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دروس فی المسیحیه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0726_581953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30728_581953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30730_581953129">
            <w:r>
              <w:rPr>
                <w:webHidden/>
                <w:rStyle w:val="IndexLink"/>
                <w:rtl w:val="true"/>
              </w:rPr>
              <w:t>کلمة الناشر</w:t>
            </w:r>
            <w:r>
              <w:rPr>
                <w:rStyle w:val="IndexLink"/>
                <w:rtl w:val="true"/>
              </w:rPr>
              <w:tab/>
            </w:r>
            <w:r>
              <w:rPr>
                <w:rStyle w:val="IndexLink"/>
              </w:rPr>
              <w:t>8</w:t>
            </w:r>
          </w:hyperlink>
        </w:p>
        <w:p>
          <w:pPr>
            <w:pStyle w:val="Contents2"/>
            <w:tabs>
              <w:tab w:val="clear" w:pos="8743"/>
              <w:tab w:val="right" w:pos="9026" w:leader="dot"/>
            </w:tabs>
            <w:rPr/>
          </w:pPr>
          <w:hyperlink w:anchor="__RefHeading___Toc430732_581953129">
            <w:r>
              <w:rPr>
                <w:webHidden/>
                <w:rStyle w:val="IndexLink"/>
                <w:rtl w:val="true"/>
              </w:rPr>
              <w:t>الفهرس</w:t>
            </w:r>
            <w:r>
              <w:rPr>
                <w:rStyle w:val="IndexLink"/>
                <w:rtl w:val="true"/>
              </w:rPr>
              <w:tab/>
            </w:r>
            <w:r>
              <w:rPr>
                <w:rStyle w:val="IndexLink"/>
              </w:rPr>
              <w:t>10</w:t>
            </w:r>
          </w:hyperlink>
        </w:p>
        <w:p>
          <w:pPr>
            <w:pStyle w:val="Contents2"/>
            <w:tabs>
              <w:tab w:val="clear" w:pos="8743"/>
              <w:tab w:val="right" w:pos="9026" w:leader="dot"/>
            </w:tabs>
            <w:rPr/>
          </w:pPr>
          <w:hyperlink w:anchor="__RefHeading___Toc430734_581953129">
            <w:r>
              <w:rPr>
                <w:webHidden/>
                <w:rStyle w:val="IndexLink"/>
                <w:rtl w:val="true"/>
              </w:rPr>
              <w:t xml:space="preserve">الفصل الأول </w:t>
            </w:r>
            <w:r>
              <w:rPr>
                <w:rStyle w:val="IndexLink"/>
                <w:rtl w:val="true"/>
              </w:rPr>
              <w:t xml:space="preserve">: </w:t>
            </w:r>
            <w:r>
              <w:rPr>
                <w:rStyle w:val="IndexLink"/>
                <w:rtl w:val="true"/>
              </w:rPr>
              <w:t>تاریخ المسیحیّة</w:t>
            </w:r>
            <w:r>
              <w:rPr>
                <w:rStyle w:val="IndexLink"/>
                <w:rtl w:val="true"/>
              </w:rPr>
              <w:tab/>
            </w:r>
            <w:r>
              <w:rPr>
                <w:rStyle w:val="IndexLink"/>
              </w:rPr>
              <w:t>14</w:t>
            </w:r>
          </w:hyperlink>
        </w:p>
        <w:p>
          <w:pPr>
            <w:pStyle w:val="Contents3"/>
            <w:tabs>
              <w:tab w:val="clear" w:pos="8459"/>
              <w:tab w:val="right" w:pos="9026" w:leader="dot"/>
            </w:tabs>
            <w:rPr/>
          </w:pPr>
          <w:hyperlink w:anchor="__RefHeading___Toc430736_581953129">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430738_581953129">
            <w:r>
              <w:rPr>
                <w:webHidden/>
                <w:rStyle w:val="IndexLink"/>
              </w:rPr>
              <w:t>1</w:t>
            </w:r>
            <w:r>
              <w:rPr>
                <w:rStyle w:val="IndexLink"/>
                <w:rtl w:val="true"/>
              </w:rPr>
              <w:t xml:space="preserve">- </w:t>
            </w:r>
            <w:r>
              <w:rPr>
                <w:rStyle w:val="IndexLink"/>
                <w:rtl w:val="true"/>
              </w:rPr>
              <w:t>نبذة عن حیاة المسیح علیه السلام</w:t>
            </w:r>
            <w:r>
              <w:rPr>
                <w:rStyle w:val="IndexLink"/>
                <w:rtl w:val="true"/>
              </w:rPr>
              <w:tab/>
            </w:r>
            <w:r>
              <w:rPr>
                <w:rStyle w:val="IndexLink"/>
              </w:rPr>
              <w:t>15</w:t>
            </w:r>
          </w:hyperlink>
        </w:p>
        <w:p>
          <w:pPr>
            <w:pStyle w:val="Contents4"/>
            <w:tabs>
              <w:tab w:val="clear" w:pos="8176"/>
              <w:tab w:val="right" w:pos="9026" w:leader="dot"/>
            </w:tabs>
            <w:rPr/>
          </w:pPr>
          <w:hyperlink w:anchor="__RefHeading___Toc430740_581953129">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430742_581953129">
            <w:r>
              <w:rPr>
                <w:webHidden/>
                <w:rStyle w:val="IndexLink"/>
                <w:rtl w:val="true"/>
              </w:rPr>
              <w:t>أوّلاً</w:t>
            </w:r>
            <w:r>
              <w:rPr>
                <w:rStyle w:val="IndexLink"/>
                <w:rtl w:val="true"/>
              </w:rPr>
              <w:t xml:space="preserve">: </w:t>
            </w:r>
            <w:r>
              <w:rPr>
                <w:rStyle w:val="IndexLink"/>
                <w:rtl w:val="true"/>
              </w:rPr>
              <w:t>قصّة مریم والمسیح فی الأناجیل</w:t>
            </w:r>
            <w:r>
              <w:rPr>
                <w:rStyle w:val="IndexLink"/>
                <w:rtl w:val="true"/>
              </w:rPr>
              <w:tab/>
            </w:r>
            <w:r>
              <w:rPr>
                <w:rStyle w:val="IndexLink"/>
              </w:rPr>
              <w:t>15</w:t>
            </w:r>
          </w:hyperlink>
        </w:p>
        <w:p>
          <w:pPr>
            <w:pStyle w:val="Contents4"/>
            <w:tabs>
              <w:tab w:val="clear" w:pos="8176"/>
              <w:tab w:val="right" w:pos="9026" w:leader="dot"/>
            </w:tabs>
            <w:rPr/>
          </w:pPr>
          <w:hyperlink w:anchor="__RefHeading___Toc430744_581953129">
            <w:r>
              <w:rPr>
                <w:webHidden/>
                <w:rStyle w:val="IndexLink"/>
                <w:rtl w:val="true"/>
              </w:rPr>
              <w:t>ثانیاً</w:t>
            </w:r>
            <w:r>
              <w:rPr>
                <w:rStyle w:val="IndexLink"/>
                <w:rtl w:val="true"/>
              </w:rPr>
              <w:t xml:space="preserve">: </w:t>
            </w:r>
            <w:r>
              <w:rPr>
                <w:rStyle w:val="IndexLink"/>
                <w:rtl w:val="true"/>
              </w:rPr>
              <w:t>حیاة المسیح علیه السلام</w:t>
            </w:r>
            <w:r>
              <w:rPr>
                <w:rStyle w:val="IndexLink"/>
                <w:rtl w:val="true"/>
              </w:rPr>
              <w:tab/>
            </w:r>
            <w:r>
              <w:rPr>
                <w:rStyle w:val="IndexLink"/>
              </w:rPr>
              <w:t>19</w:t>
            </w:r>
          </w:hyperlink>
        </w:p>
        <w:p>
          <w:pPr>
            <w:pStyle w:val="Contents4"/>
            <w:tabs>
              <w:tab w:val="clear" w:pos="8176"/>
              <w:tab w:val="right" w:pos="9026" w:leader="dot"/>
            </w:tabs>
            <w:rPr/>
          </w:pPr>
          <w:hyperlink w:anchor="__RefHeading___Toc430746_581953129">
            <w:r>
              <w:rPr>
                <w:webHidden/>
                <w:rStyle w:val="IndexLink"/>
                <w:rtl w:val="true"/>
              </w:rPr>
              <w:t>ثالثاً</w:t>
            </w:r>
            <w:r>
              <w:rPr>
                <w:rStyle w:val="IndexLink"/>
                <w:rtl w:val="true"/>
              </w:rPr>
              <w:t xml:space="preserve">: </w:t>
            </w:r>
            <w:r>
              <w:rPr>
                <w:rStyle w:val="IndexLink"/>
                <w:rtl w:val="true"/>
              </w:rPr>
              <w:t>قصّة مریم وعیسی فی القرآن</w:t>
            </w:r>
            <w:r>
              <w:rPr>
                <w:rStyle w:val="IndexLink"/>
                <w:rtl w:val="true"/>
              </w:rPr>
              <w:tab/>
            </w:r>
            <w:r>
              <w:rPr>
                <w:rStyle w:val="IndexLink"/>
              </w:rPr>
              <w:t>24</w:t>
            </w:r>
          </w:hyperlink>
        </w:p>
        <w:p>
          <w:pPr>
            <w:pStyle w:val="Contents3"/>
            <w:tabs>
              <w:tab w:val="clear" w:pos="8459"/>
              <w:tab w:val="right" w:pos="9026" w:leader="dot"/>
            </w:tabs>
            <w:rPr/>
          </w:pPr>
          <w:hyperlink w:anchor="__RefHeading___Toc430748_581953129">
            <w:r>
              <w:rPr>
                <w:webHidden/>
                <w:rStyle w:val="IndexLink"/>
              </w:rPr>
              <w:t>2</w:t>
            </w:r>
            <w:r>
              <w:rPr>
                <w:rStyle w:val="IndexLink"/>
                <w:rtl w:val="true"/>
              </w:rPr>
              <w:t xml:space="preserve">- </w:t>
            </w:r>
            <w:r>
              <w:rPr>
                <w:rStyle w:val="IndexLink"/>
                <w:rtl w:val="true"/>
              </w:rPr>
              <w:t>تاریخ الکنیسة بعد عیسی علیه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430750_581953129">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430752_581953129">
            <w:r>
              <w:rPr>
                <w:webHidden/>
                <w:rStyle w:val="IndexLink"/>
                <w:rtl w:val="true"/>
              </w:rPr>
              <w:t>أوّلاً</w:t>
            </w:r>
            <w:r>
              <w:rPr>
                <w:rStyle w:val="IndexLink"/>
                <w:rtl w:val="true"/>
              </w:rPr>
              <w:t xml:space="preserve">: </w:t>
            </w:r>
            <w:r>
              <w:rPr>
                <w:rStyle w:val="IndexLink"/>
                <w:rtl w:val="true"/>
              </w:rPr>
              <w:t>الکنیسة فی القرون الثّلاثة الأولی</w:t>
            </w:r>
            <w:r>
              <w:rPr>
                <w:rStyle w:val="IndexLink"/>
                <w:rtl w:val="true"/>
              </w:rPr>
              <w:tab/>
            </w:r>
            <w:r>
              <w:rPr>
                <w:rStyle w:val="IndexLink"/>
              </w:rPr>
              <w:t>36</w:t>
            </w:r>
          </w:hyperlink>
        </w:p>
        <w:p>
          <w:pPr>
            <w:pStyle w:val="Contents4"/>
            <w:tabs>
              <w:tab w:val="clear" w:pos="8176"/>
              <w:tab w:val="right" w:pos="9026" w:leader="dot"/>
            </w:tabs>
            <w:rPr/>
          </w:pPr>
          <w:hyperlink w:anchor="__RefHeading___Toc430754_581953129">
            <w:r>
              <w:rPr>
                <w:webHidden/>
                <w:rStyle w:val="IndexLink"/>
                <w:rtl w:val="true"/>
              </w:rPr>
              <w:t>ثانیاً</w:t>
            </w:r>
            <w:r>
              <w:rPr>
                <w:rStyle w:val="IndexLink"/>
                <w:rtl w:val="true"/>
              </w:rPr>
              <w:t xml:space="preserve">: </w:t>
            </w:r>
            <w:r>
              <w:rPr>
                <w:rStyle w:val="IndexLink"/>
                <w:rtl w:val="true"/>
              </w:rPr>
              <w:t>المسیحیّة والإمبراطوریّة الرومانیّة</w:t>
            </w:r>
            <w:r>
              <w:rPr>
                <w:rStyle w:val="IndexLink"/>
                <w:rtl w:val="true"/>
              </w:rPr>
              <w:tab/>
            </w:r>
            <w:r>
              <w:rPr>
                <w:rStyle w:val="IndexLink"/>
              </w:rPr>
              <w:t>40</w:t>
            </w:r>
          </w:hyperlink>
        </w:p>
        <w:p>
          <w:pPr>
            <w:pStyle w:val="Contents4"/>
            <w:tabs>
              <w:tab w:val="clear" w:pos="8176"/>
              <w:tab w:val="right" w:pos="9026" w:leader="dot"/>
            </w:tabs>
            <w:rPr/>
          </w:pPr>
          <w:hyperlink w:anchor="__RefHeading___Toc430756_581953129">
            <w:r>
              <w:rPr>
                <w:webHidden/>
                <w:rStyle w:val="IndexLink"/>
                <w:rtl w:val="true"/>
              </w:rPr>
              <w:t>ثالثاً</w:t>
            </w:r>
            <w:r>
              <w:rPr>
                <w:rStyle w:val="IndexLink"/>
                <w:rtl w:val="true"/>
              </w:rPr>
              <w:t xml:space="preserve">: </w:t>
            </w:r>
            <w:r>
              <w:rPr>
                <w:rStyle w:val="IndexLink"/>
                <w:rtl w:val="true"/>
              </w:rPr>
              <w:t>کنیسة القسطنطینیّة</w:t>
            </w:r>
            <w:r>
              <w:rPr>
                <w:rStyle w:val="IndexLink"/>
                <w:rtl w:val="true"/>
              </w:rPr>
              <w:tab/>
            </w:r>
            <w:r>
              <w:rPr>
                <w:rStyle w:val="IndexLink"/>
              </w:rPr>
              <w:t>42</w:t>
            </w:r>
          </w:hyperlink>
        </w:p>
        <w:p>
          <w:pPr>
            <w:pStyle w:val="Contents4"/>
            <w:tabs>
              <w:tab w:val="clear" w:pos="8176"/>
              <w:tab w:val="right" w:pos="9026" w:leader="dot"/>
            </w:tabs>
            <w:rPr/>
          </w:pPr>
          <w:hyperlink w:anchor="__RefHeading___Toc430758_581953129">
            <w:r>
              <w:rPr>
                <w:webHidden/>
                <w:rStyle w:val="IndexLink"/>
                <w:rtl w:val="true"/>
              </w:rPr>
              <w:t>روما والقسطنطینیّة</w:t>
            </w:r>
            <w:r>
              <w:rPr>
                <w:rStyle w:val="IndexLink"/>
                <w:rtl w:val="true"/>
              </w:rPr>
              <w:tab/>
            </w:r>
            <w:r>
              <w:rPr>
                <w:rStyle w:val="IndexLink"/>
              </w:rPr>
              <w:t>43</w:t>
            </w:r>
          </w:hyperlink>
        </w:p>
        <w:p>
          <w:pPr>
            <w:pStyle w:val="Contents4"/>
            <w:tabs>
              <w:tab w:val="clear" w:pos="8176"/>
              <w:tab w:val="right" w:pos="9026" w:leader="dot"/>
            </w:tabs>
            <w:rPr/>
          </w:pPr>
          <w:hyperlink w:anchor="__RefHeading___Toc430760_581953129">
            <w:r>
              <w:rPr>
                <w:webHidden/>
                <w:rStyle w:val="IndexLink"/>
                <w:rtl w:val="true"/>
              </w:rPr>
              <w:t>رابعاً</w:t>
            </w:r>
            <w:r>
              <w:rPr>
                <w:rStyle w:val="IndexLink"/>
                <w:rtl w:val="true"/>
              </w:rPr>
              <w:t xml:space="preserve">: </w:t>
            </w:r>
            <w:r>
              <w:rPr>
                <w:rStyle w:val="IndexLink"/>
                <w:rtl w:val="true"/>
              </w:rPr>
              <w:t>القرون الوسطی</w:t>
            </w:r>
            <w:r>
              <w:rPr>
                <w:rStyle w:val="IndexLink"/>
                <w:rtl w:val="true"/>
              </w:rPr>
              <w:tab/>
            </w:r>
            <w:r>
              <w:rPr>
                <w:rStyle w:val="IndexLink"/>
              </w:rPr>
              <w:t>46</w:t>
            </w:r>
          </w:hyperlink>
        </w:p>
        <w:p>
          <w:pPr>
            <w:pStyle w:val="Contents2"/>
            <w:tabs>
              <w:tab w:val="clear" w:pos="8743"/>
              <w:tab w:val="right" w:pos="9026" w:leader="dot"/>
            </w:tabs>
            <w:rPr/>
          </w:pPr>
          <w:hyperlink w:anchor="__RefHeading___Toc430762_581953129">
            <w:r>
              <w:rPr>
                <w:webHidden/>
                <w:rStyle w:val="IndexLink"/>
                <w:rtl w:val="true"/>
              </w:rPr>
              <w:t xml:space="preserve">الفصل الثانی </w:t>
            </w:r>
            <w:r>
              <w:rPr>
                <w:rStyle w:val="IndexLink"/>
                <w:rtl w:val="true"/>
              </w:rPr>
              <w:t xml:space="preserve">: </w:t>
            </w:r>
            <w:r>
              <w:rPr>
                <w:rStyle w:val="IndexLink"/>
                <w:rtl w:val="true"/>
              </w:rPr>
              <w:t>الکتاب المقدّس</w:t>
            </w:r>
            <w:r>
              <w:rPr>
                <w:rStyle w:val="IndexLink"/>
                <w:rtl w:val="true"/>
              </w:rPr>
              <w:tab/>
            </w:r>
            <w:r>
              <w:rPr>
                <w:rStyle w:val="IndexLink"/>
              </w:rPr>
              <w:t>48</w:t>
            </w:r>
          </w:hyperlink>
        </w:p>
        <w:p>
          <w:pPr>
            <w:pStyle w:val="Contents3"/>
            <w:tabs>
              <w:tab w:val="clear" w:pos="8459"/>
              <w:tab w:val="right" w:pos="9026" w:leader="dot"/>
            </w:tabs>
            <w:rPr/>
          </w:pPr>
          <w:hyperlink w:anchor="__RefHeading___Toc430764_581953129">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430766_581953129">
            <w:r>
              <w:rPr>
                <w:webHidden/>
                <w:rStyle w:val="IndexLink"/>
              </w:rPr>
              <w:t>1</w:t>
            </w:r>
            <w:r>
              <w:rPr>
                <w:rStyle w:val="IndexLink"/>
                <w:rtl w:val="true"/>
              </w:rPr>
              <w:t xml:space="preserve">- </w:t>
            </w:r>
            <w:r>
              <w:rPr>
                <w:rStyle w:val="IndexLink"/>
                <w:rtl w:val="true"/>
              </w:rPr>
              <w:t>الکتاب المقدّس</w:t>
            </w:r>
            <w:r>
              <w:rPr>
                <w:rStyle w:val="IndexLink"/>
                <w:rtl w:val="true"/>
              </w:rPr>
              <w:tab/>
            </w:r>
            <w:r>
              <w:rPr>
                <w:rStyle w:val="IndexLink"/>
              </w:rPr>
              <w:t>49</w:t>
            </w:r>
          </w:hyperlink>
        </w:p>
        <w:p>
          <w:pPr>
            <w:pStyle w:val="Contents4"/>
            <w:tabs>
              <w:tab w:val="clear" w:pos="8176"/>
              <w:tab w:val="right" w:pos="9026" w:leader="dot"/>
            </w:tabs>
            <w:rPr/>
          </w:pPr>
          <w:hyperlink w:anchor="__RefHeading___Toc430768_581953129">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430770_581953129">
            <w:r>
              <w:rPr>
                <w:webHidden/>
                <w:rStyle w:val="IndexLink"/>
                <w:rtl w:val="true"/>
              </w:rPr>
              <w:t>أوّلاً</w:t>
            </w:r>
            <w:r>
              <w:rPr>
                <w:rStyle w:val="IndexLink"/>
                <w:rtl w:val="true"/>
              </w:rPr>
              <w:t xml:space="preserve">: </w:t>
            </w:r>
            <w:r>
              <w:rPr>
                <w:rStyle w:val="IndexLink"/>
                <w:rtl w:val="true"/>
              </w:rPr>
              <w:t>الوحی والإلهام الکتابی</w:t>
            </w:r>
            <w:r>
              <w:rPr>
                <w:rStyle w:val="IndexLink"/>
                <w:rtl w:val="true"/>
              </w:rPr>
              <w:tab/>
            </w:r>
            <w:r>
              <w:rPr>
                <w:rStyle w:val="IndexLink"/>
              </w:rPr>
              <w:t>49</w:t>
            </w:r>
          </w:hyperlink>
        </w:p>
        <w:p>
          <w:pPr>
            <w:pStyle w:val="Contents4"/>
            <w:tabs>
              <w:tab w:val="clear" w:pos="8176"/>
              <w:tab w:val="right" w:pos="9026" w:leader="dot"/>
            </w:tabs>
            <w:rPr/>
          </w:pPr>
          <w:hyperlink w:anchor="__RefHeading___Toc430772_581953129">
            <w:r>
              <w:rPr>
                <w:webHidden/>
                <w:rStyle w:val="IndexLink"/>
                <w:rtl w:val="true"/>
              </w:rPr>
              <w:t>ثانیاً</w:t>
            </w:r>
            <w:r>
              <w:rPr>
                <w:rStyle w:val="IndexLink"/>
                <w:rtl w:val="true"/>
              </w:rPr>
              <w:t xml:space="preserve">: </w:t>
            </w:r>
            <w:r>
              <w:rPr>
                <w:rStyle w:val="IndexLink"/>
                <w:rtl w:val="true"/>
              </w:rPr>
              <w:t>تعریف بالکتاب المقدّس</w:t>
            </w:r>
            <w:r>
              <w:rPr>
                <w:rStyle w:val="IndexLink"/>
                <w:rtl w:val="true"/>
              </w:rPr>
              <w:tab/>
            </w:r>
            <w:r>
              <w:rPr>
                <w:rStyle w:val="IndexLink"/>
              </w:rPr>
              <w:t>51</w:t>
            </w:r>
          </w:hyperlink>
        </w:p>
        <w:p>
          <w:pPr>
            <w:pStyle w:val="Contents2"/>
            <w:tabs>
              <w:tab w:val="clear" w:pos="8743"/>
              <w:tab w:val="right" w:pos="9026" w:leader="dot"/>
            </w:tabs>
            <w:rPr/>
          </w:pPr>
          <w:hyperlink w:anchor="__RefHeading___Toc430774_581953129">
            <w:r>
              <w:rPr>
                <w:webHidden/>
                <w:rStyle w:val="IndexLink"/>
                <w:rtl w:val="true"/>
              </w:rPr>
              <w:t xml:space="preserve">الفصل الثالث </w:t>
            </w:r>
            <w:r>
              <w:rPr>
                <w:rStyle w:val="IndexLink"/>
                <w:rtl w:val="true"/>
              </w:rPr>
              <w:t xml:space="preserve">: </w:t>
            </w:r>
            <w:r>
              <w:rPr>
                <w:rStyle w:val="IndexLink"/>
                <w:rtl w:val="true"/>
              </w:rPr>
              <w:t>لعقائد المسیحیّة الأساسیّة</w:t>
            </w:r>
            <w:r>
              <w:rPr>
                <w:rStyle w:val="IndexLink"/>
                <w:rtl w:val="true"/>
              </w:rPr>
              <w:tab/>
            </w:r>
            <w:r>
              <w:rPr>
                <w:rStyle w:val="IndexLink"/>
              </w:rPr>
              <w:t>61</w:t>
            </w:r>
          </w:hyperlink>
        </w:p>
        <w:p>
          <w:pPr>
            <w:pStyle w:val="Contents3"/>
            <w:tabs>
              <w:tab w:val="clear" w:pos="8459"/>
              <w:tab w:val="right" w:pos="9026" w:leader="dot"/>
            </w:tabs>
            <w:rPr/>
          </w:pPr>
          <w:hyperlink w:anchor="__RefHeading___Toc430776_581953129">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430778_581953129">
            <w:r>
              <w:rPr>
                <w:webHidden/>
                <w:rStyle w:val="IndexLink"/>
              </w:rPr>
              <w:t>1</w:t>
            </w:r>
            <w:r>
              <w:rPr>
                <w:rStyle w:val="IndexLink"/>
                <w:rtl w:val="true"/>
              </w:rPr>
              <w:t xml:space="preserve">- </w:t>
            </w:r>
            <w:r>
              <w:rPr>
                <w:rStyle w:val="IndexLink"/>
                <w:rtl w:val="true"/>
              </w:rPr>
              <w:t>أُلوهیّة المسیح علیه السلام</w:t>
            </w:r>
            <w:r>
              <w:rPr>
                <w:rStyle w:val="IndexLink"/>
                <w:rtl w:val="true"/>
              </w:rPr>
              <w:tab/>
            </w:r>
            <w:r>
              <w:rPr>
                <w:rStyle w:val="IndexLink"/>
              </w:rPr>
              <w:t>62</w:t>
            </w:r>
          </w:hyperlink>
        </w:p>
        <w:p>
          <w:pPr>
            <w:pStyle w:val="Contents4"/>
            <w:tabs>
              <w:tab w:val="clear" w:pos="8176"/>
              <w:tab w:val="right" w:pos="9026" w:leader="dot"/>
            </w:tabs>
            <w:rPr/>
          </w:pPr>
          <w:hyperlink w:anchor="__RefHeading___Toc430780_581953129">
            <w:r>
              <w:rPr>
                <w:webHidden/>
                <w:rStyle w:val="IndexLink"/>
                <w:rtl w:val="true"/>
              </w:rPr>
              <w:t>تمهید</w:t>
            </w:r>
            <w:r>
              <w:rPr>
                <w:rStyle w:val="IndexLink"/>
                <w:rtl w:val="true"/>
              </w:rPr>
              <w:tab/>
            </w:r>
            <w:r>
              <w:rPr>
                <w:rStyle w:val="IndexLink"/>
              </w:rPr>
              <w:t>62</w:t>
            </w:r>
          </w:hyperlink>
        </w:p>
        <w:p>
          <w:pPr>
            <w:pStyle w:val="Contents5"/>
            <w:tabs>
              <w:tab w:val="clear" w:pos="7892"/>
              <w:tab w:val="right" w:pos="9026" w:leader="dot"/>
            </w:tabs>
            <w:rPr/>
          </w:pPr>
          <w:hyperlink w:anchor="__RefHeading___Toc430782_581953129">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430784_581953129">
            <w:r>
              <w:rPr>
                <w:webHidden/>
                <w:rStyle w:val="IndexLink"/>
              </w:rPr>
              <w:t>1</w:t>
            </w:r>
            <w:r>
              <w:rPr>
                <w:rStyle w:val="IndexLink"/>
                <w:rtl w:val="true"/>
              </w:rPr>
              <w:t xml:space="preserve">- </w:t>
            </w:r>
            <w:r>
              <w:rPr>
                <w:rStyle w:val="IndexLink"/>
                <w:rtl w:val="true"/>
              </w:rPr>
              <w:t>الأدلّة من العهد الجدید علی أُلوهیّة المسیح</w:t>
            </w:r>
            <w:r>
              <w:rPr>
                <w:rStyle w:val="IndexLink"/>
                <w:rtl w:val="true"/>
              </w:rPr>
              <w:tab/>
            </w:r>
            <w:r>
              <w:rPr>
                <w:rStyle w:val="IndexLink"/>
              </w:rPr>
              <w:t>64</w:t>
            </w:r>
          </w:hyperlink>
        </w:p>
        <w:p>
          <w:pPr>
            <w:pStyle w:val="Contents5"/>
            <w:tabs>
              <w:tab w:val="clear" w:pos="7892"/>
              <w:tab w:val="right" w:pos="9026" w:leader="dot"/>
            </w:tabs>
            <w:rPr/>
          </w:pPr>
          <w:hyperlink w:anchor="__RefHeading___Toc430786_581953129">
            <w:r>
              <w:rPr>
                <w:webHidden/>
                <w:rStyle w:val="IndexLink"/>
              </w:rPr>
              <w:t>2</w:t>
            </w:r>
            <w:r>
              <w:rPr>
                <w:rStyle w:val="IndexLink"/>
                <w:rtl w:val="true"/>
              </w:rPr>
              <w:t xml:space="preserve">- </w:t>
            </w:r>
            <w:r>
              <w:rPr>
                <w:rStyle w:val="IndexLink"/>
                <w:rtl w:val="true"/>
              </w:rPr>
              <w:t>الإشکالات الّتی تعترض لاهوت المسیح</w:t>
            </w:r>
            <w:r>
              <w:rPr>
                <w:rStyle w:val="IndexLink"/>
                <w:rtl w:val="true"/>
              </w:rPr>
              <w:tab/>
            </w:r>
            <w:r>
              <w:rPr>
                <w:rStyle w:val="IndexLink"/>
              </w:rPr>
              <w:t>75</w:t>
            </w:r>
          </w:hyperlink>
        </w:p>
        <w:p>
          <w:pPr>
            <w:pStyle w:val="Contents5"/>
            <w:tabs>
              <w:tab w:val="clear" w:pos="7892"/>
              <w:tab w:val="right" w:pos="9026" w:leader="dot"/>
            </w:tabs>
            <w:rPr/>
          </w:pPr>
          <w:hyperlink w:anchor="__RefHeading___Toc430788_581953129">
            <w:r>
              <w:rPr>
                <w:webHidden/>
                <w:rStyle w:val="IndexLink"/>
              </w:rPr>
              <w:t>3</w:t>
            </w:r>
            <w:r>
              <w:rPr>
                <w:rStyle w:val="IndexLink"/>
                <w:rtl w:val="true"/>
              </w:rPr>
              <w:t xml:space="preserve">- </w:t>
            </w:r>
            <w:r>
              <w:rPr>
                <w:rStyle w:val="IndexLink"/>
                <w:rtl w:val="true"/>
              </w:rPr>
              <w:t>نقد أُلوهیّة المسیح فی القرآن</w:t>
            </w:r>
            <w:r>
              <w:rPr>
                <w:rStyle w:val="IndexLink"/>
                <w:rtl w:val="true"/>
              </w:rPr>
              <w:tab/>
            </w:r>
            <w:r>
              <w:rPr>
                <w:rStyle w:val="IndexLink"/>
              </w:rPr>
              <w:t>76</w:t>
            </w:r>
          </w:hyperlink>
        </w:p>
        <w:p>
          <w:pPr>
            <w:pStyle w:val="Contents5"/>
            <w:tabs>
              <w:tab w:val="clear" w:pos="7892"/>
              <w:tab w:val="right" w:pos="9026" w:leader="dot"/>
            </w:tabs>
            <w:rPr/>
          </w:pPr>
          <w:hyperlink w:anchor="__RefHeading___Toc430790_581953129">
            <w:r>
              <w:rPr>
                <w:webHidden/>
                <w:rStyle w:val="IndexLink"/>
              </w:rPr>
              <w:t>4</w:t>
            </w:r>
            <w:r>
              <w:rPr>
                <w:rStyle w:val="IndexLink"/>
                <w:rtl w:val="true"/>
              </w:rPr>
              <w:t xml:space="preserve">- </w:t>
            </w:r>
            <w:r>
              <w:rPr>
                <w:rStyle w:val="IndexLink"/>
                <w:rtl w:val="true"/>
              </w:rPr>
              <w:t>نقد أُلوهیّة المسیح عقلاً</w:t>
            </w:r>
            <w:r>
              <w:rPr>
                <w:rStyle w:val="IndexLink"/>
                <w:rtl w:val="true"/>
              </w:rPr>
              <w:tab/>
            </w:r>
            <w:r>
              <w:rPr>
                <w:rStyle w:val="IndexLink"/>
              </w:rPr>
              <w:t>78</w:t>
            </w:r>
          </w:hyperlink>
        </w:p>
        <w:p>
          <w:pPr>
            <w:pStyle w:val="Contents3"/>
            <w:tabs>
              <w:tab w:val="clear" w:pos="8459"/>
              <w:tab w:val="right" w:pos="9026" w:leader="dot"/>
            </w:tabs>
            <w:rPr/>
          </w:pPr>
          <w:hyperlink w:anchor="__RefHeading___Toc430792_581953129">
            <w:r>
              <w:rPr>
                <w:webHidden/>
                <w:rStyle w:val="IndexLink"/>
              </w:rPr>
              <w:t>2</w:t>
            </w:r>
            <w:r>
              <w:rPr>
                <w:rStyle w:val="IndexLink"/>
                <w:rtl w:val="true"/>
              </w:rPr>
              <w:t xml:space="preserve">- </w:t>
            </w:r>
            <w:r>
              <w:rPr>
                <w:rStyle w:val="IndexLink"/>
                <w:rtl w:val="true"/>
              </w:rPr>
              <w:t>التّثلیث</w:t>
            </w:r>
            <w:r>
              <w:rPr>
                <w:rStyle w:val="IndexLink"/>
                <w:rtl w:val="true"/>
              </w:rPr>
              <w:tab/>
            </w:r>
            <w:r>
              <w:rPr>
                <w:rStyle w:val="IndexLink"/>
              </w:rPr>
              <w:t>81</w:t>
            </w:r>
          </w:hyperlink>
        </w:p>
        <w:p>
          <w:pPr>
            <w:pStyle w:val="Contents4"/>
            <w:tabs>
              <w:tab w:val="clear" w:pos="8176"/>
              <w:tab w:val="right" w:pos="9026" w:leader="dot"/>
            </w:tabs>
            <w:rPr/>
          </w:pPr>
          <w:hyperlink w:anchor="__RefHeading___Toc430794_581953129">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430796_581953129">
            <w:r>
              <w:rPr>
                <w:webHidden/>
                <w:rStyle w:val="IndexLink"/>
                <w:rtl w:val="true"/>
              </w:rPr>
              <w:t>التّثلیث فی الکتاب المقدّس</w:t>
            </w:r>
            <w:r>
              <w:rPr>
                <w:rStyle w:val="IndexLink"/>
                <w:rtl w:val="true"/>
              </w:rPr>
              <w:tab/>
            </w:r>
            <w:r>
              <w:rPr>
                <w:rStyle w:val="IndexLink"/>
              </w:rPr>
              <w:t>84</w:t>
            </w:r>
          </w:hyperlink>
        </w:p>
        <w:p>
          <w:pPr>
            <w:pStyle w:val="Contents4"/>
            <w:tabs>
              <w:tab w:val="clear" w:pos="8176"/>
              <w:tab w:val="right" w:pos="9026" w:leader="dot"/>
            </w:tabs>
            <w:rPr/>
          </w:pPr>
          <w:hyperlink w:anchor="__RefHeading___Toc430798_581953129">
            <w:r>
              <w:rPr>
                <w:webHidden/>
                <w:rStyle w:val="IndexLink"/>
                <w:rtl w:val="true"/>
              </w:rPr>
              <w:t>نقد القرآن الکریم لعقیدة التّثلیث</w:t>
            </w:r>
            <w:r>
              <w:rPr>
                <w:rStyle w:val="IndexLink"/>
                <w:rtl w:val="true"/>
              </w:rPr>
              <w:tab/>
            </w:r>
            <w:r>
              <w:rPr>
                <w:rStyle w:val="IndexLink"/>
              </w:rPr>
              <w:t>91</w:t>
            </w:r>
          </w:hyperlink>
        </w:p>
        <w:p>
          <w:pPr>
            <w:pStyle w:val="Contents4"/>
            <w:tabs>
              <w:tab w:val="clear" w:pos="8176"/>
              <w:tab w:val="right" w:pos="9026" w:leader="dot"/>
            </w:tabs>
            <w:rPr/>
          </w:pPr>
          <w:hyperlink w:anchor="__RefHeading___Toc430800_581953129">
            <w:r>
              <w:rPr>
                <w:webHidden/>
                <w:rStyle w:val="IndexLink"/>
                <w:rtl w:val="true"/>
              </w:rPr>
              <w:t>عناوین مقترحة للبحث الدّرسی</w:t>
            </w:r>
            <w:r>
              <w:rPr>
                <w:rStyle w:val="IndexLink"/>
                <w:rtl w:val="true"/>
              </w:rPr>
              <w:tab/>
            </w:r>
            <w:r>
              <w:rPr>
                <w:rStyle w:val="IndexLink"/>
              </w:rPr>
              <w:t>94</w:t>
            </w:r>
          </w:hyperlink>
        </w:p>
        <w:p>
          <w:pPr>
            <w:pStyle w:val="Contents4"/>
            <w:tabs>
              <w:tab w:val="clear" w:pos="8176"/>
              <w:tab w:val="right" w:pos="9026" w:leader="dot"/>
            </w:tabs>
            <w:rPr/>
          </w:pPr>
          <w:hyperlink w:anchor="__RefHeading___Toc430802_581953129">
            <w:r>
              <w:rPr>
                <w:webHidden/>
                <w:rStyle w:val="IndexLink"/>
                <w:rtl w:val="true"/>
              </w:rPr>
              <w:t>مصادر البحث</w:t>
            </w:r>
            <w:r>
              <w:rPr>
                <w:rStyle w:val="IndexLink"/>
                <w:rtl w:val="true"/>
              </w:rPr>
              <w:tab/>
            </w:r>
            <w:r>
              <w:rPr>
                <w:rStyle w:val="IndexLink"/>
              </w:rPr>
              <w:t>94</w:t>
            </w:r>
          </w:hyperlink>
        </w:p>
        <w:p>
          <w:pPr>
            <w:pStyle w:val="Contents3"/>
            <w:tabs>
              <w:tab w:val="clear" w:pos="8459"/>
              <w:tab w:val="right" w:pos="9026" w:leader="dot"/>
            </w:tabs>
            <w:rPr/>
          </w:pPr>
          <w:hyperlink w:anchor="__RefHeading___Toc430804_581953129">
            <w:r>
              <w:rPr>
                <w:webHidden/>
                <w:rStyle w:val="IndexLink"/>
              </w:rPr>
              <w:t>3</w:t>
            </w:r>
            <w:r>
              <w:rPr>
                <w:rStyle w:val="IndexLink"/>
                <w:rtl w:val="true"/>
              </w:rPr>
              <w:t xml:space="preserve">- </w:t>
            </w:r>
            <w:r>
              <w:rPr>
                <w:rStyle w:val="IndexLink"/>
                <w:rtl w:val="true"/>
              </w:rPr>
              <w:t>المَعاد فی المسیحیّة</w:t>
            </w:r>
            <w:r>
              <w:rPr>
                <w:rStyle w:val="IndexLink"/>
                <w:rtl w:val="true"/>
              </w:rPr>
              <w:tab/>
            </w:r>
            <w:r>
              <w:rPr>
                <w:rStyle w:val="IndexLink"/>
              </w:rPr>
              <w:t>95</w:t>
            </w:r>
          </w:hyperlink>
        </w:p>
        <w:p>
          <w:pPr>
            <w:pStyle w:val="Contents4"/>
            <w:tabs>
              <w:tab w:val="clear" w:pos="8176"/>
              <w:tab w:val="right" w:pos="9026" w:leader="dot"/>
            </w:tabs>
            <w:rPr/>
          </w:pPr>
          <w:hyperlink w:anchor="__RefHeading___Toc430806_581953129">
            <w:r>
              <w:rPr>
                <w:webHidden/>
                <w:rStyle w:val="IndexLink"/>
                <w:rtl w:val="true"/>
              </w:rPr>
              <w:t>تمهید</w:t>
            </w:r>
            <w:r>
              <w:rPr>
                <w:rStyle w:val="IndexLink"/>
                <w:rtl w:val="true"/>
              </w:rPr>
              <w:tab/>
            </w:r>
            <w:r>
              <w:rPr>
                <w:rStyle w:val="IndexLink"/>
              </w:rPr>
              <w:t>95</w:t>
            </w:r>
          </w:hyperlink>
        </w:p>
        <w:p>
          <w:pPr>
            <w:pStyle w:val="Contents4"/>
            <w:tabs>
              <w:tab w:val="clear" w:pos="8176"/>
              <w:tab w:val="right" w:pos="9026" w:leader="dot"/>
            </w:tabs>
            <w:rPr/>
          </w:pPr>
          <w:hyperlink w:anchor="__RefHeading___Toc430808_581953129">
            <w:r>
              <w:rPr>
                <w:webHidden/>
                <w:rStyle w:val="IndexLink"/>
                <w:rtl w:val="true"/>
              </w:rPr>
              <w:t>المعاد فی أقوال المسیح</w:t>
            </w:r>
            <w:r>
              <w:rPr>
                <w:rStyle w:val="IndexLink"/>
                <w:rtl w:val="true"/>
              </w:rPr>
              <w:tab/>
            </w:r>
            <w:r>
              <w:rPr>
                <w:rStyle w:val="IndexLink"/>
              </w:rPr>
              <w:t>95</w:t>
            </w:r>
          </w:hyperlink>
        </w:p>
        <w:p>
          <w:pPr>
            <w:pStyle w:val="Contents4"/>
            <w:tabs>
              <w:tab w:val="clear" w:pos="8176"/>
              <w:tab w:val="right" w:pos="9026" w:leader="dot"/>
            </w:tabs>
            <w:rPr/>
          </w:pPr>
          <w:hyperlink w:anchor="__RefHeading___Toc430810_581953129">
            <w:r>
              <w:rPr>
                <w:webHidden/>
                <w:rStyle w:val="IndexLink"/>
                <w:rtl w:val="true"/>
              </w:rPr>
              <w:t>عناوین مقترحة للبحث الدّرسی</w:t>
            </w:r>
            <w:r>
              <w:rPr>
                <w:rStyle w:val="IndexLink"/>
                <w:rtl w:val="true"/>
              </w:rPr>
              <w:tab/>
            </w:r>
            <w:r>
              <w:rPr>
                <w:rStyle w:val="IndexLink"/>
              </w:rPr>
              <w:t>101</w:t>
            </w:r>
          </w:hyperlink>
        </w:p>
        <w:p>
          <w:pPr>
            <w:pStyle w:val="Contents4"/>
            <w:tabs>
              <w:tab w:val="clear" w:pos="8176"/>
              <w:tab w:val="right" w:pos="9026" w:leader="dot"/>
            </w:tabs>
            <w:rPr/>
          </w:pPr>
          <w:hyperlink w:anchor="__RefHeading___Toc430812_581953129">
            <w:r>
              <w:rPr>
                <w:webHidden/>
                <w:rStyle w:val="IndexLink"/>
                <w:rtl w:val="true"/>
              </w:rPr>
              <w:t>مصادر الدّرس</w:t>
            </w:r>
            <w:r>
              <w:rPr>
                <w:rStyle w:val="IndexLink"/>
                <w:rtl w:val="true"/>
              </w:rPr>
              <w:tab/>
            </w:r>
            <w:r>
              <w:rPr>
                <w:rStyle w:val="IndexLink"/>
              </w:rPr>
              <w:t>101</w:t>
            </w:r>
          </w:hyperlink>
        </w:p>
        <w:p>
          <w:pPr>
            <w:pStyle w:val="Contents3"/>
            <w:tabs>
              <w:tab w:val="clear" w:pos="8459"/>
              <w:tab w:val="right" w:pos="9026" w:leader="dot"/>
            </w:tabs>
            <w:rPr/>
          </w:pPr>
          <w:hyperlink w:anchor="__RefHeading___Toc430814_581953129">
            <w:r>
              <w:rPr>
                <w:webHidden/>
                <w:rStyle w:val="IndexLink"/>
              </w:rPr>
              <w:t>4</w:t>
            </w:r>
            <w:r>
              <w:rPr>
                <w:rStyle w:val="IndexLink"/>
                <w:rtl w:val="true"/>
              </w:rPr>
              <w:t xml:space="preserve">- </w:t>
            </w:r>
            <w:r>
              <w:rPr>
                <w:rStyle w:val="IndexLink"/>
                <w:rtl w:val="true"/>
              </w:rPr>
              <w:t>الفِداء</w:t>
            </w:r>
            <w:r>
              <w:rPr>
                <w:rStyle w:val="IndexLink"/>
                <w:rtl w:val="true"/>
              </w:rPr>
              <w:tab/>
            </w:r>
            <w:r>
              <w:rPr>
                <w:rStyle w:val="IndexLink"/>
              </w:rPr>
              <w:t>102</w:t>
            </w:r>
          </w:hyperlink>
        </w:p>
        <w:p>
          <w:pPr>
            <w:pStyle w:val="Contents4"/>
            <w:tabs>
              <w:tab w:val="clear" w:pos="8176"/>
              <w:tab w:val="right" w:pos="9026" w:leader="dot"/>
            </w:tabs>
            <w:rPr/>
          </w:pPr>
          <w:hyperlink w:anchor="__RefHeading___Toc430816_581953129">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430818_581953129">
            <w:r>
              <w:rPr>
                <w:webHidden/>
                <w:rStyle w:val="IndexLink"/>
                <w:rtl w:val="true"/>
              </w:rPr>
              <w:t>أوّلاً</w:t>
            </w:r>
            <w:r>
              <w:rPr>
                <w:rStyle w:val="IndexLink"/>
                <w:rtl w:val="true"/>
              </w:rPr>
              <w:t xml:space="preserve">: </w:t>
            </w:r>
            <w:r>
              <w:rPr>
                <w:rStyle w:val="IndexLink"/>
                <w:rtl w:val="true"/>
              </w:rPr>
              <w:t>إلقاء القبض علی المسیح علیه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430820_581953129">
            <w:r>
              <w:rPr>
                <w:webHidden/>
                <w:rStyle w:val="IndexLink"/>
                <w:rtl w:val="true"/>
              </w:rPr>
              <w:t>ثانیاً</w:t>
            </w:r>
            <w:r>
              <w:rPr>
                <w:rStyle w:val="IndexLink"/>
                <w:rtl w:val="true"/>
              </w:rPr>
              <w:t xml:space="preserve">: </w:t>
            </w:r>
            <w:r>
              <w:rPr>
                <w:rStyle w:val="IndexLink"/>
                <w:rtl w:val="true"/>
              </w:rPr>
              <w:t>محاکمة المسیح علیه السلام</w:t>
            </w:r>
            <w:r>
              <w:rPr>
                <w:rStyle w:val="IndexLink"/>
                <w:rtl w:val="true"/>
              </w:rPr>
              <w:tab/>
            </w:r>
            <w:r>
              <w:rPr>
                <w:rStyle w:val="IndexLink"/>
              </w:rPr>
              <w:t>110</w:t>
            </w:r>
          </w:hyperlink>
        </w:p>
        <w:p>
          <w:pPr>
            <w:pStyle w:val="Contents4"/>
            <w:tabs>
              <w:tab w:val="clear" w:pos="8176"/>
              <w:tab w:val="right" w:pos="9026" w:leader="dot"/>
            </w:tabs>
            <w:rPr/>
          </w:pPr>
          <w:hyperlink w:anchor="__RefHeading___Toc430822_581953129">
            <w:r>
              <w:rPr>
                <w:webHidden/>
                <w:rStyle w:val="IndexLink"/>
                <w:rtl w:val="true"/>
              </w:rPr>
              <w:t>ثالثاً</w:t>
            </w:r>
            <w:r>
              <w:rPr>
                <w:rStyle w:val="IndexLink"/>
                <w:rtl w:val="true"/>
              </w:rPr>
              <w:t xml:space="preserve">: </w:t>
            </w:r>
            <w:r>
              <w:rPr>
                <w:rStyle w:val="IndexLink"/>
                <w:rtl w:val="true"/>
              </w:rPr>
              <w:t>صلبه علیه 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430824_581953129">
            <w:r>
              <w:rPr>
                <w:webHidden/>
                <w:rStyle w:val="IndexLink"/>
              </w:rPr>
              <w:t>5</w:t>
            </w:r>
            <w:r>
              <w:rPr>
                <w:rStyle w:val="IndexLink"/>
                <w:rtl w:val="true"/>
              </w:rPr>
              <w:t xml:space="preserve">- </w:t>
            </w:r>
            <w:r>
              <w:rPr>
                <w:rStyle w:val="IndexLink"/>
                <w:rtl w:val="true"/>
              </w:rPr>
              <w:t>الشّریعة</w:t>
            </w:r>
            <w:r>
              <w:rPr>
                <w:rStyle w:val="IndexLink"/>
                <w:rtl w:val="true"/>
              </w:rPr>
              <w:tab/>
            </w:r>
            <w:r>
              <w:rPr>
                <w:rStyle w:val="IndexLink"/>
              </w:rPr>
              <w:t>116</w:t>
            </w:r>
          </w:hyperlink>
        </w:p>
        <w:p>
          <w:pPr>
            <w:pStyle w:val="Contents4"/>
            <w:tabs>
              <w:tab w:val="clear" w:pos="8176"/>
              <w:tab w:val="right" w:pos="9026" w:leader="dot"/>
            </w:tabs>
            <w:rPr/>
          </w:pPr>
          <w:hyperlink w:anchor="__RefHeading___Toc430826_581953129">
            <w:r>
              <w:rPr>
                <w:webHidden/>
                <w:rStyle w:val="IndexLink"/>
                <w:rtl w:val="true"/>
              </w:rPr>
              <w:t>تمهید</w:t>
            </w:r>
            <w:r>
              <w:rPr>
                <w:rStyle w:val="IndexLink"/>
                <w:rtl w:val="true"/>
              </w:rPr>
              <w:tab/>
            </w:r>
            <w:r>
              <w:rPr>
                <w:rStyle w:val="IndexLink"/>
              </w:rPr>
              <w:t>116</w:t>
            </w:r>
          </w:hyperlink>
        </w:p>
        <w:p>
          <w:pPr>
            <w:pStyle w:val="Contents4"/>
            <w:tabs>
              <w:tab w:val="clear" w:pos="8176"/>
              <w:tab w:val="right" w:pos="9026" w:leader="dot"/>
            </w:tabs>
            <w:rPr/>
          </w:pPr>
          <w:hyperlink w:anchor="__RefHeading___Toc430828_581953129">
            <w:r>
              <w:rPr>
                <w:webHidden/>
                <w:rStyle w:val="IndexLink"/>
                <w:rtl w:val="true"/>
              </w:rPr>
              <w:t>أوّلاً</w:t>
            </w:r>
            <w:r>
              <w:rPr>
                <w:rStyle w:val="IndexLink"/>
                <w:rtl w:val="true"/>
              </w:rPr>
              <w:t xml:space="preserve">: </w:t>
            </w:r>
            <w:r>
              <w:rPr>
                <w:rStyle w:val="IndexLink"/>
                <w:rtl w:val="true"/>
              </w:rPr>
              <w:t>الوصایا الأخلاقیّة</w:t>
            </w:r>
            <w:r>
              <w:rPr>
                <w:rStyle w:val="IndexLink"/>
                <w:rtl w:val="true"/>
              </w:rPr>
              <w:tab/>
            </w:r>
            <w:r>
              <w:rPr>
                <w:rStyle w:val="IndexLink"/>
              </w:rPr>
              <w:t>117</w:t>
            </w:r>
          </w:hyperlink>
        </w:p>
        <w:p>
          <w:pPr>
            <w:pStyle w:val="Contents4"/>
            <w:tabs>
              <w:tab w:val="clear" w:pos="8176"/>
              <w:tab w:val="right" w:pos="9026" w:leader="dot"/>
            </w:tabs>
            <w:rPr/>
          </w:pPr>
          <w:hyperlink w:anchor="__RefHeading___Toc430830_581953129">
            <w:r>
              <w:rPr>
                <w:webHidden/>
                <w:rStyle w:val="IndexLink"/>
                <w:rtl w:val="true"/>
              </w:rPr>
              <w:t>ثانیاً</w:t>
            </w:r>
            <w:r>
              <w:rPr>
                <w:rStyle w:val="IndexLink"/>
                <w:rtl w:val="true"/>
              </w:rPr>
              <w:t xml:space="preserve">: </w:t>
            </w:r>
            <w:r>
              <w:rPr>
                <w:rStyle w:val="IndexLink"/>
                <w:rtl w:val="true"/>
              </w:rPr>
              <w:t>الحقل العبادی</w:t>
            </w:r>
            <w:r>
              <w:rPr>
                <w:rStyle w:val="IndexLink"/>
                <w:rtl w:val="true"/>
              </w:rPr>
              <w:tab/>
            </w:r>
            <w:r>
              <w:rPr>
                <w:rStyle w:val="IndexLink"/>
              </w:rPr>
              <w:t>118</w:t>
            </w:r>
          </w:hyperlink>
        </w:p>
        <w:p>
          <w:pPr>
            <w:pStyle w:val="Contents4"/>
            <w:tabs>
              <w:tab w:val="clear" w:pos="8176"/>
              <w:tab w:val="right" w:pos="9026" w:leader="dot"/>
            </w:tabs>
            <w:rPr/>
          </w:pPr>
          <w:hyperlink w:anchor="__RefHeading___Toc430832_581953129">
            <w:r>
              <w:rPr>
                <w:webHidden/>
                <w:rStyle w:val="IndexLink"/>
                <w:rtl w:val="true"/>
              </w:rPr>
              <w:t>ثالثاً</w:t>
            </w:r>
            <w:r>
              <w:rPr>
                <w:rStyle w:val="IndexLink"/>
                <w:rtl w:val="true"/>
              </w:rPr>
              <w:t xml:space="preserve">: </w:t>
            </w:r>
            <w:r>
              <w:rPr>
                <w:rStyle w:val="IndexLink"/>
                <w:rtl w:val="true"/>
              </w:rPr>
              <w:t>المعاملات المدنیّة</w:t>
            </w:r>
            <w:r>
              <w:rPr>
                <w:rStyle w:val="IndexLink"/>
                <w:rtl w:val="true"/>
              </w:rPr>
              <w:t xml:space="preserve">: </w:t>
            </w:r>
            <w:r>
              <w:rPr>
                <w:rStyle w:val="IndexLink"/>
                <w:rtl w:val="true"/>
              </w:rPr>
              <w:t>الأسریّة، الاجتماعیّة، الاقتصادیّة، القضائیّة</w:t>
            </w:r>
            <w:r>
              <w:rPr>
                <w:rStyle w:val="IndexLink"/>
                <w:rtl w:val="true"/>
              </w:rPr>
              <w:tab/>
            </w:r>
            <w:r>
              <w:rPr>
                <w:rStyle w:val="IndexLink"/>
              </w:rPr>
              <w:t>118</w:t>
            </w:r>
          </w:hyperlink>
        </w:p>
        <w:p>
          <w:pPr>
            <w:pStyle w:val="Contents4"/>
            <w:tabs>
              <w:tab w:val="clear" w:pos="8176"/>
              <w:tab w:val="right" w:pos="9026" w:leader="dot"/>
            </w:tabs>
            <w:rPr/>
          </w:pPr>
          <w:hyperlink w:anchor="__RefHeading___Toc430834_581953129">
            <w:r>
              <w:rPr>
                <w:webHidden/>
                <w:rStyle w:val="IndexLink"/>
                <w:rtl w:val="true"/>
              </w:rPr>
              <w:t>أوّلاً</w:t>
            </w:r>
            <w:r>
              <w:rPr>
                <w:rStyle w:val="IndexLink"/>
                <w:rtl w:val="true"/>
              </w:rPr>
              <w:t xml:space="preserve">: </w:t>
            </w:r>
            <w:r>
              <w:rPr>
                <w:rStyle w:val="IndexLink"/>
                <w:rtl w:val="true"/>
              </w:rPr>
              <w:t>الصّلاة</w:t>
            </w:r>
            <w:r>
              <w:rPr>
                <w:rStyle w:val="IndexLink"/>
                <w:rtl w:val="true"/>
              </w:rPr>
              <w:tab/>
            </w:r>
            <w:r>
              <w:rPr>
                <w:rStyle w:val="IndexLink"/>
              </w:rPr>
              <w:t>125</w:t>
            </w:r>
          </w:hyperlink>
        </w:p>
        <w:p>
          <w:pPr>
            <w:pStyle w:val="Contents4"/>
            <w:tabs>
              <w:tab w:val="clear" w:pos="8176"/>
              <w:tab w:val="right" w:pos="9026" w:leader="dot"/>
            </w:tabs>
            <w:rPr/>
          </w:pPr>
          <w:hyperlink w:anchor="__RefHeading___Toc430836_581953129">
            <w:r>
              <w:rPr>
                <w:webHidden/>
                <w:rStyle w:val="IndexLink"/>
                <w:rtl w:val="true"/>
              </w:rPr>
              <w:t>ثانیاً</w:t>
            </w:r>
            <w:r>
              <w:rPr>
                <w:rStyle w:val="IndexLink"/>
                <w:rtl w:val="true"/>
              </w:rPr>
              <w:t xml:space="preserve">: </w:t>
            </w:r>
            <w:r>
              <w:rPr>
                <w:rStyle w:val="IndexLink"/>
                <w:rtl w:val="true"/>
              </w:rPr>
              <w:t>الزّکاة</w:t>
            </w:r>
            <w:r>
              <w:rPr>
                <w:rStyle w:val="IndexLink"/>
                <w:rtl w:val="true"/>
              </w:rPr>
              <w:tab/>
            </w:r>
            <w:r>
              <w:rPr>
                <w:rStyle w:val="IndexLink"/>
              </w:rPr>
              <w:t>127</w:t>
            </w:r>
          </w:hyperlink>
        </w:p>
        <w:p>
          <w:pPr>
            <w:pStyle w:val="Contents4"/>
            <w:tabs>
              <w:tab w:val="clear" w:pos="8176"/>
              <w:tab w:val="right" w:pos="9026" w:leader="dot"/>
            </w:tabs>
            <w:rPr/>
          </w:pPr>
          <w:hyperlink w:anchor="__RefHeading___Toc430838_581953129">
            <w:r>
              <w:rPr>
                <w:webHidden/>
                <w:rStyle w:val="IndexLink"/>
                <w:rtl w:val="true"/>
              </w:rPr>
              <w:t>ثالثاً</w:t>
            </w:r>
            <w:r>
              <w:rPr>
                <w:rStyle w:val="IndexLink"/>
                <w:rtl w:val="true"/>
              </w:rPr>
              <w:t xml:space="preserve">: </w:t>
            </w:r>
            <w:r>
              <w:rPr>
                <w:rStyle w:val="IndexLink"/>
                <w:rtl w:val="true"/>
              </w:rPr>
              <w:t>الصّیام</w:t>
            </w:r>
            <w:r>
              <w:rPr>
                <w:rStyle w:val="IndexLink"/>
                <w:rtl w:val="true"/>
              </w:rPr>
              <w:tab/>
            </w:r>
            <w:r>
              <w:rPr>
                <w:rStyle w:val="IndexLink"/>
              </w:rPr>
              <w:t>128</w:t>
            </w:r>
          </w:hyperlink>
        </w:p>
        <w:p>
          <w:pPr>
            <w:pStyle w:val="Contents4"/>
            <w:tabs>
              <w:tab w:val="clear" w:pos="8176"/>
              <w:tab w:val="right" w:pos="9026" w:leader="dot"/>
            </w:tabs>
            <w:rPr/>
          </w:pPr>
          <w:hyperlink w:anchor="__RefHeading___Toc430840_581953129">
            <w:r>
              <w:rPr>
                <w:webHidden/>
                <w:rStyle w:val="IndexLink"/>
                <w:rtl w:val="true"/>
              </w:rPr>
              <w:t>أسرار الکنیسة السّبعة</w:t>
            </w:r>
            <w:r>
              <w:rPr>
                <w:rStyle w:val="IndexLink"/>
                <w:rtl w:val="true"/>
              </w:rPr>
              <w:tab/>
            </w:r>
            <w:r>
              <w:rPr>
                <w:rStyle w:val="IndexLink"/>
              </w:rPr>
              <w:t>129</w:t>
            </w:r>
          </w:hyperlink>
        </w:p>
        <w:p>
          <w:pPr>
            <w:pStyle w:val="Contents4"/>
            <w:tabs>
              <w:tab w:val="clear" w:pos="8176"/>
              <w:tab w:val="right" w:pos="9026" w:leader="dot"/>
            </w:tabs>
            <w:rPr/>
          </w:pPr>
          <w:hyperlink w:anchor="__RefHeading___Toc430842_581953129">
            <w:r>
              <w:rPr>
                <w:webHidden/>
                <w:rStyle w:val="IndexLink"/>
                <w:rtl w:val="true"/>
              </w:rPr>
              <w:t>المجامع الکنیسة</w:t>
            </w:r>
            <w:r>
              <w:rPr>
                <w:rStyle w:val="IndexLink"/>
                <w:rtl w:val="true"/>
              </w:rPr>
              <w:tab/>
            </w:r>
            <w:r>
              <w:rPr>
                <w:rStyle w:val="IndexLink"/>
              </w:rPr>
              <w:t>135</w:t>
            </w:r>
          </w:hyperlink>
        </w:p>
        <w:p>
          <w:pPr>
            <w:pStyle w:val="Contents3"/>
            <w:tabs>
              <w:tab w:val="clear" w:pos="8459"/>
              <w:tab w:val="right" w:pos="9026" w:leader="dot"/>
            </w:tabs>
            <w:rPr/>
          </w:pPr>
          <w:hyperlink w:anchor="__RefHeading___Toc430844_581953129">
            <w:r>
              <w:rPr>
                <w:webHidden/>
                <w:rStyle w:val="IndexLink"/>
              </w:rPr>
              <w:t>6</w:t>
            </w:r>
            <w:r>
              <w:rPr>
                <w:rStyle w:val="IndexLink"/>
                <w:rtl w:val="true"/>
              </w:rPr>
              <w:t xml:space="preserve">- </w:t>
            </w:r>
            <w:r>
              <w:rPr>
                <w:rStyle w:val="IndexLink"/>
                <w:rtl w:val="true"/>
              </w:rPr>
              <w:t>المجیء الثّانی للمسیح</w:t>
            </w:r>
            <w:r>
              <w:rPr>
                <w:rStyle w:val="IndexLink"/>
                <w:rtl w:val="true"/>
              </w:rPr>
              <w:tab/>
            </w:r>
            <w:r>
              <w:rPr>
                <w:rStyle w:val="IndexLink"/>
              </w:rPr>
              <w:t>141</w:t>
            </w:r>
          </w:hyperlink>
        </w:p>
        <w:p>
          <w:pPr>
            <w:pStyle w:val="Contents4"/>
            <w:tabs>
              <w:tab w:val="clear" w:pos="8176"/>
              <w:tab w:val="right" w:pos="9026" w:leader="dot"/>
            </w:tabs>
            <w:rPr/>
          </w:pPr>
          <w:hyperlink w:anchor="__RefHeading___Toc430846_581953129">
            <w:r>
              <w:rPr>
                <w:webHidden/>
                <w:rStyle w:val="IndexLink"/>
                <w:rtl w:val="true"/>
              </w:rPr>
              <w:t>تمهید</w:t>
            </w:r>
            <w:r>
              <w:rPr>
                <w:rStyle w:val="IndexLink"/>
                <w:rtl w:val="true"/>
              </w:rPr>
              <w:tab/>
            </w:r>
            <w:r>
              <w:rPr>
                <w:rStyle w:val="IndexLink"/>
              </w:rPr>
              <w:t>141</w:t>
            </w:r>
          </w:hyperlink>
        </w:p>
        <w:p>
          <w:pPr>
            <w:pStyle w:val="Contents4"/>
            <w:tabs>
              <w:tab w:val="clear" w:pos="8176"/>
              <w:tab w:val="right" w:pos="9026" w:leader="dot"/>
            </w:tabs>
            <w:rPr/>
          </w:pPr>
          <w:hyperlink w:anchor="__RefHeading___Toc430848_581953129">
            <w:r>
              <w:rPr>
                <w:webHidden/>
                <w:rStyle w:val="IndexLink"/>
                <w:rtl w:val="true"/>
              </w:rPr>
              <w:t>أوّلاً</w:t>
            </w:r>
            <w:r>
              <w:rPr>
                <w:rStyle w:val="IndexLink"/>
                <w:rtl w:val="true"/>
              </w:rPr>
              <w:t xml:space="preserve">: </w:t>
            </w:r>
            <w:r>
              <w:rPr>
                <w:rStyle w:val="IndexLink"/>
                <w:rtl w:val="true"/>
              </w:rPr>
              <w:t>الادلّة علی مجیء المسیح</w:t>
            </w:r>
            <w:r>
              <w:rPr>
                <w:rStyle w:val="IndexLink"/>
                <w:rtl w:val="true"/>
              </w:rPr>
              <w:tab/>
            </w:r>
            <w:r>
              <w:rPr>
                <w:rStyle w:val="IndexLink"/>
              </w:rPr>
              <w:t>142</w:t>
            </w:r>
          </w:hyperlink>
        </w:p>
        <w:p>
          <w:pPr>
            <w:pStyle w:val="Contents4"/>
            <w:tabs>
              <w:tab w:val="clear" w:pos="8176"/>
              <w:tab w:val="right" w:pos="9026" w:leader="dot"/>
            </w:tabs>
            <w:rPr/>
          </w:pPr>
          <w:hyperlink w:anchor="__RefHeading___Toc430850_581953129">
            <w:r>
              <w:rPr>
                <w:webHidden/>
                <w:rStyle w:val="IndexLink"/>
                <w:rtl w:val="true"/>
              </w:rPr>
              <w:t>ثانیاً</w:t>
            </w:r>
            <w:r>
              <w:rPr>
                <w:rStyle w:val="IndexLink"/>
                <w:rtl w:val="true"/>
              </w:rPr>
              <w:t xml:space="preserve">: </w:t>
            </w:r>
            <w:r>
              <w:rPr>
                <w:rStyle w:val="IndexLink"/>
                <w:rtl w:val="true"/>
              </w:rPr>
              <w:t>علامات مجیئه فی العهد الجدید</w:t>
            </w:r>
            <w:r>
              <w:rPr>
                <w:rStyle w:val="IndexLink"/>
                <w:rtl w:val="true"/>
              </w:rPr>
              <w:tab/>
            </w:r>
            <w:r>
              <w:rPr>
                <w:rStyle w:val="IndexLink"/>
              </w:rPr>
              <w:t>144</w:t>
            </w:r>
          </w:hyperlink>
        </w:p>
        <w:p>
          <w:pPr>
            <w:pStyle w:val="Contents4"/>
            <w:tabs>
              <w:tab w:val="clear" w:pos="8176"/>
              <w:tab w:val="right" w:pos="9026" w:leader="dot"/>
            </w:tabs>
            <w:rPr/>
          </w:pPr>
          <w:hyperlink w:anchor="__RefHeading___Toc430852_581953129">
            <w:r>
              <w:rPr>
                <w:webHidden/>
                <w:rStyle w:val="IndexLink"/>
                <w:rtl w:val="true"/>
              </w:rPr>
              <w:t>ثالثاً</w:t>
            </w:r>
            <w:r>
              <w:rPr>
                <w:rStyle w:val="IndexLink"/>
                <w:rtl w:val="true"/>
              </w:rPr>
              <w:t xml:space="preserve">: </w:t>
            </w:r>
            <w:r>
              <w:rPr>
                <w:rStyle w:val="IndexLink"/>
                <w:rtl w:val="true"/>
              </w:rPr>
              <w:t>الحوادث الّتی ستقع بعد المجیء الثّانی</w:t>
            </w:r>
            <w:r>
              <w:rPr>
                <w:rStyle w:val="IndexLink"/>
                <w:rtl w:val="true"/>
              </w:rPr>
              <w:tab/>
            </w:r>
            <w:r>
              <w:rPr>
                <w:rStyle w:val="IndexLink"/>
              </w:rPr>
              <w:t>148</w:t>
            </w:r>
          </w:hyperlink>
        </w:p>
        <w:p>
          <w:pPr>
            <w:pStyle w:val="Contents3"/>
            <w:tabs>
              <w:tab w:val="clear" w:pos="8459"/>
              <w:tab w:val="right" w:pos="9026" w:leader="dot"/>
            </w:tabs>
            <w:rPr/>
          </w:pPr>
          <w:hyperlink w:anchor="__RefHeading___Toc430854_581953129">
            <w:r>
              <w:rPr>
                <w:webHidden/>
                <w:rStyle w:val="IndexLink"/>
              </w:rPr>
              <w:t>7</w:t>
            </w:r>
            <w:r>
              <w:rPr>
                <w:rStyle w:val="IndexLink"/>
                <w:rtl w:val="true"/>
              </w:rPr>
              <w:t xml:space="preserve">- </w:t>
            </w:r>
            <w:r>
              <w:rPr>
                <w:rStyle w:val="IndexLink"/>
                <w:rtl w:val="true"/>
              </w:rPr>
              <w:t>الفِرَقُ المسیحیّةُ</w:t>
            </w:r>
            <w:r>
              <w:rPr>
                <w:rStyle w:val="IndexLink"/>
                <w:rtl w:val="true"/>
              </w:rPr>
              <w:tab/>
            </w:r>
            <w:r>
              <w:rPr>
                <w:rStyle w:val="IndexLink"/>
              </w:rPr>
              <w:t>153</w:t>
            </w:r>
          </w:hyperlink>
        </w:p>
        <w:p>
          <w:pPr>
            <w:pStyle w:val="Contents4"/>
            <w:tabs>
              <w:tab w:val="clear" w:pos="8176"/>
              <w:tab w:val="right" w:pos="9026" w:leader="dot"/>
            </w:tabs>
            <w:rPr/>
          </w:pPr>
          <w:hyperlink w:anchor="__RefHeading___Toc430856_581953129">
            <w:r>
              <w:rPr>
                <w:webHidden/>
                <w:rStyle w:val="IndexLink"/>
                <w:rtl w:val="true"/>
              </w:rPr>
              <w:t>تمهید</w:t>
            </w:r>
            <w:r>
              <w:rPr>
                <w:rStyle w:val="IndexLink"/>
                <w:rtl w:val="true"/>
              </w:rPr>
              <w:tab/>
            </w:r>
            <w:r>
              <w:rPr>
                <w:rStyle w:val="IndexLink"/>
              </w:rPr>
              <w:t>153</w:t>
            </w:r>
          </w:hyperlink>
        </w:p>
        <w:p>
          <w:pPr>
            <w:pStyle w:val="Contents4"/>
            <w:tabs>
              <w:tab w:val="clear" w:pos="8176"/>
              <w:tab w:val="right" w:pos="9026" w:leader="dot"/>
            </w:tabs>
            <w:rPr/>
          </w:pPr>
          <w:hyperlink w:anchor="__RefHeading___Toc430858_581953129">
            <w:r>
              <w:rPr>
                <w:webHidden/>
                <w:rStyle w:val="IndexLink"/>
                <w:rtl w:val="true"/>
              </w:rPr>
              <w:t>أوّلاً</w:t>
            </w:r>
            <w:r>
              <w:rPr>
                <w:rStyle w:val="IndexLink"/>
                <w:rtl w:val="true"/>
              </w:rPr>
              <w:t xml:space="preserve">: </w:t>
            </w:r>
            <w:r>
              <w:rPr>
                <w:rStyle w:val="IndexLink"/>
                <w:rtl w:val="true"/>
              </w:rPr>
              <w:t>الکاثولیک</w:t>
            </w:r>
            <w:r>
              <w:rPr>
                <w:rStyle w:val="IndexLink"/>
                <w:rtl w:val="true"/>
              </w:rPr>
              <w:tab/>
            </w:r>
            <w:r>
              <w:rPr>
                <w:rStyle w:val="IndexLink"/>
              </w:rPr>
              <w:t>154</w:t>
            </w:r>
          </w:hyperlink>
        </w:p>
        <w:p>
          <w:pPr>
            <w:pStyle w:val="Contents4"/>
            <w:tabs>
              <w:tab w:val="clear" w:pos="8176"/>
              <w:tab w:val="right" w:pos="9026" w:leader="dot"/>
            </w:tabs>
            <w:rPr/>
          </w:pPr>
          <w:hyperlink w:anchor="__RefHeading___Toc430860_581953129">
            <w:r>
              <w:rPr>
                <w:webHidden/>
                <w:rStyle w:val="IndexLink"/>
                <w:rtl w:val="true"/>
              </w:rPr>
              <w:t>ثانیاً</w:t>
            </w:r>
            <w:r>
              <w:rPr>
                <w:rStyle w:val="IndexLink"/>
                <w:rtl w:val="true"/>
              </w:rPr>
              <w:t xml:space="preserve">: </w:t>
            </w:r>
            <w:r>
              <w:rPr>
                <w:rStyle w:val="IndexLink"/>
                <w:rtl w:val="true"/>
              </w:rPr>
              <w:t>الأرثوذکسیّة</w:t>
            </w:r>
            <w:r>
              <w:rPr>
                <w:rStyle w:val="IndexLink"/>
                <w:rtl w:val="true"/>
              </w:rPr>
              <w:tab/>
            </w:r>
            <w:r>
              <w:rPr>
                <w:rStyle w:val="IndexLink"/>
              </w:rPr>
              <w:t>157</w:t>
            </w:r>
          </w:hyperlink>
        </w:p>
        <w:p>
          <w:pPr>
            <w:pStyle w:val="Contents4"/>
            <w:tabs>
              <w:tab w:val="clear" w:pos="8176"/>
              <w:tab w:val="right" w:pos="9026" w:leader="dot"/>
            </w:tabs>
            <w:rPr/>
          </w:pPr>
          <w:hyperlink w:anchor="__RefHeading___Toc430862_581953129">
            <w:r>
              <w:rPr>
                <w:webHidden/>
                <w:rStyle w:val="IndexLink"/>
                <w:rtl w:val="true"/>
              </w:rPr>
              <w:t>ثالثاً</w:t>
            </w:r>
            <w:r>
              <w:rPr>
                <w:rStyle w:val="IndexLink"/>
                <w:rtl w:val="true"/>
              </w:rPr>
              <w:t xml:space="preserve">: </w:t>
            </w:r>
            <w:r>
              <w:rPr>
                <w:rStyle w:val="IndexLink"/>
                <w:rtl w:val="true"/>
              </w:rPr>
              <w:t xml:space="preserve">البروتستانت </w:t>
            </w:r>
            <w:r>
              <w:rPr>
                <w:rStyle w:val="IndexLink"/>
                <w:rtl w:val="true"/>
              </w:rPr>
              <w:t>(</w:t>
            </w:r>
            <w:r>
              <w:rPr>
                <w:rStyle w:val="IndexLink"/>
                <w:rtl w:val="true"/>
              </w:rPr>
              <w:t>المعارضون</w:t>
            </w:r>
            <w:r>
              <w:rPr>
                <w:rStyle w:val="IndexLink"/>
                <w:rtl w:val="true"/>
              </w:rPr>
              <w:t>)</w:t>
              <w:tab/>
            </w:r>
            <w:r>
              <w:rPr>
                <w:rStyle w:val="IndexLink"/>
              </w:rPr>
              <w:t>158</w:t>
            </w:r>
          </w:hyperlink>
        </w:p>
        <w:p>
          <w:pPr>
            <w:pStyle w:val="Contents4"/>
            <w:tabs>
              <w:tab w:val="clear" w:pos="8176"/>
              <w:tab w:val="right" w:pos="9026" w:leader="dot"/>
            </w:tabs>
            <w:rPr/>
          </w:pPr>
          <w:hyperlink w:anchor="__RefHeading___Toc430864_581953129">
            <w:r>
              <w:rPr>
                <w:webHidden/>
                <w:rStyle w:val="IndexLink"/>
                <w:rtl w:val="true"/>
              </w:rPr>
              <w:t>رابعاً</w:t>
            </w:r>
            <w:r>
              <w:rPr>
                <w:rStyle w:val="IndexLink"/>
                <w:rtl w:val="true"/>
              </w:rPr>
              <w:t xml:space="preserve">: </w:t>
            </w:r>
            <w:r>
              <w:rPr>
                <w:rStyle w:val="IndexLink"/>
                <w:rtl w:val="true"/>
              </w:rPr>
              <w:t>المذهب الأنجلیکانی</w:t>
            </w:r>
            <w:r>
              <w:rPr>
                <w:rStyle w:val="IndexLink"/>
                <w:rtl w:val="true"/>
              </w:rPr>
              <w:tab/>
            </w:r>
            <w:r>
              <w:rPr>
                <w:rStyle w:val="IndexLink"/>
              </w:rPr>
              <w:t>160</w:t>
            </w:r>
          </w:hyperlink>
        </w:p>
        <w:p>
          <w:pPr>
            <w:pStyle w:val="Contents4"/>
            <w:tabs>
              <w:tab w:val="clear" w:pos="8176"/>
              <w:tab w:val="right" w:pos="9026" w:leader="dot"/>
            </w:tabs>
            <w:rPr/>
          </w:pPr>
          <w:hyperlink w:anchor="__RefHeading___Toc430866_581953129">
            <w:r>
              <w:rPr>
                <w:webHidden/>
                <w:rStyle w:val="IndexLink"/>
                <w:rtl w:val="true"/>
              </w:rPr>
              <w:t>خامساً</w:t>
            </w:r>
            <w:r>
              <w:rPr>
                <w:rStyle w:val="IndexLink"/>
                <w:rtl w:val="true"/>
              </w:rPr>
              <w:t xml:space="preserve">: </w:t>
            </w:r>
            <w:r>
              <w:rPr>
                <w:rStyle w:val="IndexLink"/>
                <w:rtl w:val="true"/>
              </w:rPr>
              <w:t>فرقة شهود یهوه</w:t>
            </w:r>
            <w:r>
              <w:rPr>
                <w:rStyle w:val="IndexLink"/>
                <w:rtl w:val="true"/>
              </w:rPr>
              <w:tab/>
            </w:r>
            <w:r>
              <w:rPr>
                <w:rStyle w:val="IndexLink"/>
              </w:rPr>
              <w:t>163</w:t>
            </w:r>
          </w:hyperlink>
        </w:p>
        <w:p>
          <w:pPr>
            <w:pStyle w:val="Contents2"/>
            <w:tabs>
              <w:tab w:val="clear" w:pos="8743"/>
              <w:tab w:val="right" w:pos="9026" w:leader="dot"/>
            </w:tabs>
            <w:rPr/>
          </w:pPr>
          <w:hyperlink w:anchor="__RefHeading___Toc430868_581953129">
            <w:r>
              <w:rPr>
                <w:webHidden/>
                <w:rStyle w:val="IndexLink"/>
                <w:rtl w:val="true"/>
              </w:rPr>
              <w:t>المصادر</w:t>
            </w:r>
            <w:r>
              <w:rPr>
                <w:rStyle w:val="IndexLink"/>
                <w:rtl w:val="true"/>
              </w:rPr>
              <w:tab/>
            </w:r>
            <w:r>
              <w:rPr>
                <w:rStyle w:val="IndexLink"/>
              </w:rPr>
              <w:t>169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53_48964"/>
      <w:bookmarkStart w:id="1" w:name="pg5253_48964"/>
      <w:bookmarkEnd w:id="1"/>
    </w:p>
    <w:p>
      <w:pPr>
        <w:pStyle w:val="Heading2"/>
        <w:numPr>
          <w:ilvl w:val="1"/>
          <w:numId w:val="1"/>
        </w:numPr>
        <w:rPr/>
      </w:pPr>
      <w:bookmarkStart w:id="2" w:name="pg5253_48964"/>
      <w:bookmarkStart w:id="3" w:name="__RefHeading___Toc430726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فی‌المسیحیه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الشیخ؛ مراجعه کمال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للترجمه والنشر،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معاونیه‌التحقیق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کمال</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BT</w:t>
      </w:r>
      <w:r>
        <w:rPr>
          <w:rFonts w:ascii="IRNazanin" w:hAnsi="IRNazanin" w:eastAsia="IRNazanin"/>
          <w:color w:val="111111"/>
          <w:sz w:val="28"/>
          <w:sz w:val="28"/>
          <w:szCs w:val="28"/>
          <w:lang w:bidi="fa-IR"/>
        </w:rPr>
        <w:t>۷۵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۲۳۰</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۲۱۵۱۸۰۲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0728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دروس فی‌المسیحیه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الشیخ؛ مراجعه کمال سلمان</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فی‌المسیحیة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الشیخ؛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مرکزالمصطفی صلی الله علیه و آله العالمی للترجمة والنشر،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مرکزالمصطفی صلی الله علیه و آله العالمی للترجمة والنشر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BT</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2151802</w:t>
      </w:r>
    </w:p>
    <w:p>
      <w:pPr>
        <w:pStyle w:val="BookText"/>
        <w:rPr/>
      </w:pPr>
      <w:r>
        <w:rPr>
          <w:rFonts w:ascii="IRNazanin" w:hAnsi="IRNazanin" w:eastAsia="IRNazanin"/>
          <w:color w:val="111111"/>
          <w:sz w:val="28"/>
          <w:sz w:val="28"/>
          <w:szCs w:val="28"/>
          <w:rtl w:val="true"/>
          <w:lang w:bidi="fa-IR"/>
        </w:rPr>
        <w:t>دروس فی المسیحیّة</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الشّیخ</w:t>
      </w:r>
    </w:p>
    <w:p>
      <w:pPr>
        <w:pStyle w:val="BookText"/>
        <w:rPr/>
      </w:pPr>
      <w:r>
        <w:rPr>
          <w:rFonts w:ascii="IRNazanin" w:hAnsi="IRNazanin" w:eastAsia="IRNazanin"/>
          <w:color w:val="111111"/>
          <w:sz w:val="28"/>
          <w:sz w:val="28"/>
          <w:szCs w:val="28"/>
          <w:rtl w:val="true"/>
          <w:lang w:bidi="fa-IR"/>
        </w:rPr>
        <w:t>الطبعة 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 صلی الله علیه و آله العالمی للترجمة و النشر</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 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Amiri" w:hAnsi="Amiri" w:eastAsia="Amiri" w:cs="Amiri"/>
          <w:color w:val="111111"/>
          <w:sz w:val="28"/>
          <w:sz w:val="28"/>
          <w:szCs w:val="28"/>
          <w:rtl w:val="true"/>
          <w:lang w:bidi="ar-SA"/>
        </w:rPr>
        <w:t>حقوق الطبع محفوظة للناشر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استدارة الشهداء، شارع الحجتیّة، معرض مرکز المصطفی صلی الله علیه و آله 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 شارع محمّد الأمین، تقاطع سالاریّة، معرض مرکز المصطفی صلی الله علیه و آله 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2512133106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www.miup.ir, www.eshop.miup.ir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admin@miup.ir, root@miup.ir</w:t>
      </w:r>
      <w:bookmarkStart w:id="7" w:name="pg5253_48968"/>
    </w:p>
    <w:p>
      <w:pPr>
        <w:pStyle w:val="Heading2"/>
        <w:numPr>
          <w:ilvl w:val="1"/>
          <w:numId w:val="1"/>
        </w:numPr>
        <w:rPr/>
      </w:pPr>
      <w:bookmarkStart w:id="8" w:name="__RefHeading___Toc430730_581953129"/>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إن التطور العلمی الذی یشهده عالمنا الیوم، والوسائل التکنولوجیة الحدیثة قد دفعت بعجلة المدنیة والثقافة الی الأمام، بل واصبح الانسان یرقب فی کل یوم تصورا آخر، وهذا التطور قد کشف لنا القناع عن بعض المناهج الدراسیة فی معاهدنا ومؤسساتنا العلمیة واذا بها مناهج تحتل زوایة ضیقة من هذا العالم العلمی الفسیح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اتخذت المؤسسات العلمیّة فی الجمهوریة الاسلامیة فی ایران وفی مقدّمتها جامعة المصطفی صلی الله علیه و آله العالمیّة؛ أتخذت علی عاتقها صیاغة بعض المناهج الدراسیّة صیاغة تلائم الحرکة العلمیّة المعاصرة، ومالها من متطلّبات بحیث تنسجم مع المحیط العلمی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بادرت الاقسام العلمیّة فی جامعة المصطفی صلی الله علیه و آله بمخاطبة الاساتذة ذوی الأختصاص لیساهموا فی وضع مناهج حدیثة فی علوم القرآن، والفقه، والاصول، والتفسیر، والتاریخ،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تلبّی احتیاجات الدارسین فی مختلف المستویات وعلی صعید کل الاختصاصات الأنسانیة والدینیة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خطوة الجامعة جریئة وموفقة حیث بذرت بذوراً صالحة تفتّقت من خلالها براعم طیبة، وانتجت ثماراً ناضجة تؤتی اکُلها فی کلّ حین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لمّا کانت بعض المواد الدراسیّة لم تتوفر فیها الکتب المنهجیّة اللازمة التی تنسجم مع السطح العلمی لعموم المعاهد والمؤسسات العلمیّة، فقد أناطت ادارة جامعة 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الحقل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مهمّة تدوین وتألیف هذه المناهج الجدیدة والبحوث العلمیّة ذات الطابع العلمی والأکادیمی الی جملة من الاستاتذة المختصّین والعلماء الأفاضل،</w:t>
      </w:r>
    </w:p>
    <w:p>
      <w:pPr>
        <w:pStyle w:val="BookText"/>
        <w:rPr/>
      </w:pPr>
      <w:r>
        <w:rPr>
          <w:rFonts w:ascii="IRNazanin" w:hAnsi="IRNazanin" w:eastAsia="IRNazanin"/>
          <w:color w:val="111111"/>
          <w:sz w:val="28"/>
          <w:sz w:val="28"/>
          <w:szCs w:val="28"/>
          <w:rtl w:val="true"/>
          <w:lang w:bidi="fa-IR"/>
        </w:rPr>
        <w:t>وأولتهم رعایة فائقة وتسهیلات محمودة کی یتمّ انجاز تلک البحوث علی وفق المناهج المقرّرة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وفعلا تصدّی للعمل نخبة من العلماء، واُنجز الکثیر من تلک البحوث والمؤلّفات، حیث بذل أصحاب الفضیلة جهوداً مضنیة، ومساعی متواصلة، بغیة المساهمة الجادة فی خلق کادرٍ متخصّصٍ فی شتی العلوم والفنون، ثم جاءت هذه المساهمة صادقة فی کل ابعادها، تجلّلها النظرة الشمولیة والعمق العلمی والبیان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جامعة‌المصطفی صلی الله علیه و آله العالمیّة اصبحت الیوم محطّ انظار الدارسین فی الداخل والخارج، وهی تعدّ بحقٍ من اکبر المؤسسات العلمیة فی عالمنا الاسلامی والعربی، وقد استقطبت العدید من اصحاب الاختصاص من الاساتذة والمؤلفین، کما أغنت المکتبة الاسلامیة بمجموعة بحوث ومؤلفات قد تم طبعها ونشرها خلال هذه السنین القلائل لتکون منهلاً عذباً للدارسین وطلاب الحقیقة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منطلق الخدمة العلمیّة یتقدّم دارالنشر المصطفی صلی الله علیه و آله العالمیة فی هذه الجامعة بالشکر والتقدیر لسماحة الاستاذ لما بذله من جهود تستحق الاحترام والتقدیر فی علی الشّیخ لکتاب دروس فی المسیحیّة کما نشکر اعضاء الکادر الفنی الذی ساهم بشکل حثیث فی انجاز وطبع هذا الکتاب الماثل بین یدی القاریءالکریم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وکلّنا أمل ورجاء بأن نکون قد ساهمنا فی رفد الحقل العلمی والمکتبة الاسلامیة بالبحوث والمؤلفات خدمة للعلم والعلماء ومشارکة منّا فی تفعیل الحرکة الثقافیة فی العالم الاسلامی، وما التوفیق إلا من عند الله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المصطفی صلی الله علیه و آله العالمی للترجمة والنشر</w:t>
      </w:r>
      <w:bookmarkStart w:id="10" w:name="pg5253_48970"/>
    </w:p>
    <w:p>
      <w:pPr>
        <w:pStyle w:val="Heading2"/>
        <w:numPr>
          <w:ilvl w:val="1"/>
          <w:numId w:val="1"/>
        </w:numPr>
        <w:rPr/>
      </w:pPr>
      <w:bookmarkStart w:id="11" w:name="__RefHeading___Toc430732_581953129"/>
      <w:bookmarkStart w:id="12" w:name="_Toc4"/>
      <w:bookmarkEnd w:id="10"/>
      <w:bookmarkEnd w:id="11"/>
      <w:r>
        <w:rPr>
          <w:rtl w:val="true"/>
        </w:rPr>
        <w:t>الفهرس</w:t>
      </w:r>
      <w:bookmarkEnd w:id="12"/>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المسیحیّة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نبذة عن حیاة المسیح علیه السلام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مریم والمسیح فی الأناجیل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المسیح علیه السلام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مریم وعیسی فی القرآن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الکنیسة بعد عیسی علیه السلام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الکنیسة فی القرون الثّلاثة الأولی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المسیحیّة والإمبراطوریّة الرومانیّة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کنیسة القسطنطینیّة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روما والقسطنطینیّة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القرون الوسطی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المقدّس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الکتاب المقدّس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الوحی والإلهام الکتابی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بالکتاب المقدّس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لعقائد المسیحیّة الأساسیّة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أُلوهیّة المسیح علیه السلام </w:t>
      </w:r>
      <w:r>
        <w:rPr>
          <w:rFonts w:eastAsia="IRNazanin" w:cs="IRNazanin"/>
          <w:color w:val="111111"/>
          <w:sz w:val="28"/>
          <w:szCs w:val="28"/>
          <w:lang w:bidi="fa-IR"/>
        </w:rPr>
        <w:t>65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الأدلّة من العهد الجدید علی أُلوهیّة المسیح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الإشکالات الّتی تعترض لاهوت المسیح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أُلوهیّة المسیح فی القرآن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أُلوهیّة المسیح عقلاً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التّثلیث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التّثلیث فی الکتاب المقدّس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نقد القرآن الکریم لعقیدة التّثلیث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المَعاد فی المسیحیّة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المعاد فی أقوال المسیح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الفِداء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إلقاء القبض علی المسیح علیه السلام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محاکمة المسیح علیه السلام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صلبه علیه السلام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الشّریعة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الوصایا الأخلاقیّة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الحقل العبادی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المعاملات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الأسریّة، الاجتماعیّة، الاقتصادیّة، القضائیّة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الزّکاة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الصّیام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أسرار الکنیسة السّبعة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المجامع الکنیسة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المجیء الثّانی للمسیح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الادلّة علی مجیء المسیح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مجیئه فی العهد الجدید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الحوادث الّتی ستقع بعد المجیء الثّانی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المسیحیّةُ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الکاثولیک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الأرثوذکسیّة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البروتستانت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المعارضون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المذهب الأنجلیکانی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شهود یهوه </w:t>
      </w:r>
      <w:r>
        <w:rPr>
          <w:rFonts w:eastAsia="IRNazanin" w:cs="IRNazanin"/>
          <w:color w:val="111111"/>
          <w:sz w:val="28"/>
          <w:szCs w:val="28"/>
          <w:lang w:bidi="fa-IR"/>
        </w:rPr>
        <w:t>169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175</w:t>
      </w:r>
      <w:bookmarkStart w:id="13" w:name="pg5253_48974"/>
    </w:p>
    <w:p>
      <w:pPr>
        <w:pStyle w:val="Heading2"/>
        <w:numPr>
          <w:ilvl w:val="1"/>
          <w:numId w:val="1"/>
        </w:numPr>
        <w:rPr/>
      </w:pPr>
      <w:bookmarkStart w:id="14" w:name="__RefHeading___Toc430734_581953129"/>
      <w:bookmarkStart w:id="15" w:name="_Toc5"/>
      <w:bookmarkEnd w:id="13"/>
      <w:bookmarkEnd w:id="14"/>
      <w:r>
        <w:rPr>
          <w:rtl w:val="true"/>
        </w:rPr>
        <w:t xml:space="preserve">الفصل الأول </w:t>
      </w:r>
      <w:r>
        <w:rPr>
          <w:rtl w:val="true"/>
        </w:rPr>
        <w:t xml:space="preserve">: </w:t>
      </w:r>
      <w:r>
        <w:rPr>
          <w:rtl w:val="true"/>
        </w:rPr>
        <w:t>تاریخ المسیحیّة</w:t>
      </w:r>
      <w:bookmarkEnd w:id="1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430736_581953129"/>
      <w:bookmarkStart w:id="17" w:name="_Toc6"/>
      <w:bookmarkEnd w:id="16"/>
      <w:r>
        <w:rPr>
          <w:rtl w:val="true"/>
        </w:rPr>
        <w:t>اشارة</w:t>
      </w:r>
      <w:bookmarkStart w:id="18" w:name="pg5253_48976"/>
      <w:bookmarkEnd w:id="17"/>
    </w:p>
    <w:p>
      <w:pPr>
        <w:pStyle w:val="Heading3"/>
        <w:numPr>
          <w:ilvl w:val="2"/>
          <w:numId w:val="1"/>
        </w:numPr>
        <w:rPr/>
      </w:pPr>
      <w:bookmarkStart w:id="19" w:name="__RefHeading___Toc430738_581953129"/>
      <w:bookmarkStart w:id="20" w:name="_Toc7"/>
      <w:bookmarkEnd w:id="18"/>
      <w:bookmarkEnd w:id="19"/>
      <w:r>
        <w:rPr/>
        <w:t>1</w:t>
      </w:r>
      <w:r>
        <w:rPr>
          <w:rtl w:val="true"/>
        </w:rPr>
        <w:t xml:space="preserve">- </w:t>
      </w:r>
      <w:r>
        <w:rPr>
          <w:rtl w:val="true"/>
        </w:rPr>
        <w:t>نبذة عن حیاة المسیح علیه السلام</w:t>
      </w:r>
      <w:bookmarkEnd w:id="20"/>
    </w:p>
    <w:p>
      <w:pPr>
        <w:pStyle w:val="Heading4"/>
        <w:numPr>
          <w:ilvl w:val="3"/>
          <w:numId w:val="1"/>
        </w:numPr>
        <w:rPr/>
      </w:pPr>
      <w:bookmarkStart w:id="21" w:name="__RefHeading___Toc430740_581953129"/>
      <w:bookmarkStart w:id="22" w:name="_Toc8"/>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 xml:space="preserve">سنحاول فی هذا الدّرس إلقاء نظرة سریعة علی حیاة السّید المسیح علیه السلام ، کما وردت فی أناجیل العهد الجدید، ومقارنتها بما جاء به القرآن الکریم، والرّوایات الواردة عن النّبیّ الأکرم صلی الله علیه و آله وأهل بیته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وبشکل مختصر، ونبدأ أوّلاً بالإشارة إلی حیاة أمّ المسیح،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تماشیاً مع ما ذکرته الأناجیل، وأیضاً القرآن الکریم؛ إذ إنّ الأناجیل الّتی ذکرت قصّة حیاته ومیلاده أشارت أوّلاً إلی أمّه بشکل مختصر، ثمّ کیفیة حملها به وولادتها له، وکذلک نری القرآن الکریم أشار إلی أمّه بشکل مختصر، ومن ثَمّ حادثة حملها وولادتها 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أری من المناسب أن أذکر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بإختصار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والدة المسیح وحیاتها، ومن ثمّ أشیر إلی حیاة المسیح علیه السلام </w:t>
      </w:r>
      <w:r>
        <w:rPr>
          <w:rFonts w:eastAsia="IRNazanin" w:cs="IRNazanin"/>
          <w:color w:val="111111"/>
          <w:sz w:val="28"/>
          <w:szCs w:val="28"/>
          <w:rtl w:val="true"/>
          <w:lang w:bidi="fa-IR"/>
        </w:rPr>
        <w:t>.</w:t>
      </w:r>
    </w:p>
    <w:p>
      <w:pPr>
        <w:pStyle w:val="Heading4"/>
        <w:numPr>
          <w:ilvl w:val="3"/>
          <w:numId w:val="1"/>
        </w:numPr>
        <w:rPr/>
      </w:pPr>
      <w:bookmarkStart w:id="23" w:name="__RefHeading___Toc430742_581953129"/>
      <w:bookmarkStart w:id="24" w:name="_Toc9"/>
      <w:bookmarkEnd w:id="23"/>
      <w:r>
        <w:rPr>
          <w:rtl w:val="true"/>
        </w:rPr>
        <w:t>أوّلاً</w:t>
      </w:r>
      <w:r>
        <w:rPr>
          <w:rtl w:val="true"/>
        </w:rPr>
        <w:t xml:space="preserve">: </w:t>
      </w:r>
      <w:r>
        <w:rPr>
          <w:rtl w:val="true"/>
        </w:rPr>
        <w:t>قصّة مریم والمسیح فی الأناجیل</w:t>
      </w:r>
      <w:bookmarkEnd w:id="24"/>
    </w:p>
    <w:p>
      <w:pPr>
        <w:pStyle w:val="BookText"/>
        <w:rPr/>
      </w:pPr>
      <w:r>
        <w:rPr>
          <w:rFonts w:ascii="IRNazanin" w:hAnsi="IRNazanin" w:eastAsia="IRNazanin"/>
          <w:color w:val="111111"/>
          <w:sz w:val="28"/>
          <w:sz w:val="28"/>
          <w:szCs w:val="28"/>
          <w:rtl w:val="true"/>
          <w:lang w:bidi="fa-IR"/>
        </w:rPr>
        <w:t>حیاة مریم أم المسیح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سلسلة نسبها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عن مریم أمّ یسوع أنّها کانت نسیبة لالیصابات، الّتی کانت من بنات هارون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ممّا قد یدفع إلی الظّن أنّ مریم کانت أیضاً من سبط لاوی، بینما یکاد الإجماع ینعقد علی أنّها کانت من نسل داود الملک، وأنّ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بیت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تکون وصفاً للعذراء، أو لیوسف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ویذکر إنجیل یعقوب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إنجیل أبوکریفی </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أنّ والدیها کانا یواقیم من النّاصرة، وحنّة من بیت لحم، ولا یذکر فی الکتاب المقدّس من أقربائها سوی أختها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وبالمقارنة بین إنجیل مرقس </w:t>
      </w:r>
      <w:r>
        <w:rPr>
          <w:rStyle w:val="FootnoteAnchor"/>
          <w:rtl w:val="true"/>
        </w:rPr>
        <w:footnoteReference w:id="4"/>
      </w:r>
      <w:r>
        <w:rPr>
          <w:rFonts w:ascii="IRNazanin" w:hAnsi="IRNazanin" w:eastAsia="IRNazanin"/>
          <w:color w:val="111111"/>
          <w:sz w:val="28"/>
          <w:sz w:val="28"/>
          <w:szCs w:val="28"/>
          <w:rtl w:val="true"/>
          <w:lang w:bidi="fa-IR"/>
        </w:rPr>
        <w:t xml:space="preserve">وإنجیل متی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یکاد یکون من المؤکّد أنّ أختها هذه کانت سالومة أمّ ابنی زبدی، وفی هذه الحالة یکون الحواریّین یعقوب ویوحنّا ابنی خالة یسوع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مریم فی النّاصرة، والأرجح أنّها کانت فی العقد الثّانی من عمرها عندما خُطبت، وینقل فی بعض المصادر القدیمة إنّها کانت بنت أثنی عشرة سنة عندما خُطبت لیوسف، الّذی کان شاباً یشرع فی الزّواج لأوّل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الخطبة فی العادات الیهودیّة تکاد تعتبر زواجاً، فکان یُعرض الأمر علی الفتاة، ثمّ تقدّم لها هدیةً صغیرةً کمهر؛ وذلک فی حضور شهود، وقد یسجل ذلک کتابة، ومنذ تلک اللحظة تعتبر الفتاة زوجة ولذلک یقول الملاک لیوسف فی أثناء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یوسف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أن تأخذ مریم أمرأتک، لأنّ الّذی حُبل به فیها من الرّوح القدس</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ولو مات خاطب المرأة فی أثناء الخطبة، فإنّها کانت تعتبر أرملة خاضعة لشریعة الزواج من أخی الزوج، ولم یکن فی إمکان الفتاة المخطوبة أن تتخلّص من خاطبها إلاّ بوثیقة طلاق، ومع ذلک کان أیّ اتّصال جنسی بین المخطوبین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یُشهر الزّواج ویتمّ الزّفاف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زنا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أثناء فترة الخطبة، ظهر الملاک جبرائیل لیبشّرها بالحمل بالمسیح، وحیاها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لک أیّتها المنعم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قد نالت نعمةً من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فاضطربت مریم من کلامه، فقال لها الملاک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تخافی یا مریم؛ لأنّک قد وجدت نعمة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أنت ستحبلین وتلدین ابناً وتسمینه یسوع هذا یکون عظیماً وابن العلی یدعی، ویعطیه الرّب الإله کرسی داود أبیه ویملک علی بیت یعقوب إلی الأبد ولا یکون لملکه نهایة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سألت مریم السّؤال المنطقی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یکون هذا وأنا لست أعرف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لم‌یحصل أیّ اتّصال بینی وبین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هذا عن شکّ، أو عدم إیمان، بل انتابتها الحیرة عن کیفیّة إتمام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فأجابها الملاک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 القدّس یحلّ علیک، وقوّة العلی تظلّلک، فلذلک أیضاً القدّوس المولود منک، یدعی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قاطع بحبل مریم العذراوی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وأردف الملاک بالقول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هوذا ألیصابات نسیبتک هی أیضاً حبلی بابن فی شیخوختها، وهذا هو شهر السّادس لتلک المدعوة عاقراً، لأنّه لیس شیء غیر ممکن لدی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فأجابت مریم بکلمات تدلّ علی مدی وداعتها وإیمانها وخضوعها للرّب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هوذا أنا أمة الرّب، لیکن لی کقولک</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زیارتها الألیصابات أمّ یحیی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مضی من عندها الملاک ببضعة أیّام، ذهبت مریم لزیارة منزل زکریا وألیصابات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ویکتفی کاتب إنجیل لوقا بالقول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بسرعة إلی الجبال إلی مدینة یهوذا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دخلت البیت وسلّمت علی ألیصابات، فوجئت بقول ألیصابات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مبارکة أنت فی النّساء، ومبارکة هی ثمرة بطنک، فمن أین لی هذا أن تأتی إلیّ أم ربّی؟</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ولادة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عودتها إلی النّاصرة بقلیل، وجدت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حُبلی من الروح القدّس، ویوسف رجلها إذ کان بارّاً، ولم یشأ أن یُشهرها، أراد تخلیتها سراً دون أن یعرضها للعار، بل وللرّجم، ولکن فیما هو یفکر فی هذه الأمور، وإذا ملاک الرّب قد ظهر له فی حلم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یوسف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أن تأخذ مریم امرأتک، لأنّ الّذی حُبل به فیها من الروح القدس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وطلب منه ما سبق أن طلبه من مریم، أن یسمی الطّفل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یهوه یخلص، وحالما استیقظ یوسف من النّوم، فعل کما أمره ملاک الرّب، وأخذ امرأته، ولم یعرفها حتّی ولدت ابنها البکر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قصّة متّی وحدها، قد یتبادر إلی الذّهن أنّ بیت لحم کان مقر إقامة یوسف ومریم، ولکن لوقا یشرح لنا سبب ذهابها إلی بیت لحم، فقد أصدر أوغسطس قیصر أمراً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یکتتب کلّ المسکونة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بعملیّة التعداد السّکانی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اتّهم بعض النّقاد کاتب إنجیل لوقا بعدم الدّقة، علی أساس أنّ التّأریخ لم یذکر أنّ تعداداً حدث فی وقت ولادة المسیح، وأنّ الأمر لم یکن یستوجب أن یقطع الإنسان نحو ثمانین میلاً لکی یملأ بطاقة التّعداد، ولکن المسیحیّین یعتقدون أنّ الاکتشافات الأثریّة أثبتت دقة إنجیل لوقا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وبسبب ازدحام مدینة بیت لحم بالقادمین من أجل التّعداد، امتلأت فنادقها بهم، حتّی لم یکن لمریم ویوسف موضع، فاضطرت مریم أن تضع حملها فی مغارة تسمی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مغارة کهف بیت لحم، ووضعت الطّفل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مذود، کما تذکر الأناجیل الأبوکریفیّة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الحقول، کانت جماعة من الرّعاة یحرسون حراسات اللیل علی رعیتهم، وکانت هذه القطعان توجد دائماً قریبة من منطقة أورشلیم؛ لإمکان تقدیم الذّبائح فی الهیکل فی أورشلیم، الّذی لم یکن یبعد عنهم بأکثر من ستّة أمیال، وظهر ملاک الرّب للرّعاة وبشرهم بولادة المسیح، فأسرعوا إلی بیت لحم ووجدوا الطّفل مقمّطاً مضجعاً فی مذود، کما قال لهم ملاک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ویذکر إنجیل متی بهذا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المجوس من الشّرق، یقودهم النّجم الّذی رأوه فی المشرق، بحثاً عن المولود، فلمّا سمع هیرودوس أخبارهم اضطرب، وعندما تحقّق من رؤساء الکهنة والکتبه أنّه یولد فی بیت لحم، بناءً علی نبوة میخا النّبیّ، فاستدعی المجوس وأرسلهم إلی بیت لحم لاستقصاء الأمر، والعودة إلیه، وکانت العائلة قد انتقلت إلی بیت لحم، فجاء إلیه المجوس ورأوا الصّبی مع مریم أمّه، فخروا وسجدوا له، وقدموا له هدایاً ذهباً ولباناً ومراً، ثمّ إذ أوحی إلیهم فی حلم ألا یرجعوا إلی هیرودس، انصرفوا فی طریق أخری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رحیل المجوس، أمر ملاک الرّب یوسف أن یأخذ الصّبی وأمّه، ویهرب إلی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هیرودس مزمع أن یطلب الصّبی لیهلکه، فقام وأخذ الصّبی وأمّه لیلاء وانصرف إلی</w:t>
      </w:r>
      <w:bookmarkStart w:id="25" w:name="pg5253_48980"/>
    </w:p>
    <w:p>
      <w:pPr>
        <w:pStyle w:val="BookText"/>
        <w:rPr/>
      </w:pPr>
      <w:bookmarkEnd w:id="25"/>
      <w:r>
        <w:rPr>
          <w:rFonts w:ascii="IRNazanin" w:hAnsi="IRNazanin" w:eastAsia="IRNazanin"/>
          <w:color w:val="111111"/>
          <w:sz w:val="28"/>
          <w:sz w:val="28"/>
          <w:szCs w:val="28"/>
          <w:rtl w:val="true"/>
          <w:lang w:bidi="fa-IR"/>
        </w:rPr>
        <w:t>مصر، وکان هناک إلی وفاة هیرودس، ولا یذکر لنا الکتاب کم مکثت العائلة فی مصر، أو أین أقامت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بعض التّقالید القدیمة إنّها مکثت فی مصر نحو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کان البعض یرون أنّها لم تمکث فی مصر سوی بضعة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مات هیرودس ظهر ملاک الرّب فی حلم لیوسف فی مصر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خذ الصّبی وأمّه واذهب إلی أرض إسرائیل؛ لأنّه قد مات الّذین کانوا یطلبون نفس الصّبی، فنفذ یوسف الأمر، ولکنّه عاد إلی النّاصرة فی الجلیل، والأناجیل لا تتحدّث عن مریم أکثر من هذا بخصوص ولادتها لعیسی علیه السلام ، بل هی لا تذکر مریم ومواقفها من المسیح بعد بعثته سوی ثلاث أو أربع مرات</w:t>
      </w:r>
      <w:r>
        <w:rPr>
          <w:rFonts w:eastAsia="IRNazanin" w:cs="IRNazanin"/>
          <w:color w:val="111111"/>
          <w:sz w:val="28"/>
          <w:szCs w:val="28"/>
          <w:rtl w:val="true"/>
          <w:lang w:bidi="fa-IR"/>
        </w:rPr>
        <w:t>.</w:t>
      </w:r>
    </w:p>
    <w:p>
      <w:pPr>
        <w:pStyle w:val="Heading4"/>
        <w:numPr>
          <w:ilvl w:val="3"/>
          <w:numId w:val="1"/>
        </w:numPr>
        <w:rPr/>
      </w:pPr>
      <w:bookmarkStart w:id="26" w:name="__RefHeading___Toc430744_581953129"/>
      <w:bookmarkStart w:id="27" w:name="_Toc10"/>
      <w:bookmarkEnd w:id="26"/>
      <w:r>
        <w:rPr>
          <w:rtl w:val="true"/>
        </w:rPr>
        <w:t>ثانیاً</w:t>
      </w:r>
      <w:r>
        <w:rPr>
          <w:rtl w:val="true"/>
        </w:rPr>
        <w:t xml:space="preserve">: </w:t>
      </w:r>
      <w:r>
        <w:rPr>
          <w:rtl w:val="true"/>
        </w:rPr>
        <w:t>حیاة المسیح علیه السلام</w:t>
      </w:r>
      <w:bookmarkEnd w:id="27"/>
    </w:p>
    <w:p>
      <w:pPr>
        <w:pStyle w:val="BookText"/>
        <w:rPr/>
      </w:pPr>
      <w:r>
        <w:rPr>
          <w:rFonts w:ascii="IRNazanin" w:hAnsi="IRNazanin" w:eastAsia="IRNazanin"/>
          <w:color w:val="111111"/>
          <w:sz w:val="28"/>
          <w:sz w:val="28"/>
          <w:szCs w:val="28"/>
          <w:rtl w:val="true"/>
          <w:lang w:bidi="fa-IR"/>
        </w:rPr>
        <w:t>وأمّا بخصوص المسیح علیه السلام وحیاته، فإنّا نجد فی الأناجیل الأربعة مادّة کافیة ترشدنا إلی الحوادث الرّئیسة فی حیاته علی الأرض، ویمکن تقسیمها 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میلاده الإعجازی</w:t>
      </w:r>
    </w:p>
    <w:p>
      <w:pPr>
        <w:pStyle w:val="BookText"/>
        <w:rPr/>
      </w:pPr>
      <w:r>
        <w:rPr>
          <w:rFonts w:ascii="IRNazanin" w:hAnsi="IRNazanin" w:eastAsia="IRNazanin"/>
          <w:color w:val="111111"/>
          <w:sz w:val="28"/>
          <w:sz w:val="28"/>
          <w:szCs w:val="28"/>
          <w:rtl w:val="true"/>
          <w:lang w:bidi="fa-IR"/>
        </w:rPr>
        <w:t>یعتقد المسیحیون أنّ کتّاب الأناجیل عرفوا الحقائق المتعلّقة بمیلاد المسیح المعجزی، من شهود عیان، ومن أشخاص لازموا هذه الحقائق عند وقوعها، وهی مذکورة فی إنجیلی متّی ولوقا، وبشکل مفصّل قریب ممّا ذکره القرآن الکریم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لوقا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یظهر من مقدّمة إنجیله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شغوفاً کلّ الشغف بجمع الحقائق الخاصّة بحیاة المسیح، ولا یمکن الجزم تأریخیّاً أنّ لوقاً قابل مریم أمّ المسیح نفسها، لکنّه أخذ الحقائق الّتی تتعلّق بمیلاده، الّتی تعرفها مریم وحدها أمّا منها، أو من المقرّبین إلیها الّذین استقوها منها شخصیّاً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فقصّة میلاد المسیح المذکورة فی إنجیل لوقا والّتی تشیر إلی الحبل به من الرّوح القدّس تذکر فی هذا الإنجیل من وجهة نظر مریم، وکما لامست حوادثها وحقائقها بنفسها، وعلی العکس من ذلک یعتقد النّصاری أنّه فی إنجیل متی، وعندما یذکر قصّة میلاد المسیح فإنّه یذکرها من وجهة نظر یوسف، وقصّة ولادته فی إنجیل لوقا هی بهذا الشّکل، یقول لوقا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الشّهر السّادس أرسل جبرائیل الملاک من الله إلی مدینة من الجلیل اسمها ناصرة، إلی عذراء مخطوبة لرجل من بیت داود اسمه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العذراء مریم،</w:t>
      </w:r>
    </w:p>
    <w:p>
      <w:pPr>
        <w:pStyle w:val="BookText"/>
        <w:rPr/>
      </w:pPr>
      <w:r>
        <w:rPr>
          <w:rFonts w:ascii="IRNazanin" w:hAnsi="IRNazanin" w:eastAsia="IRNazanin"/>
          <w:color w:val="111111"/>
          <w:sz w:val="28"/>
          <w:sz w:val="28"/>
          <w:szCs w:val="28"/>
          <w:rtl w:val="true"/>
          <w:lang w:bidi="fa-IR"/>
        </w:rPr>
        <w:t>فدخل إلیها الملاک،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لک أیّتها المُنعم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مبارکة أنت فی النّساء، فلمّا رأته اضطربت من کلامه، وفکّرت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عسی أن تکون هذه 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تخافی یا مریم، لأنّک قد وجدت نعمة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أنت ستحبلین وتلدین ابناً، واستمیه الرّب الإله کرسی داود أبیه، ویملک علی بیت یعقوب إلی الأبد، ولا یکون لمُلکه 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مریم للملاک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هذا وأنا لیست أعرف رجلاً؟ فأجاب الملاک،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القدس یحلُّ علیک، وقوّة العَلیّ تُظلّلک، فلذلک أیضاً القدّوس المولود منک یُدعی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وهوذا ألیصابات نسیبک هی أیضاً حُبلی بابن فی شیخوختها، وهذا هو الشهر السادس لتلک المدعوّة عاقراً، لأنّه لیس شیء غیر ممکن لدی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هوذا أنا أمّة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لی کقولک، فمضی من عندها الملاک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ذکرنا آنفاً قصّة ولادته فی بیت لحم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طفولة المسیح وصباه</w:t>
      </w:r>
    </w:p>
    <w:p>
      <w:pPr>
        <w:pStyle w:val="BookText"/>
        <w:rPr/>
      </w:pPr>
      <w:r>
        <w:rPr>
          <w:rFonts w:ascii="IRNazanin" w:hAnsi="IRNazanin" w:eastAsia="IRNazanin"/>
          <w:color w:val="111111"/>
          <w:sz w:val="28"/>
          <w:sz w:val="28"/>
          <w:szCs w:val="28"/>
          <w:rtl w:val="true"/>
          <w:lang w:bidi="fa-IR"/>
        </w:rPr>
        <w:t xml:space="preserve">نُدرک من إنجیل لوقا </w:t>
      </w:r>
      <w:r>
        <w:rPr>
          <w:rStyle w:val="FootnoteAnchor"/>
          <w:rtl w:val="true"/>
        </w:rPr>
        <w:footnoteReference w:id="15"/>
      </w:r>
      <w:r>
        <w:rPr>
          <w:rFonts w:ascii="IRNazanin" w:hAnsi="IRNazanin" w:eastAsia="IRNazanin"/>
          <w:color w:val="111111"/>
          <w:sz w:val="28"/>
          <w:sz w:val="28"/>
          <w:szCs w:val="28"/>
          <w:rtl w:val="true"/>
          <w:lang w:bidi="fa-IR"/>
        </w:rPr>
        <w:t>أنّ حیاة یسوع من طفولته إلی شبابه کانت شبیهة بحیاة الإنسان العادی ما خلا أنّها کانت کاملة، ففیه تحقّق مثال الإنسان الکامل، الّذی أراده الله أن یکون مثالاً للبشر فی کلِّ مراحل حیاته، ومع أنّه عاش فی بیت وضیع مع مریم ویوسف، وربّما أیضاً مع إخوته وأخواته المذکورین فی الکتاب، إلاّ أنّ حیاته کانت فی کلِّ الأوقات والظّروف متّفقة تماماً مع إرادة الله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جلیاً أنّه بدأ فی حداثته المبکّرة، وفی سن صغیرة یدرس العهد القدیم دراسة عمیقة وواسعة، ویبدو أیضاً أنّ یوسف الّذی ربّاه مات، لهذا بدأ یسوع یعمل کنجّار بجد واجتهاد؛ کی یُعین أمّه وإخوته فی شؤون معیشتهم، کما یُشیر إنجیل متّی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أعطی وقتاً کافیاً للتأمل ودراسة الکتب المقدّسة والصّلاة، وأنّنا لا نجد فی العهد الجدید الکثیر عن طفولیّة یسوع، ما عدا هذه الإشارات البسیطة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الوارد فی إنجیل لوقا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یتقدّم فی الحکمة والقامة والنّعمة عند الله والنّاس</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معمودیّته وتجربته</w:t>
      </w:r>
    </w:p>
    <w:p>
      <w:pPr>
        <w:pStyle w:val="BookText"/>
        <w:rPr/>
      </w:pPr>
      <w:r>
        <w:rPr>
          <w:rFonts w:ascii="IRNazanin" w:hAnsi="IRNazanin" w:eastAsia="IRNazanin"/>
          <w:color w:val="111111"/>
          <w:sz w:val="28"/>
          <w:sz w:val="28"/>
          <w:szCs w:val="28"/>
          <w:rtl w:val="true"/>
          <w:lang w:bidi="fa-IR"/>
        </w:rPr>
        <w:t xml:space="preserve">عندما بلغ المسیح الثّلاثین من العمر حوالی عام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ترک مدینته النّاصرة واعتمد من یوحنّا المعمدان فی نهر الأردن فی فلسطین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عن تجربة الشّیطان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إنجیل متّی یذکر أنّ المسیح ذهب إلی صحراء الیهودیّة لکی یجربه إبلیس، حتّی یثبت کفایته وأهلیته للنّبوة والرّسالة، فکان علیه أن یبرهن أوّلاً علی طاعته المطلقه من غیر قید ولا شرط للرّب السّماوی، ویدلّل علی قدرته فی الانتصار علی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ذکرت هذه الحادثة فی إنجیل متّی ولوقا مع اختلاف یسیر فی الألفاظ، وأنا أذکرها کما جاءت فی إنجیل متّی،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اصعد یسوع إلی البریة من الرّوح لیجرّب من إبلیس، فبعدما صام أربعین نهاراً وأربعین لیلةً، جاع أخیراً، فتقدّم إلیه المجرّب،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ابن الله، فقل أن تصیر هذه الحجارة خُبزاً؟ فأجاب،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بالخبز وحده یحیا الإنسان، بل بکلّ کلمة تخرج من فم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أخذه إبلیس إلی المدینة المقدّسة، وأوقفه علی جناح الهیکل،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ابن الله فاطرح نفسک إلی أسفل؛ لأنّه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یوصی ملائکته بک، فعلی أیادیهم یحملونک لکی لا تصدم بحجر رجلک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تُجرّب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أخذه أیضاً إبلیس إلی جبلٍ عالٍ جدّاً، وأراه جمیع ممالک العالم ومجدها،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أعطیک هذه جمیعها إن خررت وسجدت لی، حینئذٍ قال له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یا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للرّبّ إلهک تسجد، وإیّاه وحده تعبده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ترکه إبلیس، وإذا ملائکة قد جاءت فصارت تخدمه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بعثته علیه السلام</w:t>
      </w:r>
    </w:p>
    <w:p>
      <w:pPr>
        <w:pStyle w:val="BookText"/>
        <w:rPr/>
      </w:pPr>
      <w:r>
        <w:rPr>
          <w:rFonts w:ascii="IRNazanin" w:hAnsi="IRNazanin" w:eastAsia="IRNazanin"/>
          <w:color w:val="111111"/>
          <w:sz w:val="28"/>
          <w:sz w:val="28"/>
          <w:szCs w:val="28"/>
          <w:rtl w:val="true"/>
          <w:lang w:bidi="fa-IR"/>
        </w:rPr>
        <w:t xml:space="preserve">بعد أن انتصر المسیح علی الشّیطان، بدأ رسالته الجهاریة والعلنیة فدعا تلامیذه الأوّلین، وأظهر قوته بعمل بعض المعجزات، وقد مهّد لهذه المرحله من خدمته العلنیّة وفقاً للنظرة المسیحیّة، یوحنّا المعمدان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ویمکن إیجاز مراحل بعثته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دعوته فی الجلیل</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وضع یحیی فی السّجن إشارة إلی بدایة بعثة المسیح فی الجلیل معلناً النّداء أنّه قد جاء المیعاد، وقد اقترب ملکوت الله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أعلن فی مجمع الناصرة</w:t>
      </w:r>
    </w:p>
    <w:p>
      <w:pPr>
        <w:pStyle w:val="BookText"/>
        <w:rPr/>
      </w:pPr>
      <w:r>
        <w:rPr>
          <w:rFonts w:ascii="IRNazanin" w:hAnsi="IRNazanin" w:eastAsia="IRNazanin"/>
          <w:color w:val="111111"/>
          <w:sz w:val="28"/>
          <w:sz w:val="28"/>
          <w:szCs w:val="28"/>
          <w:rtl w:val="true"/>
          <w:lang w:bidi="fa-IR"/>
        </w:rPr>
        <w:t xml:space="preserve">بأنّه هو المقصود بالنبوات عن المسیا المنتظر، وأنّ هذه النبوات قد تمّت فیه، رفضه قومه وأهل بلدته </w:t>
      </w:r>
      <w:r>
        <w:rPr>
          <w:rStyle w:val="FootnoteAnchor"/>
          <w:rtl w:val="true"/>
        </w:rPr>
        <w:footnoteReference w:id="21"/>
      </w:r>
      <w:r>
        <w:rPr>
          <w:rFonts w:ascii="IRNazanin" w:hAnsi="IRNazanin" w:eastAsia="IRNazanin"/>
          <w:color w:val="111111"/>
          <w:sz w:val="28"/>
          <w:sz w:val="28"/>
          <w:szCs w:val="28"/>
          <w:rtl w:val="true"/>
          <w:lang w:bidi="fa-IR"/>
        </w:rPr>
        <w:t xml:space="preserve">من بعد هذا اتّخذ المسیح کفر ناحوم </w:t>
      </w:r>
      <w:r>
        <w:rPr>
          <w:rStyle w:val="FootnoteAnchor"/>
          <w:rtl w:val="true"/>
        </w:rPr>
        <w:footnoteReference w:id="22"/>
      </w:r>
      <w:r>
        <w:rPr>
          <w:rFonts w:ascii="IRNazanin" w:hAnsi="IRNazanin" w:eastAsia="IRNazanin"/>
          <w:color w:val="111111"/>
          <w:sz w:val="28"/>
          <w:sz w:val="28"/>
          <w:szCs w:val="28"/>
          <w:rtl w:val="true"/>
          <w:lang w:bidi="fa-IR"/>
        </w:rPr>
        <w:t>مرکز بث دعوته ونشر رسالته، وبقیت کفر ناحوم مرکزاً له مدّة تزید علی سنة کاملة من‌بعثته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یعلّم فی کفر ناحوم وفی أنحاء أخری من الجلیل، ویعمل‌المعجزات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اختار من بین تلامیذه وأتباعه اثنی عشر لیکونوا تلامیذه المقرّبین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 هؤلاء، ودرّبهم لیکونوا 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یبدو علیه قط أدنی خوف من أعدائه من علماء الیهود والفریسیین، فزاد هذا من قوة تأثیر معجزاته الّتی أجراها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ذاعت شهرته بسبب هذه التّعالیم والمعجزات بین جماهیر الجلیل، وقد وصلت هذه الشّهرة إلی الذّروة فی معجزة إطعام الخمسة آلاف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تعلیمه للحواریّین الاثنی عشر</w:t>
      </w:r>
    </w:p>
    <w:p>
      <w:pPr>
        <w:pStyle w:val="BookText"/>
        <w:rPr/>
      </w:pPr>
      <w:r>
        <w:rPr>
          <w:rFonts w:ascii="Amiri" w:hAnsi="Amiri" w:eastAsia="Amiri" w:cs="Amiri"/>
          <w:color w:val="111111"/>
          <w:sz w:val="28"/>
          <w:sz w:val="28"/>
          <w:szCs w:val="28"/>
          <w:rtl w:val="true"/>
          <w:lang w:bidi="ar-SA"/>
        </w:rPr>
        <w:t xml:space="preserve">بعد أن رفض المسیح طلب الجماهیر له، من أن یُتوّج ملکاً أرضیّاً </w:t>
      </w:r>
      <w:r>
        <w:rPr>
          <w:rStyle w:val="FootnoteAnchor"/>
          <w:rtl w:val="true"/>
        </w:rPr>
        <w:footnoteReference w:id="26"/>
      </w:r>
      <w:r>
        <w:rPr>
          <w:rFonts w:ascii="IRNazanin" w:hAnsi="IRNazanin" w:eastAsia="IRNazanin"/>
          <w:color w:val="111111"/>
          <w:sz w:val="28"/>
          <w:sz w:val="28"/>
          <w:szCs w:val="28"/>
          <w:rtl w:val="true"/>
          <w:lang w:bidi="fa-IR"/>
        </w:rPr>
        <w:t>ترکته الجماهیر حتّی أنّ بعضاً من تلامیذه ترکوه ومضوا عنه، فذهب إلی منطقة صور وصیدا، وقیصریّة فیلبس، ثمّ عاد مرّة أخری إلی البلدان القریبة من بحر الجلیل، وشفی کثیرین، وأعان کثیرین فی محنهم؛ لأنّه تحنن علی النّاس وأشفق قلبه علیهم، ثمّ ترک الجموع مرّة أخری، وذهب علی انفراد مع تلامیذه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وبدأ من ذلک الحین یعدّ الحواریّین إعداداً قویّاً واضحاً جلیّاً، لمهمتهم العتیدة، بصفتهم نواة کنیسته وأعضاؤها الأولون، فعلّمهم حقائق کثیرة بشکل مباشر أو غیر مباشر، وبصورة أمثال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فکثرت المقاومة ونما عداء علماء الیهود وقادتهم له، وسار حقدهم علیه من سیء إلی أسوأ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بکلِّ حیلة ووسیلة، لکی یوقعوه فی فخاخهم حتّی یحطموا سیطرته علی الجماهیر وقوّة تأثیره علیهم، وسعوا لإیجاد ذنب أو جرم علیه؛ لیسلّموه للسّلطات</w:t>
      </w:r>
    </w:p>
    <w:p>
      <w:pPr>
        <w:pStyle w:val="BookText"/>
        <w:rPr/>
      </w:pPr>
      <w:r>
        <w:rPr>
          <w:rFonts w:ascii="IRNazanin" w:hAnsi="IRNazanin" w:eastAsia="IRNazanin"/>
          <w:color w:val="111111"/>
          <w:sz w:val="28"/>
          <w:sz w:val="28"/>
          <w:szCs w:val="28"/>
          <w:rtl w:val="true"/>
          <w:lang w:bidi="fa-IR"/>
        </w:rPr>
        <w:t>الرّومانیّة لتنفیذ حکم الموت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حیاته الأرضیّة</w:t>
      </w:r>
    </w:p>
    <w:p>
      <w:pPr>
        <w:pStyle w:val="BookText"/>
        <w:rPr/>
      </w:pPr>
      <w:r>
        <w:rPr>
          <w:rFonts w:ascii="IRNazanin" w:hAnsi="IRNazanin" w:eastAsia="IRNazanin"/>
          <w:color w:val="111111"/>
          <w:sz w:val="28"/>
          <w:sz w:val="28"/>
          <w:szCs w:val="28"/>
          <w:rtl w:val="true"/>
          <w:lang w:bidi="fa-IR"/>
        </w:rPr>
        <w:t>من المسائل الّتی اختلف فیها القرآن الکریم مع الأناجیل حول قصّة حیاة المسیح، هی نهایة حیاته الأرضیّة، فالأناجیل ظاهراً تؤکّد علی أنّه صُلِبَ ومات ودُفن وقام ورُفع، فی حین أنّ القرآن الکریم یؤکّد علی أنّ الله أنقذه من کید أعدائه ورفعه إلیه، وسأشیر باختصار إلی ما تقوله الأناجیل أوّلاً حول قصّة نهایته، ثمّ أذکر رأی القرآن الکریم علی ذلک، تقول الأناجیل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المسیح أورشلیم جهاراً وسط هتاف الجماهیر، فدخل إلی الهیکل </w:t>
      </w:r>
      <w:r>
        <w:rPr>
          <w:rStyle w:val="FootnoteAnchor"/>
          <w:rtl w:val="true"/>
        </w:rPr>
        <w:footnoteReference w:id="27"/>
      </w:r>
      <w:r>
        <w:rPr>
          <w:rFonts w:ascii="IRNazanin" w:hAnsi="IRNazanin" w:eastAsia="IRNazanin"/>
          <w:color w:val="111111"/>
          <w:sz w:val="28"/>
          <w:sz w:val="28"/>
          <w:szCs w:val="28"/>
          <w:rtl w:val="true"/>
          <w:lang w:bidi="fa-IR"/>
        </w:rPr>
        <w:t xml:space="preserve">وطرد الصّیارفة والباعة، ومن یتجرون فی الأبقار والأغنام والحمام، من ساحة الهیکل الخارجیّة، وکان یعلم فی الهیکل، وتنبأ بما یحل بشعب الیهودیّة وبأورشلیم وبالهیکل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المساء السّابق لصلبه أراد أن یعدّ رسله إعداداً نهائیّاً للمهمّة الّتی تنتظرهم، فغسل أرجلهم </w:t>
      </w:r>
      <w:r>
        <w:rPr>
          <w:rStyle w:val="FootnoteAnchor"/>
          <w:rtl w:val="true"/>
        </w:rPr>
        <w:footnoteReference w:id="29"/>
      </w:r>
      <w:r>
        <w:rPr>
          <w:rFonts w:ascii="IRNazanin" w:hAnsi="IRNazanin" w:eastAsia="IRNazanin"/>
          <w:color w:val="111111"/>
          <w:sz w:val="28"/>
          <w:sz w:val="28"/>
          <w:szCs w:val="28"/>
          <w:rtl w:val="true"/>
          <w:lang w:bidi="fa-IR"/>
        </w:rPr>
        <w:t>، معلماً إیاهم درساً لازماً لهم فی التّواضع والوداعة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وأعلن لهم أن یهوذا الّذی کان واحداً منهم سیسلمه، ورسم لهم فریضة العشاء الرّبانی، ثمّ أجهد نفسه بالصّلاة کثیراً، ثمّ أُلقی القبض علیه، وتمت محاکمته وصلبه فمات علیه السلام ، وأنا أنقل هذه التّفاصیل من إنجیل متی،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جاء معهم یسوع إلی ضیعة یُقال لها جشیمانی، فقال للتّلامیذ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إجلسوا ههنا، حتّی أمضی وأصلی هناک، وابتدأ یحزن ویکتب، ثمّ تقدّم قلیلاً وخرّ علی وجهه، وکان یُصلی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إن أمکن فلتعبُرْ عنی هذه الکأس، ولکن لیس کما أُرید أنا، بل کما تُرید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إلی تلامیذه،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ناموا الآن واستریحوا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هوذا السّاعة قد اقتربت، وابن الإنسان یُسلّم إلی أیدی الخُطاة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وبینما هو یتکلّم، إذا یهوذا أحد الاثنی عشر قد جاء ومعه جمع کبیر بسیوف</w:t>
      </w:r>
      <w:bookmarkStart w:id="28" w:name="pg5253_48985"/>
    </w:p>
    <w:p>
      <w:pPr>
        <w:pStyle w:val="BookText"/>
        <w:rPr/>
      </w:pPr>
      <w:bookmarkEnd w:id="28"/>
      <w:r>
        <w:rPr>
          <w:rFonts w:ascii="IRNazanin" w:hAnsi="IRNazanin" w:eastAsia="IRNazanin"/>
          <w:color w:val="111111"/>
          <w:sz w:val="28"/>
          <w:sz w:val="28"/>
          <w:szCs w:val="28"/>
          <w:rtl w:val="true"/>
          <w:lang w:bidi="fa-IR"/>
        </w:rPr>
        <w:t>وعصیّ من عند رؤساء الکهنة وشیوخ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أسلمه أعطاهم علامة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أقبّله هو هو، أمسکوه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فللوقت تقدّم إلی یسوع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سیّدی وقبّله، فقال له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صاحبی، لماذا جئت؟ حینئذٍ تقدّموا وألقوا الأیادی علی یسوع وأمسکوه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والّذین أمسکوا یسوع مضوا به إلی قیافا رئیس الکهنة، حیث اجتمع الکتبة والشّیوخ،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مستوجب الموت، حینئذٍ بصقوا فی وجهه، ولکموه وآخرون لطموه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 یسوع أمام الوالی فسأله الوالی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أأنت ملک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تقول، وبینما کان رؤساء الکهنة والشّیوخ یشتکون علیه لم یجب بشیء، فقال له بیلاطُس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تسمع کم یشهدون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یُجبه عن کلمة واحدة،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أفعل بیسوع الّذی یُدعی المسیح؟ قال له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عسکر الوالی یسوع إلی دار الولایة، وجمعوا علیه کلّ الکتیبة، فعرّوه وألبسوه رداء قرمزیاً، ولما أتوا إلی موضع یُقال له جُلجُثة، وهو المسمی موضع الجمجمة، أعطوه خلاًّ ممزوجاً بمرارة لیشرب، ولما صلوبه اقتسموا ثیابه مقترعین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 السّاعة التّاسعة صرخ یسوع بصوت عظیم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إیلی، إیلی، لِما شبقتنی؟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إلهی، لماذا ترکتنی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فصرخ یسوع أیضاً بصوت عظیم، وأسلم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المساء، جاء رجل غنیّ من الرّامة اسمه یوسف، وکان هو أیضاً تلمیذاً لیسوع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تقدّم إلی بیلاطُس، وطلب جسد یسوع، فأمر بیلاطُس حینئذٍ أن یُعطی الجسد، فأخذ یوسف الجسد ولفّه بکتان نقیّ، ووضعه فی قبره الجدید، الّذی کان قد نحته فی الصّخرة، ثمّ دحرج حجراً کبیراً علی باب القبر ومضی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السّبت، عند فجر أوّل الأسبوع جاءت مریم المجدلیّة ومریم الأخری لتنظرا القبر، وإذا ملاک الرّب نزل من السّماء، وقال للمرأتین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تخافا أنتما، فإنّی أعلم أنّکما تطلبان یسوع المصلوب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ههنا، لأنّه قام، واذهبا سریعاً وقولا لتلامیذه إنّه قد قام من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وظهر لتلامیذه أربعین یوماً، وأرسلهم لکی یتلمذوا جمیع الأمم، ثمّ بعد ذلک صعد إلی السّماء، وقد رفع یدیه وبارکهم</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اختتمت حیاة المسیح علی الأرض وفقاً للقصّة الإنجیلیّة</w:t>
      </w:r>
      <w:r>
        <w:rPr>
          <w:rFonts w:eastAsia="IRNazanin" w:cs="IRNazanin"/>
          <w:color w:val="111111"/>
          <w:sz w:val="28"/>
          <w:szCs w:val="28"/>
          <w:rtl w:val="true"/>
          <w:lang w:bidi="fa-IR"/>
        </w:rPr>
        <w:t>.</w:t>
      </w:r>
    </w:p>
    <w:p>
      <w:pPr>
        <w:pStyle w:val="Heading4"/>
        <w:numPr>
          <w:ilvl w:val="3"/>
          <w:numId w:val="1"/>
        </w:numPr>
        <w:rPr/>
      </w:pPr>
      <w:bookmarkStart w:id="29" w:name="__RefHeading___Toc430746_581953129"/>
      <w:bookmarkStart w:id="30" w:name="_Toc11"/>
      <w:bookmarkEnd w:id="29"/>
      <w:r>
        <w:rPr>
          <w:rtl w:val="true"/>
        </w:rPr>
        <w:t>ثالثاً</w:t>
      </w:r>
      <w:r>
        <w:rPr>
          <w:rtl w:val="true"/>
        </w:rPr>
        <w:t xml:space="preserve">: </w:t>
      </w:r>
      <w:r>
        <w:rPr>
          <w:rtl w:val="true"/>
        </w:rPr>
        <w:t>قصّة مریم وعیسی فی القرآن</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مطابقة ما نقله القرآن الکریم عن قصّة مریم وعیسی، نجد أنّ هناک اختلافاً عمّا نقلته الأناجیل، فیبدأ القرآن أوّلاً بذکر کیفیّة ولادة مریم، وبعد ذلک یبدأ بالحدیث عن کیفیّة</w:t>
      </w:r>
    </w:p>
    <w:p>
      <w:pPr>
        <w:pStyle w:val="BookText"/>
        <w:rPr/>
      </w:pPr>
      <w:r>
        <w:rPr>
          <w:rFonts w:ascii="IRNazanin" w:hAnsi="IRNazanin" w:eastAsia="IRNazanin"/>
          <w:color w:val="111111"/>
          <w:sz w:val="28"/>
          <w:sz w:val="28"/>
          <w:szCs w:val="28"/>
          <w:rtl w:val="true"/>
          <w:lang w:bidi="fa-IR"/>
        </w:rPr>
        <w:t xml:space="preserve">حبلها وولادتها لعیسی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ولادة مریم علیهما السلام</w:t>
      </w:r>
    </w:p>
    <w:p>
      <w:pPr>
        <w:pStyle w:val="BookText"/>
        <w:rPr/>
      </w:pPr>
      <w:r>
        <w:rPr>
          <w:rFonts w:ascii="IRNazanin" w:hAnsi="IRNazanin" w:eastAsia="IRNazanin"/>
          <w:color w:val="111111"/>
          <w:sz w:val="28"/>
          <w:sz w:val="28"/>
          <w:szCs w:val="28"/>
          <w:rtl w:val="true"/>
          <w:lang w:bidi="fa-IR"/>
        </w:rPr>
        <w:t xml:space="preserve">تبدأ قصّة مریم علیهما السلام فی القرآن عند ذکر أُمها، وهی امرأة عمران، واسمها فی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تحنُّ إلی الأولاد ولم یُرزقا ولداً، فتوجّهت إلی الله تعالی بالدّعاء، فلم تمضِ مدّة طویلة حتّی حملت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وظنّت أنّ الجنین الّذی هو فی بطنها ذکر، ولذلک فقد نذرت ما فی بطنها محرّراً، و قد أشار القرآن إلی هذا النّذر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قالَتِ امْرَأَتُ عِمْرانَ رَبِّ إِنِّی نَذَرْتُ لَکَ ما فِی بَطْنِی مُحَرَّراً فَتَقَبَّلْ مِنِّی إِنَّکَ أَنْتَ السَّمِیعُ الْعَلِیمُ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ولکن المفاجأة جاءت عند 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إنّها أنجبت أنثی لا ذکر، کما کانت تظّن، ویشیر القرآن الکریم إلی هذه المفاجئة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وَضَعَتْها قالَتْ رَبِّ إِنِّی وَضَعْتُها أُنْثی وَ اللّهُ أَعْلَمُ بِما وَضَعَتْ وَ لَیْسَ الذَّکَرُ کَالْأُنْثی وَ إِنِّی سَمَّیْتُها مَرْیَمَ وَ إِنِّی أُعِیذُها بِکَ وَ ذُرِّیَّتَها مِنَ الشَّیْطانِ الرَّجِیمِ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لغتهم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العابدة والخادمة علی ما قیل، وهو اسم علم امرأة باللغة السّریانیّة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الله تعالی تقبّل هذا المولود بالرّغم من کونه أنثی،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فَتَقَبَّلَها رَبُّها بِقَبُولٍ حَسَنٍ وَ أَنْبَتَها نَباتاً حَسَناً وَ کَفَّلَها زَکَرِیّا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من آیات القرآن الکریم، والصّریح من الأحادیث تشیر إلی أنّ مریم علیهما السلام ولدت وهی یتیمة الأب، فعن الإمام محمّد الباقر علیه السلام أنّها أیتمت من أبیها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فجاءت بها أُمّها إلی بیت المقدّس، وقدّمتها لعلماء الیهود،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دونکم النّذیرة، فتنافس فیها الأحبار؛ لأنّها کانت بنت نبیّهم، وأخیراً اتّفقوا علی إجراء القرعة بینهم، فجاؤا إلی نهر وأحضروا أقلامهم، الّتی کانوا یقترعون بها وألقوها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قاعدة أنّ الّذی یطفو قلمه علی سطح الماء فهو الرّابح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 أقلام الجمیع إلاّ زکریا علیه السلام فصارت مریم فی کفالته، وقد أشار سبحانه فی کتابه إلی کفالة زکریا لمریم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کَفَّلَها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w:t>
      </w:r>
    </w:p>
    <w:p>
      <w:pPr>
        <w:pStyle w:val="BookText"/>
        <w:rPr/>
      </w:pPr>
      <w:r>
        <w:rPr>
          <w:rFonts w:ascii="Amiri" w:hAnsi="Amiri" w:eastAsia="Amiri" w:cs="Amiri"/>
          <w:color w:val="111111"/>
          <w:sz w:val="28"/>
          <w:sz w:val="28"/>
          <w:szCs w:val="28"/>
          <w:rtl w:val="true"/>
          <w:lang w:bidi="ar-SA"/>
        </w:rPr>
        <w:t>القرعة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مِنْ أَنْباءِ الْغَیْبِ نُوحِیهِ إِلَیْکَ وَ ما کُنْتَ لَدَیْهِمْ إِذْ یُلْقُونَ أَقْلامَهُمْ أَیُّهُمْ یَکْفُلُ مَرْیَمَ وَ ما کُنْتَ لَدَیْهِمْ إِذْ یَخْتَصِمُونَ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وکانت العذراء مریم تقضی کلّ وقتها فی محراب العبادة، لا یدخل إلیها أحد إلاّ النّبیّ زکریا، فقد کان یأتی إلیها بالطّعام والشّراب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کلّما جاءها زکریا وجد عندها رزقاً وألواناً من الطّعام لا یعرف مصدره، فاحتار علیه السلام فی ذلک وسألها عن مصدر الرّزق،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عند الله، وقد ذکر القرآن الکریم هذه المعجزة لها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کُلَّما دَخَلَ عَلَیْها زَکَرِیَّا الْمِحْرابَ وَجَدَ عِنْدَها رِزْقاً قالَ یا مَرْیَمُ أَنّی لَکِ هذا قالَتْ هُوَ مِنْ عِنْدِ اللّهِ إِنَّ اللّهَ یَرْزُقُ مَنْ یَشاءُ بِغَیْرِ 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ولادة المسیح علیه السلام</w:t>
      </w:r>
    </w:p>
    <w:p>
      <w:pPr>
        <w:pStyle w:val="BookText"/>
        <w:rPr/>
      </w:pPr>
      <w:r>
        <w:rPr>
          <w:rFonts w:ascii="IRNazanin" w:hAnsi="IRNazanin" w:eastAsia="IRNazanin"/>
          <w:color w:val="111111"/>
          <w:sz w:val="28"/>
          <w:sz w:val="28"/>
          <w:szCs w:val="28"/>
          <w:rtl w:val="true"/>
          <w:lang w:bidi="fa-IR"/>
        </w:rPr>
        <w:t>یذکر القرآن الکریم قصّة ولادة المسیح علیه السلام الإعجازیّة بنوع من التّفصیل، فبینما کانت مریم علیهما السلام تتعبّد لله تعالی، وإذا بملک وروح یظهر لها متمثّلاً بصورة بشریّة، فذعرت مریم وخافت، فاستعاذت بالله لإنقاذها، فقال لها الرّوح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جبرائیل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أنا رسول من عند الله تعالی لأهب لک غلاماً زکیاً، فاستغربت مریم کثیراً من هذا الکلام، لأنّها لم تقارب رجلاً لا فی 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فی الحرام 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الزّنا </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الملاک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امرأة من غیر مقاربة مع رجل وإن کان أمراً فوق العادة، ولکنّه هیّنٌ علی الله تعالی، والحکمة فی ذلک أن یکون هذا الطّفل معجزة وآیة للنّاس، وقد ذکر القرآن هذه المحاورة بین مریم والرّوح فی قوله تعالی فی سورة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فَاتَّخَذَتْ مِنْ دُونِهِمْ حِجاباً فَأَرْسَلْنا إِلَیْها رُوحَنا فَتَمَثَّلَ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بَشَراً سَوِیًّا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إِنِّی أَعُوذُ بِالرَّحْمنِ مِنْکَ إِنْ</w:t>
      </w:r>
    </w:p>
    <w:p>
      <w:pPr>
        <w:pStyle w:val="BookText"/>
        <w:rPr/>
      </w:pPr>
      <w:r>
        <w:rPr>
          <w:rFonts w:ascii="Amiri" w:hAnsi="Amiri" w:eastAsia="Amiri" w:cs="Amiri"/>
          <w:color w:val="111111"/>
          <w:sz w:val="28"/>
          <w:sz w:val="28"/>
          <w:szCs w:val="28"/>
          <w:rtl w:val="true"/>
          <w:lang w:bidi="ar-SA"/>
        </w:rPr>
        <w:t xml:space="preserve">کُنْتَ تَقِیًّا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أَنَا رَسُولُ رَبِّکِ لِأَهَبَ لَکِ غُلاماً زَکِیًّا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أَنّی یَکُونُ لِی غُلامٌ وَ لَمْ یَمْسَسْنِی بَشَرٌ وَ لَمْ أَکُ 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قالَ رَبُّکِ هُوَ عَلَیَّ هَیِّنٌ وَ لِنَجْعَلَهُ آیَةً لِلنّاسِ وَ رَحْمَةً مِنّا وَ کانَ أَمْراً مَقْضِیًّا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ذکر سبحانه وتعالی هذا الحوار فی موضع آخر فی کتابه المنزل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قالَتِ الْمَلائِکَةُ یا مَرْیَمُ إِنَّ اللّهَ یُبَشِّرُکِ بِکَلِمَةٍ مِنْهُ اسْمُهُ الْمَسِیحُ عِیسَی ابْنُ مَرْیَمَ وَجِیهاً فِی الدُّنْیا وَ الْآخِرَةِ وَ 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یُکَلِّمُ النّاسَ فِی الْمَهْدِ وَ کَهْلاً وَ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رَبِّ أَنّی یَکُونُ لِی وَلَدٌ وَ لَمْ یَمْسَسْنِی بَشَرٌ قالَ کَذلِکِ اللّهُ یَخْلُقُ ما یَشاءُ إِذا قَضی أَمْراً فَإِنَّما یَقُولُ لَهُ کُنْ فَیَکُونُ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کیفیة الحمل، فالقرآن الکریم یشیر إلی أنّ ذلک کان بالنّفخ من روح الله عن طریق الفرج،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مَرْیَمَ ابْنَتَ عِمْرانَ الَّتِی أَحْصَنَتْ فَرْجَها فَنَفَخْنا فِیهِ مِنْ رُوحِنا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الَّتِی أَحْصَنَتْ فَرْجَها فَنَفَخْنا فِیها مِنْ رُوحِنا وَ جَعَلْناها وَ ابْنَها آیَةً لِلْعالَمِینَ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مدّة الحمل فقد اختلف فیه، و قد یُستفاد من آیات القرآن الکریم ومن بعض الرّوایات أنّ الحمل بالمسیح علیه السلام لم یکن تسعة أشهر کما هو المتعارف، بل کان وقتاً قصیراً مخالفاً للعادة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الروایات أن حمل مریم بعیسی علیه السلام کان تسع ساعات لا تسعة أشهر، فقد ورد عن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مریم حملت بعیسی تسع ساعات کلّ ساعة شهر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هناک بعض الرّوایات تؤکّد أنّ مریم حملت بالمسیح علیه السلام فترة ستة أشهر، فقد ورد فی أصول الکافی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یولد لستة أشهر إلاّ عیسی ابن مریم والحسین بن علی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مکان ولادته فلم یذکر القرآن الکریم ذلک، ولکنّه أشار إلی ذلک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فَحَمَلَتْهُ فَانْتَبَذَتْ بِهِ مَکاناً قَصِیًّا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والمکان القصّی هو البعید، وقد اختلفت الرّوایات کثیراً فی ذکر هذا المکان القصی، فبعضها یذکر أنّ مریم علیهما السلام ولدت المسیح فی العراق، وتحدیداً فی الکوفة، أو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والبعض الآخر یشیر إلی أنّ الولادة المبارکة کانت فی بغداد، وزعم البعض أنّه ولد فی مصر، والمشهور أنّها کانت ببیت لحم فی فلسطین، وهو الأقرب إلی الصّحة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أحداث الولادة، فقد ذکر القرآن کیفیتها فی سورة مریم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فَحَمَلَتْهُ فَانْتَبَذَتْ بِهِ مَکاناً قَصِیًّا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فَأَجاءَهَا الْمَخاضُ إِلی جِذْعِ النَّخْلَةِ قالَتْ یا لَیْتَنِی مِتُّ قَبْلَ هذا وَ کُنْتُ نَسْیاً مَنْسِیًّا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 تَحْتِها أَلاّ تَحْزَنِی قَدْ جَعَلَ رَبُّکِ تَحْتَکِ سَرِیًّا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هُزِّی إِلَیْکِ بِجِذْعِ النَّخْلَةِ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المنادی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جبرائیل،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عیسی علیه السلام ، ناداها بأن لا تحزن فقد جعل لها تحتها سریاً، وهو النّهر، وأمرها بهزّ جذع النّخلة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یابسة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فتساقط علیها الرطب، فأکلت وشربت وقرّت عیناً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الولادة رجعت مریم إلی قومها، وهی حاملة المسیح علیه السلام علی صدرها، فلمّا رأوا طفلاً حدیث الولادة معها، أسرعوا إلی اتّهامها بالفحشاء والمنکر،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مریم لقد فعلت منکراً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مَرْیَمُ لَقَدْ جِئْتِ شَیْئاً فَرِیًّا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ضاق بها الحال سکتت ولم تجب بشیء، بل أشارت بیدها إلی الطّفل حتّی یجیبهم ویکشف لهم عن حقیقة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فَأَشارَتْ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فاستغربوا من أمرها،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کَیْفَ نُکَلِّمُ مَنْ کانَ فِی الْمَهْدِ صَبِیًّا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تکلّم المعجزة عیسی علیه السلام لیبرّء ساحة أمّه القدّیسة من کلّ اتّهام باطل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إِنِّی عَبْدُ اللّهِ آتانِیَ الْکِتابَ وَ جَعَلَنِی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جَعَلَنِی مُبارَکاً أَیْنَ ما کُنْتُ وَ أَوْصانِی بِالصَّلاةِ وَ الزَّکاةِ ما دُمْتُ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بِوالِدَتِی وَ لَمْ یَجْعَلْنِی جَبّاراً شَقِیًّا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عَلَیَّ یَوْمَ وُلِدْتُ وَ یَوْمَ أَمُوتُ وَ یَوْمَ أُبْعَثُ حَیًّا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قصّة ولادة المسیح علیه السلام کما بینّها القرآن الکریم، وختم قصّة ولادته وکلامه للنّاس</w:t>
      </w:r>
    </w:p>
    <w:p>
      <w:pPr>
        <w:pStyle w:val="BookText"/>
        <w:rPr/>
      </w:pPr>
      <w:r>
        <w:rPr>
          <w:rFonts w:ascii="Amiri" w:hAnsi="Amiri" w:eastAsia="Amiri" w:cs="Amiri"/>
          <w:color w:val="111111"/>
          <w:sz w:val="28"/>
          <w:sz w:val="28"/>
          <w:szCs w:val="28"/>
          <w:rtl w:val="true"/>
          <w:lang w:bidi="ar-SA"/>
        </w:rPr>
        <w:t>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عِیسَی ابْنُ مَرْیَمَ قَوْلَ الْحَقِّ الَّذِی فِیهِ یَمْتَرُونَ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لِلّهِ أَنْ یَتَّخِذَ مِنْ وَلَدٍ سُبْحانَهُ إِذا قَضی أَمْراً فَإِنَّما یَقُولُ لَهُ کُنْ فَیَکُونُ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طفولة المسیح علیه السلام و شبابه</w:t>
      </w:r>
    </w:p>
    <w:p>
      <w:pPr>
        <w:pStyle w:val="BookText"/>
        <w:rPr/>
      </w:pPr>
      <w:r>
        <w:rPr>
          <w:rFonts w:ascii="Amiri" w:hAnsi="Amiri" w:eastAsia="Amiri" w:cs="Amiri"/>
          <w:color w:val="111111"/>
          <w:sz w:val="28"/>
          <w:sz w:val="28"/>
          <w:szCs w:val="28"/>
          <w:rtl w:val="true"/>
          <w:lang w:bidi="ar-SA"/>
        </w:rPr>
        <w:t>إنّ القرآن الکریم لم یذکر شیئاً عن طفولة المسیح علیه السلام وشبابه، بل وحتّی الرّوایات سکتت عن هذه الفترة من حیاة المسیح علیه السلام إلاّ یسیراً، ویظهر فی بعض الأخبار أنّ مریم علیهما السلام حملت المسیح علیه السلام ومعها یوسف النّجار علی حمار حتّی وردا أرض مصر، فهی الرّبوة الّتی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 ابْنَ مَرْیَمَ وَ أُمَّهُ آیَةً وَ آوَیْناهُما إِلی رَبْوَةٍ ذاتِ قَرارٍ وَ مَعِینٍ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وینقل أنّ المسیح علیه السلام عندما بلغ سبع سنین أسلمته أمّه إلی الکتّاب، فجعل لا یعلّمه المعلّم شیئاً إلاّ بدره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بعثته علیه السلام</w:t>
      </w:r>
    </w:p>
    <w:p>
      <w:pPr>
        <w:pStyle w:val="BookText"/>
        <w:rPr/>
      </w:pPr>
      <w:r>
        <w:rPr>
          <w:rFonts w:ascii="IRNazanin" w:hAnsi="IRNazanin" w:eastAsia="IRNazanin"/>
          <w:color w:val="111111"/>
          <w:sz w:val="28"/>
          <w:sz w:val="28"/>
          <w:szCs w:val="28"/>
          <w:rtl w:val="true"/>
          <w:lang w:bidi="fa-IR"/>
        </w:rPr>
        <w:t>لم یذکر القرآن متی کان ابتداء نبوة المسیح ولا کیف کان ذلک، والمشهور أنّ المسیح علیه السلام بُعث وقد بلغ الثّلاثین من عمره الشّریف، ورفع إلی السّماء بعد ثلاث سنین، یقول الطّبری فی تأریخه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فجاءه الوحی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ثلاثین سنة، وکانت نبوته ثلاث سنین، ثمّ رفعه الله إلیه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نبیّاً وهو طفل صغیر، واستدلوا علیه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إِنِّی عَبْدُ اللّهِ آتانِیَ الْکِتابَ وَ جَعَلَنِی نَبِیًّا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ویقول البعض من المفسّرین أنّه کان أوتی الکتاب والنبوة، لا أنّ ذلک إخبار بما سیقع، والبعض الآخر ذهب إلی أنّه کان نبیاً، ولکن لم یکن مرسلاً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ویؤکّد القرآن أنّ الله تعالی أرسل المسیح علیه السلام إلی بنی إسرائیل،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رَسُولاً</w:t>
      </w:r>
    </w:p>
    <w:p>
      <w:pPr>
        <w:pStyle w:val="BookText"/>
        <w:rPr/>
      </w:pPr>
      <w:r>
        <w:rPr>
          <w:rFonts w:ascii="Amiri" w:hAnsi="Amiri" w:eastAsia="Amiri" w:cs="Amiri"/>
          <w:color w:val="111111"/>
          <w:sz w:val="28"/>
          <w:sz w:val="28"/>
          <w:szCs w:val="28"/>
          <w:rtl w:val="true"/>
          <w:lang w:bidi="ar-SA"/>
        </w:rPr>
        <w:t xml:space="preserve">إِلی بَنِی إِسْرائِیلَ أَنِّی قَدْ جِئْتُکُمْ بِآیَةٍ مِنْ رَبِّکُمْ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من الآیات القرآنیّة أنّ کلّ خطابات المسیح علیه السلام کانت موجّهة إلی بنی إسرائیل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ویؤکّد القرآن علی نزول الإنجیل علی المسیح علیه السلام ،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قَفَّیْنا عَلی آثارِهِمْ بِعِیسَی ابْنِ مَرْیَمَ مُصَدِّقاً لِما بَیْنَ یَدَیْهِ مِنَ التَّوْراةِ وَ آتَیْناهُ الْإِنْجِیلَ فِیهِ هُدیً وَ نُورٌ وَ مُصَدِّقاً لِما بَیْنَ یَدَیْهِ مِنَ التَّوْراةِ وَ هُدیً وَ مَوْعِظَةً لِلْمُتَّقِینَ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یدلّ علی أنّ الإنجیل المذکور فی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البشارة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کتاباً أُنزِلَ علی المسیح علیه السلام لا مجرد بشارة من غیر کتاب، غیر أنّ الله سبحانه لم یفصّل القول فی کلامه فی کیفیة نزوله علی عیسی علیه السلام ، کما فصّله فی خصوص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الکریم لم یذکر فی تفصیل نزول الإنجیل ومشخّصاته شیئاً، لکن ذکر نزوله علی عیسی علیه السلام محاذیاً لذکر نزول التّوراة علی موسی علیه السلام ، ونزول القرآن علی محمّد صلی الله علیه و آله یدلّ علی کونه کتاباً فی عرض الکتابین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الإنجیل المنزل علی المسیح علیه السلام کان یشتمل کما ذکرنا علی بعض الأحکام الشّرعیة والمواعظ الأخلاقیّة والأمثال، الّتی تدعو النّاس إلی الاستقامة والعمل الصّالح، ویؤکّد القرآن الکریم أنّ تعالیمه لو طبّقت فهی کفیلة بسعادة الإنسان والمجتمع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أَنَّهُمْ أَقامُوا التَّوْراةَ وَ الْإِنْجِیلَ وَ ما أُنْزِلَ إِلَیْهِمْ مِنْ رَبِّهِمْ لَأَکَلُوا مِنْ فَوْقِهِمْ وَ مِنْ تَحْتِ أَرْجُلِهِمْ مِنْهُمْ أُمَّةٌ مُقْتَصِدَةٌ وَ کَثِیرٌ مِنْهُمْ ساءَ ما یَعْمَلُونَ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القرآن الکریم الکثیر من المعاجز للمسیح علیه السلام حین بعثته ورسالته، فقد کان المسیح علیه السلام یحیی الموتی، ویخلق من الطّین أشکالاً تشبه الطّیور، ثمّ ینفخ فیها فتتحوّل إلی طیور حیّة، وکان علیه السلام یشفی المرضی، کالأعمی والأبرص، وکان یُخبر النّاس بما یفعلونه فی بیوتهم من الأکل والشّرب، وغیر ذلک من المعاجز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الیهود من دعوة المسیح علیه السلام</w:t>
      </w:r>
    </w:p>
    <w:p>
      <w:pPr>
        <w:pStyle w:val="BookText"/>
        <w:rPr/>
      </w:pPr>
      <w:r>
        <w:rPr>
          <w:rFonts w:ascii="IRNazanin" w:hAnsi="IRNazanin" w:eastAsia="IRNazanin"/>
          <w:color w:val="111111"/>
          <w:sz w:val="28"/>
          <w:sz w:val="28"/>
          <w:szCs w:val="28"/>
          <w:rtl w:val="true"/>
          <w:lang w:bidi="fa-IR"/>
        </w:rPr>
        <w:t>کما ذکرنا آنفاً فإنّ المسیح علیه السلام بُعِثَ إلی بنی إسرائیل، وقد انقسم الیهود تجاه دعوة المسیح علیه السلام إلی قسمین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آمن بالمسیح علیه السلام وهم أقلیّة، وقسم کفر به وهم الأکثریّة، وقد حاربت هذه الأکثریّة المسیح علیه السلام ودعوته، فقد کذّبوه واتّهموه بالسّحر، وقد أشار سبحانه إلی 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اللّهُ یا عِیسَی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کَفَفْتُ بَنِی إِسْرائِیلَ عَنْکَ إِذْ جِئْتَهُمْ بِالْبَیِّناتِ فَقالَ الَّذِینَ کَفَرُوا مِنْهُمْ إِنْ هذا إِلاّ سِحْرٌ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علماء الیهود وأحبارهم من أشدّ النّاس عداوة للمسیح علیه السلام خوفاً علی مراکزهم ومصالحهم، وذلک لأنّ الیهود کانوا ینتظرون مسیحاً یعید إلیهم الملک والسّلطان فی الأرض، فلمّا جاءهم المسیح عیسی بن مریم یشیّد بینهم مملکة الأخلاق والتّقوی والسّجایا الکریمة، لم یکن هو المسیح الّذی صوّروه لأنفسهم، فمکروا به وأرادوا قتله، ولهذا ندرک صدور اللعن علیهم علی لسان المسیح علیه السلام کما ینقل القرآن 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الَّذِینَ کَفَرُوا مِنْ بَنِی إِسْرائِیلَ عَلی لِسانِ داوُدَ وَ عِیسَی ابْنِ مَرْیَمَ ذلِکَ بِما عَصَوْا وَ کانُوا یَعْتَدُونَ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القلّة المخلصة المؤمنة الّتی اتّبعته علی دعوته، فقد صدّقوه ونصروه بکلّ أخلاص واجتهاد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أفضل الّذین آمنوا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وحواری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اختصّ به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من الحور وهو شدّة البیاض، ولم یستعمل القرآن 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الحواریّون إلاّ فی خواصّ عیسی من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ذکرهم سبحانه وتعالی فی کتابه المنزل عدّة مرّات،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أَحَسَّ عِیسی مِنْهُمُ الْکُفْرَ قالَ مَنْ أَنْصارِی إِلَی اللّهِ قالَ الْحَوارِیُّونَ نَحْنُ أَنْصارُ اللّهِ آمَنّا بِاللّهِ وَ اشْهَدْ بِأَنّا مُسْلِمُونَ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کُونُوا أَنْصارَ اللّهِ کَما قالَ عِیسَی ابْنُ مَرْیَمَ لِلْحَوارِیِّینَ مَنْ أَنْصارِی إِلَی اللّهِ قالَ الْحَوارِیُّونَ نَحْنُ أَنْصارُ اللّهِ فَآمَنَتْ طائِفَةٌ مِنْ</w:t>
      </w:r>
    </w:p>
    <w:p>
      <w:pPr>
        <w:pStyle w:val="BookText"/>
        <w:rPr/>
      </w:pPr>
      <w:r>
        <w:rPr>
          <w:rFonts w:ascii="Amiri" w:hAnsi="Amiri" w:eastAsia="Amiri" w:cs="Amiri"/>
          <w:color w:val="111111"/>
          <w:sz w:val="28"/>
          <w:sz w:val="28"/>
          <w:szCs w:val="28"/>
          <w:rtl w:val="true"/>
          <w:lang w:bidi="ar-SA"/>
        </w:rPr>
        <w:t xml:space="preserve">بَنِی إِسْرائِیلَ وَ کَفَرَتْ طائِفَةٌ فَأَیَّدْنَا الَّذِینَ آمَنُوا عَلی عَدُوِّهِمْ فَأَصْبَحُوا ظاهِرِینَ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اختلفوا فی عددهم، والمشهور أنّهم کانوا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ما ذکر فی بعض الرّوایات عن أهل بیت النّبوة علیهم السلام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الحواریّون ومعجزة المائدة</w:t>
      </w:r>
    </w:p>
    <w:p>
      <w:pPr>
        <w:pStyle w:val="BookText"/>
        <w:rPr/>
      </w:pPr>
      <w:r>
        <w:rPr>
          <w:rFonts w:ascii="Amiri" w:hAnsi="Amiri" w:eastAsia="Amiri" w:cs="Amiri"/>
          <w:color w:val="111111"/>
          <w:sz w:val="28"/>
          <w:sz w:val="28"/>
          <w:szCs w:val="28"/>
          <w:rtl w:val="true"/>
          <w:lang w:bidi="ar-SA"/>
        </w:rPr>
        <w:t>ومن المعاجز الّتی ذکرها القرآن الکریم للمسیح وحوارییه بالخصوص معجزة إنزال المائدة علیهم، وقد حکیت فی القرآن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الْحَوارِیُّونَ یا عِیسَی ابْنَ مَرْیَمَ هَلْ یَسْتَطِیعُ رَبُّکَ أَنْ یُنَزِّلَ عَلَیْنا مائِدَةً مِنَ السَّماءِ قالَ اتَّقُوا اللّهَ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نُرِیدُ أَنْ نَأْکُلَ مِنْها وَ تَطْمَئِنَّ قُلُوبُنا وَ نَعْلَمَ أَنْ قَدْ صَدَقْتَنا وَ نَکُونَ عَلَیْها مِنَ الشّاهِدِینَ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عِیسَی ابْنُ مَرْیَمَ اللّهُمَّ رَبَّنا أَنْزِلْ عَلَیْنا مائِدَةً مِنَ السَّماءِ تَکُونُ لَنا عِیداً لِأَوَّلِنا وَ آخِرِنا وَ آیَةً مِنْکَ وَ ارْزُقْنا وَ أَنْتَ خَیْرُ الرّازِقِینَ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إِنِّی مُنَزِّلُها عَلَیْکُمْ فَمَنْ یَکْفُرْ بَعْدُ مِنْکُمْ فَإِنِّی أُعَذِّبُهُ عَذاباً لا أُعَذِّبُهُ أَحَداً مِنَ الْعالَمِینَ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والحقیقة أنّ هذه المعجزة فی القرآن، والسّؤال من الحواریین لها، ومحاورة عیسی لهم، وکذلک الوعید الشّدید منه تعالی لمن یکفر بهذه المعجزة، الّذی لا یوجد له نظیر فی شیء من الآیات الّتی اختصّ الله بها أنبیاءه، یدعو إلی التّأمّل والتّدبّر بشکل أعمق فی هذه الآیات القرآنیّة، وهذه المعجزة غیر مذکورة فی أناجیل العهد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حیاة المسیح علیه السلام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یعتقد المسلمون بأنّ المسیح علیه السلام لم یُصلبْ ولم یُقتلْ، وإنّما رُفع إلی السّماء؛ وذلک استناداً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إِلَیْهِ وَ کانَ اللّهُ عَزِیزاً حَکِیماً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الآیة صریحة فی نفی القتل والصّلب الّذی زعمه الیهود والنّصاری، وهی تثبت أنّ المصلوب هو شخص آخر شبیه للمسیح علیه السلام ، وقد وقع الاختلاف فی الرّجل الّذی ألقی علیه شبه المسیح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یطرح السّؤال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عیسی علیه السلام قد نجا سالماً، ووقع من أُلقی علیه شبه المسیح علیه السلام فی هذه الحادثة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الصّلب والقتل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ذهب المسیح علیه السلام ؟</w:t>
      </w:r>
    </w:p>
    <w:p>
      <w:pPr>
        <w:pStyle w:val="BookText"/>
        <w:rPr/>
      </w:pPr>
      <w:r>
        <w:rPr>
          <w:rFonts w:ascii="Amiri" w:hAnsi="Amiri" w:eastAsia="Amiri" w:cs="Amiri"/>
          <w:color w:val="111111"/>
          <w:sz w:val="28"/>
          <w:sz w:val="28"/>
          <w:szCs w:val="28"/>
          <w:rtl w:val="true"/>
          <w:lang w:bidi="ar-SA"/>
        </w:rPr>
        <w:t>القرآن یجیب علی هذا السّؤال بأنّ المسیح علیه السلام رُفع إلی السّماء،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اللّهُ یا عِیسی إِنِّی مُتَوَفِّیکَ وَ رافِعُکَ إِلَیَّ وَ مُطَهِّرُکَ مِنَ الَّذِینَ کَفَرُوا وَ جاعِلُ الَّذِینَ اتَّبَعُوکَ فَوْقَ الَّذِینَ کَفَرُوا إِلی یَوْمِ الْقِیامَةِ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جمهور المسلمین علی أنّ الله تعالی قد رفعه بروحه وجسده حیّاً إلی السّماء، ودلیلهم علی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رافِعُکَ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حیّ فی السّماء، وأنّه ینزل فی آخر الزّمان ویقتل المسیح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یکون المسیح رفع حیّاً إلی السّماء، مع أنّ القرآن یؤکّد علی أنّ الله قد توفّاه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اللّهُ یا عِیسی إِنِّی مُتَوَفِّیکَ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التوفّی إلاّ الموت؟</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التوفّی أخذ الشّیء أخذاً تاماً؛ ولذا یستعمل فی الموت؛ لأنّ الله یأخذ عند الموت نفس الإنسان عن بدنه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أماتته،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یَتَوَفّاکُمْ مَلَکُ الْمَوْتِ الَّذِی وُکِّلَ بِکُمْ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 وَ الَّتِی لَمْ تَمُتْ فِی مَنامِها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ورد فی حقّ المسیح علیه السلام فی القرآن هو التّوفّی دون الموت، وهذا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أخذ المسیح من بین الیهود الّذین مکروا به لقتله ورفعه إلیه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خلاصّة ما ذکره القرآن الکریم عن عیسی المسیح علیه السلام وأمه مریم علیهما السلام ، وواضح أنّ نقاط التّشابه بین ما ذکره القرآن والأناجیل حول المسیح کثیرة، وهناک أیضاً نقاط اختلاف فی بعض المسائل الأخری، مثل اتهام مریم من قبل الیهود، وکلام عیسی فی المهد، حیث لا تذکرها الأناجیل، والاختلاف الأساسی والمهم جداً هو فی نهایة حیاة عیسی الأرضیّة، فالقرآن یصرّح بأنّه لم یقتل، فی حین تؤکد الأناجیل بأنّه صلب وقتل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مقترحة للبحث الدّرسی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ولادة عیسی علیه السلام فی القرآن والإناجیل دراسة مقارنة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الهدف من بعثة عیسی علیه السلام فی القرآن والإناجیل دراسة مقارنة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عالمیّة رسالة المسیح فی القرآن والإناجیل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قصّة صلب المسیح علیه السلام فی القرآن والإناجیل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الدّرس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الکتاب المقدّس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المرشد إلی الکتاب المقدّس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المسیح فی الفکر الإسلامی الحدیث وفی المسیحیّة،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 خوّام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الکتابیّة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تأریخ الأُمم والملوک، الطّبری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العلاّمة الطباطبائی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العظیمان عیسی وأمّه فی القرآن الکریم</w:t>
      </w:r>
      <w:r>
        <w:rPr>
          <w:rFonts w:eastAsia="IRNazanin" w:cs="IRNazanin"/>
          <w:color w:val="111111"/>
          <w:sz w:val="28"/>
          <w:szCs w:val="28"/>
          <w:rtl w:val="true"/>
          <w:lang w:bidi="fa-IR"/>
        </w:rPr>
        <w:t>.</w:t>
      </w:r>
      <w:bookmarkStart w:id="31" w:name="pg5253_48998"/>
    </w:p>
    <w:p>
      <w:pPr>
        <w:pStyle w:val="Heading3"/>
        <w:numPr>
          <w:ilvl w:val="2"/>
          <w:numId w:val="1"/>
        </w:numPr>
        <w:rPr/>
      </w:pPr>
      <w:bookmarkStart w:id="32" w:name="__RefHeading___Toc430748_581953129"/>
      <w:bookmarkStart w:id="33" w:name="_Toc12"/>
      <w:bookmarkEnd w:id="31"/>
      <w:bookmarkEnd w:id="32"/>
      <w:r>
        <w:rPr/>
        <w:t>2</w:t>
      </w:r>
      <w:r>
        <w:rPr>
          <w:rtl w:val="true"/>
        </w:rPr>
        <w:t xml:space="preserve">- </w:t>
      </w:r>
      <w:r>
        <w:rPr>
          <w:rtl w:val="true"/>
        </w:rPr>
        <w:t>تاریخ الکنیسة بعد عیسی علیه السلام</w:t>
      </w:r>
      <w:bookmarkEnd w:id="33"/>
    </w:p>
    <w:p>
      <w:pPr>
        <w:pStyle w:val="Heading4"/>
        <w:numPr>
          <w:ilvl w:val="3"/>
          <w:numId w:val="1"/>
        </w:numPr>
        <w:rPr/>
      </w:pPr>
      <w:bookmarkStart w:id="34" w:name="__RefHeading___Toc430750_581953129"/>
      <w:bookmarkStart w:id="35" w:name="_Toc13"/>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بعد رفع عیسی علیه السلام إلی السّماء استمرّ أتباع المسیح فی نشر دعوته کما أمرهم، وکانوا قلّة قلیلة مضطهدة من قبل الیهود والسّلطات الرّومانیّة، فهربوا من فلسطین إلی المناطق المجاورة، واستطاعوا من نشر تعالیم المسیح علیه السلام بین النّاس فآمن عدد قلیل من النّاس، وبذلک تشکّلت النّواة الأولی للکنیسة خارج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نشیر بشکل مختصر إلی تأریخ الکنیسة، وأهمّ التّحوّلات الّتی رافقتها منذ نشأتها، وکیفیة انتشارها إلی جمیع صقاع الأرض</w:t>
      </w:r>
      <w:r>
        <w:rPr>
          <w:rFonts w:eastAsia="IRNazanin" w:cs="IRNazanin"/>
          <w:color w:val="111111"/>
          <w:sz w:val="28"/>
          <w:szCs w:val="28"/>
          <w:rtl w:val="true"/>
          <w:lang w:bidi="fa-IR"/>
        </w:rPr>
        <w:t>.</w:t>
      </w:r>
    </w:p>
    <w:p>
      <w:pPr>
        <w:pStyle w:val="Heading4"/>
        <w:numPr>
          <w:ilvl w:val="3"/>
          <w:numId w:val="1"/>
        </w:numPr>
        <w:rPr/>
      </w:pPr>
      <w:bookmarkStart w:id="36" w:name="__RefHeading___Toc430752_581953129"/>
      <w:bookmarkStart w:id="37" w:name="_Toc14"/>
      <w:bookmarkEnd w:id="36"/>
      <w:r>
        <w:rPr>
          <w:rtl w:val="true"/>
        </w:rPr>
        <w:t>أوّلاً</w:t>
      </w:r>
      <w:r>
        <w:rPr>
          <w:rtl w:val="true"/>
        </w:rPr>
        <w:t xml:space="preserve">: </w:t>
      </w:r>
      <w:r>
        <w:rPr>
          <w:rtl w:val="true"/>
        </w:rPr>
        <w:t>الکنیسة فی القرون الثّلاثة الأولی</w:t>
      </w:r>
      <w:bookmarkEnd w:id="37"/>
    </w:p>
    <w:p>
      <w:pPr>
        <w:pStyle w:val="BookText"/>
        <w:rPr/>
      </w:pPr>
      <w:r>
        <w:rPr>
          <w:rFonts w:ascii="IRNazanin" w:hAnsi="IRNazanin" w:eastAsia="IRNazanin"/>
          <w:color w:val="111111"/>
          <w:sz w:val="28"/>
          <w:sz w:val="28"/>
          <w:szCs w:val="28"/>
          <w:rtl w:val="true"/>
          <w:lang w:bidi="fa-IR"/>
        </w:rPr>
        <w:t>ابتدأت حیاة الکنیسة فی أورشلیم حوالی السّنة الثّلاثین عن طریق اثنا عشر رجلاً یحملون البشری لمواطنیهم عن تعالیم المسیح النّاصری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ویبدأ تاریخ الکنیسة بالأحداث الّتی ترویها أسفار العهد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الرّسل، رسائل بولس، رؤیا یوحنّا، ویمکن أن نعتبر کتب العهد الجدید وثائق تأریخیّة ترفدنا بالمعلومات عن فترة التّلامیذ والحوارییّن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سوف نعرض الخطوط الکبری للمراحل التّاریخیّة والجغرافیّة لانتشار المسیحیّة فی العالم، فحوالی سنة الثّلاثین وفی یوم العنصرة </w:t>
      </w:r>
      <w:r>
        <w:rPr>
          <w:rStyle w:val="FootnoteAnchor"/>
          <w:rtl w:val="true"/>
        </w:rPr>
        <w:footnoteReference w:id="36"/>
      </w:r>
      <w:r>
        <w:rPr>
          <w:rFonts w:ascii="IRNazanin" w:hAnsi="IRNazanin" w:eastAsia="IRNazanin"/>
          <w:color w:val="111111"/>
          <w:sz w:val="28"/>
          <w:sz w:val="28"/>
          <w:szCs w:val="28"/>
          <w:rtl w:val="true"/>
          <w:lang w:bidi="fa-IR"/>
        </w:rPr>
        <w:t>وبالتحدید فی أورشلیم،</w:t>
      </w:r>
    </w:p>
    <w:p>
      <w:pPr>
        <w:pStyle w:val="BookText"/>
        <w:rPr/>
      </w:pPr>
      <w:r>
        <w:rPr>
          <w:rFonts w:ascii="IRNazanin" w:hAnsi="IRNazanin" w:eastAsia="IRNazanin"/>
          <w:color w:val="111111"/>
          <w:sz w:val="28"/>
          <w:sz w:val="28"/>
          <w:szCs w:val="28"/>
          <w:rtl w:val="true"/>
          <w:lang w:bidi="fa-IR"/>
        </w:rPr>
        <w:t xml:space="preserve">وأمام الحجّاج الیهود المجتمعین لمناسبة العید، یعلن بطرس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یسوع النّاصری، ذاک الرّجل الّذی أیده الله لدیکم بما أجری علی یده من العجائب والآیات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رفعه الله بیمینه، نال من الأب الرّوح القدّس الموعود به فأفاضه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السّامعون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نعمل؟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أجابهم بطرس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توبوا ولیعتمد کلّ منکم باسم یسوع المسیح لغفران خطایاکم، فتنالوا موهبة الرّوح القدس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فاعتمد ثلاثة آلاف شخصا،فکانت البذرة الأولی، والمهمّة لولادة الکنیسة ونشأتها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أعضاء الکنیسة الأولی هؤلاء کانوا یهوداً، مثل المسیح، والحوارییّن، وهم یتکلّمون الآرامیّة، وظلّوا یعیشون عیشة الیهود الأتقیاء، یصلّون فی الهیکل، یخضعون لشریعة المآکل المحرّمة، یمارسون الختان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یمیّزهم، هو اتّباعهم وقبولهم لتعالیم عیسی الجدیدة، ومواظبتهم علی سماع تعالیم الرّسل، وتکوین جماعات تربطهم عقیدة واحدة، وکانوا هؤلاء یهود یحملون الثّقافة الآرامیّة فی فلسطین، وبسبب اعتناقهم لتعالیم المسیح اضطهدوا من قبل الیهود، الّذین لم یؤمنوا وبقوا علی دینهم، فهرب المضطهدون من أورشلیم إلی السّامرة وسواحل البحر المتوسط وإنطاکیة، وأصبحوا مرسلین إلی الیهود السّاکنین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فانضمّ إلیهم جماعة ذوو ثقافة یونانیّة، هم الهلّنیّون، ولوجود اختلاف بین الثّقافتین بدأت المشادات والاختلافات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أطلق إسطفانوس، وهو رئیس الجماعة الیونانیّة اتّهامات ضدّ یهود أورشلیم، ودان الطّقوس والهیکل؛ لأنّ المسیح رفض تعالیمه، وقُتل علی ید یهود أورشلیم، ففی نظره، لیس الإنجیل سوی الدّین الیهودی، وقد تطهّر، ولم یتحمل یهود فلسطین هذه التّهمة، فحکموا علیه بالکفر والارتداد، ونفذوا فیه عقوبة الرّجم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أنطاکیة، حیث لجأ عدد کبیر من المؤمنین بالمسیح من الیهود المضطهدین، لُقّب أتباع المسیح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المسیحیّین وأصبحت هذه اللفظة هی العلامة الّتی یتمیّزون بها عن سائر التجمّعات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وصارت إنطاکیة نقطة انطلاق لتبشیر الإمبراطوریّة الرّومانیّة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فتشکّلت فی إنطاکیة جماعتان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جماعة المسیحیّین من أصل یهودی، والمحافظین علی الممارسات الیهودیّة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جماعة الهلّینّیین من غیر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جماعة أورشلیم تعتقد أنّه یجب فرض الختان علی المسیحیّین الجدد، وضرورة الالتزام بالشّریعة الیهودیّة، کما أوصی المسیح علیه السلام بخلاف الجماعات من غیر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فالمسیحیون المنحدّرون من أصول مختلفة؛ کان یصعب علیهم تناول الطعام مع المسیحیّین الیهود، بسبب القوانین الیهودیّة المتعلقة بالأطمعة، مثل حرمة أکل لحم الخنزیر، کذلک عدم جواز أکل الدّم، وغیرها من المسائل، وعلی عکس ذلک جماعة الهلّینیین الّتی کانت أقل تقیّداً بهذه التّشریعات، ممّا أدی إلی بروز مشکلة ومعضلة بین الجماعتین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تمَّ حلّ هذه المعضلة بتسویة غالباً ما یسمّونها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أورشلیم، فکانت هناک جماعة الیهود المحافظون، یمثلهم الحواری یعقوب، رئیس جماعة أورشلیم، ومن جهة أخری کان بولس وبرنابا ممثلین عن جماعة الهلّینیین والوثنیین، الّذین اعتنقوا المسیحیّة، وتمّت المناقشات الحادّة بین الطّرفین إلی أن استطاع بولس من إقناع الآخرین برأیه، فقال یعقوب الحواری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أری أن لا یثقل علی الرّاجعین إلی الله من الأمم، بل یرسل إلیهم أن یمتنعوا عن نجاسات الأصنام والزّنا والمخنوق والدّم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فقبل رای بولس الّذی یؤکّد علی عدم فرض الشرائع الیهودیّة بعد الیوم علی معتنقی المسیحیّة، وهو ما سنشیر إلیه فی بحثنا عن الشّریعة المسیحیّة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یعقوب نجح بفرض بعض التّنازلات علی الهلّینیین عند اختلاطهم بالمسیحیّین من أصلی یهودی؛ إذ علیهم ألا یأکلوا الدّم والحیوان المخنوق</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لم یعد الإیمان المسیحی مرتبطاً بالیهودیّة، فأصبحت الکنیسة فعلاً عالمیّة، وکان لبولس </w:t>
      </w:r>
      <w:r>
        <w:rPr>
          <w:rStyle w:val="FootnoteAnchor"/>
          <w:rtl w:val="true"/>
        </w:rPr>
        <w:footnoteReference w:id="40"/>
      </w:r>
      <w:r>
        <w:rPr>
          <w:rFonts w:ascii="IRNazanin" w:hAnsi="IRNazanin" w:eastAsia="IRNazanin"/>
          <w:color w:val="111111"/>
          <w:sz w:val="28"/>
          <w:sz w:val="28"/>
          <w:szCs w:val="28"/>
          <w:rtl w:val="true"/>
          <w:lang w:bidi="fa-IR"/>
        </w:rPr>
        <w:t>الدّور المهم والمؤثر فی نشر المسیحیّة خارج حدود فلسطین، فقد دخل الإنجیل أوربا حوالی سنة الخمسین علی ید بولس حسب الکنیسة، وأسّس</w:t>
      </w:r>
    </w:p>
    <w:p>
      <w:pPr>
        <w:pStyle w:val="BookText"/>
        <w:rPr/>
      </w:pPr>
      <w:r>
        <w:rPr>
          <w:rFonts w:ascii="IRNazanin" w:hAnsi="IRNazanin" w:eastAsia="IRNazanin"/>
          <w:color w:val="111111"/>
          <w:sz w:val="28"/>
          <w:sz w:val="28"/>
          <w:szCs w:val="28"/>
          <w:rtl w:val="true"/>
          <w:lang w:bidi="fa-IR"/>
        </w:rPr>
        <w:t>جماعات فیلبّی وتسالونیکی وکورنتس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بولس مدینة الثّقافة، أثینا، وحاول أن یبیّن أنّ هناک اتفاقاً بین الفلسفة الیونانیّة والإنجیل، وقد استشهد بأحد شعرائهم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لم ینجح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رحلة أخری زار بولس جماعات آسیة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الصّعوبات لم تتوقّف، وهو یلمّح إلیها فی رسائله، فقد لاقی عداوة الیهود الّذین رفضوا تعلیمه، وعداوة الوثنیّین الّذین قوّض تجارتهم القائمة علی مواسم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ویجمع التّأریخ المسیحی بین بطرس وبولس فی کنیسة روما، فهما مؤسّساها ویقول إنّ روما هی المکان الّذی قُتلا فیه، وفیها نجد قبریهما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فإنّ دور البابا فی الکنیسة الکاثولیکیة مرتکز علی أنّ أسقف روما هو خلیفة بطرس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وتوجّه التّبشیر المسیحی إلی الشّرق، فیذکر إن مرقس أُرسل إلی مصر وبشّر هناک بالإنجیل، الّذی کتبه، وأسّس کنائس أوّلاً فی الاسکندریّة نفسها، ومنها إلی باقی نقاط أفریقیا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وانتشرت المسیحیّة نتیجة تبشیر وتبلیغ رسل المسیح وتلامیذه، الّذین انتشروا فی العالم، وهم الّذین زرعوا بذرة المسیحیّة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حدثان حاسمان یمکن الإشارة إلیهما فی حیاة الکنیسة فی القرن الأوّل،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اضطهادات نَیْرون سنة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الّتی طالت أهمّ رجال المسیحیّة، وقضت علی حیاة بعض الرّسل،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بطرس، وبولس، وغیرهم من المؤمنین بالمسیح وتعالیمه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تدمیر أورشلیم سنة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الّذی سجّل شرخاً فی حیاة الکنیسة النّاشئة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ثار الیهود علی الرّومان بقصد الخلاص من الحکم الرومانی، وإقامة دولة مستقلّة تعبد الله بحسب شریعة الأجداد، فاشتعلت حرب تسبّبت فی خراب المدینة والهیکل، وفی ابتداء الثورة، هجرت الجماعة المسیحیّة أورشلیم ولجأت إلی شرق الأردن، وقد قضی دمار الهیکل علی آخر علاقة للمسیحیّین بالیهود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نهایة القرن الأوّل وبدایة القرن الثّانی، کانت المسیحیّة قد قرّرت الانتشار غرباً نحو الإمبراطوریّة الرّومانیّة، بشکل أکثر جدّیة من ذی قبل، ومع أنّ بلاد فارس والهند بشّرت باکراً، لکنّ الحاجز السّیاسی والعسکری، الّذی أقامته الإمبراطوریّة الفارسیّة کان عائقاً فی وجه هذا التّبشیر، لذلک أخذت المسیحیّة تفکّر بعمق فی العالم الرّومانی، الّذی أصبح أوّل</w:t>
      </w:r>
      <w:bookmarkStart w:id="38" w:name="pg5253_49002"/>
    </w:p>
    <w:p>
      <w:pPr>
        <w:pStyle w:val="BookText"/>
        <w:rPr/>
      </w:pPr>
      <w:bookmarkEnd w:id="38"/>
      <w:r>
        <w:rPr>
          <w:rFonts w:ascii="IRNazanin" w:hAnsi="IRNazanin" w:eastAsia="IRNazanin"/>
          <w:color w:val="111111"/>
          <w:sz w:val="28"/>
          <w:sz w:val="28"/>
          <w:szCs w:val="28"/>
          <w:rtl w:val="true"/>
          <w:lang w:bidi="fa-IR"/>
        </w:rPr>
        <w:t>حقل مهم واستراتیجی للتّبشیر، ومن خلال هذا الانتشار سیقع أهمّ حدث فی تأریخ المسیحیّة التّبشیری والّذی سیلقی بظلاله علی حیاة الکنیسة بشکل کامل؛ إذ من خلالها ستصبح المسیحیّة أهمّ دیانة فی الإمبراطوریّة إطلاقاً</w:t>
      </w:r>
      <w:r>
        <w:rPr>
          <w:rFonts w:eastAsia="IRNazanin" w:cs="IRNazanin"/>
          <w:color w:val="111111"/>
          <w:sz w:val="28"/>
          <w:szCs w:val="28"/>
          <w:rtl w:val="true"/>
          <w:lang w:bidi="fa-IR"/>
        </w:rPr>
        <w:t>.</w:t>
      </w:r>
    </w:p>
    <w:p>
      <w:pPr>
        <w:pStyle w:val="Heading4"/>
        <w:numPr>
          <w:ilvl w:val="3"/>
          <w:numId w:val="1"/>
        </w:numPr>
        <w:rPr/>
      </w:pPr>
      <w:bookmarkStart w:id="39" w:name="__RefHeading___Toc430754_581953129"/>
      <w:bookmarkStart w:id="40" w:name="_Toc15"/>
      <w:bookmarkEnd w:id="39"/>
      <w:r>
        <w:rPr>
          <w:rtl w:val="true"/>
        </w:rPr>
        <w:t>ثانیاً</w:t>
      </w:r>
      <w:r>
        <w:rPr>
          <w:rtl w:val="true"/>
        </w:rPr>
        <w:t xml:space="preserve">: </w:t>
      </w:r>
      <w:r>
        <w:rPr>
          <w:rtl w:val="true"/>
        </w:rPr>
        <w:t>المسیحیّة والإمبراطوریّة الرومانیّة</w:t>
      </w:r>
      <w:bookmarkEnd w:id="40"/>
    </w:p>
    <w:p>
      <w:pPr>
        <w:pStyle w:val="BookText"/>
        <w:rPr/>
      </w:pPr>
      <w:r>
        <w:rPr>
          <w:rFonts w:ascii="IRNazanin" w:hAnsi="IRNazanin" w:eastAsia="IRNazanin"/>
          <w:color w:val="111111"/>
          <w:sz w:val="28"/>
          <w:sz w:val="28"/>
          <w:szCs w:val="28"/>
          <w:rtl w:val="true"/>
          <w:lang w:bidi="fa-IR"/>
        </w:rPr>
        <w:t>فی بدایة الأمر عانی المسیحیون فی الإمبراطوریّة الرومانیّة من مختلف أنواع الاضطهاد والحرمان، ممّا دفع ببعض الأساقفة فی القرن الثّانی إلی کتابة رسائل إلی الإمبراطور مرقس آوریلیوس المعروف بالفیلسوف، مدافعین فیها عن المسیحیین المضطهدین وعرض عقیدتهم کحکمة فی الحیاة، مبیّنین أنّ هناک توافقاً بتدبیر من الله، بین بدء الإمبراطوریّة وظهور المسیحیّة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سهّلت الإمبراطوریّة الرّومانیّة سرعة التّبشیر بالإنجیل فی سائر أنحاء حوض المتوسّط، وهذا التّبشیر لم تحاول أن تفرض فیه الجماعة المسیحیّة ثورة اجتماعیّة، بل رکزت تعالیمها علی أنّ جمیع النّاس متساوون أمام الله، وفی عالم قاس، کان العبید والفقراء والنّساء والأطفال یشعرون بحاجة إلی من ینقذهم من هذا الوضع المأساوی، فوجدوا فی المسیحیّة هذه الدّیانة الجدیدة ما یشفی غلیلهم، فهی تدعو من خلال تعالیمها إلی رفع هذه الفروقات الاجتماعیّة بین طبقات الشّعب، وأیضاً من خلال رفع شعار العدالة إلی رفع الظّلم عن الضّعفاء والفقراء، وإعطاهم حقوق متساویّة مع الأغنیاء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ظل هذه الظّروف بدأ عدد المسیحیّین آخذاً بالازدیاد، وقد أصبحوا متمیّزین عن الیهود الّذین کانوا ینعمون بوضع قانونی خاصّ، ویحاولون أن یفهموا السّلطات أنّ المسیحیّین لم یعودوا بعضاً منهم، وما إن بدأ المسیحیّون یشکّلون أقلیة ذات أهمیّة، حتّی راحت تدور حولهم التّساؤلات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فالمسیحیّة قادمة من الشّرق، ومعظم المسیحیّین مهاجرون یصعب فهم عاداتهم، فهم یشکّلون بدعة، لذا کان العالم الرّومانی ینظر بعین الضّغینة والارتیاب إلی هؤلاء المسیحیّین، ومن أجل ذلک فقد تعرّضوا للاضطهاد وتوجیه الاتهامات لهم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اتهامات کثیرة وجهت إلی المسیحیّین فی الإمبراطوریّة الرّومانیّة،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ملحدون، والدّلیل علی إلحادهم عدم مشارکتهم فی العبادات التّقلیدیّة، وعبادة الأمبراطور، والعبادات الخاصّة بالدّیانات الشّرقیّة، وهذا الموقف یعدّ ضرباً من الانحراف، من شأنه أن</w:t>
      </w:r>
    </w:p>
    <w:p>
      <w:pPr>
        <w:pStyle w:val="BookText"/>
        <w:rPr/>
      </w:pPr>
      <w:r>
        <w:rPr>
          <w:rFonts w:ascii="IRNazanin" w:hAnsi="IRNazanin" w:eastAsia="IRNazanin"/>
          <w:color w:val="111111"/>
          <w:sz w:val="28"/>
          <w:sz w:val="28"/>
          <w:szCs w:val="28"/>
          <w:rtl w:val="true"/>
          <w:lang w:bidi="fa-IR"/>
        </w:rPr>
        <w:t>یهدّد توازن الدّولة، وأیضاً یؤدی إلی أنّ الآلهة تنتقم بإطلاق الکوارث کالفیضانات والزّلازل والأوبئة وغزوات البرابرة، والرّأی السّائد یقول إنّ للمسیحیین عبادة لا یجوز الإعلان عنها، هی عبادة لص مات مصلوباً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ذلک فإنّ هناک تهمة أخلاقیّة وجّهت إلیهم وهی أنّهم یمارسون الزّنا مع القربی، فالغرض من اجتماعاتهم اللیلة من الولائم إنّما هو الاستسلام إلی المجون، وإلی أقبح أنواع الفجور بین الإخوة والأخوات، والأقارب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وجّهت إلیهم تهمة أکلهم للحوم بشریّة، فالجسد الّذی یأکلونه، والدّم الّذی یشربونه، هما جسد ودم طفل یقدمّونه ذبیحة طقسیّة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انتشرت هذه الاتّهامات انتشاراً سریعاً، وظلّ الجمیع یحتقرون المسیحیّین طوال سنین کثیرة، باعتبارهم أناس سذّج یستغلهم رؤساؤهم، ولم یکتفوا بذلک، بل ما لبث المفکّرون أن راحوا یتقصّون الحقائق، ویطالعون کتبهم المقدّسة، ویکتبون ردوداً صارمة بحقّ المسیحیّة، وفی هذه المرّة انتقدوا المسیحیّة من ثلاث جهات اجتماعیّة وعقائدیّة وفکریّة، وهی ترتکز علی أنّ المسیحیون سذج وجهّال، إذ انضمّ إلی المسیحیّة جماعة من الطّبقات الاجتماعیّة الدّنیّا من عمّال یدویّین محتقرین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المبشّرون یوجّهون دعوتهم إلی النّساء والشّباب والعبید مستغلین سهولة التّصدیق لدیهم، ولم تکن المسیحیّة تُقرّ قیم الحضارة الرّومانیّة، الّتی کان تولی المکانة الأولی فیها للأغیناء فقط، ولذلک اتّهموا بأنّهم یریدون نقض النّسیج الاجتماعی للرّومان بهذه الجهالات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اتّهموا بأنّهم مواطنون أشرار؛ إذ لم یکن المسیحیون یشارکون فی تقدیم العبادة للدّولة ولا للإمبراطور، أضف إلی ذلک رفضهم وظائف الدّولة والخدمة فی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إذاً غیر مهتمین بالأمور السّیاسیّة، وبأمن الإمبراطوریّة، وقد کتب أحد القادة فی الجیش الرّومانی إلی الإمبراطور الّذی کان یحارب الألمان علی ضفاف الدّانوب، لو أن جمیع المواطنین سلکوا سلوک المسیحیّین، لانتهت الإمبراطوریّة لساعتها، فالمسیحیون یشکّلون خطراً علی الإمبراطوریّة بهذا الطّرز من التّفکر، بالابتعاد عن أمور الدّنیا والدّولة والزّهد فی الدّنیا والاهتمام فقط بالجانب الرّوحی والمعنوی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فقد انتقد بعض المفکّرین العقیدة المسیحیّة واعتبروها مناقضة ومخالفة للعقل، وخصوصاً قضایا عقائدیّة مهمّة، مثل عقیدة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التّجسّد</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الکامل وغیر قابل</w:t>
      </w:r>
      <w:bookmarkStart w:id="41" w:name="pg5253_49004"/>
    </w:p>
    <w:p>
      <w:pPr>
        <w:pStyle w:val="BookText"/>
        <w:rPr/>
      </w:pPr>
      <w:bookmarkEnd w:id="41"/>
      <w:r>
        <w:rPr>
          <w:rFonts w:ascii="IRNazanin" w:hAnsi="IRNazanin" w:eastAsia="IRNazanin"/>
          <w:color w:val="111111"/>
          <w:sz w:val="28"/>
          <w:sz w:val="28"/>
          <w:szCs w:val="28"/>
          <w:rtl w:val="true"/>
          <w:lang w:bidi="fa-IR"/>
        </w:rPr>
        <w:t>التّغییر لا یمکنه أن یتنازل ویتجسّد طفلاً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لماذا جاء التّجسّد متأخراً؟ وغیرها من الاعتراضات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تعالیمه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نسخة محرفّة عن تعالیم مصر والیونان القدیمة، ولیست قیامة الأجساد سوی أکذوبة غریبة، ویری البعض فی العهدین القدیم والجدید نسیجاً من أقاصیص بذیئة تتحدّث عن الله، وکأنّه إنسان، أمّا أخبار آلام المسیح فی الأناجیل الأربعة، فهی تناقض بعضها بعضاً، والطّقوس المسیحیّة غیر أخلاقیة، فالعماد یشجّع علی الرّذیلة، إذ کیف یغفر قلیل من الماء کلّ الخطایا وبلحظة؟</w:t>
      </w:r>
    </w:p>
    <w:p>
      <w:pPr>
        <w:pStyle w:val="BookText"/>
        <w:rPr/>
      </w:pPr>
      <w:r>
        <w:rPr>
          <w:rFonts w:ascii="IRNazanin" w:hAnsi="IRNazanin" w:eastAsia="IRNazanin"/>
          <w:color w:val="111111"/>
          <w:sz w:val="28"/>
          <w:sz w:val="28"/>
          <w:szCs w:val="28"/>
          <w:rtl w:val="true"/>
          <w:lang w:bidi="fa-IR"/>
        </w:rPr>
        <w:t>أمام هذه الاتّهامات، کان علی المسیحیّین أن یدافعوا عن أنفسهم، فابتغوا فی کتاباتهم عرض العقیدة المسیحیّة، والإجابة علی الشّبهات فسُمّیت کتاباتهم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الکتّاب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المدافعون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والواقع أنّ المسیحیّین لم یکونوا عرضة للاضطهاد طوال القرون الثّلاثة الأولی فی الإمبراطوریّة الرّومانیّة، کما یصوّره البعض، فقد أخذت الاضطهادات أشکالاً مختلفة؛ ولذا یمکن أن نقول إنّ المسیحیّین عاشوا طوال القرون الثّلاثة الأولی حالة عدم أمان محدود إلی أن تغیّرت الأمور بشکل عجیب فی بدایة القرن الرّابع المیلادی، وهذا ما یعبّر عنه فی المسیحیّة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نشأة الکنیسة القسطنطینیّة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واعتناق الإمبراطور قسطنطین للدین المسیحی، ممّا أدّی إلی انتشاره فی کلّ أنحاء الإمبراطوریّة الرّومانیّة، ومن ثمّ فی جمیع نقاط العالم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430756_581953129"/>
      <w:bookmarkStart w:id="43" w:name="_Toc16"/>
      <w:bookmarkEnd w:id="42"/>
      <w:r>
        <w:rPr>
          <w:rtl w:val="true"/>
        </w:rPr>
        <w:t>ثالثاً</w:t>
      </w:r>
      <w:r>
        <w:rPr>
          <w:rtl w:val="true"/>
        </w:rPr>
        <w:t xml:space="preserve">: </w:t>
      </w:r>
      <w:r>
        <w:rPr>
          <w:rtl w:val="true"/>
        </w:rPr>
        <w:t>کنیسة القسطنطینیّة</w:t>
      </w:r>
      <w:bookmarkEnd w:id="43"/>
    </w:p>
    <w:p>
      <w:pPr>
        <w:pStyle w:val="BookText"/>
        <w:rPr/>
      </w:pPr>
      <w:r>
        <w:rPr>
          <w:rFonts w:ascii="IRNazanin" w:hAnsi="IRNazanin" w:eastAsia="IRNazanin"/>
          <w:color w:val="111111"/>
          <w:sz w:val="28"/>
          <w:sz w:val="28"/>
          <w:szCs w:val="28"/>
          <w:rtl w:val="true"/>
          <w:lang w:bidi="fa-IR"/>
        </w:rPr>
        <w:t>یمکن اعتبار اعتناق الإمبراطور قسطنطین للدّین المسیحی أهمّ حدث تأریخی فی حیاة الکنیسة المسیحیّة؛ إذ تبدل حال المسیحیّین بعد اهتدائه من أقلیة مغمورة ومهمشة إلی أکثریّة ساحقة لها الحکم والفصل علی مدی قرون متمادیّة، وأصبح دینهم هو الدّین الرّسمی للإمبراطوریّة الرّومانی خلال هذه الفترة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فیما قسطنطین سنة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میلادی، وهو ابن قسطنسیوس کلورس، الّذی کان إمبراطوراً متسامحاً، وأمّه هیلانة الزّوجة المسیحیّة، اعتنق قسطنطین المسیحیّة فی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م، أمّا الظّروف الّتی دفعته للاهتداء وحقیقة إیمانه، فلیست واضحة لیومنا هذا</w:t>
      </w:r>
      <w:r>
        <w:rPr>
          <w:rFonts w:eastAsia="IRNazanin" w:cs="IRNazanin"/>
          <w:color w:val="111111"/>
          <w:sz w:val="28"/>
          <w:szCs w:val="28"/>
          <w:rtl w:val="true"/>
          <w:lang w:bidi="fa-IR"/>
        </w:rPr>
        <w:t>.</w:t>
      </w:r>
      <w:bookmarkStart w:id="44" w:name="pg5253_49005"/>
    </w:p>
    <w:p>
      <w:pPr>
        <w:pStyle w:val="BookText"/>
        <w:rPr/>
      </w:pPr>
      <w:bookmarkEnd w:id="44"/>
      <w:r>
        <w:rPr>
          <w:rFonts w:ascii="IRNazanin" w:hAnsi="IRNazanin" w:eastAsia="IRNazanin"/>
          <w:color w:val="111111"/>
          <w:sz w:val="28"/>
          <w:sz w:val="28"/>
          <w:szCs w:val="28"/>
          <w:rtl w:val="true"/>
          <w:lang w:bidi="fa-IR"/>
        </w:rPr>
        <w:t xml:space="preserve">کان قسطنطین یملک فی الغرب من الإمبراطوریّة، ولیقینیوس فی الشّرق، وذلک سنة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لبث الإمبراطوران أن اختلفا، وأخذ لیقینیوس یضطهد المسیحیّین، ولمّا زحف قسطنیطین إلیه، بدأ أنّه شنّ حرباً مقدّسة للدّفاع عن الکنیسة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فهُزم لیقینیوس فی معرکة جسر ملفیوس وقتل، وبقی قسطنیطین الإمبراطور الأوحد، لکن قسطنطین لم یکن مسیحیّاً مثالیّاً فی الواقع، فإنّه لم ینل سر العماد </w:t>
      </w:r>
      <w:r>
        <w:rPr>
          <w:rStyle w:val="FootnoteAnchor"/>
          <w:rtl w:val="true"/>
        </w:rPr>
        <w:footnoteReference w:id="44"/>
      </w:r>
      <w:r>
        <w:rPr>
          <w:rFonts w:ascii="IRNazanin" w:hAnsi="IRNazanin" w:eastAsia="IRNazanin"/>
          <w:color w:val="111111"/>
          <w:sz w:val="28"/>
          <w:sz w:val="28"/>
          <w:szCs w:val="28"/>
          <w:rtl w:val="true"/>
          <w:lang w:bidi="fa-IR"/>
        </w:rPr>
        <w:t xml:space="preserve">إلاّ علی فراش الموت سنة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وقد ارتکب جرائم کثیرة تدلّ علی أخلاق بعیدة عن الرّوح المسیحیّة، وتعالیم المسیح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اعتبار هذا التّأریخ البدایة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للإمبراطوریّة المسیحیّة إن جاز التّعبیر</w:t>
      </w:r>
      <w:r>
        <w:rPr>
          <w:rFonts w:eastAsia="IRNazanin" w:cs="IRNazanin"/>
          <w:color w:val="111111"/>
          <w:sz w:val="28"/>
          <w:szCs w:val="28"/>
          <w:rtl w:val="true"/>
          <w:lang w:bidi="fa-IR"/>
        </w:rPr>
        <w:t>.</w:t>
      </w:r>
    </w:p>
    <w:p>
      <w:pPr>
        <w:pStyle w:val="Heading4"/>
        <w:numPr>
          <w:ilvl w:val="3"/>
          <w:numId w:val="1"/>
        </w:numPr>
        <w:rPr/>
      </w:pPr>
      <w:bookmarkStart w:id="45" w:name="__RefHeading___Toc430758_581953129"/>
      <w:bookmarkStart w:id="46" w:name="_Toc17"/>
      <w:bookmarkEnd w:id="45"/>
      <w:r>
        <w:rPr>
          <w:rtl w:val="true"/>
        </w:rPr>
        <w:t>روما والقسطنطینیّة</w:t>
      </w:r>
      <w:bookmarkEnd w:id="46"/>
    </w:p>
    <w:p>
      <w:pPr>
        <w:pStyle w:val="BookText"/>
        <w:rPr/>
      </w:pPr>
      <w:r>
        <w:rPr>
          <w:rFonts w:ascii="IRNazanin" w:hAnsi="IRNazanin" w:eastAsia="IRNazanin"/>
          <w:color w:val="111111"/>
          <w:sz w:val="28"/>
          <w:sz w:val="28"/>
          <w:szCs w:val="28"/>
          <w:rtl w:val="true"/>
          <w:lang w:bidi="fa-IR"/>
        </w:rPr>
        <w:t>قرّر قسطنطین أن یبقی فی الشّرق ویؤسّس عاصمةً جدیدةً للإمبراطوریّة، فاختار مدینةً صغیرةً تُدعی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بیزنطیة فی ترکیا حالیّاً، وشیّد فیها مقرّ الحکم فأصبح اسمها القسطنطینیّة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أنّ الله هو الّذی أوحی إلیه بهذا الموقع فی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 الاحتفال بالتّأسیس فی سنة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م، وکان لتغییر العاصمة هذا نتائج هامة أث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فی الإمبراطوریّة وفی الکنیسة علی حد سواء، فقد ادّعت القسطنیطینیّة أنّها روما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الکنیسة الثّانیة من بعد کنیسة روما، واستقطبت حولها جمیع المسیحیّین ذوی الثّقافة الیونانیّة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فإنّ تأسیس العاصمة الجدیدة کان یحتوی علی بذرة تقسیم الکنیسة، الّذی تمّ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ومنذ سنة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م ظهرت فی النّقود العلامات المسیحیّة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أحرف اسم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العملة فی تلک الأیام أداة دعایة عالمیّة، وکان الإمبراطور یعتبر نفسه مساویاً للرسل وتلامیذ المسیح علیه السلام ، وأخذ المسیحیون یتقبّلون ما للإمبراطور من طابع مقدّس ویعتبرون الإمبراطور رئیس الشّعب المسیحی، فهو موسی الجدید وداود الجدید، وبهذه الصّفة کان یدعو إلی عقد المجامع الرّسمیّة للکنیسة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ولأنّه کان یهب لهم مبانی رسمیّة وقصوراً لتستعمل استعمالاً دینیّاً، کان المسیحیون یعترفون بفضله علیهم، کما أمر ببناء أماکن رائعة للصّلاة، ککنیسة القدّیس بطرس فی</w:t>
      </w:r>
    </w:p>
    <w:p>
      <w:pPr>
        <w:pStyle w:val="BookText"/>
        <w:rPr/>
      </w:pPr>
      <w:r>
        <w:rPr>
          <w:rFonts w:ascii="IRNazanin" w:hAnsi="IRNazanin" w:eastAsia="IRNazanin"/>
          <w:color w:val="111111"/>
          <w:sz w:val="28"/>
          <w:sz w:val="28"/>
          <w:szCs w:val="28"/>
          <w:rtl w:val="true"/>
          <w:lang w:bidi="fa-IR"/>
        </w:rPr>
        <w:t>الفاتیکان، وکنیسة القبر المقدّس، وکنیسة بیت لحم، وجمیع کنائس القسطنطینیة، وأهدی للأساقفة هدایا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الجماعات المسیحیّة تقبل الهبات المقدّمة من الإمبراطور، فجمعت الکنیسة میراثاً ضخماً، وحصل رجال الدّین علی امتیازات قانونیّة، واعتبر الأساقفة مساوین للحکَّام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الأدیان القدیمة لا تزال موجودة، بل کان الدّین التّقلیدی متأصلاً بقوّة فی الحیاة الثّقافیة والاجتماعیّة فی الإمبراطوریّة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القرن الرّابع بدأت المسیحیّة تضیّق الخناق علی الدّین القدیم یوماً بعد یوم، إذ إنّ الأباطرة، وتحت ضغط المسیحیّین کانوا یحرّمون شیئاً فشیئاً إقامة الشّعائر الوثنیّة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قام قسطنسیوس بتحریم تقدیم الذّبائح للأصنام، وإغلاق المعابد الوثنیّة وإصدار عقوبة الإعدام بحقّ المخالفین، وذلک سنة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سرعان ما استعادت الوثنیّة حظوتها علی عهد الإمبراطور یولیانس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م الّذی لقّبه المسیحیون بالجاحد، فقد کان قد تربّی تربیّة مسیحیّة، ولکنّه عاد إلی الوثنیّة حین أصبح إمبراطوراً، وکان مولعاً بالأدب الکلاسیکی، فحاول أن یُحیی الدّین التّقلیدی، وندّد بالمسیحیّة فی کتابه الرّد علی الجلیلیّین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باعتبارهم أتباع المسیح المنحدر من مدینة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وفاته اتخذ خلفاؤه کثیراً من التّدابیر فی محاربة الوثنیّة، فقد أعلن ثیودوسیوس فی سنة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م، إنّ الدّین المسیحی الکاثولیکی هو دین الدّولة، فأخذ یلاحق أهل البدع والوثنیّین، وحرِّمت فی سنة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م کلّ ممارسة وثنیّة، فکانت هذه الضّربة القاضیة الّتی أُصیب بها الدّین القدیم، وکفوا عن الاحتفال بالأعیاد الوثنیّة ودمُرت المعابد کلّها تقریباً مع نهایة القرن الرّابع، وأصبح المضطهدون مضطهدین والعکس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کانت سلطة الدّولة فی خدمة الوثنیّة، صارت الیوم فی خدمة المسیحیّة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ومنذ سنة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م، أصبح یوم الأحد یوم عطلة رسمیّة، وکذلک أصبح من أعیاد المسیحیّة الکبری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القرن الرّابع، ظهر عیدان فی یومین ثابتین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الشّرق، احتفل بعید الظّهور، فی الیوم السّادس من کانون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 الله علی الأرض،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بمیلاد المسیح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w:t>
      </w:r>
    </w:p>
    <w:p>
      <w:pPr>
        <w:pStyle w:val="BookText"/>
        <w:rPr/>
      </w:pPr>
      <w:r>
        <w:rPr>
          <w:rFonts w:ascii="IRNazanin" w:hAnsi="IRNazanin" w:eastAsia="IRNazanin"/>
          <w:color w:val="111111"/>
          <w:sz w:val="28"/>
          <w:sz w:val="28"/>
          <w:szCs w:val="28"/>
          <w:rtl w:val="true"/>
          <w:lang w:bidi="fa-IR"/>
        </w:rPr>
        <w:t xml:space="preserve">هذا الیوم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عید إله الشّمس فی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الغرب، وفی سنة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م، أخذوا یحتفلون، یوم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دیسمبر، بمیلاد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الیوم یوم الاحتفال الوثنی بالشّمس غیر المهزومة، حین کان النّهار یأخذ فی الطّول، وفی نهایة القرن الرّابع، کان العیدان یقامان فی الغرب وفی الشّرق، وحسب التّواریخ المختلفة هذه، وما زالت هذه الأعیاد بهذا الشّکل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الأمر أنّ المسیحیّة انتشرت داخل حدود الإمبراطوریّة، وأصبحت المدن مسیحیّة فی أغلبیتها، بل جمیعها، ونسی المسیحیون عندما کان أجدادهم مضطهدین، فکانوا فی بعض الأحیان یدمّرون ما بقی من المعابد الوثنیّة، ورکّز الأساقفة جهودهم علی تبشیر الرّیف، فکان المبشّرون یقطعون الأشجار ویحرقون المعابد ویشیّدون علی رمادها الکنائس الکبیرة والصّغیرة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قصّة فی القرآن الکریم أشارت إلی هذه المسألة أیضاً أی بیان أنّ المسیحیّین کانوا أقلیة مضطهدة فی یوم ما ثمّ تحولوا إلی أکثریّة ساحقة، وذلک من خلال سرده لقصّة أصحاب الکهف، فقد اختلف المفسرون علی تأریخ هذه القصّة الّتی أشار إلیها القرآن، حیث تشیر بعض المصادر الإسلامیّة تبعاً لبعض المصادر المسیحیّة أنّ وقائع هذه القصّة حدثت فی 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م، واستیقظوا فی عهد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ثیودوسیوس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البعض الآخر إلی أنّ هذه الحادثة وقعت فی 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حکم بین سنة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م میلادی حیث کان معروف بقسوته وبطشه وأنّه کان یعبد الأوثان، ویقضی بالموت علی کلّ من یرفض عبادة آلهته، وکان المسیحیون أشد النّاس اضطهاداً فی زمان حکمه، والفتیة الّذین هربوا إلی الکهف کانوا فی زمانه، ثمّ أفاقوا من نومهم فی عهد الإمبراطور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ثیودوسیوس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الفترة الواقعة بین</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م، فهذه الحادثة تؤید إلی أنّ المسیحیّین کانوا أقلیة مضطهدة طوال فترة ثلاثة قرون بعد رفع المسیح، ومن ثمّ أصبحوا أکثریّة یهابها الأباطرة والملوک والنّاس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47" w:name="pg5253_49008"/>
    </w:p>
    <w:p>
      <w:pPr>
        <w:pStyle w:val="Heading4"/>
        <w:numPr>
          <w:ilvl w:val="3"/>
          <w:numId w:val="1"/>
        </w:numPr>
        <w:rPr/>
      </w:pPr>
      <w:bookmarkStart w:id="48" w:name="__RefHeading___Toc430760_581953129"/>
      <w:bookmarkStart w:id="49" w:name="_Toc18"/>
      <w:bookmarkEnd w:id="47"/>
      <w:bookmarkEnd w:id="48"/>
      <w:r>
        <w:rPr>
          <w:rtl w:val="true"/>
        </w:rPr>
        <w:t>رابعاً</w:t>
      </w:r>
      <w:r>
        <w:rPr>
          <w:rtl w:val="true"/>
        </w:rPr>
        <w:t xml:space="preserve">: </w:t>
      </w:r>
      <w:r>
        <w:rPr>
          <w:rtl w:val="true"/>
        </w:rPr>
        <w:t>القرون الوسطی</w:t>
      </w:r>
      <w:bookmarkEnd w:id="49"/>
    </w:p>
    <w:p>
      <w:pPr>
        <w:pStyle w:val="BookText"/>
        <w:rPr/>
      </w:pPr>
      <w:r>
        <w:rPr>
          <w:rFonts w:ascii="IRNazanin" w:hAnsi="IRNazanin" w:eastAsia="IRNazanin"/>
          <w:color w:val="111111"/>
          <w:sz w:val="28"/>
          <w:sz w:val="28"/>
          <w:szCs w:val="28"/>
          <w:rtl w:val="true"/>
          <w:lang w:bidi="fa-IR"/>
        </w:rPr>
        <w:t>بعد أن قویت شوکة المسیحیّة والکنیسة، بسطت هیمنتها علی کلّ أنحاء الحیاة فی الإمبراطوریّة الرّومانیّة، بل وأوربا، وأصبحت الکلمة الفصل لها فی کافة الأمور، وقد امتدت هذه الفترة من القرن الخامس المیلادی إلی القرن الخامس عشر المیلادی والّتی تعرف بالقرون الوسطی، وقد ألفت الکثیر من الکتب حول ممارسات الکنیسة فی هذه الحقبة وبطشها وممارستها اللإنسانیّة، ومن أهمّ تلک الممارسات الهمجیّة الحروب الّتی خاضتها باسم الدّین ضد الشّرق الإسلامی، والّتی تسمی بالحروب الصّلیبیّة، وهی سبع حملات قام بها ملوک الغرب المسیحی، هدفها الأساسی استرجاع قبر المسیح فی القدس من أیدی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مجتمع کلیرمون سنة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طلب البابا أربانس الثّانی من ملوک أوربا التّوجّه إلی الأراضی المقدّسة، ونزولاً عند طلب إمبراطور بیزنطیّة، الّذی کان الأتراک یهدّدون مملکته من کلّ جهة، فکان لهذا الطّلب الصّدی العمیق فی قلوب المؤمنین الّذین هبّوا للقتال، لتخلیص الأماکن المقدّسة من ید الأتراک، وتأمین زیارة القبر المقدّس للقادمین من أوربا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حماستهم تأکید الخطباء أنّ الموت فی هذا السّبیل وسیلة أکیدة للتّوبة ولدخول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انطلقت الحملة الأولی سنة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م بقیادة بطرس النّاسک، وبعض أمراء الإقطاع فاحتلّت أورشلیم فی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الحملة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یتح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نجاح، وکانت سنة </w:t>
      </w:r>
      <w:r>
        <w:rPr>
          <w:rFonts w:eastAsia="IRNazanin" w:cs="IRNazanin"/>
          <w:color w:val="111111"/>
          <w:sz w:val="28"/>
          <w:szCs w:val="28"/>
          <w:lang w:bidi="fa-IR"/>
        </w:rPr>
        <w:t>1147</w:t>
      </w:r>
      <w:r>
        <w:rPr>
          <w:rFonts w:eastAsia="IRNazanin" w:cs="IRNazanin"/>
          <w:color w:val="111111"/>
          <w:sz w:val="28"/>
          <w:szCs w:val="28"/>
          <w:rtl w:val="true"/>
          <w:lang w:bidi="fa-IR"/>
        </w:rPr>
        <w:t xml:space="preserve"> -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 xml:space="preserve">م، وفی </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 xml:space="preserve">م استرجع صلاح الدّین الأیوبی مدینة القدّس من ید النّصاری، وفی </w:t>
      </w:r>
      <w:r>
        <w:rPr>
          <w:rFonts w:eastAsia="IRNazanin" w:cs="IRNazanin"/>
          <w:color w:val="111111"/>
          <w:sz w:val="28"/>
          <w:szCs w:val="28"/>
          <w:lang w:bidi="fa-IR"/>
        </w:rPr>
        <w:t>1189</w:t>
      </w:r>
      <w:r>
        <w:rPr>
          <w:rFonts w:eastAsia="IRNazanin" w:cs="IRNazanin"/>
          <w:color w:val="111111"/>
          <w:sz w:val="28"/>
          <w:szCs w:val="28"/>
          <w:rtl w:val="true"/>
          <w:lang w:bidi="fa-IR"/>
        </w:rPr>
        <w:t xml:space="preserve"> -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م تقدّمت الحلمة الثّالثة فی بعض المناطق، ولکن بشکل محدود، وفی </w:t>
      </w:r>
      <w:r>
        <w:rPr>
          <w:rFonts w:eastAsia="IRNazanin" w:cs="IRNazanin"/>
          <w:color w:val="111111"/>
          <w:sz w:val="28"/>
          <w:szCs w:val="28"/>
          <w:lang w:bidi="fa-IR"/>
        </w:rPr>
        <w:t>1202</w:t>
      </w:r>
      <w:r>
        <w:rPr>
          <w:rFonts w:eastAsia="IRNazanin" w:cs="IRNazanin"/>
          <w:color w:val="111111"/>
          <w:sz w:val="28"/>
          <w:szCs w:val="28"/>
          <w:rtl w:val="true"/>
          <w:lang w:bidi="fa-IR"/>
        </w:rPr>
        <w:t xml:space="preserve"> -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م احتلّت الحملة الرّابعة بیزنطیّة، وقامت بأعمال النّهب والحرق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م کانت نتیجة الحملة الخامسة إلی توقیع اتفاقیة مع المسلمین الّذین عادوا وسیطروا علی الأراضی المقدّسة سنة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م، وفی </w:t>
      </w:r>
      <w:r>
        <w:rPr>
          <w:rFonts w:eastAsia="IRNazanin" w:cs="IRNazanin"/>
          <w:color w:val="111111"/>
          <w:sz w:val="28"/>
          <w:szCs w:val="28"/>
          <w:lang w:bidi="fa-IR"/>
        </w:rPr>
        <w:t>1248</w:t>
      </w:r>
      <w:r>
        <w:rPr>
          <w:rFonts w:eastAsia="IRNazanin" w:cs="IRNazanin"/>
          <w:color w:val="111111"/>
          <w:sz w:val="28"/>
          <w:szCs w:val="28"/>
          <w:rtl w:val="true"/>
          <w:lang w:bidi="fa-IR"/>
        </w:rPr>
        <w:t xml:space="preserve"> -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م قامت حملة سابعة فثامنة بقیادة القدّیس لویس التاسع ملک فرنسا الّذی مات أمام أسوار تونس، وسنة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م سقطت عکّا آخر حصن للصلیبیین فی الشّرق وبذلک انکسرت شوکتهم وأیقنوا عدم قدرتهم علی مجابهة الجیوش الإسلامیّة فی الشّرق</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واستمرّت هیمنة الکنیسة حتّی القرن الخامس عشر المیلادی، وفی القرن السّادس عشر بدأت حرکة الاصلاح الدّینی لتنهی سطوة الکنیسة علی أوربا، ولتبدأ مرحلةً جدیدةً من حیاة الکنیسة، والّتی استمرّت حتّی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مقترحة للبحث الدّرسی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انتشار المسیحیّة بعد المسیح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الإمبراطوریّة الرّومانیة فی نشر المسیحیّة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ممارسات الکنیسة فی القرون الوسطی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تأریخ الحروب الصلیبیّة وأهدافها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الدّرس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الکتاب المقدّس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قصّة الحضارة، ولیم دیورانت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الأدیان، المسیحیّة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الکتابیّة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تأریخ الکنیسة المفصّل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تأریخ الکنیسة الشرقیّة</w:t>
      </w:r>
      <w:r>
        <w:rPr>
          <w:rFonts w:eastAsia="IRNazanin" w:cs="IRNazanin"/>
          <w:color w:val="111111"/>
          <w:sz w:val="28"/>
          <w:szCs w:val="28"/>
          <w:rtl w:val="true"/>
          <w:lang w:bidi="fa-IR"/>
        </w:rPr>
        <w:t>.</w:t>
      </w:r>
      <w:bookmarkStart w:id="50" w:name="pg5253_49012"/>
    </w:p>
    <w:p>
      <w:pPr>
        <w:pStyle w:val="Heading2"/>
        <w:numPr>
          <w:ilvl w:val="1"/>
          <w:numId w:val="1"/>
        </w:numPr>
        <w:rPr/>
      </w:pPr>
      <w:bookmarkStart w:id="51" w:name="__RefHeading___Toc430762_581953129"/>
      <w:bookmarkStart w:id="52" w:name="_Toc19"/>
      <w:bookmarkEnd w:id="50"/>
      <w:bookmarkEnd w:id="51"/>
      <w:r>
        <w:rPr>
          <w:rtl w:val="true"/>
        </w:rPr>
        <w:t xml:space="preserve">الفصل الثانی </w:t>
      </w:r>
      <w:r>
        <w:rPr>
          <w:rtl w:val="true"/>
        </w:rPr>
        <w:t xml:space="preserve">: </w:t>
      </w:r>
      <w:r>
        <w:rPr>
          <w:rtl w:val="true"/>
        </w:rPr>
        <w:t>الکتاب المقدّس</w:t>
      </w:r>
      <w:bookmarkEnd w:id="5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430764_581953129"/>
      <w:bookmarkStart w:id="54" w:name="_Toc20"/>
      <w:bookmarkEnd w:id="53"/>
      <w:r>
        <w:rPr>
          <w:rtl w:val="true"/>
        </w:rPr>
        <w:t>اشارة</w:t>
      </w:r>
      <w:bookmarkStart w:id="55" w:name="pg5253_49014"/>
      <w:bookmarkEnd w:id="54"/>
    </w:p>
    <w:p>
      <w:pPr>
        <w:pStyle w:val="Heading3"/>
        <w:numPr>
          <w:ilvl w:val="2"/>
          <w:numId w:val="1"/>
        </w:numPr>
        <w:rPr/>
      </w:pPr>
      <w:bookmarkStart w:id="56" w:name="__RefHeading___Toc430766_581953129"/>
      <w:bookmarkStart w:id="57" w:name="_Toc21"/>
      <w:bookmarkEnd w:id="55"/>
      <w:bookmarkEnd w:id="56"/>
      <w:r>
        <w:rPr/>
        <w:t>1</w:t>
      </w:r>
      <w:r>
        <w:rPr>
          <w:rtl w:val="true"/>
        </w:rPr>
        <w:t xml:space="preserve">- </w:t>
      </w:r>
      <w:r>
        <w:rPr>
          <w:rtl w:val="true"/>
        </w:rPr>
        <w:t>الکتاب المقدّس</w:t>
      </w:r>
      <w:bookmarkEnd w:id="57"/>
    </w:p>
    <w:p>
      <w:pPr>
        <w:pStyle w:val="Heading4"/>
        <w:numPr>
          <w:ilvl w:val="3"/>
          <w:numId w:val="1"/>
        </w:numPr>
        <w:rPr/>
      </w:pPr>
      <w:bookmarkStart w:id="58" w:name="__RefHeading___Toc430768_581953129"/>
      <w:bookmarkStart w:id="59" w:name="_Toc22"/>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فی هذا الدّرس سنسلّط الضّوء وبشکل مفصّل نوعاً ما علی الکتاب المقدّس باعتباره الأساس، الّذی یعتمد علیه النّصاری فی إثبات عقائدهم، وذلک ضمن مسائل متعدّدة منها</w:t>
      </w:r>
      <w:r>
        <w:rPr>
          <w:rFonts w:eastAsia="IRNazanin" w:cs="IRNazanin"/>
          <w:color w:val="111111"/>
          <w:sz w:val="28"/>
          <w:szCs w:val="28"/>
          <w:rtl w:val="true"/>
          <w:lang w:bidi="fa-IR"/>
        </w:rPr>
        <w:t>:</w:t>
      </w:r>
    </w:p>
    <w:p>
      <w:pPr>
        <w:pStyle w:val="Heading4"/>
        <w:numPr>
          <w:ilvl w:val="3"/>
          <w:numId w:val="1"/>
        </w:numPr>
        <w:rPr/>
      </w:pPr>
      <w:bookmarkStart w:id="60" w:name="__RefHeading___Toc430770_581953129"/>
      <w:bookmarkStart w:id="61" w:name="_Toc23"/>
      <w:bookmarkEnd w:id="60"/>
      <w:r>
        <w:rPr>
          <w:rtl w:val="true"/>
        </w:rPr>
        <w:t>أوّلاً</w:t>
      </w:r>
      <w:r>
        <w:rPr>
          <w:rtl w:val="true"/>
        </w:rPr>
        <w:t xml:space="preserve">: </w:t>
      </w:r>
      <w:r>
        <w:rPr>
          <w:rtl w:val="true"/>
        </w:rPr>
        <w:t>الوحی والإلهام الکتابی</w:t>
      </w:r>
      <w:bookmarkEnd w:id="61"/>
    </w:p>
    <w:p>
      <w:pPr>
        <w:pStyle w:val="BookText"/>
        <w:rPr/>
      </w:pPr>
      <w:r>
        <w:rPr>
          <w:rFonts w:ascii="IRNazanin" w:hAnsi="IRNazanin" w:eastAsia="IRNazanin"/>
          <w:color w:val="111111"/>
          <w:sz w:val="28"/>
          <w:sz w:val="28"/>
          <w:szCs w:val="28"/>
          <w:rtl w:val="true"/>
          <w:lang w:bidi="fa-IR"/>
        </w:rPr>
        <w:t>لابدّ من ذکر مقدّمة مهمّة للدّخول إلی معرفة الکتاب المقدّس، وهی معرفة الوحی الکتابی، أو الإلهام الکتابی، وتمییزه عن الإلهام النّبوی، فالوحی الإلهی هو عبارة عن إلهام من قبل الله سبحانه لأشخاص معدودین، وهو یقوم بإلقاء الحقائق وما یریده الله سبحانه إلیهم، فالمسیحیون یؤکّدون أنّ الوحی هو العمل الإلهی، الّذی یکشف لنا عن الحقائق الفوق الطّبیعیّة الّتی أراد الله أن یکشفها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تقسیم الوحی فی المسیحیّة إلی قسمین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الإلهام النّبوی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الإلهام النّبویّ یکون دور الله سبحانه رئیساً، وتقریباً یضمحل أی دور فاعل للنّبیّ الموحی إلیه، ففی الإلهام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یوجّه کلامه إلی النّبیّ بصیغة الأمر، بحیث إنّ النّبیّ لا یقوم إلاّ بدور المستلم والمسلّم الرّسالة، فدور الله یبدو هنا فی أقصی ذروته، ولا یترک للنّبیّ إلاّ جزءاً یسیراً، والنّبیّ یبدو هنا کأداة طیعة وأمینة، ویتکلم بأسم الرّب، فنجده فی الحالات العادیّة مسؤولاً عن الوحی الإلهی،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 یقوله له الرّب، فیستوعبه قبل أن ینقله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الإلهام الکتابی</w:t>
      </w:r>
    </w:p>
    <w:p>
      <w:pPr>
        <w:pStyle w:val="BookText"/>
        <w:rPr/>
      </w:pPr>
      <w:r>
        <w:rPr>
          <w:rFonts w:ascii="IRNazanin" w:hAnsi="IRNazanin" w:eastAsia="IRNazanin"/>
          <w:color w:val="111111"/>
          <w:sz w:val="28"/>
          <w:sz w:val="28"/>
          <w:szCs w:val="28"/>
          <w:rtl w:val="true"/>
          <w:lang w:bidi="fa-IR"/>
        </w:rPr>
        <w:t>أمّا فی الإلهام الکتابی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مختلف تماماً، فکان الله والکاتب یتقاسمون الدّور فی کتابة الکتاب المقدّس، فبالرّغم من أنّ الحقائق هی إلهام من الله، ولکن الکاتب یبقی محتفظاً بشخصیّته المستقلة، فهو یدون ما یریده الله، ولکن بالأسلوب الّذی یختاره، ویراه مناسباً، وهذا یشبه عمل الإنسان والآلة الّتی یستخدمها، فعلماء الکتاب المقدّس یؤکّدون أنّ الإنسان الملهم یبقی محتفظاً باستقلاله کشخص عامل وحر، فلیس هو إذن بآلة تشبه القلم المادی الّذی تدیره أصابع الکاتب، أن الله فی الواقع یحث الإنسان الملهم علی الکتابة دون أن یحطم ویمحی شخصیته بسبب ذلک، بل بالعکس أنّه یحثّه ویحمسه، أی أنّ روح الله یقود الملهم بقوته الفعّالة وبطریقته إلی تفکیر وقول وتدوین ما یریده له، وکما یریده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فکاتب الوحی الإلهی یتسلم فقط النّور الفوطبیعی </w:t>
      </w:r>
      <w:r>
        <w:rPr>
          <w:rStyle w:val="FootnoteAnchor"/>
          <w:rtl w:val="true"/>
        </w:rPr>
        <w:footnoteReference w:id="48"/>
      </w:r>
      <w:r>
        <w:rPr>
          <w:rFonts w:ascii="IRNazanin" w:hAnsi="IRNazanin" w:eastAsia="IRNazanin"/>
          <w:color w:val="111111"/>
          <w:sz w:val="28"/>
          <w:sz w:val="28"/>
          <w:szCs w:val="28"/>
          <w:rtl w:val="true"/>
          <w:lang w:bidi="fa-IR"/>
        </w:rPr>
        <w:t>الّذی یساعده علی الحکم بالیقین الإلهی ذاته علی کلّ ما یوافق وینسب تألیف کتبه، وبذلک یتحقق انتاجه بحریة تامّة ومحترمة جداً لدرجة أنّه یمکن ألا یعی بأنّ هناک یداً فائقة لقدرة قد قادته وارشدته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نفهم الوحی الکتابی لدی علماء الکتاب المقدّس أوّلاً، فإنّه یختلف تماماً عن الوحی الکتابی لدی المسلمین، وهذه نقطة ومسألة مهمّة یجب أن تؤخذ بعین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وسؤال یمکن أن یطرح هنا وفقاً لهذا الفهم للوحی الکتابی، وهو إذا کان تألیف الکتاب المقدّس من عمل الله والإنسان معاً، ونسبته متساویة تقریباً، والله تعالی لا یخطأ ولا یزل، ولکن الإنسان یمکن أن یخطأ أو یزل سهواً أو عمداً، فما هو الدّلیل علی کون الکاتب الملهم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یحتفظ بشخصیّته واستقلالیّته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یخطأ فی ما کتبه کلّه أو بعضه؟</w:t>
      </w:r>
    </w:p>
    <w:p>
      <w:pPr>
        <w:pStyle w:val="BookText"/>
        <w:rPr/>
      </w:pPr>
      <w:r>
        <w:rPr>
          <w:rFonts w:ascii="IRNazanin" w:hAnsi="IRNazanin" w:eastAsia="IRNazanin"/>
          <w:color w:val="111111"/>
          <w:sz w:val="28"/>
          <w:sz w:val="28"/>
          <w:szCs w:val="28"/>
          <w:rtl w:val="true"/>
          <w:lang w:bidi="fa-IR"/>
        </w:rPr>
        <w:t>ویجیبون علی هذا السّؤال بالقول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یحفظ الکاتب الملهم من تدوین وتعلیم الباطل، ولهذا السّبب فالإلهام تصاحبه 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العصمة من 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عند المؤرّخ الملهم فحسب، بل فی نتیجة مجمل الکتاب أیضاً، فجمیع أقوال الکتاب الملهمین، أو مؤلّفی السّیر المقدّسة یجب اعتبارها أقوال الروح القدس، فلابدّ من التصریح بأنّ أسفار الکتاب المقدّس تعلم بحزم وأمانة وبدون خطأ الحقیقة الّتی أراد الله من أجل خلاصنا أن یراها مدّونة فی الکتب المقدّسة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bookmarkStart w:id="62" w:name="pg5253_49016"/>
    </w:p>
    <w:p>
      <w:pPr>
        <w:pStyle w:val="Heading4"/>
        <w:numPr>
          <w:ilvl w:val="3"/>
          <w:numId w:val="1"/>
        </w:numPr>
        <w:rPr/>
      </w:pPr>
      <w:bookmarkStart w:id="63" w:name="__RefHeading___Toc430772_581953129"/>
      <w:bookmarkStart w:id="64" w:name="_Toc24"/>
      <w:bookmarkEnd w:id="62"/>
      <w:bookmarkEnd w:id="63"/>
      <w:r>
        <w:rPr>
          <w:rtl w:val="true"/>
        </w:rPr>
        <w:t>ثانیاً</w:t>
      </w:r>
      <w:r>
        <w:rPr>
          <w:rtl w:val="true"/>
        </w:rPr>
        <w:t xml:space="preserve">: </w:t>
      </w:r>
      <w:r>
        <w:rPr>
          <w:rtl w:val="true"/>
        </w:rPr>
        <w:t>تعریف بالکتاب المقدّس</w:t>
      </w:r>
      <w:bookmarkEnd w:id="64"/>
    </w:p>
    <w:p>
      <w:pPr>
        <w:pStyle w:val="BookText"/>
        <w:rPr/>
      </w:pPr>
      <w:r>
        <w:rPr>
          <w:rFonts w:ascii="IRNazanin" w:hAnsi="IRNazanin" w:eastAsia="IRNazanin"/>
          <w:color w:val="111111"/>
          <w:sz w:val="28"/>
          <w:sz w:val="28"/>
          <w:szCs w:val="28"/>
          <w:rtl w:val="true"/>
          <w:lang w:bidi="fa-IR"/>
        </w:rPr>
        <w:t>إنّ الکتاب المقدّس ینقسم إلی قسمین هما العهد القدیم والعهد الجدید، وسنتحدّث عنهما لاحقاً بالتّفصیل، ودوّنت أسفار العهد القدیم باللغة العبرانیّة، وهی لغة سامیه تشبه العربیّة من وجوه کثیرة، وهناک بعض الفصول من العهد القدیم کتبت باللغة الآرامیّة، وهی لغة شبیهة بالعبرانیّة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العهد الجدید فإنّه کتب باللغة الیونانیّة الّتی کانت شائعة الاستعمال بین الیهود متأثرة بالثّقافة الیونانیّة، وتسمی یونانیّة العهد الجدید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اللغة العامّیة ممزوجة ببعض الاصطلاحات العبرانیّة، ولذلک کانت تسمی بالیونانیّة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الشّائعة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والّتی تختلف عن الیونانیّة الفصحی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أقدم النّصوص الموجودة حالیاً للکتاب المقدّس، تعود إلی قرون بعیدة جداً عن زمان کتابتها، فکلّ علماء الکتاب المقدّس یجمعون علی أنّه لم یصل إلینا شیء من النّسخ الأصلیّة، بل کلّ ما هو الآن بین أیدینا هو نسخ مأخوذة عن نسخ من ذلک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تمّ تقسیم أسفار العهدین إلی فصول فقط بادیء الأمر للقراءة فی أوقات معینة، فقد قسم الیهود بعض الأسفار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لکی یُسهلّوا القراءة، وأوّل من قام بتقسیم الکتاب المقدّس إلی أصحاحات وآیات، هو ستیفن لانغتون للاهتداء بسهولة إلی فقرات العهدین وذلک سنة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م، وقد تبنّت جمیع دور النّشر لهذا التّقسیم فی طباعتها للکتاب المقدّس، وأمّا کیفیة الدّلالة علی الآیات فی الکتاب المقدّس، فهی 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الکتاب أو السّفر أوّلاً باختصاره، ویدلّ الرّقم الأوّل علی الفصل، ویدلّ الرقم الثّانی المنفصل عن الأوّل بخط مائل علی الآیة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فیعنی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التکوین، الفصل الثّالث، الآیة السّادسة، وهکذا، وأحیاناً یتمّ وضع خط أفقی صغیر معناه الجمع بین عدّة فصول أو عدّة آیات،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التّکوین، الفصل الثّالث إلی الخامس، أو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التّکوین، الفصل الثّالث، الآیات 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التّقطیع لأسفار العهدین هی المتبعة حالیاً فی جمیع المتون والکتب والدّراسات الدّینیّة الیهودیّة والمسیحیّة علی السّواء لغرض الإرجاع إلی آیات العهد القدیم والجدید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هذا العرض الموجز لبعض جوانب الکتاب المقدّس نشیر إلی هذین العهدین فی دراسة مختصرة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العهد القدیم</w:t>
      </w:r>
    </w:p>
    <w:p>
      <w:pPr>
        <w:pStyle w:val="BookText"/>
        <w:rPr/>
      </w:pPr>
      <w:r>
        <w:rPr>
          <w:rFonts w:ascii="IRNazanin" w:hAnsi="IRNazanin" w:eastAsia="IRNazanin"/>
          <w:color w:val="111111"/>
          <w:sz w:val="28"/>
          <w:sz w:val="28"/>
          <w:szCs w:val="28"/>
          <w:rtl w:val="true"/>
          <w:lang w:bidi="fa-IR"/>
        </w:rPr>
        <w:t>یظهر أن تدوین تاریخ العبرانیین بدأ منذ عهد موسی داود وسلیمان علیهم السلام ، وظلّوا یقراؤنه وینقّحونه فی حلقات المتعلمین والکهنة فتشکّل هذا الأثر التّاریخی والأدبی، فهذا هو تأریخ 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القدیم والمراحل الّتی طواها هذا الکتاب وما تبعها من تطوّرات فکریّة ودینیّة، حیث بدأ مع موسی علیه السلام وتعمّق هذا الفکر مع الأنبیاء، وتکیّف مع الفلاسفة ومعملی الحکمة، فتشکّل هذا الکتاب الّذی یعتبره علماء الکتاب بأنّه کتاب وحی سماوی، إذ أنّهم یقولون إنّ فی هذه الأسفار کلمة الله سبحانه، کما دوّنت بلسان البشر لیتّضح لنا مخططه الخلاصی سبحانه، فإنّ الله لم یستعجل شعبه ولم یدفعه بقوة، بل سار معه علی مهل، وأمسک بیده کما یمسک الأب بید ابنه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تحدید أسفار العهد القدیم فإنّه لم یتم إلاّ بعد بعثة السیّد المسیح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کان منتشراً قبل ذلک، وخصوصاً التّرجمة الیونانیّة السّبعینیّة، ولکن کان هناک اختلاف فی عدد الأسفار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اجتمع رؤساء الیهود بقیادة یوحنّا بن زکّای علی شاطئ البحر القریب من یافا حوالی سنة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المیلاد، وذلک للوقوف بوجه التّهدیدات الّتی کانت تهدد کیان ووجود الأمّة الیهودیّة، وخصوصاً بعد ظهور الدّین المسیحی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أتخذوا فی هذا الاجتماع عدّة إجراءات منها الانفصال عن المسیحیّین، ومنعهم من الاشتراک فی الصّلاة الیهودیّة، وأیضاً تحدید الأسفار القانونیّة المقدّسة، وأعلنوا بهذا الصّدد لائحة الکتب الّتی تؤلف العهد القدیم، واعتبروها کلام الله الموحی وقاعدة حیاة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معتبرین أسفار العهد القدیم هذه منتهی الوحی وخاتمة کلام الله إلی شعبه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الاجتماع حرّمت استعمال التّرجمة الیونانیّة للعهد القدیم والمسماة بالتّرجمة السّبعینیّة، واعتبروها محّرفة بعد أن وضع المسیحیون یدهم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هناک أسفار وکتب أخری سمّوها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بالکتب المنحولة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فقبلوها لا باعتبارها وحیّاً إلهیّاً، بل باعتبارها کتب تقویة تساعدهم علی فهم بعض نصوص الکتاب المقدّس، وبقیت سرّاً محفوظاً لبعض العلماء لا أنّها قاعدة إیمان لجمیع المؤمنین، وهذا ما نقرؤه فی سفر عزرا الثّانی، وهو یعتبر من الکتب المنحولة، فهو غیر قانونی، وقد دوّن فی القرن الأول المسیحی باللغة الیونانیّة، حیث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نهایة الأربعین یوماً من الصّلاة والانتظار کلّمنی العلّی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أنشر هذه الکتب التّسعة والثّلاثین لیقرأها الصّالحون والأشرار علی السّواء، وأمّا الأسفار السّبعون الأُخری فاحفظها ولا تعطها الاّ للحکماء من شعبی، بل احفظها سرّاً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فأسفار العهد القدیم هی تسعة وثلاثین سفراً، ولکن المؤرّخ المشهور یوسفیوس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م جعلها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 فقط، وهو عدد الأحرف الأبجدیة فی اللغة العبرانیّة، حیث جعل سفری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یشوع وراعوث سفراً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آرمیا ومراثیه سفراً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ویذکر فی کتابه ضدّ آبیون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لنا عدد لا یحصی من الأسفار المتنافرة والمتغایرة، بل اثنان وعشرون سفراً، تحوی تأریخ کلّ الأزمنة، وتعتبر أسفاراً إلهیّة، کتب موسی الخمسة الّتی تضم الشّرائع، وتروی الأحداث منذ خلق العالم إلی وفاة مشترع العبرانیین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موت موسی علیه السلام روی الأنبیاء فی ثلاثة عشر سفراً ما حصل فی أیّامهم، ثمّ کانت سائر الکتب، فهذا هو رأی الیهود فی العهد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المسیحیون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قرأوا فی نسختها الیونانیّة، کما وصلت إلیهم فی التّرجمة السّبعنیّة، ثمّ زادوا علی الأسفار التّسعة والثّلاثین‌سبعة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باروک، طوبیا، یهودیت، سفران للمکابین، الحکمة، یشوع بن سیاخ،والّتی تسمّی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الأسفار القانونیّة الثّانیة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أهمیّتها بعد الأسفار القانونیّة‌الأولی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یجدر الإشارة إلیه هو أنّ الکنیسة الشّرقیّة أو التّقلید الشّرقی اختلف عن الکنیسة الغربیّة أو التّقلید الغربی، وقد اختلف علماء المسیحیّة فی تحدید الأسفار القانونیّة للعهد القدیم، فالکنیسة الشّرقیّة اکتفت بالأسفار والنّصوص الّتی یأخذ بها التّقلید الیهودی، وعلی العکس من ذلک التقلید الغربی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فالکنیسة الشّرقیّة لم تقبل الأسفار القانونیّة الثّانیة إلی سنة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عند انعقاد المجمع فی قصر القسطنطنیّة الملکی، حیث قبلت الکنیسة الشّرقیّة الأسفار القانونیّة الثّانیة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الکنیسة الغربیّة فقد قبلت منذ القدم أسفار العهد القدیم، کما تعرفها الکنیسة الکاثولیکیّة، الیوم، وقد ظهرت فی البدایة بعض الاختلافات فی تحدید تلک الأسفار، ولکن تمّ وضع حدّ لتلک الاختلافات، وذلک فی مجمع قرطاجة الثّالث الّذی عقد سنة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وحدّد فیه الأسفار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ترتیب أسفار العهد القدیم، فهو بالشّکل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أسفار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الأسفار التّأریخیّة،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صموئیل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الملوک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الأخبار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الأسفار الحکمیّة،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نشید الأناشید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الأسفار النّبویّة،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مراثی إرمیا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عوبدیا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القول أنّ العهد القدیم الیوم لا یحظی بنفس المکانة للعهد الجدید عند النّصاری مع تقدّیسهم إیاه، باعتبار أنّ العهد الجدید بتعالیمه الجدیدة قد نسخ العهد القدیم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العهد الجدید</w:t>
      </w:r>
    </w:p>
    <w:p>
      <w:pPr>
        <w:pStyle w:val="BookText"/>
        <w:rPr/>
      </w:pPr>
      <w:r>
        <w:rPr>
          <w:rFonts w:ascii="IRNazanin" w:hAnsi="IRNazanin" w:eastAsia="IRNazanin"/>
          <w:color w:val="111111"/>
          <w:sz w:val="28"/>
          <w:sz w:val="28"/>
          <w:szCs w:val="28"/>
          <w:rtl w:val="true"/>
          <w:lang w:bidi="fa-IR"/>
        </w:rPr>
        <w:t>إنّ تسمیة العهد الجدید أطلقها النّصاری علی مجموعة الأسفار الّتی دوّنت بعد المسیح علیه السلام وذلک بعد تدوینها بفترة طویلة، وأصبحت القسم الثّانی من الکتاب المقدّس، ویحتوی علی کتابات تعود إلی النّصف الثّانی من القرن الأوّل المسیحی، ودوّنت هذه الکتابات باللغة الیونانیّة الّتی کانت شائعة آنذاک فی حوض البحر الأبیض المتوسط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حاول علماء الکتاب المقدّس وضع نص موحد للعهد الجدید تتفق علیه کلّ الکنائس المسیحیّة، یکون الأقرب إلی النصّ الأصلی، ولکن لا یزال یدور إلی الیوم جدل حول صحّة بعض القراءات للعهد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العهد الجدید استقی کتّابه معلوماتهم من التّعالیم الشّفاهیة، ودوّن کلّ واحد منهم ما وصل إلیه من هذه التّقالید الشّفویّة فی کتب، وکانت هذه الکتب فی بدایة القرن الثّانی المیلادی تتجاوز المائة، وقد حاولت الکنیسة جمع ما تراه مناسباً لتعالیمها ووضعته فی کتاب واحد، هو العهد الجدید، ورفضت الکثیر من الکتب الأخری واعتبرت تلک الکتب أناجیل منحولة لا اعتبار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انعقدت مجامع کنسیة کثیرة لوضع لائحة للأسفار المقدّسة للعهد الجدید، فقد أمر مجمع لادوکیة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ومجمع هیبون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ومجمع قرطاجة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لائحة لأسفار العهد الجدید مماثلة إلی حدّ کبیر للعهد الجدید الّذی بین أیدینا الیوم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أیضاً نقطة یجب الالتفات إلیها، وهی أنّ اسفار العهد الجدید وحتّی نهایة القرن الثّانی لم یکن أحد یتکلم بجلاء وصراحة عن الإلهام فیها، حتّی آباء الکنیسة، بل الکنیسة کانت فی القرن الثّانی تعتبر العهد القدیم فقط کتاباً مقدّساً بالدّرجة الاُولی، وکانت تسمیة العهد الجدید ذاتها لم تکن قد ولدت بعد، بل کان لابدّ من انتظار عدّة</w:t>
      </w:r>
    </w:p>
    <w:p>
      <w:pPr>
        <w:pStyle w:val="BookText"/>
        <w:rPr/>
      </w:pPr>
      <w:r>
        <w:rPr>
          <w:rFonts w:ascii="IRNazanin" w:hAnsi="IRNazanin" w:eastAsia="IRNazanin"/>
          <w:color w:val="111111"/>
          <w:sz w:val="28"/>
          <w:sz w:val="28"/>
          <w:szCs w:val="28"/>
          <w:rtl w:val="true"/>
          <w:lang w:bidi="fa-IR"/>
        </w:rPr>
        <w:t xml:space="preserve">قرون قبل أن نسمع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المقدّس الملهم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نُعت بها العهد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الخوض فی البحث عن أسفار العهد الجدید أود الإشارة إلی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المسیح علیه السلام لم یکتب شیئاً أبداً، حسب ما تدعیه الکنیسة، بل ولم یأمر أحداً من تلامیذه بتّدوین أقواله واعماله، ولکن بعد رفعه إلی السّماء ولأسباب عدیدة بدأ المسیحیون الأوائل بکتابة مستندات وکتب ورسائل تشیر إلی حیاة المسیح وتعالیمه، وکان ذلک بعد منتصف القرن الأوّل للمیلاد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استعملها المسیحیون منذ ظهور الدّین المسیحی، وهی کلمة یونانیة تلفظ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ایوانجیلیون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اسم جنس واستعملت بمعنی البشری أو البشارة،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السّار المُفرح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وأسفار العهد الجدید کتبت تقریباً قبل نهایة القرن الأوّل المیلادی، وأسماؤها حسب التّرتیب الموجود بین أیدینا فی جمیع نسخ العهد الجدید، وهی تشکل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 هی کالتّالی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إنجیل 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إنجیل مرقس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إنجیل لوقا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إنجیل یوحنّا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بولس وهی ثلاث عشر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کورنییثوس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کورنیثوس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تسالونیکی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تسالونیکی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تیموثاوس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تیموثاوس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إلی العبرانیین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بطرس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بطرس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یوحنّا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یوحنّا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یوحنّا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یهوذا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یوحنّا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وسنُشیر هنا إلی إناجیل العهد الجدید فقط، وبنحو مختصر لأهمیّتها فی معرفة تعالیم المسیح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إنجیل متّی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الإنجیل الأوّل من أسفار العهد الجدید، وینسب حسب التّقلید المسیحی إلی القدیس متی، ومتی مأخوذ من الاسم العبری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 الله، وله اسم ثانٍ ذکر فی إنجیلی مرقس ولوقا، وهو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لاوی بن حلفی، ولقب بالعشار؛ لأنّه کان یجبی ضریبة العشر فی کفر ناحوم لحساب الرّومانیّین قبل أن یصبح من تلامیذ المسیح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وظیفة الجبایة محتقرة بین الیهود، ولا یعرف عن متی سوی القلیل، فقد دعاه المسیح علیه السلام فترک عمله وتبعه ولزمه، وروی أنّه بشر أوّلاً یهود أرض فلسطین، ثمّ غادر وطنه ورحل إلی بلاد العرب</w:t>
      </w:r>
    </w:p>
    <w:p>
      <w:pPr>
        <w:pStyle w:val="BookText"/>
        <w:rPr/>
      </w:pPr>
      <w:r>
        <w:rPr>
          <w:rFonts w:ascii="IRNazanin" w:hAnsi="IRNazanin" w:eastAsia="IRNazanin"/>
          <w:color w:val="111111"/>
          <w:sz w:val="28"/>
          <w:sz w:val="28"/>
          <w:szCs w:val="28"/>
          <w:rtl w:val="true"/>
          <w:lang w:bidi="fa-IR"/>
        </w:rPr>
        <w:t>والحبش، أو إلی بلاد فارس والعجم، ولا یعرف بالضّبط سنة وفاته ومکانها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کتب متی إنجیله باللغة الآرامیّة الّتی کانت اللغة السّائدة بین الیهود فی ذلک الزّمان، وهی لغة السیّد المسیح علیه السلام أیضاً الّتی تکلّم بها مع النّاس وأظهر دعوته، وهی لغة شبیهة إلی حدّ کبیر باللغة السّریانیّة، وقد تُرجم هذا النّص الآرامی إلی اللغة الیونانیّة، ثمّ فقد الأصل الآرامی وبقیت ترجمته الیونانیّة فقط، وأصبحت هذه التّرجمة هی المعول علیها فی البحث والنّقل إلی سائر اللغات الأخری والمعتمدة لدی الکنیسة، ولا یعرف أحد بالتّحدید مکان کتابته للإنجیل أو زمان ترجمته إلی الیونانیّة، ویحتمل أنّها کتبت بین فترة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م، وهناک رأی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کتب فی فلسطین لأجل المؤمنین من بین الیهود الّذین اعتنقوا الدّیانة المسیحیّة المقیمین فی فلسطین وسوریا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المسیح علیه السلام فی إنجیل متی علی أنّه المعلم الکبیر، الّذی له القدرة علی تفسیر شریعة الله المقدّسة والإعلان عن ملکوت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إنجیل مرقس</w:t>
      </w:r>
    </w:p>
    <w:p>
      <w:pPr>
        <w:pStyle w:val="BookText"/>
        <w:rPr/>
      </w:pPr>
      <w:r>
        <w:rPr>
          <w:rFonts w:ascii="IRNazanin" w:hAnsi="IRNazanin" w:eastAsia="IRNazanin"/>
          <w:color w:val="111111"/>
          <w:sz w:val="28"/>
          <w:sz w:val="28"/>
          <w:szCs w:val="28"/>
          <w:rtl w:val="true"/>
          <w:lang w:bidi="fa-IR"/>
        </w:rPr>
        <w:t>یعتبر إنجیل مرقس أقصر الأناجیل من بین الأناجیل الأربعة، وکاتب الإنجیل اسمه یوحنّا مرقس ویوحنّا اسمه الیهودی، ومرقس اسمه اللاتینی الّذی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اسمه عدّة مرّات فی سفر أعمال الرّسل، ودعی هناک بالاسمین منفردین أو مجتمعین، ولم یکن یوحنّا مرقس من التّلامیذ الاثنی عشر، ویزعم البعض أنّ مرقس هو نفسه الشّاب الّذی تبع المسیح لما أخذه الیهود فی بستان الزّیتون، ویستدلون علی ذلک، بأنّ مرقس قد أنفرد فی روایة ما جری لذاک الشّاب، وکأنّه یرید أن یشیر إلی نفسه؛ إذ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وتبعه شاب لیس علیه غیر أزار، فأمسکوه فتخلی عن الأزار وهرب عریاناً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مرقس هذا نسیباً لبرنابا أحد وجهاء کنیسة اورشلیم ورفیق بولس فی سفره، وقد خسر مرقس مکانته عند بولس أثر تراجعه فی منتصف الطّریق فی الرّحلة التّبشریّة الاُولی، وتصالح بعد ذلک مع بولس ورافقه إلی رومیة، ولازم فیما بعد بطرس وخدمه حتّی دعاه بطرس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یعرف شیء حقیقی عن حیاته بعد ذلک، إلاّ أنّ الآباء اتّفقوا علی أنّه مترجم بطرس وأنّه کتب إنجیله تحت إرشاد بطرس، وذهب البعض إلی أنّ بطرس کتب بعض الحوادث الّتی شاهدها، وأنّ مرقس کتب إنجیله بعد مطالعة هذه الکتابات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المؤرخ یوسیبوس بأنّ مرقس کان أوّل من نادی برسالة الإنجیل فی مدینة الاسکندریة فی مصر، وقد أنشأ فیها الکنیسة، واستشهد فیها سنة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ویرمز إلی مرقس فی الفن المسیحی بصورة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تأریخ کتابة السّفر، فقد ذکر البعض أنّ مرقس کتب البشارة الّتی تحمل اسمه بین عام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ملاحظة حول خاتمة هذا الإنجیل، وهی أنّ الجزء الأخیر منه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فی بعض المخطوطات القدیمة ولم یوجد فی البعض الآخر، مثل المخطوطة السّینائیة، ومخطوطة الفاتیکان؛ ولذلک فقد أصبح موضع بحث وشک من قبل علماء الکتاب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إنجیل لوقا</w:t>
      </w:r>
    </w:p>
    <w:p>
      <w:pPr>
        <w:pStyle w:val="BookText"/>
        <w:rPr/>
      </w:pPr>
      <w:r>
        <w:rPr>
          <w:rFonts w:ascii="IRNazanin" w:hAnsi="IRNazanin" w:eastAsia="IRNazanin"/>
          <w:color w:val="111111"/>
          <w:sz w:val="28"/>
          <w:sz w:val="28"/>
          <w:szCs w:val="28"/>
          <w:rtl w:val="true"/>
          <w:lang w:bidi="fa-IR"/>
        </w:rPr>
        <w:t>یمکن اعتبار إنجیل لوقا بأنّه السّجل الأشمل بین السّجلات الّتی بین أیدینا عن حیاة المسیح علیه السلام ، فقد کان الاعتقاد سائداً فی القرن الثّانی للمیلاد بأنّ لوقا هو کاتب الإنجیل الثّالث وسفر أعمال الرّسل، ولوقا اسم لاتینی وربّما کان اختصاراً 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لوقانوس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لوکیوس، وأنّه ولد من أبوین یونانیین فی أنطاکیة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وهی المدینة الّتی دُعی فیها لأوّل مرّة اتباع المسیح مسیحیّین، وکان یمارس الطّب، وقیل إنّه کان رساماً، وإنّه رسم صورة السیّدة مریم العذراء، وتتلمذ لبولس، وأصبح معاوناً له، وکان غالباً فی صحبته إلی أن قُتل بولس فی رومیة، فترک لوقا هذه المدینة، إلاّ أنّنا لا نعرف این قضی بقیة حیاته، ولا أین مات، وقد قیل إنّه بلغ السّبعین من عمره أو الثّمانین، والکنیسة تکرّمه تکریم الشّهداء</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کتب لوقا إنجیله وسفر أعمال الرّسل باللغة الیونانیّة، ویعتقد البعض من علماء الکتاب المقدّس أن لوقا اعتمد فی کتابة إنجیله علی إنجیل مرقس الّذی کان أحد المصادر الرّئیسیّة لکتابه، ویذهب البعض إلی أنّه من الأرجح أنّ لوقا استقی کثیراً ممّا کتبه وبخاصة عن ولادة یسوع وزیارته للهیکل فی سن الثّانی عشرة من العذراء مریم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زمان کتابة هذا الإنجیل فالرّأی المشهور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کتب قبل سفر أعمال الرّسل بوقت قصیر، وبما أنّه من المرجح أنّ سفر أعمال الرّسل قد کتب حوالی سنة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لذا یحتمل أنّه قد کُتِبَ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وتسمّی هذه الأناجیل الثّلاثة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الأناجیل التّوافقیّة؛ لأنّها تتفق کثیراً فی الأحداث والتّعالیم الّتی نقلت عن المسیح علیه السلام ، بل أحیاناً نجد نفس الجمل والعبارات تتطابق فی الأناجیل الثّلاثة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إنجیل یوحنّا</w:t>
      </w:r>
    </w:p>
    <w:p>
      <w:pPr>
        <w:pStyle w:val="BookText"/>
        <w:rPr/>
      </w:pPr>
      <w:r>
        <w:rPr>
          <w:rFonts w:ascii="IRNazanin" w:hAnsi="IRNazanin" w:eastAsia="IRNazanin"/>
          <w:color w:val="111111"/>
          <w:sz w:val="28"/>
          <w:sz w:val="28"/>
          <w:szCs w:val="28"/>
          <w:rtl w:val="true"/>
          <w:lang w:bidi="fa-IR"/>
        </w:rPr>
        <w:t>ویختلف هذا الإنجیل عن الأناجیل الثّلاثة الأخری اختلافاً جذریّاً، مضموناً وأسلوباً، وقلّ‌ما ذکر مؤلّفه من الاُمور الّتی ذکرها الکتّاب الثّلاثة الأولون، ولایتضمن هذاالإنجیل أیّة أمثال، أمّا الأحداث الّتی یذکرها فقد حدثت معظمها فی أورشلیم أوضواحیها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والاعتقاد السّائد فی الکنیسة هو أنّ کاتب هذا الإنجیل هو یوحنّا الرّسول أحد تلامیذ المسیح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ویُدعی هذا الإنجیل أیضاً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الإنجیل الرّوحی، والظّاهر أنّ یوحنّا کتبه أو أملاه فی مدینة أفسس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نهایة القرن الأوّل المیلادی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سنة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کتب الإنجیل باللغة الیونانیّة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وتعتقد الکنیسة أنّ الداعی إلی کتابة هذا الإنجیل هو تثبیت الکنیسة الاُولی فی الإیمان بحقیقة لاهوت المسیح علیه السلام وناسوته معاً، وذلک لدحض البدع المضلّة الّتی کان فسادها آنذاک قد تسرب إلی الکنیسة، فإنّه یروی فی إنجیله بعد مقدّمة یقرن فیها کلمة الله بالمسیح علیه السلام عدّة معجزات، وتفسیره لها ممّا أدی إلی اعتقاد الکنیسة إلی أنّ هذه المعجزات تدلّ علی کون المسیح هو ابن الله، والمخلّص الموعود، ویتمیّز کاتب الإنجیل هذا بأنّه یرمز إلی الحقائق الرّوحیة بأستعارات مادیّة کالخبز والماء والنّور والرّاعی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ویعتقد البعض أنّ هذا الإنجیل هو الّذی یثبت إلوهیة المسیح أکثر من الأناجیل الأخری؛ لنقله نصوصاً عن المسیح علیه السلام تشیر إلی هذه العقیدة، وأری أنّ هذا الاعتقاد مجانب للحقّ، بل استطیع القول إنّ إنجیل یوحنّا یثبت نبوّة وبشریّة عیسی، وإنّه نبیّ ورسول من الله أکثر من الأناجیل الأخری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نظرة سریعة عن الکتاب المقدّس وهناک مسائل وبحوث أخری کثیرة تتعلق بدراسته لم نذکرها لعدم تناسبها مع هذا الکتاب المختصر، وهناک دراسات تخصّصیة أخری من قبیل ترجمات العهدین إلی اللغات الأخری، وأهمّ النّسخ الخطیّة المتوفّرة منه حالیاً، والّتی من خلالها یحاول المسیحیّون إثبات تواتر وحجیّة العهد الجدید، الّذی هو بین أیدینا الیوم، وغیرها من الدّراسات الأخری حول الکتاب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مقترحة للبحث الدّرسی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نظرة فی 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ومسألة التّحریف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نظرة فی الإنجیل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ومسألة التّحریف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الوحی الکتابی فی الإسلام والمسیحیّة نقاط الاشتراک والافتراق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وحجّیة العهدین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 والجدید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البحث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المرشد إلی الکتاب المقدّس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اللاّهوت الکتابی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الکتاب المقدّس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المسیح فی المصادر الإسلامیّة الحدیثة وفی المسیحیّة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 الخوّام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العهد الجدید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القویم لأسفار العهد القدیم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دائرة المعارف الکتابیّة</w:t>
      </w:r>
      <w:r>
        <w:rPr>
          <w:rFonts w:eastAsia="IRNazanin" w:cs="IRNazanin"/>
          <w:color w:val="111111"/>
          <w:sz w:val="28"/>
          <w:szCs w:val="28"/>
          <w:rtl w:val="true"/>
          <w:lang w:bidi="fa-IR"/>
        </w:rPr>
        <w:t>.</w:t>
      </w:r>
      <w:bookmarkStart w:id="65" w:name="pg5253_49026"/>
    </w:p>
    <w:p>
      <w:pPr>
        <w:pStyle w:val="Heading2"/>
        <w:numPr>
          <w:ilvl w:val="1"/>
          <w:numId w:val="1"/>
        </w:numPr>
        <w:rPr/>
      </w:pPr>
      <w:bookmarkStart w:id="66" w:name="__RefHeading___Toc430774_581953129"/>
      <w:bookmarkStart w:id="67" w:name="_Toc25"/>
      <w:bookmarkEnd w:id="65"/>
      <w:bookmarkEnd w:id="66"/>
      <w:r>
        <w:rPr>
          <w:rtl w:val="true"/>
        </w:rPr>
        <w:t xml:space="preserve">الفصل الثالث </w:t>
      </w:r>
      <w:r>
        <w:rPr>
          <w:rtl w:val="true"/>
        </w:rPr>
        <w:t xml:space="preserve">: </w:t>
      </w:r>
      <w:r>
        <w:rPr>
          <w:rtl w:val="true"/>
        </w:rPr>
        <w:t>لعقائد المسیحیّة الأساسیّة</w:t>
      </w:r>
      <w:bookmarkEnd w:id="6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430776_581953129"/>
      <w:bookmarkStart w:id="69" w:name="_Toc26"/>
      <w:bookmarkEnd w:id="68"/>
      <w:r>
        <w:rPr>
          <w:rtl w:val="true"/>
        </w:rPr>
        <w:t>اشارة</w:t>
      </w:r>
      <w:bookmarkStart w:id="70" w:name="pg5253_49028"/>
      <w:bookmarkEnd w:id="69"/>
    </w:p>
    <w:p>
      <w:pPr>
        <w:pStyle w:val="Heading3"/>
        <w:numPr>
          <w:ilvl w:val="2"/>
          <w:numId w:val="1"/>
        </w:numPr>
        <w:rPr/>
      </w:pPr>
      <w:bookmarkStart w:id="71" w:name="__RefHeading___Toc430778_581953129"/>
      <w:bookmarkStart w:id="72" w:name="_Toc27"/>
      <w:bookmarkEnd w:id="70"/>
      <w:bookmarkEnd w:id="71"/>
      <w:r>
        <w:rPr/>
        <w:t>1</w:t>
      </w:r>
      <w:r>
        <w:rPr>
          <w:rtl w:val="true"/>
        </w:rPr>
        <w:t xml:space="preserve">- </w:t>
      </w:r>
      <w:r>
        <w:rPr>
          <w:rtl w:val="true"/>
        </w:rPr>
        <w:t>أُلوهیّة المسیح علیه السلام</w:t>
      </w:r>
      <w:bookmarkEnd w:id="72"/>
    </w:p>
    <w:p>
      <w:pPr>
        <w:pStyle w:val="Heading4"/>
        <w:numPr>
          <w:ilvl w:val="3"/>
          <w:numId w:val="1"/>
        </w:numPr>
        <w:rPr/>
      </w:pPr>
      <w:bookmarkStart w:id="73" w:name="__RefHeading___Toc430780_581953129"/>
      <w:bookmarkStart w:id="74" w:name="_Toc28"/>
      <w:bookmarkEnd w:id="73"/>
      <w:r>
        <w:rPr>
          <w:rtl w:val="true"/>
        </w:rPr>
        <w:t>تمهید</w:t>
      </w:r>
      <w:bookmarkEnd w:id="74"/>
    </w:p>
    <w:p>
      <w:pPr>
        <w:pStyle w:val="Heading5"/>
        <w:numPr>
          <w:ilvl w:val="4"/>
          <w:numId w:val="1"/>
        </w:numPr>
        <w:rPr/>
      </w:pPr>
      <w:bookmarkStart w:id="75" w:name="__RefHeading___Toc430782_581953129"/>
      <w:bookmarkStart w:id="76" w:name="_Toc29"/>
      <w:bookmarkEnd w:id="75"/>
      <w:r>
        <w:rPr>
          <w:rtl w:val="true"/>
        </w:rPr>
        <w:t>اشارة</w:t>
      </w:r>
      <w:bookmarkEnd w:id="76"/>
    </w:p>
    <w:p>
      <w:pPr>
        <w:pStyle w:val="BookText"/>
        <w:rPr/>
      </w:pPr>
      <w:r>
        <w:rPr>
          <w:rFonts w:ascii="IRNazanin" w:hAnsi="IRNazanin" w:eastAsia="IRNazanin"/>
          <w:color w:val="111111"/>
          <w:sz w:val="28"/>
          <w:sz w:val="28"/>
          <w:szCs w:val="28"/>
          <w:rtl w:val="true"/>
          <w:lang w:bidi="fa-IR"/>
        </w:rPr>
        <w:t>یعتقد المسیحیّون بأنّ المسیح علیه السلام هو الله المتجسّد، ویؤکّدون أنّ مسألة الإیمان بالمسیح علی أنّه الله المتجسّد قضیة خطیرة، وعدم الإیمان بها یؤدّی إلی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القسّ لبیب میخائیل فی کتابه لاهوت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یستطیع أن یحیا حیاته کلّها دون أن یعرف شیئاً عن بوذا أو کونفشیوس أو زرادشت أو غیرهم من زعماء الأدیان، ولا یؤثّر جهله هذا فی مصیره بعد الموت، أمّا إذا تجاهل المسیح ولم یعترف به ویقبله مخلّصاً شخصیاً لنفسه فإنّه سوف یهلک إلی الأبد فی الجحیم، کما یؤکّد ذلک یوحنّا الرّسول فی إنجیله؛ لأنّه لم یرسل الله ابنه إلی العالم لیدین العالم، بل لیخلّص به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یؤمن به لا 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لا یؤمن قد دین؛ لأنّه لم یؤمن باسم ابن الله الوحید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ومن خلال تفسیرهم لآیات العهد الجدید یقیمون الأدلّة علی الإیمان بأنّ المسیح هو الله المتجسّد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والمسیحیّون یؤکّدون من جانب آخر علی أنّ هذا الإیمان بألوهیة المسیح لم یکن مبتنیاً علی أسّس وراثیّة تناقلها الأبناء عن الآباء، بل علی أدلّة قطعیّة مبثوثة فی الوحی الإلهی، أی الکتاب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ویرفضون رفضاً قاطعاً أنّ یتمّ الحدیث عن المسیح باعتباره معلّم أخلاقی ونبیّ ورسول، وبذلک تنفی عنه صفة الألوهیّة، ویعتبرون هذا الأمر إساءة إلی شخصیّة المسیح، وغباوة من قبل الشّخص القائل بهذا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یقول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أحاول هنا أن أمنع أیّ شخص من ترداد ذلک القول الغبی، الّذی نسمعه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مستعد أن أقبل بیسوع کمعلّم أخلاقی عظیم، ولکنی لا أقبله 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الشّیْ الوحید الّذی یجب ألاّ نقوله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ولغرض بیان الهدف من أن یصبح الله إنساناً،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تجسّده سبحانه ونزوله إلی العالم الأرضی علی هیئة إنسان، یعتقد المسیحیون بأنّ هناک سببین رئیسیین لتجسّد الخالق ونزوله إلی البشریّة،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لتتم معرفة الله معرفة حقیقیة واقعیة، وهذا لا یتم إلاّ عن طریق التّجسّد؛ لأنّ الله لا متناهی، ومن الصّعب علی الإنسان إدراک ومعرفة اللامتناهی، ولذلک یقول بهذا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یمکن لکائنات بشریّة محدودة مثلنا أن تفهم الله غیر المحدود؟ إذ إنّ من الصّعب علی أیّ منّا أن یستوعب معانی أو أفکاراً مجردة،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أو الخیر أو الجمال، من دون وجود أمثلة منظورة لها، فنحن نعرف الجمال عندما نراه فی شیء جمیل، والصّلاح عندما نراه مرتکزاً فی شخص صالح، ولکن بالنّسبة لله، کیف یمکن لأیّ شخص أن یفهم طبیعته؟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یمکننا ذلک إلی حدّ ما إذا قام الله بطریقة ما بتحدید نفسه فی شکل إنسان یمکن للکائنات البشریّة أن تفهمه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تساءلنا کیف یمکن أن یعبّر إنسان محدود عن الله اللامحدود؟ یجیب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الإنسان لن یعبِّر عن أبدیة الله ووجوده الکلّی لعدم توفر الوقت والمجال لذلک، بل یعبّر تعبیراً منظوراً عن طبیعة الله، فقد أصبح المسیح إنساناً حتّی یتمکّن البشر من أن یفهموا الله اللامتناهی بعض الشّیء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لتتم المصالحة بین الله والبشر، فالإنسان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قد ارتکب الخطیئة والمعصیة، وهذه الخطیئة أحدثت فجوة عمیقة بین الإنسان وخالقه، ولأنّ الخطیئة الّتی ارتکبها آدم سرت إلی البشریّة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المفهوم المسیحی للخطیئة الجماعیّة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المقاطعة بین</w:t>
      </w:r>
      <w:bookmarkStart w:id="77" w:name="pg5253_49030"/>
    </w:p>
    <w:p>
      <w:pPr>
        <w:pStyle w:val="BookText"/>
        <w:rPr/>
      </w:pPr>
      <w:bookmarkEnd w:id="77"/>
      <w:r>
        <w:rPr>
          <w:rFonts w:ascii="IRNazanin" w:hAnsi="IRNazanin" w:eastAsia="IRNazanin"/>
          <w:color w:val="111111"/>
          <w:sz w:val="28"/>
          <w:sz w:val="28"/>
          <w:szCs w:val="28"/>
          <w:rtl w:val="true"/>
          <w:lang w:bidi="fa-IR"/>
        </w:rPr>
        <w:t xml:space="preserve">الله والإنسان، ولأنّ الله عادل رحیم فهو من جهة ملتزم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صفة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یعاقب الإنسان والبشریّة جمیعاً، وهو فی ذات الوقت إله رحیم، یحبّ خلیقته جمیعاً ولا یرید لهم العذاب والشّقاء، فالغفران الإلهی للإنسان الخاطی یجب أن یخضع لعدل الله ورحمته، فإذا غفر الله خطیئة الإنسان علی أساس رحمته وحدها، لاستهان الإنسان بعدل الله ووصایاه، وإذا نفّذ حکمه ضدّ خطایاه علی أساس عدله وحده، لکان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جبّاراً منتقماً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فإنّه أرسل ابنه الوحید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لیفدی بدمه ذنوب وخطایا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سنشیر إلیه عند حدیثنا عن عقیدة الفداء فی المسیحیّة، والّذی یطالع تأریخ الفکر المسیحی یجد أن عقیدة ألوهیّة المسیح لم تکن معروفة وموجودة فی القرن الأوّل المیلادی، بل ظهرت بوادر هذه العقیدة فی بدایة القرن الثّانی المیلادی، واشتدت فی القرن الرّابع المیلادی عندما تمّ تصویب عقیدة التّثلیث وألوهیّة المسیح، باعتباره ابن الله الحقیقی؛ وذلک فی مجمع نیقیة سنة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 w:name="__RefHeading___Toc430784_581953129"/>
      <w:bookmarkStart w:id="79" w:name="_Toc30"/>
      <w:bookmarkEnd w:id="78"/>
      <w:r>
        <w:rPr/>
        <w:t>1</w:t>
      </w:r>
      <w:r>
        <w:rPr>
          <w:rtl w:val="true"/>
        </w:rPr>
        <w:t xml:space="preserve">- </w:t>
      </w:r>
      <w:r>
        <w:rPr>
          <w:rtl w:val="true"/>
        </w:rPr>
        <w:t>الأدلّة من العهد الجدید علی أُلوهیّة المسیح</w:t>
      </w:r>
      <w:bookmarkEnd w:id="79"/>
    </w:p>
    <w:p>
      <w:pPr>
        <w:pStyle w:val="BookText"/>
        <w:rPr/>
      </w:pPr>
      <w:r>
        <w:rPr>
          <w:rFonts w:ascii="IRNazanin" w:hAnsi="IRNazanin" w:eastAsia="IRNazanin"/>
          <w:color w:val="111111"/>
          <w:sz w:val="28"/>
          <w:sz w:val="28"/>
          <w:szCs w:val="28"/>
          <w:rtl w:val="true"/>
          <w:lang w:bidi="fa-IR"/>
        </w:rPr>
        <w:t>هناک أدلّة کثیرة یستدلّ بها المسیحیون علی کون المسیح إلهاً، وهنا سأشیر إلی أهمّ الأدلّة الّتی ذکروها، 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المسیح فی العهد الجدید</w:t>
      </w:r>
    </w:p>
    <w:p>
      <w:pPr>
        <w:pStyle w:val="BookText"/>
        <w:rPr/>
      </w:pPr>
      <w:r>
        <w:rPr>
          <w:rFonts w:ascii="IRNazanin" w:hAnsi="IRNazanin" w:eastAsia="IRNazanin"/>
          <w:color w:val="111111"/>
          <w:sz w:val="28"/>
          <w:sz w:val="28"/>
          <w:szCs w:val="28"/>
          <w:rtl w:val="true"/>
          <w:lang w:bidi="fa-IR"/>
        </w:rPr>
        <w:t>من الأدلّة المهمّة الّتی یقیمها المسیحیّون علی لاهوت المسیح، هی تصریحاته وأقواله عن نفسه، وهناک بعض الآیات فی العهد الجدید تناقلها المسیحیون فی إثبات ألوهیّة المسیح، ونحن بدورنا نستعرضها من دون تعلیق،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قول‌المسیح فی إنجیل یوحنّا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لأنّکم إن لم تؤمنوا أنّی أنا هو تموتون فی خطایاکم</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وکلمة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أنا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یفسّرونها حسب سفر أشعیا، حیث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لی یا یعقوب وإسرائیل الّذی دعوته، أنا هو، أنا الأوّل وأنا الآخر، ویدی أسّست الأرض، ویمینی نشرت السّماوات</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وأیضاً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وخرافی تسمع صوتی، وأنا أعرفها فتتبعنی، وأنا أعطیها حیاة أبدیة، ولن تهلک إلی الأبد، ولا یخطفها أحد من یدی، أبی الّذی أعطانی إیاها هو أعظم من الکل، ولا یقدر أحد أن یخطف من یدی أبی، أنا والأب واحد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وأیضاً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تضطرب قلوبکم أنتم تؤمنون بالله فآمنوا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کنتم قد عرفتمونی لعرفتم أبی أیضاً، ومن الآن تعرفونه وقد رأیتموه، قال له فیلبس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 أرنا الأب وکفانا، قال له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معکم زماناً هذه مدّته ولم تعرفنی یا فیلبس، الّذی رآنی فقد رآنی الأب، فکیف تقول أنت أرنا الأب، ألست تؤمن أنّی فی الأب والأب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الّذی أکلّمکم به لست أتکلّم به من نفسی لکن الأب الحال فیّ هو یعمل الأعمال، صدّقونی أنّی فی الأب والأب فیّ، وإلاّ فصدقونی لسبب الأعمال نفسها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الکلام وفق تفسیرهم صریح فی لاهوته، وهو خیر دلیل علی إثبات لاهوت المسیح کما یدّعون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وأیضاً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هو نور العالم، من یتبعنی فلا یمشی فی الظلمة، بل یکون له نور الحیاة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هو القیامة والحیاة، من آمن بی ولو مات فسیحیا، وکلّ من کان حیاً وآمن بی لن یموت إلی الأبد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هو الطّریق والحقّ والحیاة لیس أحد یأتی إلی الأب إلاّ بی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وأیضاً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 أن یکون إبراهیم أنا کائن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وتقود هذه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المسیحیّین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الاعتراف بلاهوته، أو تکذیبه واتّهامه</w:t>
      </w:r>
    </w:p>
    <w:p>
      <w:pPr>
        <w:pStyle w:val="BookText"/>
        <w:rPr/>
      </w:pPr>
      <w:r>
        <w:rPr>
          <w:rFonts w:ascii="IRNazanin" w:hAnsi="IRNazanin" w:eastAsia="IRNazanin"/>
          <w:color w:val="111111"/>
          <w:sz w:val="28"/>
          <w:sz w:val="28"/>
          <w:szCs w:val="28"/>
          <w:rtl w:val="true"/>
          <w:lang w:bidi="fa-IR"/>
        </w:rPr>
        <w:t>بالجنون، وهذا ما تحدّث عنه جورج برناردشو فی مقدّمة روایته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اندروکلیس والأسد إذ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کلّ شخص ینظر إلی المسیح، ویتأمّل فیه، یجد نفسه مضطراً أن یتّخذ إزاءه قراراً حاسماً، فإمّا أن یکون المسیح صادقاً فی قوله أنّه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نجد تصریح للمسیح بأنّه‌الله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 یکون مجنوناً، فلو أنّ المسیح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مجرد نبیّ لکان من السّهل أن نقبل تعلیمه، ولکنّه لم یقل إنّه نبیّ، بل أعلن أنّه الله نفسه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من یطالع أناجیل العهد الجدید یجد أن المسیح فی کثیر من الأحیان یصف نفسه بالنّبیّ ومنها علی سبیل المثال رفضه من قبل قومه وأهل مدینته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نبیّ یقبل فی وطنه</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إشارة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المسیح الإعجازی</w:t>
      </w:r>
    </w:p>
    <w:p>
      <w:pPr>
        <w:pStyle w:val="BookText"/>
        <w:rPr/>
      </w:pPr>
      <w:r>
        <w:rPr>
          <w:rFonts w:ascii="IRNazanin" w:hAnsi="IRNazanin" w:eastAsia="IRNazanin"/>
          <w:color w:val="111111"/>
          <w:sz w:val="28"/>
          <w:sz w:val="28"/>
          <w:szCs w:val="28"/>
          <w:rtl w:val="true"/>
          <w:lang w:bidi="fa-IR"/>
        </w:rPr>
        <w:t xml:space="preserve">ومن الأدلّة علی لاهوت المسیح هو مولده الإعجازی الفرید فی البشریّة من دون أب، وقصّته مشهورة مذکورة فی العهد الجدید وفی القرآن الکریم، وهذا المیلاد من دون أب بشری دلیل عند النّصاری علی أنّ المسیح لیس له أب سوی الله، وأیضاً أنّه الکائن البشری الوحید الّذی لم یتنجّس بخطیئة آدم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الواضح فی العقیدة المسیحیّة أن کلّ البشر ورثوا الخطیئة؛ لأنّهم توارثوا دم آدم الّذی أفسدته الخطیئة، کما أعلن بولس فی رسالته إلی رومیة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أجل ذلک کأنّما بإنسان واحد دخلت الخطیئة إلی العالم، وبالخطیئة الموت، وهکذا اجتاز الموت إلی جمیع النّاس إذ أخطأ الجمیع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فالبشر جمیعهم یحملون فی عروقهم دم آدم الملوث بالخطیئة إلاّ المسیح، ویقولون لقد کان آدم هو نبع النّهر الّذی جاء منه البشر، وما دام النّبع قد تلوّث بالخطیئة، فکلّ قطرة ماء تجری فی النّهر حملت جراثیم الخطیئة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ویضیفون لو کان المسیح مجرد إنسان، فلماذا لم یولد کما یولد سائر البشر؟ ویجیبون علی ذلک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ولادة المسیح من عذراء کان غرضها الأساسی فداء</w:t>
      </w:r>
    </w:p>
    <w:p>
      <w:pPr>
        <w:pStyle w:val="BookText"/>
        <w:rPr/>
      </w:pPr>
      <w:r>
        <w:rPr>
          <w:rFonts w:ascii="IRNazanin" w:hAnsi="IRNazanin" w:eastAsia="IRNazanin"/>
          <w:color w:val="111111"/>
          <w:sz w:val="28"/>
          <w:sz w:val="28"/>
          <w:szCs w:val="28"/>
          <w:rtl w:val="true"/>
          <w:lang w:bidi="fa-IR"/>
        </w:rPr>
        <w:t xml:space="preserve">الإنسان؛ ولأنّ الفداء لا یمکن أن یتممه سوی الله، فالمسیح إذاً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أخذ صورة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الولادة هی عملیة اتّحاد لکلمة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الجسد والنّاسوت فی أحشاء مریم العذراء، فالمسیح هو الوحید الّذی انفرد بهذه الخصوصیّة بین الجنس البشری، ویؤیدون قولهم هذا ببعض الرّوایات الإسلامیّة الواردة عن النّبیّ الأکرم صلی الله علیه و آله بخصوص ولادة المسیح وعدم استطاعة الشّیطان من التّقرب إلیه أثناء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الولادة یستدلون علی أنّ المسیح له طبیعة فریدة متمیّزة عن کلّ البشر فی کلّ العصور علی مدی التّأریخ، ولکن القرآن الکریم یؤکّد أنّ آدم أیضاً مَثَلَهُ مَثَلُ عیسی لیس له أب، بل ولا أم، فهو أولی من نعته بالإله إذا کانت الولادة من غیر أب تعنی الإلوهیّة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المسیح</w:t>
      </w:r>
    </w:p>
    <w:p>
      <w:pPr>
        <w:pStyle w:val="BookText"/>
        <w:rPr/>
      </w:pPr>
      <w:r>
        <w:rPr>
          <w:rFonts w:ascii="IRNazanin" w:hAnsi="IRNazanin" w:eastAsia="IRNazanin"/>
          <w:color w:val="111111"/>
          <w:sz w:val="28"/>
          <w:sz w:val="28"/>
          <w:szCs w:val="28"/>
          <w:rtl w:val="true"/>
          <w:lang w:bidi="fa-IR"/>
        </w:rPr>
        <w:t>ومن الأدلّة علی ألوهیّة المسیح هی صفاته الّتی انفرد بها أیضاً، وهی الصّفات الّتی انفرد بها الله سبحانه وتعالی، ویمتاز بها عن کلّ المخلوقات، ومنها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الخالق</w:t>
      </w:r>
    </w:p>
    <w:p>
      <w:pPr>
        <w:pStyle w:val="BookText"/>
        <w:rPr/>
      </w:pPr>
      <w:r>
        <w:rPr>
          <w:rFonts w:ascii="IRNazanin" w:hAnsi="IRNazanin" w:eastAsia="IRNazanin"/>
          <w:color w:val="111111"/>
          <w:sz w:val="28"/>
          <w:sz w:val="28"/>
          <w:szCs w:val="28"/>
          <w:rtl w:val="true"/>
          <w:lang w:bidi="fa-IR"/>
        </w:rPr>
        <w:t>یعتقد النّصاری إنّ الخلق صفة إلهیّة تخصّ الله وحده، وهذا ما تؤکد علیه جمیع الأدیان التّوحیدیّة، ولم یمنحها لإنسان قطُّ مهما کان شأنه، وهذا ما أکّد علیه الکتاب المقدّس والقرآن الکریم، ولکن النّصاری یعتقدون أنّ المسیح هو الإنسان الوحید الّذی قام بعملیة الخلق، وهذا ما ینقله یوحنّا فی إنجیله فی مسألة خلق أعین الأعمی من طین، إذ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الأرض، وصنع من التّفل طیناً، وطلی بالطّین عینی الأعمی،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اغتسل فی برکة سلوام، فمضی واغتسل وأتی بصیراً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ما ینقله القرآن الکریم عن خلق المسیح من الطّین کهیئة الطّیر فینفخ فیها فتصبح طیراً بإذن الله، وذلک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أَنِّی أَخْلُقُ لَکُمْ مِنَ الطِّینِ کَهَیْئَةِ الطَّیْرِ فَأَنْفُخُ فِیهِ فَیَکُونُ طَیْراً بِإِذْنِ اللّهِ وَ أُبْرِئُ الْأَکْمَهَ وَ الْأَبْرَصَ وَ أُحْیِ الْمَوْتی بِإِذْنِ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فکما أنّ الله خلق آدم من تراب الأرض فنفخ فیه وأعطاه نسمة الحیاة، کذلک فعل المسیح،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المسیح هو الله الخالق، ولکن القرآن صریح فی بیان أنّ هذه المعجزة تمّت بإذن الله تعالی وقوّته، ولولا ذلک لما استطاع المسیح أن یقوم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غافر الخطایا</w:t>
      </w:r>
    </w:p>
    <w:p>
      <w:pPr>
        <w:pStyle w:val="BookText"/>
        <w:rPr/>
      </w:pPr>
      <w:r>
        <w:rPr>
          <w:rFonts w:ascii="IRNazanin" w:hAnsi="IRNazanin" w:eastAsia="IRNazanin"/>
          <w:color w:val="111111"/>
          <w:sz w:val="28"/>
          <w:sz w:val="28"/>
          <w:szCs w:val="28"/>
          <w:rtl w:val="true"/>
          <w:lang w:bidi="fa-IR"/>
        </w:rPr>
        <w:t xml:space="preserve">إنّ هذه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هو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مختصّة بذات الباری عزّ وجلّ ولا یستطیع أحد من البشر أن یدّعیها لنفسه، إذ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ارتکبوا الخطیئة والمعصیة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الأنبیاء وفق الرّؤیة المسیحیّة، ولذلک فلیس من المعقول أن یغفر الإنسان الخاطی ذنوب وخطایا غیره، ولکن المسیح کما ینقل العهد الجدید علی لسان بولس یؤکّد أنّه یغفر الخطایا، یقول بولس فی رسالته إلی أهل کولوسی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المسیح هو الّذی یغفر الخطایا، قال المسیح لبولس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علیه أن یؤمن به لینال غفران الخطایا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ینقل مرقس فی إنجیله أنّ المسیح قال للمفلوج الّذی جاء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مغفورة لک خطایاک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کان للمسیح سلطان علی مغفرة الخطایا، وهذه الصّفة مختصّة بالله وحده،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المسیح هوالله حسب اعتقادهم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کلّی الوجود</w:t>
      </w:r>
    </w:p>
    <w:p>
      <w:pPr>
        <w:pStyle w:val="BookText"/>
        <w:rPr/>
      </w:pPr>
      <w:r>
        <w:rPr>
          <w:rFonts w:ascii="IRNazanin" w:hAnsi="IRNazanin" w:eastAsia="IRNazanin"/>
          <w:color w:val="111111"/>
          <w:sz w:val="28"/>
          <w:sz w:val="28"/>
          <w:szCs w:val="28"/>
          <w:rtl w:val="true"/>
          <w:lang w:bidi="fa-IR"/>
        </w:rPr>
        <w:t>ومن الصّفات الّتی انفرد بها الله سبحانه هی أنّه موجود فی کلّ مکان ولا یخلو منه مکان أبداً، ولکن هذا لا یعنی أنّ الأشیاء هی الله بتاتاً، بل هو مع الأشیاء، وهذه المعیّة لله مع الأشیاء من الأمور الثّابتة فی الیهودیّة والمسیحیّة وحتّی الإسلام، ولکن العهد الجدید یصف المسیح بأنّه کلّی الوجود أیضاً، وبهذا المعنی فإنّ بولس یقول فی رسالته إلی‌أفسس</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نزل هو الّذی صعد أیضاً فوق جمیع السّماوات لکی یملأ الکلّ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قال المسیح لتلامیذه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حینما اجتمع اثنان أو ثلاثة باسمی فهناک أکون فی وسطهم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قال المسیح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 أنا معکم کلّ الأیام إلی انقضاء الدّهر</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فهذه الآیات من العهد الجدید وفقاً للتّفسیر المسیحی لها تثبت هذه المعیة للمسیح مع کلّ شیء، فهو إذن الله ولهذا سمی عمانؤیل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معنا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کلّی العلم</w:t>
      </w:r>
    </w:p>
    <w:p>
      <w:pPr>
        <w:pStyle w:val="BookText"/>
        <w:rPr/>
      </w:pPr>
      <w:r>
        <w:rPr>
          <w:rFonts w:ascii="IRNazanin" w:hAnsi="IRNazanin" w:eastAsia="IRNazanin"/>
          <w:color w:val="111111"/>
          <w:sz w:val="28"/>
          <w:sz w:val="28"/>
          <w:szCs w:val="28"/>
          <w:rtl w:val="true"/>
          <w:lang w:bidi="fa-IR"/>
        </w:rPr>
        <w:t>إنّ الله سبحانه یعلم کلّ شیء، وهذه الصّفة أیضاً مختصّة بذاته المقدّسة، فهو الوحید الّذی له إحاطة علمیّة بکلّ الأشیاء سابقها وحاضرها ومستقبلها، ولا یمکن لأیّ مخلوق مهما بلغ من درجة الکمال أن تکون له هذه الصّفة المطلقة من العلم، ولکن العهد الجدید یصوّر لنا المسیح علی أنّ له علم کلّی مطلق،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عالم بکلّ شیء ماضیه وحاضره ومستقبله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إنجیل یوحنّا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یعرف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فی الإنسان</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فقد شهد التّلامیذ له بذلک قائلین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نعلم أنّک عالم بکلّ شیء</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 وهو أیضاً کان عنده معرفة مسبقة بمن سیخونه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السّرمدّیة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الأزلیّة والأبدیّة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الصّفة أیضاً مختصة بالله تبارک وتعالی، فهو الأوّل والآخر، ولیس هناک مخلوق یمتلک هذه الصّفة، ولکن النّصاری یعتقدون أنّ هناک فقرات وآیات من العهد الجدید تدعم وجود المسیح قبل ولادته، کوجود حقیقی لا مجرد فکرة فی علم الله السّابق، ومنها قول المسیح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من عند الأب وقد أتیت إلی العالم وأیضاً أترک العالم وأذهب إلی الأب</w:t>
      </w:r>
      <w:r>
        <w:rPr>
          <w:rFonts w:eastAsia="IRNazanin" w:cs="IRNazanin"/>
          <w:color w:val="111111"/>
          <w:sz w:val="28"/>
          <w:szCs w:val="28"/>
          <w:rtl w:val="true"/>
          <w:lang w:bidi="fa-IR"/>
        </w:rPr>
        <w:t xml:space="preserve">» </w:t>
      </w:r>
      <w:r>
        <w:rPr>
          <w:rStyle w:val="FootnoteAnchor"/>
          <w:rtl w:val="true"/>
        </w:rPr>
        <w:footnoteReference w:id="82"/>
      </w:r>
      <w:r>
        <w:rPr>
          <w:rFonts w:ascii="Amiri" w:hAnsi="Amiri" w:eastAsia="Amiri" w:cs="Amiri"/>
          <w:color w:val="111111"/>
          <w:sz w:val="28"/>
          <w:sz w:val="28"/>
          <w:szCs w:val="28"/>
          <w:rtl w:val="true"/>
          <w:lang w:bidi="ar-SA"/>
        </w:rPr>
        <w:t>، وأیضاً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أحد صعد إلی السّماء إلاّ الّذی نزل من السّماء، ابن الإنسان الّذی هو فی السّماء</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وأیضاً صلاة المسیح عندما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مجدنی أنت أیّها الأب عند ذاتک بالمجد الّذی کان لی عندک قبل کون العالم </w:t>
      </w:r>
      <w:r>
        <w:rPr>
          <w:rStyle w:val="FootnoteAnchor"/>
          <w:rtl w:val="true"/>
        </w:rPr>
        <w:footnoteReference w:id="84"/>
      </w:r>
      <w:r>
        <w:rPr>
          <w:rFonts w:ascii="IRNazanin" w:hAnsi="IRNazanin" w:eastAsia="IRNazanin"/>
          <w:color w:val="111111"/>
          <w:sz w:val="28"/>
          <w:sz w:val="28"/>
          <w:szCs w:val="28"/>
          <w:rtl w:val="true"/>
          <w:lang w:bidi="fa-IR"/>
        </w:rPr>
        <w:t xml:space="preserve">، بل وحتّی یوحنّا المعمدان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ولد قبل المسیح بستة أشهر یؤکّد هذا الوجود الأزلی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یأتی بعدی صار قدامی لأنّه کان قبلی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یکن هناک زمن لم یکن فیه الله موجوداً، وکذلک المسیح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یکون إبراهیم أنا کائن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هذه الآیة یستدلّ النّصاری علی أنّ المسیح لیس فقط سابق الوجود، بل إنّ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 الأبدی الدائم الوجود، والله سبحانه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دائم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مخالف للوقائع التّأریخیّة الّتی تثبت أنّ المسیح ولد وخلق فی زمان متأخر، وإذا کان مرادهم هو وجوده قبل خلقه فهذا لا یعنی کونه أزلی وأبدی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المسیح ومعاجزه</w:t>
      </w:r>
    </w:p>
    <w:p>
      <w:pPr>
        <w:pStyle w:val="BookText"/>
        <w:rPr/>
      </w:pPr>
      <w:r>
        <w:rPr>
          <w:rFonts w:ascii="IRNazanin" w:hAnsi="IRNazanin" w:eastAsia="IRNazanin"/>
          <w:color w:val="111111"/>
          <w:sz w:val="28"/>
          <w:sz w:val="28"/>
          <w:szCs w:val="28"/>
          <w:rtl w:val="true"/>
          <w:lang w:bidi="fa-IR"/>
        </w:rPr>
        <w:t>یعتقد المسیحیون بأنّ المعجزة ضرورة لإثبات النّبوة، ودلیلاً علی صدق الأنبیاء، وهذه المعجزات لا یفعلها الشّخص بقوّته الشّخصیّة، بل بقوّة الله سبحانه، ولکن المسألة تختلف مع المسیح، فإنّه یجری المعجزات بقوة لاهوته وسلطانه الإلهی، فلذلک فهو غیر محتاج إلی قوة أخری لاجرائها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ویقولون إنّ هذه المعجزات هی أسطع دلیل علی ألوهیته؛ لأنّها علامة القدرة الإلهیّة فی من یفعلها بقوته الذّاتیّة، فموسی والأنبیاء صنعوا معجزات ولکن لیس بقوّتهم الذّاتیّة، کما صرّحوا بذلک للشّعب، وأمّا المسیح فقد فعل معجزاته بقوّته، وحین فعلها نسبها إلی نفسه فقط، بل وأعطی تلک القوی إلی الرّسل والتّلامیذ</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السّلطان لیس من الله ویفعل بإذن الله، کما عند غیره من الأنبیاء والأولیاء، إنّما هو السّلطان الإلهی بقدرته الذّاتیّة مثل الله نفسه، ولا یقهر سلطان الطّبیعة إلاّ ربّ الطّبیعة، ولا</w:t>
      </w:r>
    </w:p>
    <w:p>
      <w:pPr>
        <w:pStyle w:val="BookText"/>
        <w:rPr/>
      </w:pPr>
      <w:r>
        <w:rPr>
          <w:rFonts w:ascii="IRNazanin" w:hAnsi="IRNazanin" w:eastAsia="IRNazanin"/>
          <w:color w:val="111111"/>
          <w:sz w:val="28"/>
          <w:sz w:val="28"/>
          <w:szCs w:val="28"/>
          <w:rtl w:val="true"/>
          <w:lang w:bidi="fa-IR"/>
        </w:rPr>
        <w:t>سیّما إحیاء الموتی، فسلطان وقوّة الإحیاء هو سلطان إلهی محفوظ لله وحده، والمسیح کما تنقل الأناجیل قد أحیی الموتی، ولذلک فهو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یراجع آیات العهد الجدید یجد بوضوح وفی کثیر من الأحیان أنّ المسیح کان یرجو الله أن یجری علی یدیه هذه المعجزه أو تلک، بل إنّ وصیه بطرس صرّح بأنّ هذه المعاجز کانت تتم بقوة الله، حیث قال فی سفر أعمال الرّسل</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ما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إسرائیل اسمعوا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یسوع النّاصری رجل أیّده الله بمعجزات وعجائب، وآیات أجراها علی یده 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ونشیر هنا باختصار إلی بعض معاجزه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إحیاء الموتی</w:t>
      </w:r>
    </w:p>
    <w:p>
      <w:pPr>
        <w:pStyle w:val="BookText"/>
        <w:rPr/>
      </w:pPr>
      <w:r>
        <w:rPr>
          <w:rFonts w:ascii="IRNazanin" w:hAnsi="IRNazanin" w:eastAsia="IRNazanin"/>
          <w:color w:val="111111"/>
          <w:sz w:val="28"/>
          <w:sz w:val="28"/>
          <w:szCs w:val="28"/>
          <w:rtl w:val="true"/>
          <w:lang w:bidi="fa-IR"/>
        </w:rPr>
        <w:t>وذلک فی إحیاء ابن أرملة نایین، عندما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الشّاب لک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فجلس المیّت وابتدأ یتکلّم فدفعه إلی أمّه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فی إحیاء ابنة یایرس رئیس مجمع کفرناحوم، عندما خاطبها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صبیة إرجعی، فرجعت روحها إلیها وقامت فی الحال، فأمر أن تُعطی لتأکل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قصّة إحیاء لعازر تبقی فی نظر المسیحیّین هی الأهم، ولعازر هو أخ مریم ومرتا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مات ودفن لمدّة أربعة أیام، فقد جاءت أخت لعازر إلی المسیح،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لو کنت هنا لما مات أخی؟ فلمّا رآها یسوع تبکی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وضعتموه؟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 هلّم 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القبر،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مرتا أخت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أنتن یا سیدی، فإنّ له أربعة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فرفعوا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فصرخ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یالعازر هلّم خارجاً فخرج ویداه ورجلاه مربوطتان</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ویعتقد المسیحیون أنّ قصّة إحیاء لعازر هی أبلغ دلیل علی أُلوهیّة المسیح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شفاء المرضی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من المعجزات المشهورة للمسیح، وقد تناقلت الأناجیل أخبارها،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 علی</w:t>
      </w:r>
    </w:p>
    <w:p>
      <w:pPr>
        <w:pStyle w:val="BookText"/>
        <w:rPr/>
      </w:pPr>
      <w:r>
        <w:rPr>
          <w:rFonts w:ascii="IRNazanin" w:hAnsi="IRNazanin" w:eastAsia="IRNazanin"/>
          <w:color w:val="111111"/>
          <w:sz w:val="28"/>
          <w:sz w:val="28"/>
          <w:szCs w:val="28"/>
          <w:rtl w:val="true"/>
          <w:lang w:bidi="fa-IR"/>
        </w:rPr>
        <w:t>شفاء الأمراض المستعصیة، مثل العمی، فقد نقل إنجیل یوحنّا بهذا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هو مجتاز رأی إنساناً أعمی منذ ولادته، فسأله تلامیذه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معلّم من أخطأ هذا أم أبواه حتّی ولد أعمی؟ فأجاب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هذا أخطأ ولا أبواه ولکن لتظهر أعمال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یضیف یوحنّا فی إنجیله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هذا وتفل علی الأرض وصنع من التّفل طیناً وطلی بالطّین عینی الأعمی،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اغتسل فی برکة سلوام، فمضی واغتسل وأتی بصیراً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المعجزة الّتی نقلها یوحنّا فی إنجیله،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أورشلیم عند باب الضأن برکة یقال لها بالعبرانیّة بیت حسدا لها خمسة أروقة، فی هذه کان مضطجعاً جمهور کثیر من مرضی وعمی یتوقّعون تحریک الماء، لأنّ ملاکاً کان ینزل أحیاناً فی البرکة ویحرّک الماء، فمن نزل أوّلاً بعد تحریک الماء کان یبرء من أیّ مرض اعتراه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هناک إنسان به مرض منذ ثمان وثلاثین سنة، هذا رآه یسوع مضطجعاً وعلم أنّ له زماناً کثیراً،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 أن تبرأ؟ قال للمسیح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 لیس لی إنسان یلقینی فی البرکة متی تحرّک الماء، بل بینما أنا آت ینزل قدامی آخر، فقال له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احمل سریرک وامش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فحالاً بریء الإنسان وحمل سریره ومشی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أحیاناً أظهر المسیح قدرته علی شفاء المرضی من دون أن یراهم، ففی إنجیل یوحنّا یُنقل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المسیح کان فی قانا الجلیل وکان خادم للملک ابنه مریض فی کفر ناحوم، هذا إذ سمع أنّ یسوع جاء من الیهودیّة إلی الجلیل، انطلق إلیه وسأله أن ینزل ویشفی ابنه؛ لأنّه کان مشرفاً علی الموت، فقال له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تؤمنون إن لم تروا آیات وعجائب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فتوسّل إلیه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سید إنزل قبل أن یموت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ابنک حی، فآمن الرّجل بالکلمة الّتی قالها له یسوع وذهب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هو نازل استقبله عبیده وأخبروه قائلین إنّ ابنک حی، فاستخبرهم عن السّاعة الّتی فیها أخذ یتعافی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 فی السّاعة السّابعة ترکته الحمی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ففهم الأب أنّه فی تلک السّاعة الّتی قال له فیها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ابنک حی، فآمن هو وبیته کلّه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إطعام الجماهیر الغفیرة</w:t>
      </w:r>
    </w:p>
    <w:p>
      <w:pPr>
        <w:pStyle w:val="BookText"/>
        <w:rPr/>
      </w:pPr>
      <w:r>
        <w:rPr>
          <w:rFonts w:ascii="IRNazanin" w:hAnsi="IRNazanin" w:eastAsia="IRNazanin"/>
          <w:color w:val="111111"/>
          <w:sz w:val="28"/>
          <w:sz w:val="28"/>
          <w:szCs w:val="28"/>
          <w:rtl w:val="true"/>
          <w:lang w:bidi="fa-IR"/>
        </w:rPr>
        <w:t>وهی من معجزاته المشهورة أیضاً، فقد جاء فی إنجیل یوحنّا بهذا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هذا مضی یسوع إلی عبر بحر الجلیل وهو بحر طبریة، وتبعه جمع کثیر؛ لأنّهم أبصروا آیاته الّتی کان یصنعها فی المرضی، فرفع یسوع عینیه ونظر أنّ جمعاً کثیراً مقبل إلیه فقال لفیلبس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نبتاع خبزاً لیأکل هؤلاء؟ وإنّما قال هذا لیمتحنه لأنّه هو علم ما هو مزمع أن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فیلبس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یکفیهم خبزاً بمئتی دینار لیأخذ کلّ واحد منهم شیئاً یسیراً، فقال اندراوس، وهو أحد التّلامیذ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غلام معه خمسة أرغفة شعیر وسمکتان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المسیح لتلامیذه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النّاس یتّکئون، فاتّکأ الرّجال وعددهم نحو خمسة آلاف، وأخذ یسوع الأرغفة وشکر ووزع علی التّلامیذ والتّلامیذ أعطوا المتّکئین، فلمّا شبعوا قال لتلامیذه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اجمعوا الکسر الفاضلة لکی لا یضیع شیء، فجمعوا وملأوا اثنتی عشرة قفة من الکسر الفاضلة من خمسة أرغفة الشّعیر الّتی فضلت عن الآکلین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آیات ومعاجز أُخری کثیرة تناقلتها أناجیل العهد الجدید، بل قد صرّح یوحنّا فی إنجیله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وآیات أُخری کثیرة صنع یسوع قدام تلامیذه لم تکتب فی هذا الکتاب، وأمّا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کتبت لتؤمنوا أن یسوع هو المسیح ابن الله، ولکی تکون لکم إذا آمنتم به حیاة باسمه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قبوله للعبادة</w:t>
      </w:r>
    </w:p>
    <w:p>
      <w:pPr>
        <w:pStyle w:val="BookText"/>
        <w:rPr/>
      </w:pPr>
      <w:r>
        <w:rPr>
          <w:rFonts w:ascii="IRNazanin" w:hAnsi="IRNazanin" w:eastAsia="IRNazanin"/>
          <w:color w:val="111111"/>
          <w:sz w:val="28"/>
          <w:sz w:val="28"/>
          <w:szCs w:val="28"/>
          <w:rtl w:val="true"/>
          <w:lang w:bidi="fa-IR"/>
        </w:rPr>
        <w:t>إنّ موضوع العبادة فی الکتاب المقدّس هو أحد المواضیع المهمّة والواضحة تماماً، فالعهدان القدیم والجدید یؤکّدان أنّ العبادة هی لله وحده، فقد نادی الله الشّعب الإسرائیلی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اسمع یا شعبی فأحذّرک، یا إسرائیل إن سمعت لی لا یکن فیک إله غریب، ولا تسجد لإله أجنبی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العهد الجدید وردت آیات کثیرة تؤکّد علی اختصاص العبادة بالله وحده، فقد قال المسیح لإبلیس عندماحاول أن یجرّبه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للربّ إلهک تسجد،وإیاه وحده</w:t>
      </w:r>
    </w:p>
    <w:p>
      <w:pPr>
        <w:pStyle w:val="BookText"/>
        <w:rPr/>
      </w:pP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لبشر أو ملاک أن یتلقّی العبادة، إذ لا یمکن أن یعطی الله مجده 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ویعتقد المسیحیون أنّ المسیح لم یحجم عن تلقّی العبادة، بل قبلها من الآخرین کحقّ له، فلو کان المسیح مجرد إنسان وقبل السّجود لکان أعظم مضل ظهر علی وجه الأرض، إذ إنّه سیکون إلهاً أجنبیّاً، وقد نهی الله تبارک وتعالی عن السّجود لأیّ إله أجنبی، کما ذکرنا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العهد الجدید تقدیم العبادة للمسیح من خلال بعض آیاته، بینما رفض تلامیذه ورسله، بل حتّی الملائکة أیضاً قبول العبادة من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بطرس الوصی عندما دخل قیصریّة استقبله کرینلیوس وسجد واقعاً علی قدمیه، فلم یقبل بطرس هذا السّجود، کما نقرأ فی سفر أعمال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فأقامه بطرس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أنا أیضاً إنسان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والملائکة أیضاً رفضوا سجود الآخرین لهم، ففی الإصحاح الأخیر من سفر رؤیا یوحنّا، حیث نقرأ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یوحنّا الّذی کان ینظر ویسمع هذا، وحین سمعت ونظرت خرّرت لأسجد أمام رجلی الملاک الّذی کان یرینی هذا،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لا تفعل؛ لأنّی عبد معک ومع إخوتک الأنبیاء، والّذین یحفظون أقوال هذا الکتاب، اسجد لله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المسیح فیعتقد النّصاری أنّه قبل السّجود من قبل تلامیذه، ففی إنجیل متی نری المسیح ماشیاً علی الماء فی قلب العاصفة الهوجاء، ویأمر بطرس بالمجیء إلیه، ثمّ یذکر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دخلا السّفینة سکنت الرّیح، والّذین فی السّفینة جاءوا وسجدوا له قائلین بالحقیقة أنت ابن الله</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إنجیل لوقا، نقرأ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وأخرجهم خارجاً إلی بیت عنیا، ورفع یدیه وبارکهم، وفیما هو یبارکهم انفرد عنهم وصعد إلی السّماء،فسجدوا له‌ورجعوا إلی أورشلیم بفرح‌عظیم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bookmarkStart w:id="80" w:name="pg5253_49041"/>
    </w:p>
    <w:p>
      <w:pPr>
        <w:pStyle w:val="BookText"/>
        <w:rPr/>
      </w:pPr>
      <w:bookmarkEnd w:id="80"/>
      <w:r>
        <w:rPr>
          <w:rFonts w:ascii="IRNazanin" w:hAnsi="IRNazanin" w:eastAsia="IRNazanin"/>
          <w:color w:val="111111"/>
          <w:sz w:val="28"/>
          <w:sz w:val="28"/>
          <w:szCs w:val="28"/>
          <w:rtl w:val="true"/>
          <w:lang w:bidi="fa-IR"/>
        </w:rPr>
        <w:t>وقبل السّجود أیضاً من النّاس، فعندما أعاد البصر للمولود الأعمی، وطرده الیهود من مجمعهم بسبب اعترافه بقوّة المسیح</w:t>
      </w:r>
    </w:p>
    <w:p>
      <w:pPr>
        <w:pStyle w:val="BookText"/>
        <w:rPr/>
      </w:pPr>
      <w:r>
        <w:rPr>
          <w:rFonts w:ascii="IRNazanin" w:hAnsi="IRNazanin" w:eastAsia="IRNazanin"/>
          <w:color w:val="111111"/>
          <w:sz w:val="28"/>
          <w:sz w:val="28"/>
          <w:szCs w:val="28"/>
          <w:rtl w:val="true"/>
          <w:lang w:bidi="fa-IR"/>
        </w:rPr>
        <w:t>فسمع یسوع أنّهم أخرجوه خارجاً فوجده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أتؤمن بابن الله؟ أجاب ذاک،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سیدی لأومن به؟ فقال له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رأیته والّذی یتکلّم معک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أؤمن یا سیّد، وسجد له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کان المسیح قد قبل السّجود من الآخرین، فهو الله، وفق التّفسیر المسیحی؛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مکتوب کما ذکرنا للربّ إلهک تسجد وإیاه وحده تعبد، ولکن سنشیر إلی أنّ المسیح نفسه کان کثیر العبادة أیضاً، فإذا کان هو الله کما یدّعون، فالله تبارک وتعالی لا یتعبد لأحد إطلاقاً، بل هو الّذی یستحق العبادة من الآخرین، کما یؤکّدون وتؤکّد جمیع الأدیان التّوحیدیّة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أکتفی بهذا المقدار من الأدلّة الّتی یذکرها المسیحیون علی أُلوهیّة المسیح من العهد الجدید، وإن کانوا هم یستدلون بأدلّة أخری أقل أهمیّة من هذه، بل یذهبون إلی أنّ العهد الجدید کلّه یتحدّث عن أُلوهیّة المسیح، حتّی 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شخص یقرأ الکتاب المقدّس دون أن یستنتج أنّ المسیح هو الله، یکون کالشّخص الواقف فی العراء فی وضح النّهار،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یری الشّمس، وبذلک یکون هو والأعمی واحد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 w:name="__RefHeading___Toc430786_581953129"/>
      <w:bookmarkStart w:id="82" w:name="_Toc31"/>
      <w:bookmarkEnd w:id="81"/>
      <w:r>
        <w:rPr/>
        <w:t>2</w:t>
      </w:r>
      <w:r>
        <w:rPr>
          <w:rtl w:val="true"/>
        </w:rPr>
        <w:t xml:space="preserve">- </w:t>
      </w:r>
      <w:r>
        <w:rPr>
          <w:rtl w:val="true"/>
        </w:rPr>
        <w:t>الإشکالات الّتی تعترض لاهوت المسیح</w:t>
      </w:r>
      <w:bookmarkEnd w:id="82"/>
    </w:p>
    <w:p>
      <w:pPr>
        <w:pStyle w:val="BookText"/>
        <w:rPr/>
      </w:pPr>
      <w:r>
        <w:rPr>
          <w:rFonts w:ascii="IRNazanin" w:hAnsi="IRNazanin" w:eastAsia="IRNazanin"/>
          <w:color w:val="111111"/>
          <w:sz w:val="28"/>
          <w:sz w:val="28"/>
          <w:szCs w:val="28"/>
          <w:rtl w:val="true"/>
          <w:lang w:bidi="fa-IR"/>
        </w:rPr>
        <w:t>هناک إشکالات کثیرة تطرح علی عقیدة أُلوهیّة المسیح من خلال آیات العهد الجدید نفسه، وسأشیر هنا بعض تلک الإشکالات باختصار، 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یسوع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أبی أعظم منّی</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یثبت أنّ یسوع المسیح هو أقل مکانة وشأناً من الأب، فکیف یمکن القول بتساوی الجوهر الإلهی فی الأب والابن؟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صالحاً إلاّ 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 أحدهم المسیح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المعلّم الصّالح؟ ماذا أعمل لأرث الحیاة الأبدیّة؟ فقال له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تدعونی صالحاً؟ لیس أحد صالحاً إلاّ واحد وهو الله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bookmarkStart w:id="83" w:name="pg5253_49042"/>
    </w:p>
    <w:p>
      <w:pPr>
        <w:pStyle w:val="BookText"/>
        <w:rPr/>
      </w:pPr>
      <w:bookmarkEnd w:id="83"/>
      <w:r>
        <w:rPr>
          <w:rFonts w:ascii="IRNazanin" w:hAnsi="IRNazanin" w:eastAsia="IRNazanin"/>
          <w:color w:val="111111"/>
          <w:sz w:val="28"/>
          <w:sz w:val="28"/>
          <w:szCs w:val="28"/>
          <w:rtl w:val="true"/>
          <w:lang w:bidi="fa-IR"/>
        </w:rPr>
        <w:t>وبهذا القول یتّضح أنّ المسیح نفی الأُلوهیّة عن نفسه؛ لأنّه رفض أن یُدعی صالحاً، واعتبر هذا اللقب من مختصات الله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وإلهکم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ویتّضح من هذا القول إنّ الله هو إله المسیح، وهو ما صرّح به بولس فی رسالته إلی أهل أفسس حینما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 یعطیکم إله ربنا یسوع المسیح أبو المجد روح الحکمة والإعلان فی معرفته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من أصعب الإشکالات الّتی تواجه حقیقة لاهوت المسیح فی العهد الجدید، ولا سیّما إذا أضفنا إلیه قول المسیح علی خشبة الصّلیب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ترکتنی؟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المسیح 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نقرأ فی إنجیل مرقس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ذلک الیوم وتلک السّاعة فلا یعلم بهما أحد ولا الملائکة الّذین فی السّماء ولا الابن إلاّ الأب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والإشکال فی هذه الآیة علی أُلوهیّة المسیح واضح، فالله هو العالم بکلّ شیء، والمسیح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تصریحه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یؤکّد عدم معرفته لیوم أو ساعة مجیئه، وبالتّالی فلیس هو الله أو ابن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المسیح بکر کلّ خلیقة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رسالة بولس إلی کولوسی نقرأ عن المسیح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هو صورة الله غیر المنظورة بکر کلّ خلیقة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من الآیة أنّ المسیح هو بکر کلّ خلیقة، والبکر هو الأوّل، فالمسیح هو أوّل مخلوقات الله، ولهذا لا یکون هو الله الأزلی</w:t>
      </w:r>
      <w:r>
        <w:rPr>
          <w:rFonts w:eastAsia="IRNazanin" w:cs="IRNazanin"/>
          <w:color w:val="111111"/>
          <w:sz w:val="28"/>
          <w:szCs w:val="28"/>
          <w:rtl w:val="true"/>
          <w:lang w:bidi="fa-IR"/>
        </w:rPr>
        <w:t>.</w:t>
      </w:r>
    </w:p>
    <w:p>
      <w:pPr>
        <w:pStyle w:val="Heading5"/>
        <w:numPr>
          <w:ilvl w:val="4"/>
          <w:numId w:val="1"/>
        </w:numPr>
        <w:rPr/>
      </w:pPr>
      <w:bookmarkStart w:id="84" w:name="__RefHeading___Toc430788_581953129"/>
      <w:bookmarkStart w:id="85" w:name="_Toc32"/>
      <w:bookmarkEnd w:id="84"/>
      <w:r>
        <w:rPr/>
        <w:t>3</w:t>
      </w:r>
      <w:r>
        <w:rPr>
          <w:rtl w:val="true"/>
        </w:rPr>
        <w:t xml:space="preserve">- </w:t>
      </w:r>
      <w:r>
        <w:rPr>
          <w:rtl w:val="true"/>
        </w:rPr>
        <w:t>نقد أُلوهیّة المسیح فی القرآن</w:t>
      </w:r>
      <w:bookmarkEnd w:id="8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القرآن الکریم یدعوا إلی عقیدة التّوحید بصریح القول، فالله سبحانه لا شریک له ولا إله</w:t>
      </w:r>
    </w:p>
    <w:p>
      <w:pPr>
        <w:pStyle w:val="BookText"/>
        <w:rPr/>
      </w:pPr>
      <w:r>
        <w:rPr>
          <w:rFonts w:ascii="IRNazanin" w:hAnsi="IRNazanin" w:eastAsia="IRNazanin"/>
          <w:color w:val="111111"/>
          <w:sz w:val="28"/>
          <w:sz w:val="28"/>
          <w:szCs w:val="28"/>
          <w:rtl w:val="true"/>
          <w:lang w:bidi="fa-IR"/>
        </w:rPr>
        <w:t>آخر معه، وأیضاً فهو سبحانه صرف الوجود وبسیط الحقیقة لا تکثّر ولا ترکیب فی ذاته المقدّسة أبداً، إذ التّکثّر والتّرکیب لازمه الفقر والاحتیاج، وهو الغنی المطلق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نفی سبحانه وتعالی فی کتابه المنزل علی نبیّه محمّد صلی الله علیه و آله الشّریک والولد، والأوّل کما هو واضح إشارة منه سبحانه علی نفی کلّ إله آخر سواه، والثّانی هو نفی التّرکیب والتّکثّر فی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 دلیل یقیمه القرآن علی نفی الأُلوهیّة عن المسیح، هو ما اتّصف به من صفات البشریّة ولوازمها، فانّ الإنسان لا یکون إلهاً بحال من الأحوال، وهذا یحتاج إلی إثبات عقلی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العلاّمة الطّباطبائی فی تفسیره المیزان فی تفسیر القرآن بخصوص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المسیح حملت به مریم، وربّته جنیناً فی رحمها، ثمّ وضعته وضع المرأة ولدها، ثمّ ربّته کما یتربّی الولد فی حضانة أمّه، ثمّ أخذ فی النّشوء وقطع مراحل الحیاة والارتقاء فی مدارج العمر من الصّبا والشّباب والکهولة، وفی جمیع ذلک کان حاله حال أی إنسان طبیعی فی حیاته، یعرضه من العوارض والحالات ما یعرض الإنسان، من جوع وشبع، وسرور ومساءة، ولذّة وألم، وأکل وشرب، ونوم ویقظة، وتعب وراحة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ما شوهد من حال المسیح حین مکثه بین النّاس، ولا یرتاب ذو عقل أنّ من کان هذا شأنه فهو إنسان کسائر الأناسی من نوعه، وإذا کان کذلک فهو مخلوق مصنوع کسائر أفراد نوعه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الآیات الّتی أشارت إلی بشریّة المسیح،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کَفَرَ الَّذِینَ قالُوا إِنَّ اللّهَ ثالِثُ ثَلاثَةٍ وَ ما مِنْ إِلهٍ إِلاّ إِلهٌ واحِدٌ وَ إِنْ لَمْ یَنْتَهُوا عَمّا یَقُولُونَ لَیَمَسَّنَّ الَّذِینَ کَفَرُوا مِنْهُمْ عَذابٌ أَلِیمٌ مَا الْمَسِیحُ ابْنُ مَرْیَمَ إِلاّ رَسُولٌ قَدْ خَلَتْ مِنْ قَبْلِهِ الرُّسُلُ وَ أُمُّهُ صِدِّیقَةٌ کانا یَأْکُلانِ الطَّعامَ انْظُرْ کَیْفَ نُبَیِّنُ لَهُمُ الْآیاتِ ثُمَّ انْظُرْ أَنّی یُؤْفَکُونَ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خصّ الله تبارک وتعالی أکل الطّعام من بین جمیع الأفعال بالذکر؛ لکونه من أوضحها دلاّلة علی المادیّة، واستلزاماً للحاجة والفاقة المنافیّة للأُلوهیّة، فمن المعلوم أنّ من یجوع ویظمأ بطبعه، ثمّ یشبع بأکلة أو یرتوی بشربة، لیس عنده غیر الحاجة والفاقة الّتی لا</w:t>
      </w:r>
      <w:bookmarkStart w:id="86" w:name="pg5253_49044"/>
    </w:p>
    <w:p>
      <w:pPr>
        <w:pStyle w:val="BookText"/>
        <w:rPr/>
      </w:pPr>
      <w:bookmarkEnd w:id="86"/>
      <w:r>
        <w:rPr>
          <w:rFonts w:ascii="IRNazanin" w:hAnsi="IRNazanin" w:eastAsia="IRNazanin"/>
          <w:color w:val="111111"/>
          <w:sz w:val="28"/>
          <w:sz w:val="28"/>
          <w:szCs w:val="28"/>
          <w:rtl w:val="true"/>
          <w:lang w:bidi="fa-IR"/>
        </w:rPr>
        <w:t>یرفعها إلاّ غیره، فما معنی أُلوهیّة من هذا شأنه؟ فإنّ الّذی قد أحاطت به الحاجة واحتاج فی رفعها إلی الخارج من نفسه، فهو ناقص فی نفسه مدبّر بغیره، ولیس بإله غنی بذاته، بل هو مخلوق مدبّر بربوبیّة من ینتهی إلیه تدبیره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کَفَرَ الَّذِینَ قالُوا إِنَّ اللّهَ هُوَ الْمَسِیحُ ابْنُ مَرْیَمَ قُلْ فَمَنْ یَمْلِکُ مِنَ اللّهِ شَیْئاً إِنْ أَرادَ أَنْ یُهْلِکَ الْمَسِیحَ ابْنَ مَرْیَمَ وَ أُمَّهُ وَ مَنْ فِی الْأَرْضِ جَمِیعاً وَ لِلّهِ مُلْکُ السَّماواتِ وَ الْأَرْضِ وَ ما بَیْنَهُما یَخْلُقُ ما یَشاءُ وَ اللّهُ عَلی کُلِّ شَیْ‌ءٍ قَدِیرٌ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فلو کان المسیح إلهاً لقدر علی دفع أمر الله تعالی إذا أراد سبحانه إهلاکه وإهلاک غیره، یقول فی 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وبهذه الآیة أجاب الله سبحانه علی النّصاری القائلین بأنّ الله جلّ جلاله اتّحد بالمسیح فصار النّاسوت لاهوتاً یجب أن یُعبد ویتّخذ إلهاً، فاحتجّ علیهم بأنّ من جاز علیه الهلاک لا یجوز أن یکون إلهاً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وأیضاً تشبیه عیسی المسیح بآدم حیث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مَثَلَ عِیسی عِنْدَ اللّهِ کَمَثَلِ آدَمَ خَلَقَهُ مِنْ تُرابٍ ثُمَّ قالَ لَهُ کُنْ فَیَکُونُ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وغیرها من الآیات الکثیرة الأُخری الّتی تشیر إلی کون المسیح إنساناً مخلوقاً وعبداً رسولاً، ولذلک نبّه القرآن علی عدم الغلو فی شخصیة المسیح،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أَهْلَ الْکِتابِ لا تَغْلُوا فِی دِینِکُمْ وَ لا تَقُولُوا عَلَی اللّهِ إِلاَّ الْحَقَّ إِنَّمَا الْمَسِیحُ عِیسَی ابْنُ مَرْیَمَ رَسُولُ اللّهِ وَ کَلِمَتُهُ أَلْقاها إِلی مَرْیَمَ وَ رُوحٌ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Heading5"/>
        <w:numPr>
          <w:ilvl w:val="4"/>
          <w:numId w:val="1"/>
        </w:numPr>
        <w:rPr/>
      </w:pPr>
      <w:bookmarkStart w:id="87" w:name="__RefHeading___Toc430790_581953129"/>
      <w:bookmarkStart w:id="88" w:name="_Toc33"/>
      <w:bookmarkEnd w:id="87"/>
      <w:r>
        <w:rPr/>
        <w:t>4</w:t>
      </w:r>
      <w:r>
        <w:rPr>
          <w:rtl w:val="true"/>
        </w:rPr>
        <w:t xml:space="preserve">- </w:t>
      </w:r>
      <w:r>
        <w:rPr>
          <w:rtl w:val="true"/>
        </w:rPr>
        <w:t>نقد أُلوهیّة المسیح عقلاً</w:t>
      </w:r>
      <w:bookmarkEnd w:id="8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أثار علماء الإسلام الکثیر من الإشکالات العقلیّة علی مسألة التجسّد وأُلوهیّة المسیح، ورفضوا هذه العقیدة رفضاً قاطعاً، وسنتطرق هنا إلی بعض تلک الاعتراضات العقلیّة علی أُلوهیّة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p>
    <w:p>
      <w:pPr>
        <w:pStyle w:val="BookText"/>
        <w:rPr/>
      </w:pPr>
      <w:r>
        <w:rPr>
          <w:rFonts w:ascii="IRNazanin" w:hAnsi="IRNazanin" w:eastAsia="IRNazanin"/>
          <w:color w:val="111111"/>
          <w:sz w:val="28"/>
          <w:sz w:val="28"/>
          <w:szCs w:val="28"/>
          <w:rtl w:val="true"/>
          <w:lang w:bidi="fa-IR"/>
        </w:rPr>
        <w:t>إنّ الحقائق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الامتناع</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یستحیل انقلاب کلّ واحد منها إلی الآخر، فالوجوب لا یکون إمکاناً ولا امتناعاً، والامتناع لا یکون وجوباً ولا إمکاناً، وکذلک الإمکان، فلو انقلب الوجوب الذّاتی إلی الإمکان لکان الوجوب الذّاتی جامعاً بین استحالة العدم وجواز العدم علیه، وهو مستحیل بالضّرورة العقلیّة والوجدانیّة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فالقول بأنّ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جسداً، وهی الأقنوم الثّانی من کیان وذات الله الواجب الوجود، یکون باطلاً؛ لأنّه مع تفسیر الکلمة بالأقنوم الثّانی یکون انقلاب الوجوب الذّاتی إلی الإمکان الذّاتی الّذی وضّحنا استحالته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p>
    <w:p>
      <w:pPr>
        <w:pStyle w:val="BookText"/>
        <w:rPr/>
      </w:pPr>
      <w:r>
        <w:rPr>
          <w:rFonts w:ascii="IRNazanin" w:hAnsi="IRNazanin" w:eastAsia="IRNazanin"/>
          <w:color w:val="111111"/>
          <w:sz w:val="28"/>
          <w:sz w:val="28"/>
          <w:szCs w:val="28"/>
          <w:rtl w:val="true"/>
          <w:lang w:bidi="fa-IR"/>
        </w:rPr>
        <w:t>وهو ما ذکره الشّیخ البلاغی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یتکوّن من مقدّمات نذکرها 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واجب الوجود لا یکون مرکباً؛ لأنّ المرکب محتاج إلی أجزائه، وإلی فاعل یرکّبها ویؤلّف بینها، والمحتاج لا یکون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واجب الوجود مادیّاً، لأنّ المادی مهما فرض له من البساطة فی الماهیة لابدّ من أن یکون مرکّباً فی المقدار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تجسّد واجب الوجود، فإمّا یکون تعالی شأنه جسداً من الأزل بمعنی کونه مادیّاً من الأزل، وقد تقدّم امتناعه علی واجب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یقول به النّصاری أنفسهم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وإمّا أن یکون التّجسّد حادثاً، وهذا یعنی تغیّر کیانه الأوّل، وواجب الوجود لا یمکن أن یتغیّر کیانه، ومن الواضح أنّه یستحیل أن یتبدل هذا الکیان إلی کیان آخر وإن کان بسیطاً أیضاً؛ لأنّ الکیان الأوّل یخرج عن کونه واجب الوجود، والکیان الثّانی أیضاً سیکون حادثاً بالضّرورة فلا یکون واجب الوجود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عناوین مقترحة للبحث الدّرسی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أُلوهیّة المسیح من الکتاب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الجدید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أُلوهیّة المسیح من آیات 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نفی أُلوهیّة المسیح عقلاً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نظرة فی السّیر التّأریخی لعقیدة أُلوهیّة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الدّرس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حقیقة التّجسّد، سعید ثروت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تأریخ الفکر المسیحی، القسّ حنّا الخَضری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حقیقة لاهوت یسوع المسیح، جوش ماکدویل، ترجمة سمیر الشّوملی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نجار وأعظم، جوش ماکدویل، ترجمة سمیر الشّوملی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العلاّمة الطّباطبائی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الرّحلة المدرسیّة، العلاّمة البلاغی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الجمیل لأُلهیّة المسیح بصریح الإنجیل، أبو حامد الغزالی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لاهوت المسیح، القسّ لبیب میخائیل</w:t>
      </w:r>
      <w:r>
        <w:rPr>
          <w:rFonts w:eastAsia="IRNazanin" w:cs="IRNazanin"/>
          <w:color w:val="111111"/>
          <w:sz w:val="28"/>
          <w:szCs w:val="28"/>
          <w:rtl w:val="true"/>
          <w:lang w:bidi="fa-IR"/>
        </w:rPr>
        <w:t>.</w:t>
      </w:r>
      <w:bookmarkStart w:id="89" w:name="pg5253_49048"/>
    </w:p>
    <w:p>
      <w:pPr>
        <w:pStyle w:val="Heading3"/>
        <w:numPr>
          <w:ilvl w:val="2"/>
          <w:numId w:val="1"/>
        </w:numPr>
        <w:rPr/>
      </w:pPr>
      <w:bookmarkStart w:id="90" w:name="__RefHeading___Toc430792_581953129"/>
      <w:bookmarkStart w:id="91" w:name="_Toc34"/>
      <w:bookmarkEnd w:id="89"/>
      <w:bookmarkEnd w:id="90"/>
      <w:r>
        <w:rPr/>
        <w:t>2</w:t>
      </w:r>
      <w:r>
        <w:rPr>
          <w:rtl w:val="true"/>
        </w:rPr>
        <w:t xml:space="preserve">- </w:t>
      </w:r>
      <w:r>
        <w:rPr>
          <w:rtl w:val="true"/>
        </w:rPr>
        <w:t>التّثلیث</w:t>
      </w:r>
      <w:bookmarkEnd w:id="91"/>
    </w:p>
    <w:p>
      <w:pPr>
        <w:pStyle w:val="Heading4"/>
        <w:numPr>
          <w:ilvl w:val="3"/>
          <w:numId w:val="1"/>
        </w:numPr>
        <w:rPr/>
      </w:pPr>
      <w:bookmarkStart w:id="92" w:name="__RefHeading___Toc430794_581953129"/>
      <w:bookmarkStart w:id="93" w:name="_Toc35"/>
      <w:bookmarkEnd w:id="92"/>
      <w:r>
        <w:rPr>
          <w:rtl w:val="true"/>
        </w:rPr>
        <w:t>اشارة</w:t>
      </w:r>
      <w:bookmarkEnd w:id="93"/>
    </w:p>
    <w:p>
      <w:pPr>
        <w:pStyle w:val="BookText"/>
        <w:rPr/>
      </w:pPr>
      <w:r>
        <w:rPr>
          <w:rFonts w:ascii="IRNazanin" w:hAnsi="IRNazanin" w:eastAsia="IRNazanin"/>
          <w:color w:val="111111"/>
          <w:sz w:val="28"/>
          <w:sz w:val="28"/>
          <w:szCs w:val="28"/>
          <w:rtl w:val="true"/>
          <w:lang w:bidi="fa-IR"/>
        </w:rPr>
        <w:t>من أهمّ العقائد الأساسیّة فی المسیحیّة الحالیة، الّتی تعتبر السّر الأوّل فی العقیدة المسیحیّة عقیدة التّثلیث أو الثّالوث، فهی الأساس الّذی یُبنی علیه اللاهوت المسیحی، ولکن بالرّغم من أهمیة هذه العقیدة إلاّ أنّ فهم حقیقتها بالعقل یعتبر أمراً مستحیلاً، إذ النّصاری یقولون لأنّ هذه العقیدة ترتبط بذات الله تبارک وتعالی، وتشیر إلی حقیقتها، فهی بذلک ترتبط بحقائق إلهیّة فائقة الوصف، فهی بعیدة عن متناول عقل الإنسان، ولذا تبقی هذه العقیدة سرّاً غامضاً لا یفهم، باعتبارها فوق الإدراک البشری کما یدّعی المسیّحیون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یفوتنی أن أذکّر من أنّ المسیحیّین ومن خلال کتاباتهم وتصریحاتهم، بل وشعارهم المشترک بینهم وبین الیهودیّة والإسلام، وهو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لایعتقدون بثلاثة آلهة کما یتصوّر البعض، بل هم یؤمنون بإله واحد له ثلاثة أقانیم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والابن، والرّوح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لازم کلامهم هو الاعتقاد بثلاثة آلهة، ولکنهم یؤکّدون علی أنّ لیس هناک سوی الله واحد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کلمة التّثلیث أو الثّالوث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تَردْ فی الکتاب المقدّس، ویظنّ أنّ أوّل من صاغها واستعملها هو ترتولیان فی القرن الثّانی للمیلاد، ثمّ ظهر سبیلیوس فی منتصف القرن الثّالث، وحاول أن یفسّر العقیدة بالقول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التّثلیث لیس أمراً حقیقیاً فی الله، لکنّه مجرّد إعلان خارجی، فهو حادث مؤقت ولیس أبدی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سرعان ما سینقلب إلی أمر حقیقی وأبدی، ثمّ ظهر أریوس الّذی نادی بأنّ</w:t>
      </w:r>
    </w:p>
    <w:p>
      <w:pPr>
        <w:pStyle w:val="BookText"/>
        <w:rPr/>
      </w:pPr>
      <w:r>
        <w:rPr>
          <w:rFonts w:ascii="IRNazanin" w:hAnsi="IRNazanin" w:eastAsia="IRNazanin"/>
          <w:color w:val="111111"/>
          <w:sz w:val="28"/>
          <w:sz w:val="28"/>
          <w:szCs w:val="28"/>
          <w:rtl w:val="true"/>
          <w:lang w:bidi="fa-IR"/>
        </w:rPr>
        <w:t>الأب وحده هو الأزلی بینما الابن والروح القدس مخلوقان متمیزان عن سائر الخلیقة، وأخیراً ظهر أثناسیوس الّذی وضع أساس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الثّالوث الأقدس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جدال ونقاش طویل بین علماء المسیحیّة وکبار قادة الکنیسة الّذین افترقوا بین مؤیّد لأریوس، الّذی ینفی عقیدة أُلوهیّة المسیح، وبالتّالی التّثلیث، ومؤید لأثناسیوس المدافع عن أُلوهیّة المسیح وعقیدة التّثلیث، اضطر الإمبراطور قسطنطین إلی الدّعوة لعقد أوّل مجمع مسکونی فی عام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م میلادی فی نیقیة، وحضر هذا الاجتماع أکابر العلماء والأساقفة، وبعد شهر أو أکثر من النقّاش والجدال الّذی أدّی إلی تکفیر الکثیر من العلماء والأساقفة، انتصرت عقیدة أثناسیوس وکسبت أکثر الآراء، وتمّ تشکیل عقیدة التّثلیث، والّتی نصّت علی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نعبد إلهاً واحداً فی الثّالوث، والثّالوث فی التّوحید؛ لأنّ هناک شخصاً للأب وآخر للابن وآخر لروح القدّس، إنّهم لیسوا ثلاثة آلهة، ولکن 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الأشخاص الثّلاثة هم أزلیون معاً ومتساوون معاً، وهکذا فإنّ الإنسان النّاجی هو ذلک الّذی یعتقد بالثّالوث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تکامل قانون الإیمان الاثناسیوسی بخصوص التّثلیث علی ید اغسطینوس فی القرن الخامس، وصار القانون عقیدة الکنیسة الفعلیة من ذلک التاریخ إلی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عام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م المیلادی وفی مجمع خلقیدونیا المسکونی تمّ إقرار التّثلیث علی أنّه عقیدة رسمیّة، ولا تقبل المناقشة، والکلام ضدّ الثّالوث یعتبر کفراً ومن یقترفه یستحقّ الموت أو التّشویه، وتمّ قتل وإبعاد وحرمان المئات من الأساقفة، بسبب موقفهم الرّافض لهذه العقیدة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والقانون الّذی وضعته الکنیسة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الإیمان یُشیر بوضوح إلی هذه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ونصّه هو</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أؤمن بإله واحد، أب ضابط الکلّ خالق السّماء والأرض وکلّ ما یری وما لا یری، وأؤمن بربّ واحد یسوع المسیح ابن الله الوحید المولود من الأب قبل کلّ الدّهور، إله من إله، نور من نور، إله حقّ من إله حقّ، مولود غیر مخلوق، مساو للأب فی الجوهر، الّذی به کان کلّ شیء، الّذی من أجلنا نحن البشر ومن أجل خلاصنا نزل من السّماء وتجسّد بالرّوح القدّس ومن مریم العذراء، وصار إنساناً وصلب عنا علی عهد بیلاطس البنطی، تألّم وقبر، وقام فی الیوم الثّالث کما فی الکتب، وصعد إلی السّماء وجلس عن یمین الأب، وسیأتی</w:t>
      </w:r>
    </w:p>
    <w:p>
      <w:pPr>
        <w:pStyle w:val="BookText"/>
        <w:rPr/>
      </w:pPr>
      <w:r>
        <w:rPr>
          <w:rFonts w:ascii="IRNazanin" w:hAnsi="IRNazanin" w:eastAsia="IRNazanin"/>
          <w:color w:val="111111"/>
          <w:sz w:val="28"/>
          <w:sz w:val="28"/>
          <w:szCs w:val="28"/>
          <w:rtl w:val="true"/>
          <w:lang w:bidi="fa-IR"/>
        </w:rPr>
        <w:t>بمجد لیدین الأحیاء والأموات الّذی لیس لملکه 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وأؤمن بالرّوح القدّس الرّب المحیی المنبثق من الأب والابن، الّذی هو مع الأب والابن، یسجد له ویمجد، النّاطق بالأنبیاء، وأؤمن بکنیسة واحدة مقدّسة جامعة ورسولیّة، واعترف بمعمودیّة واحدة لمغفرة الخطایا، وأترجّی قیامة الموتی والحیاة فی الدّهر الآتی، آمین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فالمسیحیّون یُلخّصون عقیدة التّثلیث فی النّقاط الخمسة التّالیة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 النّصوص والآیات فی الکتاب المقدّس تقدّم لنا ثلاث شخصیات یعتبرون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تفسیرهم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الله وحقیقته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هؤلاء الثّلاثة وحسب التّفسیر المسیحی یعتبرون شخصیات متمیّزة الواحدة عن الأُخری بشکل کامل وتام فالأب غیر الابن، والابن غیر الرّوح القدّس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التّثلیث فی طبیعة وجوهر الله لیس مؤقتاً أو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أبدی وحقیقی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المعرفة فی ذات الله کشفها المسیح من خلال تعالیمه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التّثلیث لا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آلهة، بل إنّ هذه الشّخصیات جوهر واحد یشکّلون ذات الإله الواحد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الشّخصیات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والابن والروح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متساوون فی جوهر الأُلوهیّة بشکل کامل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والمسیحیّون یؤکّدون علی التّوحید، وأنّ خالق هذا العالم، والّذی یدیر شؤونه هو واحد لا أکثر، ولکن فی تعریفهم لحقیقة هذا الواحد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یتألف من ثلاثة أقانیم أو 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والابن والروح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متساوون فی القدرة ومتمایزون أیضاً، فالنّقطة الجوهریّة الّتی تتوقف علیها عقیدة التّثلیث هی کون هذه الشّخصیات الثّلاث متمایزة عن بعضها البعض بشکل تام، وفی نفس الوقت متساویة فی الطبیعة الإلهیّة، فلیس هناک أی فرق بین الأب والابن والروح القدس من جهة هذه الطبیعة،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کالطبیعة الإنسانیّة بالنّسبة إلی أفراد البشریّة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المسألة هی الّتی تجعل من فهم هذه العقیدة عقلاً أمراً مستحیلاً، إذ التّمایز یؤدی إلی الکثرة لا محالة، والاشتراک والتساوی فی الطبیعة الواحدة یؤدی إلی وجود ثلاث أفراد من تلک الطبیعة، ولکن مع هذا فالنّصاری یؤکّدون علی أنّهم مع تمایزهم فهم یشکّلون ذات وحقیقة واحدة وهی الله تبارک وتعالی</w:t>
      </w:r>
      <w:r>
        <w:rPr>
          <w:rFonts w:eastAsia="IRNazanin" w:cs="IRNazanin"/>
          <w:color w:val="111111"/>
          <w:sz w:val="28"/>
          <w:szCs w:val="28"/>
          <w:rtl w:val="true"/>
          <w:lang w:bidi="fa-IR"/>
        </w:rPr>
        <w:t>.</w:t>
      </w:r>
      <w:bookmarkStart w:id="94" w:name="pg5253_49051"/>
    </w:p>
    <w:p>
      <w:pPr>
        <w:pStyle w:val="Heading4"/>
        <w:numPr>
          <w:ilvl w:val="3"/>
          <w:numId w:val="1"/>
        </w:numPr>
        <w:rPr/>
      </w:pPr>
      <w:bookmarkStart w:id="95" w:name="__RefHeading___Toc430796_581953129"/>
      <w:bookmarkStart w:id="96" w:name="_Toc36"/>
      <w:bookmarkEnd w:id="94"/>
      <w:bookmarkEnd w:id="95"/>
      <w:r>
        <w:rPr>
          <w:rtl w:val="true"/>
        </w:rPr>
        <w:t>التّثلیث فی الکتاب المقدّس</w:t>
      </w:r>
      <w:bookmarkEnd w:id="96"/>
    </w:p>
    <w:p>
      <w:pPr>
        <w:pStyle w:val="BookText"/>
        <w:rPr/>
      </w:pPr>
      <w:r>
        <w:rPr>
          <w:rFonts w:ascii="IRNazanin" w:hAnsi="IRNazanin" w:eastAsia="IRNazanin"/>
          <w:color w:val="111111"/>
          <w:sz w:val="28"/>
          <w:sz w:val="28"/>
          <w:szCs w:val="28"/>
          <w:rtl w:val="true"/>
          <w:lang w:bidi="fa-IR"/>
        </w:rPr>
        <w:t>من الأمور الواضحة الّتی یصرّح بها النّصاری، هی عدم وجود آیات من العهد القدیم تشیر إلی حقیقة التّثلیث لا بشکل صریح ولا علی شکل إشارات، ویعتقد البعض أن عدم وجود آیات واضحة تبیّن التّثلیث فی العهد القدیم مسألة طبیعیة علی اعتبار أنّه کتاب الیهود قبل عیسی المسیح، وأمّا فی العهد الجدید فقد یتصوّر البعض من أنّه لابدّ من وجود کم هائل من الآیات تثبت هذه العقیدة المهمّة والأساسیّة فی العهد الجدید، ولکن بالحقیقة لا یمکن إثبات هذه العقیدة من آیات العهد الجدید أیضاً، لأنّه لا توجد هناک آیات واضحة وصریحة فی بیان هذه العقیدة المسیحیّة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أنّهم یؤکّدون علی أنّ عقیدة الثّالوث عقیدة کتابیّة، لیس بمعنی وجود نصوص صریحة فی الکتاب المقدّس تُشیر إلیها، ولکن باعتبارها روح الکتاب المقدّس، ولهذا یحاولون جمع الإشارات الّتی یمکن فهمها من الآیات لإثبات هذه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ویعتقدون أنّ المسیح والروح القدس هما البرهان الأساسی لحقیقة الثّالوث، ومعنی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دلیل علی أنّ المسیح هو الله الظّاهر فی الجسد، وأنّ الروح القدس اقنوم إلهی، هو دلیل علی صحة عقیدة الثّالوث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بعض الآیات الّتی یستدلّون بها علی هذه العقیدة من العهد الجدید، ویمکن تقسیم هذه الآیات إلی قسمین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الآیات الّتی تذکر الأقانیم الثّلاثة 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الابن، الروح القدس</w:t>
      </w:r>
    </w:p>
    <w:p>
      <w:pPr>
        <w:pStyle w:val="BookText"/>
        <w:rPr/>
      </w:pPr>
      <w:r>
        <w:rPr>
          <w:rFonts w:ascii="IRNazanin" w:hAnsi="IRNazanin" w:eastAsia="IRNazanin"/>
          <w:color w:val="111111"/>
          <w:sz w:val="28"/>
          <w:sz w:val="28"/>
          <w:szCs w:val="28"/>
          <w:rtl w:val="true"/>
          <w:lang w:bidi="fa-IR"/>
        </w:rPr>
        <w:t>هناک آیات کثیرة فی العهد الجدید تشیر إلی هذه الأقانیم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بشکل منفصل، فالأب یُذکر وحده وکذلک الابن وکذلک الروح القدس ومن تلک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الأب</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المسیح بدأ یعظ ویبشر بوحدانیة الله، لکنه بشّر بالإله الّذی یسعی باهتمام لهدایة الإنسان لنیل کماله الّذی خلق من أجله، ووضح المسیح بأمثال عدیدة هذه الرّحمة وهذا البر الأبوی، وبذلک یمکن القول أنّ الله هو حقاً آب یرعی مصالح خلقه من البشر، وهذا الاعتقاد بحد ذاته وبهذا الشّکل لا یعتبر شرکاً أو مخالفاً لعقیدة التّوحید، وإن کان</w:t>
      </w:r>
    </w:p>
    <w:p>
      <w:pPr>
        <w:pStyle w:val="BookText"/>
        <w:rPr/>
      </w:pPr>
      <w:r>
        <w:rPr>
          <w:rFonts w:ascii="IRNazanin" w:hAnsi="IRNazanin" w:eastAsia="IRNazanin"/>
          <w:color w:val="111111"/>
          <w:sz w:val="28"/>
          <w:sz w:val="28"/>
          <w:szCs w:val="28"/>
          <w:rtl w:val="true"/>
          <w:lang w:bidi="fa-IR"/>
        </w:rPr>
        <w:t xml:space="preserve">الإسلام نهی عن نسبة مثل هذه الصّفات إلی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مخافة أن یتصوّر منها المعنی الحقیقی لا المجازی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اعتقده اتباع وتلامیذ المسیح أیضاً، غیر أنّ النّصاری یعتقدون أن المسیح انتقل فیما بعد تدریجیاً فی عظاته المتتابعة من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إلی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وأنّ الله الّذی یبشر به هو أبوه الخاصّ، ویدعوه تحت اسم یا أبتا </w:t>
      </w:r>
      <w:r>
        <w:rPr>
          <w:rStyle w:val="FootnoteAnchor"/>
          <w:rtl w:val="true"/>
        </w:rPr>
        <w:footnoteReference w:id="116"/>
      </w:r>
      <w:r>
        <w:rPr>
          <w:rFonts w:ascii="IRNazanin" w:hAnsi="IRNazanin" w:eastAsia="IRNazanin"/>
          <w:color w:val="111111"/>
          <w:sz w:val="28"/>
          <w:sz w:val="28"/>
          <w:szCs w:val="28"/>
          <w:rtl w:val="true"/>
          <w:lang w:bidi="fa-IR"/>
        </w:rPr>
        <w:t>، وبذلک تغییر معنی الأب فانتقل من المفهوم القدیم العام،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الّذی یعتنی بالجمیع وأب الأبرار والصّالحین إلی المفهوم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الّذی یخصّ یسوع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أحمدک یا أبتِ، ربّ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تلک مشیئتک</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أولانی أبی کلّ شیء، فما من أحد یعرف الابن إلا الأب ولا من أحد یعرف الأب إلاّ الابن ومن شاء الابن أن یکشف له</w:t>
      </w:r>
      <w:r>
        <w:rPr>
          <w:rFonts w:eastAsia="IRNazanin" w:cs="IRNazanin"/>
          <w:color w:val="111111"/>
          <w:sz w:val="28"/>
          <w:szCs w:val="28"/>
          <w:rtl w:val="true"/>
          <w:lang w:bidi="fa-IR"/>
        </w:rPr>
        <w:t xml:space="preserve">»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أکثر من ذلک فهو یتحدّث عن وحدته مع الأب، حیث ینقل یوحنّا فی إنجیله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والأب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فأمنوا بالأعمال لکی تعرفوا وتؤمنوا إنّ الأب فیّ وأنا فیه</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الکثیر من الآیات الّتی تشیر إلی الله بعنوان الأب، ممّا دفع بالمسیحیّین إلی الاعتقاد بأنّ الله الأب هو أب حقیقی للمسیح علیه السلام وأب بالمعنی المجازی لباقی أفراد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الابن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المقصود من الابن هنا هو المسیح علیه السلام فهو ابن الله الوحید، ویعتقد النّصاری أنّ هذا اللقب للمسیح لیس مجازاً، بل هو حقیقی، فالمسیح عندما یستخدم کلمة أبناء الله فی حقّ المؤمنین </w:t>
      </w:r>
      <w:r>
        <w:rPr>
          <w:rStyle w:val="FootnoteAnchor"/>
          <w:rtl w:val="true"/>
        </w:rPr>
        <w:footnoteReference w:id="120"/>
      </w:r>
      <w:r>
        <w:rPr>
          <w:rFonts w:ascii="IRNazanin" w:hAnsi="IRNazanin" w:eastAsia="IRNazanin"/>
          <w:color w:val="111111"/>
          <w:sz w:val="28"/>
          <w:sz w:val="28"/>
          <w:szCs w:val="28"/>
          <w:rtl w:val="true"/>
          <w:lang w:bidi="fa-IR"/>
        </w:rPr>
        <w:t>فإنّه یرید منها المعنی المجازی، ولکنّه عندما یستعملها لنفسه فإنّه یرید بها المعنی الحقیقی، فهو الابن الخاصّ والوحید لله تعالی، ویستدلون علی بعض الآیات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لأعمی شفاه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اتؤمن بابن الله، أجاب ذلک وقال من هو یا سید لاؤمن به، فقال له یسوع قد رأیته والّذی یتکلم معک هوهو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وأیضاً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فالّذی قدّسه الأب وأرسله إلی العالم أتقولون له إنّک تجدف لأنّی قلت إنّی ابن الله</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ومن هذه النّصوص وغیرها فهم علماء وآباء الکنیسة فی القرن الثّانی والثّالث علی أقل تقدیر، من أنّ المسیح هو الابن الحقیقی لله تعالی، ولکن یصرّحون بأنّ الله لیس له زوجة لتلد له ابناً، بل هو الابن الرّوحی الحقیقی المولود من الله، کما أشرنا إلی ذلک فی قانون الإیمان النّیقاوی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الروح القدس</w:t>
      </w:r>
    </w:p>
    <w:p>
      <w:pPr>
        <w:pStyle w:val="BookText"/>
        <w:rPr/>
      </w:pPr>
      <w:r>
        <w:rPr>
          <w:rFonts w:ascii="IRNazanin" w:hAnsi="IRNazanin" w:eastAsia="IRNazanin"/>
          <w:color w:val="111111"/>
          <w:sz w:val="28"/>
          <w:sz w:val="28"/>
          <w:szCs w:val="28"/>
          <w:rtl w:val="true"/>
          <w:lang w:bidi="fa-IR"/>
        </w:rPr>
        <w:t>هو الاقنوم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فی العهد الجدید أیضاً بشکل منفصل مراراً، واختلف فی حقیقة الرّوح القدّس، وهل هو منبثق وصادر من الأب وحده أم من الأب والابن، حیث یعتبر هذا الأمر جوهر الاختلاف بین الکاثولیک والارثودُکس منذ القرن الخامس المیلادی وإلی یومنا هذا، ففی قصّة ولادة المسیح ذکر الرّوح القدّس وأیضاً عند التّعمید نزل علیه علی شکل حمامة، ومن تلک الآیات قول عیسی المسیح علیه السلام حسب إنجیل یوحنّا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المعزی الرّوح القدّس الّذی سیرسله الأب باسمی فهو یعلمکم کلّ شیء ویذکرکم بکل ما قلته لکم</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 وأیضاً قوله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ومتی جاء المعزی الّذی سأرسله أنا إلیکم من الأب روح الحقّ الّذی من عند الأب ینبثق فهو یشهد لی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وغیرها من الآیات الّتی ذکر فیها الروح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النّصوص کلّها تذکر الأقانیم الثّلاثة منفصلة، ومن هذه النّصوص وغیرها یعتقد النّصاری أن الأقانیم الثّلاثة قد علّمها المسیح علیه السلام بذکره إیاها، ومع ذلک فإنّهم یعترفون بأنّ عقیدة التّثلیث لیست مذکورة بالتّحدید فی مثل هذه الآیات، بل هی تفترضها ضمناً من خلال ذکر الأقانیم الثّلاثة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الآیات الّتی تذکر الأقانیم الثّلاثة معاً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رأینا أنّ هذه الأقانیم الثّلاثة قد ذکرت مرّات عدیدة 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هناک نصوصاً</w:t>
      </w:r>
    </w:p>
    <w:p>
      <w:pPr>
        <w:pStyle w:val="BookText"/>
        <w:rPr/>
      </w:pPr>
      <w:r>
        <w:rPr>
          <w:rFonts w:ascii="IRNazanin" w:hAnsi="IRNazanin" w:eastAsia="IRNazanin"/>
          <w:color w:val="111111"/>
          <w:sz w:val="28"/>
          <w:sz w:val="28"/>
          <w:szCs w:val="28"/>
          <w:rtl w:val="true"/>
          <w:lang w:bidi="fa-IR"/>
        </w:rPr>
        <w:t>أخری ذکرت فیها هذه الأقانیم الثّلاثة معاً، وهی الّتی یعتمد علیها النّصاری فی إثبات هذه العقیدة بشکل أساسی، 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یسوع أرسل تلامیذه بعد أن هیأهم مدة طویلة وقال لهم بعد قیامته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إذهبوا وتلمذوا جمیع الأمم وعمدوهم باسم الأب والابن والروح القدس</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ویعتقد المسیحیون أنّ المسیح کشف عن سرّ الثّالوث الأقدّس من خلال ذکره الأسماء الثّلاثة معاً، وهذه الصّیغة هی أهمّ التّعبیرات عن التّثلیث فی الکتاب المقدّس إطلاقاً، وهی الصّیغة الوحیدة الّتی أشارت إلی الأقانیم الثّلاثة بصراحة، ولکن کلّ من یراجع أقوال علماء الکتاب المقدّس یجد أنّ هناک نقداً تاریخیاً مهماً علی هذه الصّیغة، فهی تشیر بکلّ 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قول علماء الکتاب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الصّیغة الکنسیة الواضحة، والّتی اشتهرت فی القرن الرّابع والخامس المیلادی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المستحیل أن یکون 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یهودیاً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یکتب هکذا شیء، وخصوصاً عند مطالعة النّصوص الّتی ذکرها إنجیل مرقس وکذلک إنجیل لوقا بخصوص نفس الحادثة وأنّهم لم یذکروا الأقانیم الثّلاث، بل وهناک تصریح فی سفر أعمال الرّسل عن بطرس وصی عیسی تشیر إلی أنّ التّعمید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رفع عیسی بمدّة کان یقدم باسم المسیح فقط،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بطرس تبوا ولیعتمد کلّ واحد منکم علی اسم لیسوع المسیح لغفران الخطایا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تلک النّصوص أیضاً الّتی یستدلون بها علی التّثلیث، والّتی ذکرت الأقانیم مجتمعة کلام بولس،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ولتکن نعمة ربّنا یسوع ومحبّة الله وشرکة الروح القدس معکم جمیعاً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هذا النّص لا یشیر إلی التّثلیث کما هو واضح، ولکن مع ذلک فإنّهم یستدلون به علی إثبات عقیدة التّثلیث من الکتاب المقدّس</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الحقیقة فإنّه لا توجد نصوص أخری غیر هذه یستند إلیها النّصاری فی إثبات عقیدة التّثلیث فی العهد الجدید، وکلها تقریباً غیر صریحة إطلاقاً علی هذه العقیدة سوی الآیة الّتی ذکرت فی إنجیل متی، والکثیر من علماء الکتاب المقدّس یعتقدون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w:t>
      </w:r>
    </w:p>
    <w:p>
      <w:pPr>
        <w:pStyle w:val="BookText"/>
        <w:rPr/>
      </w:pPr>
      <w:r>
        <w:rPr>
          <w:rFonts w:ascii="IRNazanin" w:hAnsi="IRNazanin" w:eastAsia="IRNazanin"/>
          <w:color w:val="111111"/>
          <w:sz w:val="28"/>
          <w:sz w:val="28"/>
          <w:szCs w:val="28"/>
          <w:rtl w:val="true"/>
          <w:lang w:bidi="fa-IR"/>
        </w:rPr>
        <w:t>الآیة قد أضیفت إلی إنجیل متی، وهی مخالفة أیضاً ما أوصی به المسیح تلامیذه حسب إنجیل مرقس ولوقا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کانت هناک إشارة أخری فی إنجیل یوحنّا </w:t>
      </w:r>
      <w:r>
        <w:rPr>
          <w:rStyle w:val="FootnoteAnchor"/>
          <w:rtl w:val="true"/>
        </w:rPr>
        <w:footnoteReference w:id="128"/>
      </w:r>
      <w:r>
        <w:rPr>
          <w:rFonts w:ascii="IRNazanin" w:hAnsi="IRNazanin" w:eastAsia="IRNazanin"/>
          <w:color w:val="111111"/>
          <w:sz w:val="28"/>
          <w:sz w:val="28"/>
          <w:szCs w:val="28"/>
          <w:rtl w:val="true"/>
          <w:lang w:bidi="fa-IR"/>
        </w:rPr>
        <w:t>ولکن الباحثین اعترفوا فی القرن التّاسع عشر بأنّ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 وابن، وروح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استنتاجات، وأنّ نصّاً بهذا لم یعثر علیه فی النّسخ القدیمة، ولذلک فإنّ هذه قد حذفت من إنجیل یوحنّا، فلا توجد فی نسخ العهد الجدید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یمکن القول إنّ عقیدة التّثلیث لم تذکر بشکل صریح فی الکتاب المقدّس بعهدیه، ولذا نجد أنّ المسیحیّین یعترفون بهذه المسألة هم أیضاً، فإن لفظة التّثلیث والثّالوث غیر مذکورة، ویقدّمون تعلیلاً لذلک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فالعهد الجدید لا یحتوی علی 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ثالوثیّة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هناک نصوص تأتی بعقیدة یعبّر عنها بألفاظ مجرّدة، بل إنّ الله کشف عن حیاته الخاصّة بتدبیره الخلاصی، حیث یدنو البشر من الأب فی الرّوح والابن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الواقع هذا عرض إجمالی لعقیدة الثّالوث الأقدس عند المسیحیّین الّذین یعتقدون أنّ الله سبحانه قد تجسّد فی شخص المسیح علیه السلام ، والمسیح هو الّذی عرّف البشریّة حقیقة وذات وطبیعة الإله المتعالی، ولکن یؤکّدون علی أن هذه العقیدة هی من أهمّ أسرار المسیحیّة، ولا یمکن شرحها وتوضیحها عن طریق العقل، بل لابدّ من الإیمان بها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التّثلیث تنافی عقیدة التّوحید الّتی هی الوصیة الأولی للعهد الجدید، فقد سُئل عیسی علیه السلام عن أهمّ وأوّل وصیة، کما ینقل إنجیل مرقس، حیث 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أیةُ وصیّةِ هی أوّل الکلّ؟ فأجابه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کلّ الوصایا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یا إسرائیل، الرّب إلهنا ربّ واحد، وتحب الرّب إلهک من کلّ قلبک، ومن کلّ نفسک، ومن کلّ فکرک، ومن کلّ قدرتک، وهذه هی الوصیة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 مثلها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 قریبک کنفسک، لیس وصیة أخری أعظم من 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جیّداً یا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واحد، ولیس آخر سواه</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یؤکّد أن توحید الرّبوبیّة والأُلوهیّة أساس الشّریعة وأساس دعوة الأنبیاء جمیعهم علیهم السلام ، وهذا ما صدّقه القرآن فی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بَعَثْنا فِی کُلِّ أُمَّةٍ رَسُولاً أَنِ اعْبُدُوا اللّهَ</w:t>
      </w:r>
    </w:p>
    <w:p>
      <w:pPr>
        <w:pStyle w:val="BookText"/>
        <w:rPr/>
      </w:pPr>
      <w:r>
        <w:rPr>
          <w:rFonts w:ascii="Amiri" w:hAnsi="Amiri" w:eastAsia="Amiri" w:cs="Amiri"/>
          <w:color w:val="111111"/>
          <w:sz w:val="28"/>
          <w:sz w:val="28"/>
          <w:szCs w:val="28"/>
          <w:rtl w:val="true"/>
          <w:lang w:bidi="ar-SA"/>
        </w:rPr>
        <w:t xml:space="preserve">وَ اجْتَنِبُوا الطّاغُوتَ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أَرْسَلْنا مِنْ قَبْلِکَ مِنْ رَسُولٍ إِلاّ نُوحِی إِلَیْهِ أَنَّهُ لا إِلهَ إِلاّ أَنَا فَاعْبُدُونِ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وجاء فی إنجیل یوحنّا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تکلّم یسوع بهذا، ورفع عینیه نحو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الأب قد أتت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هی الحیاة الأبدیّة أن یعرفوک أنت الإله الحقیقی وحدک ویسوع المسیح الّذی أرسلته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هذه الآیة بیّن عیسی علیه السلام أنّ النّجاة فی الحیاة الأخرویّة تکمن فی الإیمان بأنّ الأب هو الإله الحقیقی وحده، والمسیح هو رسوله الّذی أرسله إلی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إنجیل متّی قصّة امتحان الشّیطان للمسیح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أخذه أیضاً إبلیس إلی جبل عالٍ جدّاً، وأراه جمیع ممالک العالم ومجدها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أعطیک هذه جمیعها إن خرّرت وسجدت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قال له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یا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للرّب إلهک تسجد، وإیاه وحده تعبد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فالمسیح علیه السلام یؤکّد علی ما هو منصوص فی التّوراة بأنّ الرّب الإله وحده فقط، الّذی ینبغی ویصحّ السّجود له وعبادته، وبالتّالی فلا تجوز العبادة ولا السّجود لأی موجود آخر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رسالة بولس الأولی إلی أهل کورنثوس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جهة أکل ما ذبح للأوثان نعلم أن لیس وثن فی العالم، وأن لیس إله آخر إلاّ واحداً، لأنّه وإن وجد ما یسمّی آلهة سواء کان فی السّماء أو علی الأرض، کما یوجد آلهة کثیرة وأرباب کثیرون، لکن لنا إله واحد، الأب الّذی منه جمیع الأشیاء، ونحن له، وربّ واحد یسوع المسیح الّذی به جمیع الأشیاء ونحن به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إله آخر إلاّ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شعار التّوحید الّذی بعث به الأنبیاء جمیعهم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لنا 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الّذی منه جمیع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الصّراحة والوضوح فی إفراد الأب وحده بأُلوهیّة وأن کلّ ما سواه بما فیهم المسیح مخلوق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ویزید هذا الإفراد للأب بالأُلوهیّة تأکیداً، ذکر یسوع المسیح بعده بصفة الرّب فقط، ولاشک أنّه لا یرید بالرّب هنا الأُلوهیّه وإلاّ عاد مناقضاً لنفسه إذ یکون قد أثبت لنا إلهین اثنین بعد أن أکّد أنّه لیس لنا إلاّ إله واحد، لذلک لابدّ أن یکون مراده بالرّب معنی غیر الله، وهذا المعنی هو السّید المعلم، کما تدلّ علیه رسائله الأخری، وکما هو مصرح به فی إنجیل یوحنّا من أنّ لفظة الرّب عندما تطلق علی المسیح یقصد بهاالمعلم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بولس فی رسالته إلی أفسس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ربّ واحد وإیمان واحد ومعمودیّة واحد، وإله واحد أب لجمیع الخلق وفوقهم جمیعاً یعمل بهم جمیعاً وهو فیهم جمیعاً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 أیضاً أکّد أنّ الأب هو وحده الإله للمخلوقات جمیعاً، ولا إله سواه، وهو الأله وحده دون الأقانیم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بولس فی رسالته الأولی إلی طیموثاوس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الله واحد، والوسیط بین الله والنّاس واحد، وهو إنسان أی المسیح یسوع</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الجملة غایة فی الصّراحة والوضوح فی إفراد الله تعالی بالأُلوهیّة، إذ هی تؤکّد أوّلاً أن الله واحد، وأنّ المسیح هو الواسطة بین الله والنّاس،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من الله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خطبة خطبها بولس فی أعیان مدینة أثینا، کما جاءت فی سفر أعمال الرّسل قال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أهل أثینة، أراکم شدیدی التّدیّن من کلّ وجه، فإنّی وأنا سائر أنظر إلی أنصابکم وجدت هیکلاً کُتب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الإله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تعبدونه أنتم وتجهلونه، فذاک ما أبشرکم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الّذی صنع العالم وما فیه، وهو ربّ السّماء والأرض، لا یسکن فی هیاکل صنعتها الأیدی، ولا تخدمه أیدی بشریّة، کما لو کان یحتاج إلی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یهب لجمیع الخلق الحیاة والنّفس، وکلّ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صنع جمیع الأمم البشریّة من أصل واحد، لیسکنا علی وجه الأرض کلّها، وجعل لسکناهم أزمنة موقوتة وأمکنة محدوده، لیبحثوا عن الله لعلهم یتحسسونه، ویهتدون إلیه، مع أنّه غیر بعید عن 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حیاتنا وحرکتنا وکیاننا، کما قال شعراء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أیضاً من سلالته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علینا، ونحن من سلالة الله، ألاَّ نحسبَ اللاهوت یشبه الذّهب أو الفضة أو الحجر، إذ</w:t>
      </w:r>
      <w:bookmarkStart w:id="97" w:name="pg5253_49058"/>
    </w:p>
    <w:p>
      <w:pPr>
        <w:pStyle w:val="BookText"/>
        <w:rPr/>
      </w:pPr>
      <w:bookmarkEnd w:id="97"/>
      <w:r>
        <w:rPr>
          <w:rFonts w:ascii="IRNazanin" w:hAnsi="IRNazanin" w:eastAsia="IRNazanin"/>
          <w:color w:val="111111"/>
          <w:sz w:val="28"/>
          <w:sz w:val="28"/>
          <w:szCs w:val="28"/>
          <w:rtl w:val="true"/>
          <w:lang w:bidi="fa-IR"/>
        </w:rPr>
        <w:t>مَثّله الإنسان بصناعته وخیاله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أغضی الله طرفه عن أیام الجهل، وهو یعلن الآن للنّاس أن یتوبوا جمیعاً وفی کلّ مکان، لأنّه حدّد یوماً یدین فیه العالم دینونة عدل علی ید رجل أقامه لذلک، وقد جعل للناس أجمعین برهاناً علی الأمر، إذ أقامه من بین الأموات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خلال هذه النّصوص الکثیرة فی آیات العهد الجدید نستنتج أنّ المسیح علیه السلام فی تعالیمه کان یؤکّد وبشکل کبیر علی عقیدة التّوحید وإلی وحدانیة الله تعالی الّذی لا شریک له، وکذلک فعل تلامیذه وحواریه، بل وبولس أیضاً</w:t>
      </w:r>
      <w:r>
        <w:rPr>
          <w:rFonts w:eastAsia="IRNazanin" w:cs="IRNazanin"/>
          <w:color w:val="111111"/>
          <w:sz w:val="28"/>
          <w:szCs w:val="28"/>
          <w:rtl w:val="true"/>
          <w:lang w:bidi="fa-IR"/>
        </w:rPr>
        <w:t>.</w:t>
      </w:r>
    </w:p>
    <w:p>
      <w:pPr>
        <w:pStyle w:val="Heading4"/>
        <w:numPr>
          <w:ilvl w:val="3"/>
          <w:numId w:val="1"/>
        </w:numPr>
        <w:rPr/>
      </w:pPr>
      <w:bookmarkStart w:id="98" w:name="__RefHeading___Toc430798_581953129"/>
      <w:bookmarkStart w:id="99" w:name="_Toc37"/>
      <w:bookmarkEnd w:id="98"/>
      <w:r>
        <w:rPr>
          <w:rtl w:val="true"/>
        </w:rPr>
        <w:t>نقد القرآن الکریم لعقیدة التّثلیث</w:t>
      </w:r>
      <w:bookmarkEnd w:id="99"/>
    </w:p>
    <w:p>
      <w:pPr>
        <w:pStyle w:val="BookText"/>
        <w:rPr/>
      </w:pPr>
      <w:r>
        <w:rPr>
          <w:rFonts w:ascii="Amiri" w:hAnsi="Amiri" w:eastAsia="Amiri" w:cs="Amiri"/>
          <w:color w:val="111111"/>
          <w:sz w:val="28"/>
          <w:sz w:val="28"/>
          <w:szCs w:val="28"/>
          <w:rtl w:val="true"/>
          <w:lang w:bidi="ar-SA"/>
        </w:rPr>
        <w:t>لقد رفض القرآن بشکل قاطع عقیدة التّثلیث، واعتبرها مخالفة لعقیدة التّوحید، بل ووصف القائلین بها بالکفر، وقد أشار القرآن بصورة صریحة إلی عقیدة التّثلیث فی آیتین، الأولی جاءت فی سورة النّساء، 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ثَلاثَةٌ انْتَهُوا خَیْراً لَکُمْ إِنَّمَا اللّهُ إِلهٌ واحِدٌ سُبْحانَهُ أَنْ یَکُونَ لَهُ وَلَدٌ لَهُ ما فِی السَّماواتِ وَ ما فِی الْأَرْضِ وَ کَفی بِاللّهِ وَکِیلاً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والثّانیة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کَفَرَ الَّذِینَ قالُوا إِنَّ اللّهَ ثالِثُ ثَلاثَةٍ وَ ما مِنْ إِلهٍ إِلاّ إِلهٌ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وفی الحقیقة إذا نظرنا إلی عبارتی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سیاقهما فی الآیتین المذکورتین نلاحظ أنّهما قد یعنیان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بعد ذکر کلّ عبارة منهما یقع التّأکید مباشرة علی أنّ الله واحد،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یُوجد ثلاثة 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یؤکّده المفسرون من أنّ المقصود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فی الآیتین المذکورتین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ویرون فی ذلک جوهر عقیدة النّصاری، وأنّ کانوا لا یعلنونها صراحة، ویقدّمونها کما وضحنا آنفاً فی شکل إله واحد له ثلاثة أقانیم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القرآن إذ یدحض عقیدة التّثلیث بشکل عام یهدف أوّلاً إلی اثبات التّوحید الذّاتی لله سبحانه، وأیضاً دحض العلاقة الّتی یقیمها النّصاری بین عیسی والأُلوهیّة، من خلال القول بأنّ عیسی بن الله أو هو الله المتجسّد، وأیضاً إبطال الصّیغة اللاهوتیة الّتی یعطونها للرّوح القدس أو لمریم بالنّسبة إلی بعض 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فالقرآن یشدّد علی أنّ هذا القول مودّاه إلی الکفر، وقد رفض أیضاً أن یکون لله سبحانه ابن أو ولد،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 لَمْ یُولَدْ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بَدِیعُ السَّماواتِ وَ الْأَرْضِ أَنّی یَکُونُ لَهُ 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نعت القرآن القول بأنّ المسیح علیه السلام هو الله بالکفر والشّرک،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کَفَرَ الَّذِینَ قالُوا إِنَّ اللّهَ هُوَ الْمَسِیحُ ابْنُ مَرْیَمَ وَ قالَ الْمَسِیحُ یا بَنِی إِسْرائِیلَ اعْبُدُوا اللّهَ رَبِّی وَ رَبَّکُمْ إِنَّهُ مَنْ یُشْرِکْ بِاللّهِ فَقَدْ حَرَّمَ اللّهُ عَلَیْهِ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وأیضاً بالنّسبة إلی کلمة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رغم تعدّد ذکرها فی القرآن الکریم، ولکنّها نجدها مفرغة من البعد الإلهی الّذی أعطاه أیاها النصاری، فالروح القدس هو المؤید والمسدّد للأنبیاء،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آتَیْنا عِیسَی ابْنَ مَرْیَمَ الْبَیِّناتِ وَ أَیَّدْناهُ بِرُوحِ الْقُدُسِ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اللّهُ یا عِیسَی ابْنَ مَرْیَمَ اذْکُرْ نِعْمَتِی عَلَیْکَ وَ عَلی والِدَتِکَ إِذْ أَیَّدْتُکَ بِرُوحِ الْقُدُسِ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مخلوق من مخلوقات الله تبارک وتعالی، ولا یمکن لمخلوق أن یکون إلهاً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الجدیر بالذکر أنّ بعض الفرق المسیحیّة الحالیّة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شهود 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یرفضون هذه العقیدة أیضاً لعدم ذکرها فی الکتاب المقدّس بشکل صریح، بل أدلّة التّوحید الکثیرة والصّریحة فیه تنفیها بشکل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کلّ هذا فإنّ العهد الجدید یرفض کون هذه الأقانیم 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متساویّة، فإنّ المسیح یصرّح فی إنجیل یوحنّا بأنّ الأب أعظم منه، حیث جاء فی إنجیل یوحنّا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کنتم تحبوننی لکنتم تفرحون لأنّی قلت أمضی إلی الأب، لأنّ أبی أعظم منی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ینفی عن نفسه أی قدرة مستقلّة، حیث یقول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إنّا لا أقدر أن أفعل من نفسی شیئاً، کما أسمع ادین ودینونتی عادلة، لأنّی لا أطلب مشیئتی، بل مشیئة الأب الّذی أرسلنی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وأخیراً فإنّ عیسی علیه السلام کان کثیر العبادة، کما تنقل ذلک آیات العهد الجدید؛ إذ إنّه صام أربعین یوماً، وکان یخلو للعبادة أحیاناً اللیل کلّه، فلا یعقل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أحد الأقانیم الثّلاثة إطلاقاً، إذ لا یعقل أن یکون له جوهر وطبیعة الأُلوهیّة، وهو یصوم ویصلّی ویتعبد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أن العقل یرفض هذه العقیدة أیضاً، فهی مخالفة للضّرورة العقلیّة الّتی تأبی أن یکون الإله الخالق البسیط الذّات، مرکب من أقانیم أو شخصیات أو أی نوع آخر من التّرکیب، لأنّ التّرکیب یستلزم الاحتیاج، والله سبحانه غنیّ بذاته عن أیّ شیء آخر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مع ذلک فإنّ الکنیسة المسیحیّة بمختلف مذاهبها تُؤمن بأنّ هذه العقیدة أساس المسیحیّة، والمنکر لها خارج عن الدّین المسیحی</w:t>
      </w:r>
      <w:r>
        <w:rPr>
          <w:rFonts w:eastAsia="IRNazanin" w:cs="IRNazanin"/>
          <w:color w:val="111111"/>
          <w:sz w:val="28"/>
          <w:szCs w:val="28"/>
          <w:rtl w:val="true"/>
          <w:lang w:bidi="fa-IR"/>
        </w:rPr>
        <w:t>.</w:t>
      </w:r>
      <w:bookmarkStart w:id="100" w:name="pg5253_49061"/>
    </w:p>
    <w:p>
      <w:pPr>
        <w:pStyle w:val="Heading4"/>
        <w:numPr>
          <w:ilvl w:val="3"/>
          <w:numId w:val="1"/>
        </w:numPr>
        <w:rPr/>
      </w:pPr>
      <w:bookmarkStart w:id="101" w:name="__RefHeading___Toc430800_581953129"/>
      <w:bookmarkStart w:id="102" w:name="_Toc38"/>
      <w:bookmarkEnd w:id="100"/>
      <w:bookmarkEnd w:id="101"/>
      <w:r>
        <w:rPr>
          <w:rtl w:val="true"/>
        </w:rPr>
        <w:t>عناوین مقترحة للبحث الدّرسی</w:t>
      </w:r>
      <w:bookmarkEnd w:id="1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عقیدة التّثلیث فی تاریخ الأمم السّابقة للمسیحیّة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نظرة تاریخیّة لعقیدة التّثلیث فی المسیحیّة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النّصاری علی التّثلیث ونقدها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التّثلیث فی القرآن الکریم</w:t>
      </w:r>
      <w:r>
        <w:rPr>
          <w:rFonts w:eastAsia="IRNazanin" w:cs="IRNazanin"/>
          <w:color w:val="111111"/>
          <w:sz w:val="28"/>
          <w:szCs w:val="28"/>
          <w:rtl w:val="true"/>
          <w:lang w:bidi="fa-IR"/>
        </w:rPr>
        <w:t>.</w:t>
      </w:r>
    </w:p>
    <w:p>
      <w:pPr>
        <w:pStyle w:val="Heading4"/>
        <w:numPr>
          <w:ilvl w:val="3"/>
          <w:numId w:val="1"/>
        </w:numPr>
        <w:rPr/>
      </w:pPr>
      <w:bookmarkStart w:id="103" w:name="__RefHeading___Toc430802_581953129"/>
      <w:bookmarkStart w:id="104" w:name="_Toc39"/>
      <w:bookmarkEnd w:id="103"/>
      <w:r>
        <w:rPr>
          <w:rtl w:val="true"/>
        </w:rPr>
        <w:t>مصادر البحث</w:t>
      </w:r>
      <w:bookmarkEnd w:id="1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الکتاب المقدّس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الإنجیل فی القرآن، یوسف درّة الحداد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حقیقة التّجسّد، ثروت سعید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والتّثلیث، العلاّمة البلاغی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المسیح فی مصادر العقائد المسیحیّة، أحمد عبدالوهاب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المسیحیّة،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شلبی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التّفاسیر الإسلامیّة للقرآن الکریم</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 العلاّمة الطّباطبائی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الکبیر،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bookmarkStart w:id="105" w:name="pg5253_49062"/>
    </w:p>
    <w:p>
      <w:pPr>
        <w:pStyle w:val="Heading3"/>
        <w:numPr>
          <w:ilvl w:val="2"/>
          <w:numId w:val="1"/>
        </w:numPr>
        <w:rPr/>
      </w:pPr>
      <w:bookmarkStart w:id="106" w:name="__RefHeading___Toc430804_581953129"/>
      <w:bookmarkStart w:id="107" w:name="_Toc40"/>
      <w:bookmarkEnd w:id="105"/>
      <w:bookmarkEnd w:id="106"/>
      <w:r>
        <w:rPr/>
        <w:t>3</w:t>
      </w:r>
      <w:r>
        <w:rPr>
          <w:rtl w:val="true"/>
        </w:rPr>
        <w:t xml:space="preserve">- </w:t>
      </w:r>
      <w:r>
        <w:rPr>
          <w:rtl w:val="true"/>
        </w:rPr>
        <w:t>المَعاد فی المسیحیّة</w:t>
      </w:r>
      <w:bookmarkEnd w:id="107"/>
    </w:p>
    <w:p>
      <w:pPr>
        <w:pStyle w:val="Heading4"/>
        <w:numPr>
          <w:ilvl w:val="3"/>
          <w:numId w:val="1"/>
        </w:numPr>
        <w:rPr/>
      </w:pPr>
      <w:bookmarkStart w:id="108" w:name="__RefHeading___Toc430806_581953129"/>
      <w:bookmarkStart w:id="109" w:name="_Toc41"/>
      <w:bookmarkEnd w:id="108"/>
      <w:r>
        <w:rPr>
          <w:rtl w:val="true"/>
        </w:rPr>
        <w:t>تمهید</w:t>
      </w:r>
      <w:bookmarkEnd w:id="109"/>
    </w:p>
    <w:p>
      <w:pPr>
        <w:pStyle w:val="BookText"/>
        <w:rPr/>
      </w:pPr>
      <w:r>
        <w:rPr>
          <w:rFonts w:ascii="IRNazanin" w:hAnsi="IRNazanin" w:eastAsia="IRNazanin"/>
          <w:color w:val="111111"/>
          <w:sz w:val="28"/>
          <w:sz w:val="28"/>
          <w:szCs w:val="28"/>
          <w:rtl w:val="true"/>
          <w:lang w:bidi="fa-IR"/>
        </w:rPr>
        <w:t xml:space="preserve">من العقائد الأساسیّة فی الأدیان الإبراهیمیّة التّوحیدیّة، عقیدة البعث والقیامة أو ما یسمّی بالمعاد، والمسیحیّة تُؤکّد علی هذه العقیدة بشکل کبیر، وقد أشار المسیح فی الکثیر فی تعالیمه إلی هذه العقیدة المهمّة وفی أغلب الأوقات بشکل أمثال، فملکوت السّموات هو الجزاء الموعود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دعوة السیّد المسیح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للطّیبین الصّالحین من النّاس وإنّه لا یدخله إلاّ من عمل له فی هذه الحیاة الدّنیا، وآثر صلاح روحه علی مطالب جسده، وقد حاول المسیح أن یوضّح لهم هذه العقیدة من خلال عظاته وأمثاله الکثیرة الّتی ذکرتها الأناجیل الأربعة، فی بیان کیفیة الثّواب والعقاب فی الحیاة الأخرویّة</w:t>
      </w:r>
      <w:r>
        <w:rPr>
          <w:rFonts w:eastAsia="IRNazanin" w:cs="IRNazanin"/>
          <w:color w:val="111111"/>
          <w:sz w:val="28"/>
          <w:szCs w:val="28"/>
          <w:rtl w:val="true"/>
          <w:lang w:bidi="fa-IR"/>
        </w:rPr>
        <w:t>.</w:t>
      </w:r>
    </w:p>
    <w:p>
      <w:pPr>
        <w:pStyle w:val="Heading4"/>
        <w:numPr>
          <w:ilvl w:val="3"/>
          <w:numId w:val="1"/>
        </w:numPr>
        <w:rPr/>
      </w:pPr>
      <w:bookmarkStart w:id="110" w:name="__RefHeading___Toc430808_581953129"/>
      <w:bookmarkStart w:id="111" w:name="_Toc42"/>
      <w:bookmarkEnd w:id="110"/>
      <w:r>
        <w:rPr>
          <w:rtl w:val="true"/>
        </w:rPr>
        <w:t>المعاد فی أقوال المسیح</w:t>
      </w:r>
      <w:bookmarkEnd w:id="111"/>
    </w:p>
    <w:p>
      <w:pPr>
        <w:pStyle w:val="BookText"/>
        <w:rPr/>
      </w:pPr>
      <w:r>
        <w:rPr>
          <w:rFonts w:ascii="IRNazanin" w:hAnsi="IRNazanin" w:eastAsia="IRNazanin"/>
          <w:color w:val="111111"/>
          <w:sz w:val="28"/>
          <w:sz w:val="28"/>
          <w:szCs w:val="28"/>
          <w:rtl w:val="true"/>
          <w:lang w:bidi="fa-IR"/>
        </w:rPr>
        <w:t>یقول المسیح فی بعض عِظاته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طوبی للمساکین بالرّوح؛ لأنّ لهم ملکوت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للحزانی فإنّهم یتعزّون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للوَدَعاء، لأنّهم یرثون الأرض، طوبی للجیاع والعطاش إلی البرّ، لأنّهم یشبعون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للرّحماء، لأنّهم یرحمون، طوبی للاتقیاء القلب، لأنّهم یعاینون الله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ویقول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تخافوا من الّذین یقتلون الجسد، ولکن النّفس لا یقدرون أن یقتلوها، بل خافوا بالحریّ من الّذی یقدر أن یهلک النّفس والجسد کلیهما فی جهنم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الاستفادة من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 أنّ المعاد فی المسیحیّة جسمانی، حیث أنّ المسیح یری أنّ الرّوح والجسد متلازمان فی الثّواب والعقاب فی الحیاة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أکثر السیّد المسیح من ضرب الأمثال لملکوت السّموات، کی یحرک بهذه الأمثال الحیّة نفوس الیهود إلی هذا الملکوت، ویدفعهم إلی الاعتقاد بوجود عالم آخر هو الحیاة الحقیقیة، لأنّ بعض الفرق الیهودیّة کانت ترفض عقیدة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عیسی المسیح فی تصویره لملکوت السّموات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یشبه ملکوت السّموات، إنساناً زرع زرعاً جیداً فی حقله، وفیما النّاس نیام جاء عدوه وزرع زواناً </w:t>
      </w:r>
      <w:r>
        <w:rPr>
          <w:rStyle w:val="FootnoteAnchor"/>
          <w:rtl w:val="true"/>
        </w:rPr>
        <w:footnoteReference w:id="140"/>
      </w:r>
      <w:r>
        <w:rPr>
          <w:rFonts w:ascii="IRNazanin" w:hAnsi="IRNazanin" w:eastAsia="IRNazanin"/>
          <w:color w:val="111111"/>
          <w:sz w:val="28"/>
          <w:sz w:val="28"/>
          <w:szCs w:val="28"/>
          <w:rtl w:val="true"/>
          <w:lang w:bidi="fa-IR"/>
        </w:rPr>
        <w:t>فی وسط الحنطة ومضی، فلما طلع النّبات وضع ثمراً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ظهر الزّوان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عبید ربّ البیت، وقالا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زرعاً جیداً زرعت فی حقلک؟ فمن أین له زوان؟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عدو فعل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 أن نذهب ونجمعه؟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تقطعوا الحنطة مع الزّوان وأنتم تجمعونه، دعوهما ینموان کلاهما معاً، إلی الحصاد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وقت الحصاد أقول للحصادین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أجمعوا أوّلا الزّوان وأحزموه حِزماً لیُحرق، وأمّا الحنطة فاجمعوها فی مخزنی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ویتّضح من هذا المثل أنّ المسیح یسعی إلی توضیح الحیاة الأخری، وهی ما وراء هذه الحیاة، وما یلقی الأخیار والأشرار من جزاء فی الدّار الآخرة، نتیجة أعمالهم واعتقاداتهم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سأل تلامیذ المسیح عن حقیقة هذا المثل، فقالوا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فسّر لنا مثل زوان الحقل، فأجاب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الزّارع الزّرع الجید هو ابن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والحقل هو العالم، والزّرع الجید هم بنو الملکوت، والزّوان هم بنو الشّریر، والعدو الّذی زرعه، هو إبلیس، والحصاد هو انقضاء العالم، والحاصدون هم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یجمع الزّوان لیحرق بالنّار، هکذا یکون انقضاء هذا العالم یرسل ابن الإنسان ملائکته فیجمعون فی ملکوته جمیع المعاثر، وفاعلی الإثم، ویطرحونهم فی أتون النّار هناک یکون البکاء وصریر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یضیء الأبرار کالشّمس فی ملکوت أبیهم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أذنان للسّمع فلیسمع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المثل تصریح واضح لما سینتهی إلیه حال الأبرار والأشرار فی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أقوال أخری أکّد فیها المسیح علی صعوبة دخول الأغنیاء إلی الجنّة، وضرب فیها مثلاً مذکور فی القرآن الکریم أیضاً لکن فی مناسبة أخری، یقول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یعسر أن یدخل غنیّ إلی ملکوت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 لکم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مرور جمل من ثقب إبرة أیسر من أن یدخل غنی إلی ملکوت الله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یطالع آیات العهد الجدید یجد أنّ المسیح أولی قضیة البعث اهتماماً کبیراً، وأراد أن یؤکّد فی دعوته أن هناک بعثاً، وأن هناک حیاة آخرة، وأنّ فی هذه الحیاة یلقی النّاس جزاء أعمالهم، فینعم الأخیار، ویتعذب الأشرار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ترسم آیات العهد الجدید صورة واضحة لعلامات السّاعة الّتی یصورها السیّد المسیح فی مشهد متکامل، تتغیر به أوضاع الأرض والسّماء،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وللوقت بعد ضیق تلک الأیام، تظلم الشّمس، والقمر لا یعطی ضوءه و النّجوم تسقط من السّماء وحینئذ تنوح جمیع قبائل الأرض، ویبصرون ابن الإنسان آتیاً علی سحاب بقوة ومجد کثیر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وأما ذلک الیوم وتلک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یعلم بها أحد، ولا ملائکة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أبی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کانت أیّام نوح کذلک یکون أیضاً مجیء ابن الإنسان، لأنّه کما کانوا فی الأیّام الّتی قبل الطّوفان یأکلون، ویشربون ویتزوجون، ویزوّجون إلی الیوم الّذی دخل فیه نوح الفلک، ولم یعلموا حتّی جاء الطّوفان وأخذ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یکون أیضاً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اسهروا لأنکم لا تعلمون فی أیّة ساعة یأتی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هذا أنّه لو عرف ربّ البیت فی أی هزیع یأتی السّارق لسهر، ولم یدع بیته ینقب لذلک کونوا أنتم أیضاً مستعدین، لأنّه فی ساعة لا تظنون یأتی ابن الإنسان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خلال إلقاء نظرة علی الأمثال الّتی ضربها عیسی علیه السلام کما تنقل أناجیل العهد الجدید نجد أنّ القسم الأکبر منها یرتبط بالحیاة الأخرویّة وضرورة الاهتمام بها، لأنّها هی الحیاة الحقیقیة، ومن خلال هذه الأمثلة أیضاً یمکن اثبات نوع المعاد الّذی یقول به عیسی علیه السلام ، فهناک أمثلة تشیر بشکل صریح إلی أنّ النّعیم والعذاب فی الآخرة هو جسمانی، أی‌أنّ الإنسان سیعیش فی تلک النّشأة بروحه وجسمه کما هو الحال فی هذه الدّنیا، ومن تلک</w:t>
      </w:r>
    </w:p>
    <w:p>
      <w:pPr>
        <w:pStyle w:val="BookText"/>
        <w:rPr/>
      </w:pPr>
      <w:r>
        <w:rPr>
          <w:rFonts w:ascii="IRNazanin" w:hAnsi="IRNazanin" w:eastAsia="IRNazanin"/>
          <w:color w:val="111111"/>
          <w:sz w:val="28"/>
          <w:sz w:val="28"/>
          <w:szCs w:val="28"/>
          <w:rtl w:val="true"/>
          <w:lang w:bidi="fa-IR"/>
        </w:rPr>
        <w:t>الأمثلة قصّة الیعازر الفقیر الّذی ذکرها عیسی علیه السلام حیث یقول کما ینقل لوقا فی إنجیله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إنسان غنی وکان یلبس الأرجوان وهو یتنعم کلّ یوم مترفهاً، وکان مسکین اسمه لعازر الّذی طرح عند بابه مضروباً بالقروح، ویشتهی أن یشبع من الفتات السّاقط من مائدة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المسکین وحملته الملائکة إلی حضن إبراهیم، ومات الغنی أیضاً ودفن، فرفع عینیه فی الجحیم، وهو فی العذاب ورأی إبراهیم من بعید ولعازر فی حضنه، فنادی،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أرحمنی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وإرسل لعازر لیبلّ طرف أصبعه بماء ویبرد لسانی؛ لأنی معذّب فی هذا اللهیب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 إنّک استوفیت خیراتک فی حیاتک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لعازر البلایا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هو یتعزّی وأنت تتعذّب، وفوق هذا کلّه بیننا وبینکم هوّة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 الّذین یریدون العبور من ههنا إلیکم لا یقدرون، ولا الّذین من هناک یجتازون إلینا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خلال هذه القصّة یتّضح أنّ الحیاة الأخرویّة فیها نعیم جسمانی وروحانی، وأنّ الجحیم فیها لهیب ونار، وأنّ هناک حاجز بین الجنة والنّار لا یسمح من الانتقال من أحدهما إلی الأخری، وهو ما أشار إلیه القرآن الکریم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فإنّ المسیح کان لا یدع مناسبة إلاّ وأکّد فیها علی أنّ الحیاة الأبدیّة هی الّتی تکون بعد الموت، وأنّها جسمانیّة حقیقیة، ولکن آباء الکنیسة یتمسکون بالقول أنّ الأمثلة الّتی ضربها المسیح حول النّعیم والعذاب هی مجازیة لا حقیقیة، ویستدلون علی أنّ المعاد فی العالم الآخر هو من بعض أقوال المسیح علیه السلام أیضاً، ومنها کما جاء فی إنجیل متّی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ذلک الیوم جاء صدوقیون </w:t>
      </w:r>
      <w:r>
        <w:rPr>
          <w:rStyle w:val="FootnoteAnchor"/>
          <w:rtl w:val="true"/>
        </w:rPr>
        <w:footnoteReference w:id="146"/>
      </w:r>
      <w:r>
        <w:rPr>
          <w:rFonts w:ascii="IRNazanin" w:hAnsi="IRNazanin" w:eastAsia="IRNazanin"/>
          <w:color w:val="111111"/>
          <w:sz w:val="28"/>
          <w:sz w:val="28"/>
          <w:szCs w:val="28"/>
          <w:rtl w:val="true"/>
          <w:lang w:bidi="fa-IR"/>
        </w:rPr>
        <w:t>الّذین یقولون لیس قیامة فسألوه قائلین یا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إن مات أحد ولیس له أولاد یتزوّج أخوه بامرأته ویُقیم نسلاً لأخیه، فکان عندنا سبعة أخوة، وتزوج الأوّل ومات، وإذا لم یکن له نسل ترک امرأته لأخیه، وکذلک الثّانی والثّالث إلی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القیامة لمن من السّبعة تکون زوجة؟</w:t>
      </w:r>
    </w:p>
    <w:p>
      <w:pPr>
        <w:pStyle w:val="BookText"/>
        <w:rPr/>
      </w:pPr>
      <w:r>
        <w:rPr>
          <w:rFonts w:ascii="IRNazanin" w:hAnsi="IRNazanin" w:eastAsia="IRNazanin"/>
          <w:color w:val="111111"/>
          <w:sz w:val="28"/>
          <w:sz w:val="28"/>
          <w:szCs w:val="28"/>
          <w:rtl w:val="true"/>
          <w:lang w:bidi="fa-IR"/>
        </w:rPr>
        <w:t>فأجاب یسوع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تضلّون إذ لا تعرفون الکتب ولا قوة الله، لأنّهم فی القیامة لا یزوجون ولا یتزوجون، بل یکونون کملائکة الله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وأضاف</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من جهة قیامة الأموات أفما قرأتم ما قیل لکم من قبل الله القائل، أنا إله إبراهیم وإله إسحاق وإله یعقوب، لیس الله إله أموات بل إله أحیاء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خلال هذه الآیات یعتقد النّصاری أنّ المسیح یصرّح بأنّ الإنسان فی القیامة یکون کالملائکة، والملائکة لا جسم لهم، بل هم موجودات مجردة عن الجسم والمادة، ولذلک فإنّ المعاد هو روحانی ولیس جسمانی؛ ولذلک لا یعتقدون بالمعاد الجسمانی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من خلال مطالعة آیات الأناجیل فی العهد الجدید نجد أنّ أکثر الأمثلة الّتی قالها المسیح حول الآخرة تشیر إلی العذاب الجسمانی، مثلاً فی کلامه حول الآخرة ذکر مثال عرس الابن، وقال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إربطوا رجلیه ویدیه وخذوه وإطرحوه فی الظّلمة الخارجیة، هناک یکون البکاء وصریر الأسنان</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هذه التّعالیم نری أنّه علیه السلام کان یؤکّد فی أکثر الأحیان علی تهویل أهوال العذاب، حتّی لقد نقلت جهنم إلی واقع محسوس، ممّا أدّی إلی أن یستعین رجال الدّین بالفنون وخاصّة الرّسوم والنّحت فی تزیین أسقف الکنائس وجدرانها بصور رائعة مخیفة من مشاهدة أهوال العذاب فی یوم القیامة، ومازالت بعض الکنائس إلی یومنا هذا مزینة بتلک الصّور المرعبة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أخذ الشّعر الدّینی المسیحی مکانه أیضاً فی بیان أحوال وأهوال الجحیم، وکان دانتی أبرع الشّعراء الّذین جالوا فی هذا المیدان،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المُلهاة المقدّسة</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وهی رحلة فی العالم الأخروی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والقصیدة مؤلفة من ثلاثة أناشید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نشید ثلاث وثلاثون أغنیة تقابل سنی حیاة المسیح علی هذه الأرض، تضاف إلیها أغنیة أخری فی النّشید الأوّل، فتکون عدّتها مائة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وموضوع القصیدة، هو حال الأرواح بعد الموت، والإنسان من حیث تعرضه للثّواب والعقاب، وهو ما یستحقه بسبب أعماله الطّیبة أو الخبیثة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تعرض فی أناشیدها المئة، الحیاة، الآخرة کلّها، وهی حسب تصویر دانتی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الجحیم و المطهر و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والطّریق إلی الجنّة لا یمکن الوصول إلیه إلاّ عن طریق النّار، واجتیازها ثمّ اجتیاز المطهر إلی الجنّة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فالمسیحیّة تعتقد أنّ لهذه الدّنیا نهایة کما کانت لها بدایة، ویعتقدون أنّ عیسی علیه السلام</w:t>
      </w:r>
    </w:p>
    <w:p>
      <w:pPr>
        <w:pStyle w:val="BookText"/>
        <w:rPr/>
      </w:pPr>
      <w:r>
        <w:rPr>
          <w:rFonts w:ascii="IRNazanin" w:hAnsi="IRNazanin" w:eastAsia="IRNazanin"/>
          <w:color w:val="111111"/>
          <w:sz w:val="28"/>
          <w:sz w:val="28"/>
          <w:szCs w:val="28"/>
          <w:rtl w:val="true"/>
          <w:lang w:bidi="fa-IR"/>
        </w:rPr>
        <w:t>سیأتی لیدین الأحیاء والأموات فی یوم یسمّی بالدّینونة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ینقل متّی فی إنجیله،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ومتی جاء ابن الإنسان فی مجده وجمیع الملائکة القدیسین معه، فحینئذ یجلس علی کرسی مجده، ویجتمع أمامه جمیع الشّعوب فیمیز بعضهم من بعض کما یمیز الرّاعی الخراف من الجداء، فیقیم الخراف عن یمینه والجداء عن الیسار، ثمّ یقول للذین عن یمینه تعالوا یا مبارکی أبی رثوا الملکوت المعد لکم منذ تأسیس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أیضاً للّذین عن الیسار إذهبوا عنّی یا ملاعین إلی النّار الأبدیّة المعدّة لإبلیس وملائکته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فیمضی هؤلاء إلی عذاب أبدی الأبرار إلی حیاة أبدیّة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أکّده بولس أیضاً فی رسالته إلی أهل کورثوس،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لأننا نعلم أنّه أن نقض بیت خیمتنا الأرضی فلنا فی السّموات بناءٌ من الله، بیت غیر مصنوع بید أبدیّ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لابدّ أننا جمیعاً نظهر أمام کرسی المسیح لینال کلّ واحد ما کان بالجسد بحسب ما صنع خیراً کان أم شراً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خلال ما استعرضناه یمکن القول أنّ العهد الجدید أقرب بکثیر من العهد القدیم إلی القرآن الکریم فی إثبات حقیقة المعاد وکیفیته، وتصویره بصورة محسوسة للنعیم والملکوت الأبدی، وأیضاً للعذاب والجحیم فی الآخرة، والأمثال الّتی ضربها المسیح علیه السلام للآخرة، کما نقلتها الأناجیل تشیر بوضوح تام عقیدة المعاد والیوم الآخر</w:t>
      </w:r>
      <w:r>
        <w:rPr>
          <w:rFonts w:eastAsia="IRNazanin" w:cs="IRNazanin"/>
          <w:color w:val="111111"/>
          <w:sz w:val="28"/>
          <w:szCs w:val="28"/>
          <w:rtl w:val="true"/>
          <w:lang w:bidi="fa-IR"/>
        </w:rPr>
        <w:t>.</w:t>
      </w:r>
      <w:bookmarkStart w:id="112" w:name="pg5253_49068"/>
    </w:p>
    <w:p>
      <w:pPr>
        <w:pStyle w:val="Heading4"/>
        <w:numPr>
          <w:ilvl w:val="3"/>
          <w:numId w:val="1"/>
        </w:numPr>
        <w:rPr/>
      </w:pPr>
      <w:bookmarkStart w:id="113" w:name="__RefHeading___Toc430810_581953129"/>
      <w:bookmarkStart w:id="114" w:name="_Toc43"/>
      <w:bookmarkEnd w:id="112"/>
      <w:bookmarkEnd w:id="113"/>
      <w:r>
        <w:rPr>
          <w:rtl w:val="true"/>
        </w:rPr>
        <w:t>عناوین مقترحة للبحث الدّرسی</w:t>
      </w:r>
      <w:bookmarkEnd w:id="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نظرة فی حقیقة المَعاد فی المسیحیّة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المعاد الجسمانی فی العهد الجدید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تعالیم المسیح حول الیوم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المعاد فی المسیحیّة والإسلام نقاط الاشتراک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المعاد فی المسیحیّة والإسلام نقاط الاختلاف</w:t>
      </w:r>
      <w:r>
        <w:rPr>
          <w:rFonts w:eastAsia="IRNazanin" w:cs="IRNazanin"/>
          <w:color w:val="111111"/>
          <w:sz w:val="28"/>
          <w:szCs w:val="28"/>
          <w:rtl w:val="true"/>
          <w:lang w:bidi="fa-IR"/>
        </w:rPr>
        <w:t>.</w:t>
      </w:r>
    </w:p>
    <w:p>
      <w:pPr>
        <w:pStyle w:val="Heading4"/>
        <w:numPr>
          <w:ilvl w:val="3"/>
          <w:numId w:val="1"/>
        </w:numPr>
        <w:rPr/>
      </w:pPr>
      <w:bookmarkStart w:id="115" w:name="__RefHeading___Toc430812_581953129"/>
      <w:bookmarkStart w:id="116" w:name="_Toc44"/>
      <w:bookmarkEnd w:id="115"/>
      <w:r>
        <w:rPr>
          <w:rtl w:val="true"/>
        </w:rPr>
        <w:t>مصادر الدّرس</w:t>
      </w:r>
      <w:bookmarkEnd w:id="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التّفسیر التّطبیقی للکتاب المقدّس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العهد الجدید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الکتاب المقدّس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الکتابیّة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الأدیان المسیحیّة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قصّة الحضارة، ولیام دیوارنت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 فی الکتب السّماویّة، محمّد الصّادقی</w:t>
      </w:r>
      <w:r>
        <w:rPr>
          <w:rFonts w:eastAsia="Amiri" w:cs="Amiri" w:ascii="Amiri" w:hAnsi="Amiri"/>
          <w:color w:val="111111"/>
          <w:sz w:val="28"/>
          <w:szCs w:val="28"/>
          <w:rtl w:val="true"/>
          <w:lang w:bidi="ar-SA"/>
        </w:rPr>
        <w:t>.</w:t>
      </w:r>
      <w:bookmarkStart w:id="117" w:name="pg5253_49070"/>
    </w:p>
    <w:p>
      <w:pPr>
        <w:pStyle w:val="Heading3"/>
        <w:numPr>
          <w:ilvl w:val="2"/>
          <w:numId w:val="1"/>
        </w:numPr>
        <w:rPr/>
      </w:pPr>
      <w:bookmarkStart w:id="118" w:name="__RefHeading___Toc430814_581953129"/>
      <w:bookmarkStart w:id="119" w:name="_Toc45"/>
      <w:bookmarkEnd w:id="117"/>
      <w:bookmarkEnd w:id="118"/>
      <w:r>
        <w:rPr/>
        <w:t>4</w:t>
      </w:r>
      <w:r>
        <w:rPr>
          <w:rtl w:val="true"/>
        </w:rPr>
        <w:t xml:space="preserve">- </w:t>
      </w:r>
      <w:r>
        <w:rPr>
          <w:rtl w:val="true"/>
        </w:rPr>
        <w:t>الفِداء</w:t>
      </w:r>
      <w:bookmarkEnd w:id="119"/>
    </w:p>
    <w:p>
      <w:pPr>
        <w:pStyle w:val="Heading4"/>
        <w:numPr>
          <w:ilvl w:val="3"/>
          <w:numId w:val="1"/>
        </w:numPr>
        <w:rPr/>
      </w:pPr>
      <w:bookmarkStart w:id="120" w:name="__RefHeading___Toc430816_581953129"/>
      <w:bookmarkStart w:id="121" w:name="_Toc46"/>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إنّ من العقائد الأساسیّة والمهمّة فی الدّیانة المسیحیّة الحالیّة، عقیدة الفداء، بل یعتقدون أنّ المهمّة الأساسیّة لمجیء المسیح علیه السلام هی لفداء البشریّة وخلاصتها من خلال تقدیم نفسه وروحه کقربان لخلاص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أجل فهم هذه العقیدة یجب الرّجوع إلی الخطیئة الأولی الّتی اقترفها أبونا آدم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فالمسیحیّون یعتقدون أنّ آدم وحواء صلی الله علیه و آله وبسبب خطیئتهما منذ الزّمن الأوّل فی الجنّة، فإنّ الإنسان قطع علاقته مع ربّه وخالقه، وتخلی عن الله سبحانه، وآدم علیه السلام بهذه الخطیئة جعل ذریته کلّها فی حال ابتعاد وانفصال عن الله، وکان نتیجة هذا الانفصال موت الإنسان الرّوحی، وهکذا دخل الموت إلی جمیع النّاس کعقاب للخطیئة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ویؤکّدون أنّ هذا الموت هو روحی وأبدی، وانتقلت هذه الخطیئة إلی ذریّته جیلاً بعد جیل، فیُولد الإنسان وهو حامل لها، ومتلوث بها، وبسبب هذه الخطیئة خسر الإنسان الطّهارة وبانت عورته وشهواته وأهواءه الآثمة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ویعتقدون أنّ آدم علیه السلام بعمله هذا هدم صورة الله فیه، وحطّم التّضامن والمحبّة بینه وبین الله، ولکن بما أن آدم علیه السلام قد تاب من خطیئته وقبل الله توبته، لم یتخل الله عنه نهائیاً، وذلک بسبب توبته الصّادقة، بل وعده بالخلاص وبانتصاره علی عدوه اللّدود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الشّیطان، ووعد بإرسال المخلص والمفدی الّذی یفدی البشریّة عن خطایاها، ویحمل هو تلک الخطایا عنهم، فتفتح أبواب الملکوت بمجیئه، وتتم المصالحة بین الله والإنسان من خلاله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شاءت الإرادة الإلهیّة بعد طول انتظار، أرسل الله سبحانه ابنه الحبیب المسیح علیه السلام لیفدی البشریّة کلّها عن خطایاها، ویفتح عهداً جدیداً بین الله والإنسان، وبالآلام والصّلب الّذی یتحمله هذا الابن الوحید ترفع الخطیئة عن کاهل الإنسان ویتطهر منها، لیعیش حیاة جدیدة وسعیدة مع هذا الحدث الإلهی الموعود، فهذا باختصار جوهر وحقیقة عقیدة الفداء فی المسیحیّة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اختصار عقیدة الفداء وفق النّظرة المسیحیّة بالنّقاط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آدم علیه السلام الإنسان الأوّل اقترف الخطیئة والمعصیة، وهذه الخطیئة بمعنی الانفصال عن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الخطیئة قد سرت إلی جمیع أبناء بنی آدم، وهو ما یسمّی بالخطیئة الجماعیّة أو الأصلیّة فی المسیحیّة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الخطیئة أدّت إلی موت الإنسان الرّوحی، وهذا ما یستوجب أن ینال العقوبة الإلهیة، وهی بمعنی الابتعاد عن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تبارک وتعالی یحب مخلوقاته ولا سیّما الإنسان؛ ولذا حاول أن یجد خطة لإنقاذ هذا الإنسان وإرجاعه إلی حیاة الطّهارة والمحبّة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من وجود قربان یفتدی به الإنسان تلک الخطیئة، وینبغی أن یکون ذلک القربان منزّهاً عن تلک الخطیئة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أرسال الله سبحانه ابنه الوحید المسیح علیه السلام لیفدی البشریّة کلّها عن خطایاها، ویفتح عهداً جدیداً بین الله والإنسان عن طریق فداء نفسه بالصّلب والموت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من یؤمن بأنّ المسیح هو ابن الله، وأنّه صُلب من أجل الفداء، فقد تطهّر من تلک الخطیئة الأصلیّة، وتتم المصالحة بینه وبین الله تعالی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تجدر الإشارة إلیه أنّ هذه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الخطیئة الأصلیّة والفداء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نجدها فی الأناجیل الأربعة فی العهد الجدید، فهذه الأناجیل لم تتطرق لا من قریب ولا من بعید إلی موضوع آدم وخطیئته الأوّلی، نعم ذکرت قصّة آدم وحواء وکیفیة خروجهم من الجنّة فی أسفار العهد القدیم، ولکن دون الإشارة إلی عقیدة الفداء إطلاقاً، وأنّما ظهرت هذه العقیدة من رسائل بولس ولا سیّما رسالته إلی الرّومانیّین، فهو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أجل ذلک کأنّما بإنسان واحد دخلت الخطیئة إلی العالم وبالخطیئة الموت وهکذا اجتاز الموت إلی جمیع النّاس إذ أخطأ الجمیع، فإنّه حتّی النّاموس کانت الخطیئة فی العالم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فبولس هو أوّل من تکلم عن الخطیئة الأصلیّة، وأنّ البشریّة کلّها قد تلوثت بسبب هذه الخطیئة، ویعود بولس مجدداً لیبیّن أنّه کما بإنسان واحد دخلت الخطیئة والموت إلی العالم، کذلک الحیاة والخلاص یکون بإنسان واحد وهو المسیح علیه السلام ، ویضیف فی بیان هذه العقیدة فی رسالته إلی أهل روما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کان بخطیئة الواحد قد ملک الموت بالواحد فبالأولی کثیراً الّذین ینالون فیض النّعمة وعطیة البرسیملکون فی الحیاة بالواحد یسوع المسیح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کما بخطیئة واحدة صار الحکم إلی جمیع النّاس للدّینونة هکذا ببر واحد صارت الهبة إلی جمیع النّاس لتبریر الحیاة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 وجه شبه بین آدم علیه السلام والمسیح علیه السلام وهو أنّه، کما کان آدم سبب الخطیئة والموت لکلّ الّذین یتعلقون به بالولادة الطبیعیّة کذلک المسیح علیه السلام هو علّة التّبریر والحیاة لجمیع الّذین یتعلقون به بالولادة الرّوحیّة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فیمکننا القول بأنّ واضع حجر الأساس لهذه العقیدة هو بولس، ولیس المسیح علیه السلام ، وهنا أیضاً نشیر إلی بعض التّساؤلات والنّقاط حول هذه العقیدة، ومنها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مسألة مهمّة وأساسیّة فی العقیدة المسیحیّة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کمسألة الخطیئة الأصلیّة والفداء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القول فیها أنّ المسیح علیه السلام تجاهلها أو نساها، فلم یتحدّث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حسب ما تنقل الأناجیل الأربعة الملهمة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وسکت، وجاء بعد ذلک رجل متعصّب للیهودیّة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ومضطهد وقاتل لأتباع المسیح علیه السلام قبل هدایته، فیعلن عن هذه العقیدة فقبلتها الکنیسة واعتبرتها رکناً من أرکانها، فهل یمکن أن یتجاهل المسیح عقیدة أساسیّة مع أنّ هدفه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للمسیحیین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البشریّة وفدائها، ولکنّه لا یوضح المهمّة الأساسیّة الّتی أرسل من أجلها، ولا یفهم النّاس أنّهم کلّهم ملوثون بخطیئة آدم علیه السلام الأولی، وهو الّذی ینقذهم من هذه الخطیئة، بل یوکل الأمر إلی بولس لیبینها ویعلنها مع أنّه لیس من التّلامیذ الّذین أختارهم المسیح علیه السلام فی حیاته، بل لم یسمع کلمة واحدة منه إطلاقاً، ولم یصحبه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من الأولی للمسیح علیه السلام أن یبیّن هذه العقیدة بشکل واضح لتلامیذه علی أقل تقدیر، لیتسنی لهم توضیحها للنّاس، وخصوصاً أنّه أرسلهم إلی کلّ الأمم لیبشروا بالإنجیل وتعالیمهکما تذکر الأناجیل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نجد أنّ الأناجیل الأربعة ولا سیّما إنجیلی متّی ویوحنّا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یزعم المسیحیون أنّهما منسوبان لمتی ویوحنّا الرّسولین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تتحدّث ولا تشیر إلی خطیئة آدم علیه السلام أبداً، بل حتّی مرقس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الوصی والرّسول بطرس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الآخر لم یذکرها فی إنجیله مع أنّه حسب ما ینقل کان من المقربین لبطرس، بل أنّ إنجیله کما یذکر هو زبدة تعالیم بطرس، وإضافة إلی ذلک فقد کان مرافقاً لبولس نفسه فکیف لم یسمع بهذه المسألة المهمّة ولم یدوّنها، وکذلک الحال بالنّسبة إلی لوقا فإنّه کان رفیق بولس فی بعض أسفاره، ولکنّه لم یذکر شیئاً عن الخطیئة الأصلیّة والفداء، والمشهور أنّ هذه الأناجیل هی روایات لکلّ تعالیم المسیح الّتی جاء بها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کلّ هذا یبقی هناک سؤال مهم یطرح نفسه حول هذه العقیدة،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ذنب النّاس منذ القرون الأولی للبشریّة أی منذ زمن آدم علیه السلام حتّی زمن المسیح علیه السلام ، فهل کلّهم خطاة ولم یغفر لهم، مع أن فیهم کما یذکر الکتاب المقدّس بعهدیه، أنبیاء وأولیاء وأتقیاء وشهداء استشهدوا فی سبیل الله کما یذکر عیسی علیه السلام نفسه فی العهد الجدید عن مقتل زکریا، فماذا کان مصیرهم؟</w:t>
      </w:r>
    </w:p>
    <w:p>
      <w:pPr>
        <w:pStyle w:val="BookText"/>
        <w:rPr/>
      </w:pPr>
      <w:r>
        <w:rPr>
          <w:rFonts w:ascii="IRNazanin" w:hAnsi="IRNazanin" w:eastAsia="IRNazanin"/>
          <w:color w:val="111111"/>
          <w:sz w:val="28"/>
          <w:sz w:val="28"/>
          <w:szCs w:val="28"/>
          <w:rtl w:val="true"/>
          <w:lang w:bidi="fa-IR"/>
        </w:rPr>
        <w:t xml:space="preserve">وللحرج الّذی یقع فیه المسیحیون من هذا السّؤال یجیبون عنه جواباً مخالف للفطرة والعقل البشری، وفیه إهانة کبیرة إلی کلّ الأنبیاء العظام، فیقولون أمّا مصیر الّذین ماتوا قبل هذه السّاعة فقد هلک الخطاة، وأمّا أصحاب القلوب النّقیة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المسیحیون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ماتوا علی رجاء الخلاص، وهذا ما یفسر بوضوح نزول المسیح علیه السلام إلی الجحیم أو المطهر </w:t>
      </w:r>
      <w:r>
        <w:rPr>
          <w:rStyle w:val="FootnoteAnchor"/>
          <w:rtl w:val="true"/>
        </w:rPr>
        <w:footnoteReference w:id="154"/>
      </w:r>
      <w:r>
        <w:rPr>
          <w:rFonts w:ascii="IRNazanin" w:hAnsi="IRNazanin" w:eastAsia="IRNazanin"/>
          <w:color w:val="111111"/>
          <w:sz w:val="28"/>
          <w:sz w:val="28"/>
          <w:szCs w:val="28"/>
          <w:rtl w:val="true"/>
          <w:lang w:bidi="fa-IR"/>
        </w:rPr>
        <w:t xml:space="preserve">علی بعض التّعابیر لیحرر هذه النّفوس الّتی کانت تنتظر مجیئه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یجب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نوحا نبی الله وإبراهیم خلیل الله وموسی کلیم الله وداود وإسحاق ویعقوب والأنبیاء العظام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یرقدون فی الهاویة منتظرین نزول المسیح علیه السلام إلیهم لإنقاذهم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مخالف للعهد الجدید نفسه، إذ یقول متی فی إنجیله وأقول لکم أن کثیرین سیأتون من المشارق المغارب ویتکئون مع إبراهیم وإسحاق ویعقوب فی ملکوت‌السّموات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من تصریح المسیح علیه السلام من أنّ الأطفال والأولاد لهم ملکوت السّموات، فإذا کان المسیح علیه السلام یعظم الأنبیاء فی أماکن کثیرة من العهد الجدید ویؤکّد أنّهم فی ملکوت السّموات، فهل یُعقل أن یختار الله سبحانه فی هذه الدّنیا أنبیاء وأولیاء قضوا جل أعمارهم فی طاعته وعبادته وقدموا أرواحهم وأنفسهم فی سبیل تبلیغ تعالیمه وهدایة النّاس إلیه، فمنهم الخلیل والکلیم وغیرهما الکثیر، وبعد موتهم یلقیهم فی جهنم جزاء لخطیئة آدم علیه السلام وإلی أن یرسل المسیح علیه السلام ویخلصهم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القول أنّ هذه العقیدة مخالفة للکتاب المقدّس أیضاً، إذ نجد عکس هذه المسألة تماماً فی کتاب العهد القدیم، مثلا یقول حزقیل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أخطأ فهو الّذی یموت والابن لا یحمل خطیئة أبیه، وکذلک الأب لا یحمل خطیئة ابنه، فالبار سیحاسب علی بره، والشّریر سیحاسب علی شروره</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وهناک إشکال آخر مهم حول هذه العقیدة،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المسیح علیه السلام لم یُصلب ولم یُقتل، وهذا أکّد علیه القرآن الکریم،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إِلَیْهِ وَ کانَ اللّهُ عَزِیزاً حَکِیماً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وهذا ما أشرنا إلیه عند الحدیث عن حیاة المسیح علیه السلام فی القرآن الکریم فی الدّروس السّابقة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إثبات أنّ عیسی علیه السلام لم یُصلب ولم یُقتل من خلال قرائن مذکورة فی أناجیل العهد الجدید أیضاً، وهنا أشیر إلی قصّة صلبه وموته کما ذکرتها الأناجیل الأربعة، لیتّضح لنا من خلالها أنّه علی أقل تقدیر یمکن الشّک فی صحّة هذه الحادثة المذکورة فی الأناجیل، فإنّ الأناجیل الأربعة نقلت لنا أحداثاً تاریخیّة لعبت دوراً مهمّاً فی صیاغة الدّیانة المسیحیّة بشکلها الحالی، ومن أهمّ تلک الأحداث هی حادثة صلب</w:t>
      </w:r>
      <w:bookmarkStart w:id="122" w:name="pg5253_49075"/>
    </w:p>
    <w:p>
      <w:pPr>
        <w:pStyle w:val="BookText"/>
        <w:rPr/>
      </w:pPr>
      <w:bookmarkEnd w:id="122"/>
      <w:r>
        <w:rPr>
          <w:rFonts w:ascii="IRNazanin" w:hAnsi="IRNazanin" w:eastAsia="IRNazanin"/>
          <w:color w:val="111111"/>
          <w:sz w:val="28"/>
          <w:sz w:val="28"/>
          <w:szCs w:val="28"/>
          <w:rtl w:val="true"/>
          <w:lang w:bidi="fa-IR"/>
        </w:rPr>
        <w:t>المسیح علیه السلام وموته وقیامته، وتبدأ قصّة صلبه من خلال إلقاء القبض علیه، ثمّ محاکمته فصلبه ودفنه وقیامته، ولأهمیة هذه الحادثة سأذکرها بنوع من التّفصیل</w:t>
      </w:r>
      <w:r>
        <w:rPr>
          <w:rFonts w:eastAsia="IRNazanin" w:cs="IRNazanin"/>
          <w:color w:val="111111"/>
          <w:sz w:val="28"/>
          <w:szCs w:val="28"/>
          <w:rtl w:val="true"/>
          <w:lang w:bidi="fa-IR"/>
        </w:rPr>
        <w:t>.</w:t>
      </w:r>
    </w:p>
    <w:p>
      <w:pPr>
        <w:pStyle w:val="Heading4"/>
        <w:numPr>
          <w:ilvl w:val="3"/>
          <w:numId w:val="1"/>
        </w:numPr>
        <w:rPr/>
      </w:pPr>
      <w:bookmarkStart w:id="123" w:name="__RefHeading___Toc430818_581953129"/>
      <w:bookmarkStart w:id="124" w:name="_Toc47"/>
      <w:bookmarkEnd w:id="123"/>
      <w:r>
        <w:rPr>
          <w:rtl w:val="true"/>
        </w:rPr>
        <w:t>أوّلاً</w:t>
      </w:r>
      <w:r>
        <w:rPr>
          <w:rtl w:val="true"/>
        </w:rPr>
        <w:t xml:space="preserve">: </w:t>
      </w:r>
      <w:r>
        <w:rPr>
          <w:rtl w:val="true"/>
        </w:rPr>
        <w:t>إلقاء القبض علی المسیح علیه السلام</w:t>
      </w:r>
      <w:bookmarkEnd w:id="124"/>
    </w:p>
    <w:p>
      <w:pPr>
        <w:pStyle w:val="BookText"/>
        <w:rPr/>
      </w:pPr>
      <w:r>
        <w:rPr>
          <w:rFonts w:ascii="IRNazanin" w:hAnsi="IRNazanin" w:eastAsia="IRNazanin"/>
          <w:color w:val="111111"/>
          <w:sz w:val="28"/>
          <w:sz w:val="28"/>
          <w:szCs w:val="28"/>
          <w:rtl w:val="true"/>
          <w:lang w:bidi="fa-IR"/>
        </w:rPr>
        <w:t>لقد ذکرت هذه الحادثة فی الأناجیل باختلاف کبیر ولا سیّما بین الأناجیل التّوافقیة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وإنجیل یوحنّا، وهی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ذکر متی فی إنجیله قصّة إلقاء القبض علی المسیح علیه السلام وبدأها بذکرخیانة یهوذا الاسخریوطی، الّذی اتفق مع رؤساء الکهنة علی ثلاثین من الفضة مقابل تسلیم المسیح علیه السلام إلیهم، ویذکر بعد ذلک جزئیات لیلة القبض علیه وصلاة المسیح علیه السلام ثلاث مرّات وطلبه من ربّه أن تعبر عنه هذه الکأس، ومن ثمّ یذکر حادثة إلقاء القبض علیه علیه السلام فیقول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وبینما یسوع یتکلم وصل یهوذا، أحد التّلامیذ الاثنی عشر، علی رأس عصابة کبیرة تحمل السّیوف والعِصیّ، أرسلها رؤساء الکهنة وشیوخ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الّذی أسلمهم أعطاهم علامة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أُقبّلُهُ، فأمسکوه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ودنا یهوذا فی الحال إلی یسوع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معلّم وقبّله، فقال له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إفعل ما جئت له یا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فتقدّموا وألقوا علیه الأیدی وأمسکوه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 واحدٌ من رفاق یسوع یده إلی سیفه واستلّه وضرب خادم رئیس الکهنة، فقطع أُذُنه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سیفک إلی مکانه، فمن یأخذ بالسّیف، بالسّیف یهلک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أتظُنّ أنی لا أقدر أن أطلب من أبی فیرسل لی فی الحال أکثر من اثنی عشر جیشاً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الملائکة؟ ولکن کیف تتم الکُتب المقدّسة الّتی تقول أنّ هذا ما یجب أن یحدث؟</w:t>
      </w:r>
    </w:p>
    <w:p>
      <w:pPr>
        <w:pStyle w:val="BookText"/>
        <w:rPr/>
      </w:pPr>
      <w:r>
        <w:rPr>
          <w:rFonts w:ascii="IRNazanin" w:hAnsi="IRNazanin" w:eastAsia="IRNazanin"/>
          <w:color w:val="111111"/>
          <w:sz w:val="28"/>
          <w:sz w:val="28"/>
          <w:szCs w:val="28"/>
          <w:rtl w:val="true"/>
          <w:lang w:bidi="fa-IR"/>
        </w:rPr>
        <w:t>وقال یسوع للجموع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أعلی لص خرجتم بسیوف وعِصیّ لتأخذونی؟ کنت کلّ یوم إجلس معکم فی الهیکل أُعَلّم فما أخذتمونی، ولکن حدث هذا کُلُه لتتم کُتب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فترکه التّلامیذ کُلُّهم وهربوا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ومرقس فی إنجیله یذکر الحادثة بنفس ما ذکره متی، ولکنّه یضیف فی نهایتها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شاب لا یلبس غیر عباءة علی عُریه، فأمسکوه، فترک عباءته وهرب عُریاناً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ولوقا أیضاً یذکر الحادثة علی هذا المنوال، ولکن مع بعض التّغییرات الجزئیّة، وأضاف فی آخر القصّة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فقبضوا علیه وأخذوه ودخلوا به إلی دار رئیس الکهنة، وکان بطرس یتبعه عن بعد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یوحنّا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یوحنّا الإنجیلی فإنّه یذکر الحادثة بشکل یختلف عمّا نقله الإنجیلیون الثّلاثة،</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یسوع هذا الکلام وخرج مع تلامیذه، فعبر وادی قدرون </w:t>
      </w:r>
      <w:r>
        <w:rPr>
          <w:rStyle w:val="FootnoteAnchor"/>
          <w:rtl w:val="true"/>
        </w:rPr>
        <w:footnoteReference w:id="162"/>
      </w:r>
      <w:r>
        <w:rPr>
          <w:rFonts w:ascii="IRNazanin" w:hAnsi="IRNazanin" w:eastAsia="IRNazanin"/>
          <w:color w:val="111111"/>
          <w:sz w:val="28"/>
          <w:sz w:val="28"/>
          <w:szCs w:val="28"/>
          <w:rtl w:val="true"/>
          <w:lang w:bidi="fa-IR"/>
        </w:rPr>
        <w:t>، وکان هناک بستان، فدخله هو وتلامیذه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یهوذا الّذی أسلمه یعرف هذا المکان؛ لأنّ یسوع کان یجتمع فیه کثیراً مع تلامیذه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یهوذا إلی هناک بجنود وحرس أرسلهم رؤساء الکهنة والفریسیّون، وکانوا یحملون المصابیح والمشاعل والسّلاح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 یسوع وهو یعرف ما سیحدث له،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تطلبون؟ أجابوا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یسوع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یهوذا الّذی أسلمه واقفاً معهم، فلمّا قال لهم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هو، تراجعوا ووقعوا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فسألهم یسوع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تطلبون؟ أجابوا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یسوع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فاذا کنتم تطلبونی، فدعوا هؤلاء یذهبون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 ما قال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خسرت احداً من الّذین وهبتهم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سمعان بطرس یحمل سیفاً، فاستله وضرب خادم رئیس الکهنة فقطع أُذنه الیمنی، وکان اسم الخادم مَلخس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یسوع لبطرس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سیفک إلی غمده، إلا أشرب کأس الآلام الّتی جعلها لی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 الجنود وقائدهم وحرس الهیکل علی یسوع وقیّدوه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نقطة مهمّة وأساسیّة أود الإشارة إلیها، وهی أنّ المسیح علیه السلام صرّح بشکل علنی أنّ تلامیذه کلّهم سوف یشکّون فیه، کما ینقل ذلک مرقس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لهم یسوع أن کلّکم تشکّون فیّ فی هذه اللیلة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وکلمة تشکّون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سوف ترتدون عن یقینکم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الشّک یختلف عن الإنکار، فالإنکار قد یصاحبه الیقین أحیاناً، ولکنّه ینکر الحقّ تقیةً أو ما شابه، ولکن الشّک یعنی الرّجوع عن التّصدیق والیقین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ونتساءل فنقول فی أی أمر سوف یشک التّلامیذ؟</w:t>
      </w:r>
    </w:p>
    <w:p>
      <w:pPr>
        <w:pStyle w:val="BookText"/>
        <w:rPr/>
      </w:pPr>
      <w:r>
        <w:rPr>
          <w:rFonts w:ascii="IRNazanin" w:hAnsi="IRNazanin" w:eastAsia="IRNazanin"/>
          <w:color w:val="111111"/>
          <w:sz w:val="28"/>
          <w:sz w:val="28"/>
          <w:szCs w:val="28"/>
          <w:rtl w:val="true"/>
          <w:lang w:bidi="fa-IR"/>
        </w:rPr>
        <w:t>هل سیشکون فی المسیح علیه السلام وتعالیمه وهو رسول الله الّذی جاءهم بالصّدق؟ أم أنّهم سیشکون فی بعض التّنبؤات الّتی حدّثهم بها المسیح علیه السلام ، وهی مسألة إلقاء القبض علیه وصلبه وموته وقیامته، وهذه المسألة أیضاً یفترض فیها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المسیح علیه السلام قد تنبّأ لتلامیذه وأخبرهم بأنّ أعداءه سیحاولون إلقاء القبض علیه لقتله، ولکن الله سبحانه سوف یفشل کید الأعداء وینقذه من أیدیهم کما فعل ذلک سابقاً، وحسب ما نقلت الأناجیل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المسیح علیه السلام قد ذکر لتلامیذه أن أعداءه سیلقون علیه القبض فی آخر المطاف ویتمکنون من صلبه وقتله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الفرض الثّانی لا یؤدی إلی شک التّلامیذ فیه أبداً، لأنّه قد أخبرهم سابقاً حسب الغرض أنّه سوف یلقی القبض علیه ویصلب ویموت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الفرض الأوّل هو الصّحیح، فهنا سوف یشک التّلامیذ فیه، لأنّه قد أخبرهم بأنّه سوف ینجو من أیدی أعدائه، وهو ما لم یحصل، فسوف یقعون فی الشّک، ولکن بعد ذلک تبیّن لهم أن المسیح علیه السلام لم یقبض علیه أبداً، بل نجی من أعدائه کما حصل ذلک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الاختلاف فی جزئیات الحادثة، کما نقلناه عن الأناجیل، فإنّ متی ومرقس یذکر أن تقبیل یهوذا للمسیح علیه السلام ، فی حین أنّ لوقا یروی أنّ المسیح علیه السلام وقبل أن یقبّله یهوذا عرّف نفسه، وأمّا یوحنّا فإنّه لا یذکر القُبلة أبداً، بل المسیح علیه السلام یعلن عن نفسه علناً وبطریقة یظهر منها التّحدی لأعدائه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والمثیر فی القصّة کما ینقلها یوحنّا أنّ هناک أمراً غیر عادی قد حدث عندما أراد الجنود إلقاء القبض علیه علیه السلام ، ممّا أذهلهم وأسقطهم علی الأرض لشدّة خوفهم، وهذا یؤکّد أنّهم لم یجرؤا علی الامساک به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فإنّ قضیة هروب التّلامیذ کُلّهم هی الأخری موضع للتأمل والحیرة، وهل کان هذا الهروب عند إلقاء القبض علی المسیح علیه السلام أو قبل إلقاء القبض علیه، فالأناجیل لا تذکر ذلک بوضوح</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أیضاً مسألة خیانة یهوذا تقع مورد السّؤال والشّک؛ وذلک لأنّ الکهنة والفریسیّون کانوا یعرفون المسیح علیه السلام حقّ المعرفة، وقد جرت بینه وبینهم لقاءات کثیرة ومتعدّدة، وهذا یعنی أنّهم کانوا باستطاعتهم إلقاء القبض علی المسیح علیه السلام من دون حاجة إلی یهوذا وخیانته</w:t>
      </w:r>
      <w:r>
        <w:rPr>
          <w:rFonts w:eastAsia="IRNazanin" w:cs="IRNazanin"/>
          <w:color w:val="111111"/>
          <w:sz w:val="28"/>
          <w:szCs w:val="28"/>
          <w:rtl w:val="true"/>
          <w:lang w:bidi="fa-IR"/>
        </w:rPr>
        <w:t>.</w:t>
      </w:r>
      <w:bookmarkStart w:id="125" w:name="pg5253_49078"/>
    </w:p>
    <w:p>
      <w:pPr>
        <w:pStyle w:val="BookText"/>
        <w:rPr/>
      </w:pPr>
      <w:bookmarkEnd w:id="125"/>
      <w:r>
        <w:rPr>
          <w:rFonts w:ascii="IRNazanin" w:hAnsi="IRNazanin" w:eastAsia="IRNazanin"/>
          <w:color w:val="111111"/>
          <w:sz w:val="28"/>
          <w:sz w:val="28"/>
          <w:szCs w:val="28"/>
          <w:rtl w:val="true"/>
          <w:lang w:bidi="fa-IR"/>
        </w:rPr>
        <w:t>فممّا لاشکّ فیه أبداً هو أنّ أحداثاً أخری وقعت فی تلک اللیلة لم تُنقل فی هذه الأناجیل الأربعة، ومن الممکن أنّها کانت مذکورة فی بعض الأناجیل الأخری، إلاّ أنّ الکنیسة رفضت کلّ تلک الکتب الأناجیل واعتبرتها کتب غیر قانونیّة ومنحولة</w:t>
      </w:r>
      <w:r>
        <w:rPr>
          <w:rFonts w:eastAsia="IRNazanin" w:cs="IRNazanin"/>
          <w:color w:val="111111"/>
          <w:sz w:val="28"/>
          <w:szCs w:val="28"/>
          <w:rtl w:val="true"/>
          <w:lang w:bidi="fa-IR"/>
        </w:rPr>
        <w:t>.</w:t>
      </w:r>
    </w:p>
    <w:p>
      <w:pPr>
        <w:pStyle w:val="Heading4"/>
        <w:numPr>
          <w:ilvl w:val="3"/>
          <w:numId w:val="1"/>
        </w:numPr>
        <w:rPr/>
      </w:pPr>
      <w:bookmarkStart w:id="126" w:name="__RefHeading___Toc430820_581953129"/>
      <w:bookmarkStart w:id="127" w:name="_Toc48"/>
      <w:bookmarkEnd w:id="126"/>
      <w:r>
        <w:rPr>
          <w:rtl w:val="true"/>
        </w:rPr>
        <w:t>ثانیاً</w:t>
      </w:r>
      <w:r>
        <w:rPr>
          <w:rtl w:val="true"/>
        </w:rPr>
        <w:t xml:space="preserve">: </w:t>
      </w:r>
      <w:r>
        <w:rPr>
          <w:rtl w:val="true"/>
        </w:rPr>
        <w:t>محاکمة المسیح علیه السلام</w:t>
      </w:r>
      <w:bookmarkEnd w:id="127"/>
    </w:p>
    <w:p>
      <w:pPr>
        <w:pStyle w:val="BookText"/>
        <w:rPr/>
      </w:pPr>
      <w:r>
        <w:rPr>
          <w:rFonts w:ascii="IRNazanin" w:hAnsi="IRNazanin" w:eastAsia="IRNazanin"/>
          <w:color w:val="111111"/>
          <w:sz w:val="28"/>
          <w:sz w:val="28"/>
          <w:szCs w:val="28"/>
          <w:rtl w:val="true"/>
          <w:lang w:bidi="fa-IR"/>
        </w:rPr>
        <w:t xml:space="preserve">والأناجیل تذکر هنا محاکمتین للمسیح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إنجیل لوقا ثلاثة محاکمات والثّالثة کانت أمام هیرودس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أمام رئیس الکهنة، والثّانیة أمام الوالی بیلاطس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ونبدأ أوّلاً بالمحاکمة الأولی کما تنقلها الأناجیل الأربعة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متّی</w:t>
      </w:r>
    </w:p>
    <w:p>
      <w:pPr>
        <w:pStyle w:val="BookText"/>
        <w:rPr/>
      </w:pPr>
      <w:r>
        <w:rPr>
          <w:rFonts w:ascii="IRNazanin" w:hAnsi="IRNazanin" w:eastAsia="IRNazanin"/>
          <w:color w:val="111111"/>
          <w:sz w:val="28"/>
          <w:sz w:val="28"/>
          <w:szCs w:val="28"/>
          <w:rtl w:val="true"/>
          <w:lang w:bidi="fa-IR"/>
        </w:rPr>
        <w:t>ینقل متی فی إنجیله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فالّذین أمسکوا یسوع أخذوه إلی قیافا رئیس الکهنة، وکان مُعلِّمو الشّریعة والشّیوخ مجتمعین عنده، وتبعه بطرس عن بعد إلی دار رئیس الکهنة، فدخل وقعد مع الحرس لیری النّهایة وکان رؤساء الکهنة جمیع أعضاء المجلس یطلبون شهادة زور علی یسوع لیقتلوه، فما وجدوا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شاهدان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أقدر أن أهدم هیکل الله وابنیه فی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رئیس الکهنة وقال لیسوع أمّا تُجیب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 یسوع ساکتاً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رئیس الکهنة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استحلفک بالله الحیّ أن تقول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المسیح ابن الله؟ فأجاب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قلت، وأنا 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سترون بعد الیوم ابن الإنسان جالساً عن یمین الله القدیر وآتیا علی سحاب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 رئیس الکهنة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تجدیف، انحتاج بعد إلی شهود؟ فبصقوا فی وجه یسوع ولطموه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لکمه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تنبألنا أیها المسیح من ضربک؟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بطرس قاعداً فی ساحة الدّار، فدنت إلیه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أیضاً کنت مع یسوع الجلیلی فأنکر أمام جمیع الحاضرین، وخرج إلی مدخل السّاحة فرأته جاریة أخری، فقالت لمن کانوا هناک هذا الرّجل کان مع یسوع النّاصری، فأنکر بطرس ثانیة وحلف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قلیل جاء الحاضرون، وقالوا لبطرس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لاشک أنّک أنت أیضاً واحداً منهم فلهجتک تدلّ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یلعن ویحلف أنا لا أعرف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الدّیک فی الحال فتذکر بطرس قول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یصیح الدّیک تُنکرنی ثلاث مرّات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مرقس</w:t>
      </w:r>
    </w:p>
    <w:p>
      <w:pPr>
        <w:pStyle w:val="BookText"/>
        <w:rPr/>
      </w:pPr>
      <w:r>
        <w:rPr>
          <w:rFonts w:ascii="IRNazanin" w:hAnsi="IRNazanin" w:eastAsia="IRNazanin"/>
          <w:color w:val="111111"/>
          <w:sz w:val="28"/>
          <w:sz w:val="28"/>
          <w:szCs w:val="28"/>
          <w:rtl w:val="true"/>
          <w:lang w:bidi="fa-IR"/>
        </w:rPr>
        <w:t>وینقل مرقس فی إنجیله بخصوص هذه الحادثة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وأخذوا یسوع إلی رئیس الکهنة فاجتمع رؤساء الکهنة والشّیوخ ومعلمو الشّریعة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بطرس عن بعد إلی دار رئیس الکهنة، فدخل وقعد مع الحرس یتدفأ عند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وبینما بطرس فی السّاحة السفلی من الدّار، مرّت جاریة من جواری رئیس الکهنة، فلما رأت بطرس یتدفأ، نظرت إلیه،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أیضاً کنت مع یسوع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 وخرج إلی الدّهلیز فصاح الدّیک، فرأت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وأخذت تقول للحاضرین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قلیل قال الحاضرون لبطرس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لاشکّ أنّک واحد منهم لأنّک من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یلعن ویحلف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أعرف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الحال صاح الدّیک مرّة ثانیة، فتذکر بطرس قول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یصیح الدّیک مرّتین، تنکرنی ثلاث مرّات وأخذ یبکی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لوقا</w:t>
      </w:r>
    </w:p>
    <w:p>
      <w:pPr>
        <w:pStyle w:val="BookText"/>
        <w:rPr/>
      </w:pPr>
      <w:r>
        <w:rPr>
          <w:rFonts w:ascii="IRNazanin" w:hAnsi="IRNazanin" w:eastAsia="IRNazanin"/>
          <w:color w:val="111111"/>
          <w:sz w:val="28"/>
          <w:sz w:val="28"/>
          <w:szCs w:val="28"/>
          <w:rtl w:val="true"/>
          <w:lang w:bidi="fa-IR"/>
        </w:rPr>
        <w:t>وأمّا لوقا فإنّه یقول بهذا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فقبضوا علیه وأخذوه ودخلوا به إلی دار رئیس الکهنة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بطرس یتبعه عن بعد، وأوقد الحرس ناراً فی ساحة الدّار وقعدوا حولها، وقعد بطرس بینهم، فرأته خادمة عند النّار،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الرّجل کان مع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أعرفه یا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قلیل رآه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منهم، فأجابه بطرس کلا یا رجل</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یوحنّا</w:t>
      </w:r>
    </w:p>
    <w:p>
      <w:pPr>
        <w:pStyle w:val="BookText"/>
        <w:rPr/>
      </w:pPr>
      <w:r>
        <w:rPr>
          <w:rFonts w:ascii="IRNazanin" w:hAnsi="IRNazanin" w:eastAsia="IRNazanin"/>
          <w:color w:val="111111"/>
          <w:sz w:val="28"/>
          <w:sz w:val="28"/>
          <w:szCs w:val="28"/>
          <w:rtl w:val="true"/>
          <w:lang w:bidi="fa-IR"/>
        </w:rPr>
        <w:t>ویذکر یوحنّا الحادثة بشکل یختلف عن الأناجیل الثّلاثة، فیقول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الجند والقائد وخدّام الیهود قبضوا علی یسوع، وأوثقوه ومضوا به إلی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سمعان بطرس والتّلمیذ الآخر یتبعان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بطرس فکان واقفاً عند الباب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 البوابة فأدخل بطرس فقالت الجاریة البوابة لبطرس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أنت أیضاً من تلامیذ هذا الإنسان، قال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أنا</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bookmarkStart w:id="128" w:name="pg5253_49080"/>
    </w:p>
    <w:p>
      <w:pPr>
        <w:pStyle w:val="BookText"/>
        <w:rPr/>
      </w:pPr>
      <w:bookmarkEnd w:id="128"/>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إنّ إلقاء نظرة سریعة علی النّصوص کافیة لإثبات الاختلاف فیما بینها، وأمّا الاختلافات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إیجازها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متی ومرقس جعلا محاکمة المسیح علیه السلام أمام مجمع الیهود فی اللیل وبعد إلقاء القبض علیه مباشرة، ولکن لوقا یجعلها فی صباح الیوم التّالی، بعد أن قضی الحراس اللیل کلّه یستهزئون به ویضربونه، وأمّا یوحنّا فإنّه یخالف الأناجیل الثّلاثة جداً، ویقول بأنّ المسیح علیه السلام أقتید إلی حنّان أوّلاً، ومن ثمّ فإنّ حنّان أرسله إلی رئیس الکهنة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استجواب رئیس الکهنة للمسیح علیه السلام والأجوبة الّتی ذکرها تختلف من إنجیل لآخر، ولا سیّما إنجیل یوحنّا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وتبقی المشکلة العویصة فی النّص هی إنکار بطرس للمسیح علیه السلام ، فمن خلال مراجعة الأناجیل الأربعة، والوقوف علی شخصیة السّائل من بطرس فی کلٍّ منها لا أظنّ أنّنا نحتاج بعد ذلک إلی تعلیق وإضافة علی تلک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وقصّة إنکار بطرس للمسیح علیه السلام کما یعتقد البعض هی بعیدة عن الواقع، فبالإضافة إلی هذا الاختلاف فی النّصوص، تبقی هناک مسألة مهمّة أخری، وهی أنّ بطرس هو الوحید من بین التّلامیذ الّذی استلّ السّیف وضرب عبد رئیس الکهنة عندما أرادوا القبض علی المسیح علیه السلام ؛ ولذلک فإنّ الحرّاس والجنود الّذین ألقوا القبض علی المسیح علیه السلام لابدّ وأنّهم کانوا یعرفونه جیداً، ولاسیّما بعد موقفه البطولی وقطع إذن أحدهم، لذلک من المستبعد جدّاً من بطرس الحضور إلی دار رئیس الکهنة بعد هروبه وفراره فی ساعة إلقاء القبض علی المسیح علیه السلام ؛ لأنّ ذلک سیؤدی إلی المجازفة بحیاته، لأنّه سینال نفس المصیر الّذی سیؤول إلیه مصیر معلمه وسیّده المسیح علیه السلام </w:t>
      </w:r>
      <w:r>
        <w:rPr>
          <w:rFonts w:eastAsia="IRNazanin" w:cs="IRNazanin"/>
          <w:color w:val="111111"/>
          <w:sz w:val="28"/>
          <w:szCs w:val="28"/>
          <w:rtl w:val="true"/>
          <w:lang w:bidi="fa-IR"/>
        </w:rPr>
        <w:t>.</w:t>
      </w:r>
    </w:p>
    <w:p>
      <w:pPr>
        <w:pStyle w:val="Heading4"/>
        <w:numPr>
          <w:ilvl w:val="3"/>
          <w:numId w:val="1"/>
        </w:numPr>
        <w:rPr/>
      </w:pPr>
      <w:bookmarkStart w:id="129" w:name="__RefHeading___Toc430822_581953129"/>
      <w:bookmarkStart w:id="130" w:name="_Toc49"/>
      <w:bookmarkEnd w:id="129"/>
      <w:r>
        <w:rPr>
          <w:rtl w:val="true"/>
        </w:rPr>
        <w:t>ثالثاً</w:t>
      </w:r>
      <w:r>
        <w:rPr>
          <w:rtl w:val="true"/>
        </w:rPr>
        <w:t xml:space="preserve">: </w:t>
      </w:r>
      <w:r>
        <w:rPr>
          <w:rtl w:val="true"/>
        </w:rPr>
        <w:t>صلبه علیه السلام</w:t>
      </w:r>
      <w:bookmarkEnd w:id="13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قضیة صلب المسیح علیه السلام هی الاُخری تسبب مشکلة وإزعاجاً لعلماء الکتاب المقدّس ومفسریه، فقد اختلفت الأناجیل الأربعة فی نقل جزئیات هذه الحادثة کثیراً، فالأناجیل الثّلاثة الاُولی تؤکّد أنّ الّذی حمل الصّلیب هو رجل اسمه سمعان القیروانی، بینما یؤکّد یوحنّا أنّ المسیح علیه السلام هو الّذی حمل صلیبه إلی موضع صلبه ولیس هو سمعان القیروانی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الشّراب الّذی اعطی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متی یذکر أنّهم أعطوه خلاًّ ممزوجاً بمرارة لیشرب، وقد ذاقه المسیح علیه السلام فلم 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مرقس فإنّه یقول بأنّهم أعطوه خمراً ممزوجة بمر فلم یشرب ولم یذقه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لوقا فیذکر أنّهم قدّموا له خلاً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وأخیراً فإنّ یوحنّا یقول إنّ المسیح علیه السلام هو الّذی طلب منهم ماء، وذلک عندما قال لهم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عطشان، وکان هناک وعاء مملوء بالخل، فغمسوا اسفنجة ورفعوها إلی فمه، فلما ذاق یسوع الخلّ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ساعة الصّلب فإنّ مرقس ولوقا یذکران أنّها کانت الثّالثة، بینما یذکر یوحنّا أنّها کانت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قصّة المصلوبان مع المسیح، فإنّ متی ومرقس یتّفقان أنّهما کانا یستهزئون به، ولکن لوقا یذکر أنّ أحدهم استهزاء بالمسیح علیه السلام ، والآخر نهاه عن ذلک، ولذلک قال المسیح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الیوم تکون معی فی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یوحنّا لا یذکر أی محاورة بین اللصّین والمسیح علیه السلام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المشکلة الکبیرة فی قضیة صلب المسیح علیه السلام وموته، فهی مسألة صرخته وهو علی الصّلیب، فإنّ متی یذکر أنّ المسیح علیه السلام ونحو السّاعة الثّالثة صرخ بصوت عظیم،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صرخ یسوع بصوت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إیلی، إیلی لما شبقتنی؟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ترکتنی؟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وکذلک یذکر مرقس، ولکنّه أبدل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عبارة أرامیة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لوقا یرفض هذا الإنزعاج والیأس من المسیح علیه السلام ویذکر استقبال المسیح للموت،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وصرخ یسوع صرخة عظیمة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یدیک استودع روحی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یوحنّا لا یذکر شیئاً عن صرخة المسیح علیه السلام العظیمة ولا عن یأسه وجزعه، بل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ذاق یسوع الخلّ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کلّ شیء، وحَنی رأسه وأسلم الرّوح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ومسائل أخری کثیرة تذکرها الأناجیل حول مسألة الصّلب کلّها تؤید القول بأنّ هذه الأناجیل هی سجلات تاریخیّة فقط، فهل من المعقول أن تختلف الأناجیل کلّها فی اللوحة المکتوبة علی صلیب المسیح علیه السلام وهی لا تعدو جملة واحدة متکونة من بضع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القول إنّ حادثة صلب المسیح وموته فی الأناجیل لا یمکن الاطمئنان بوقوعها، وإذا أثبتنا أنّ هذه الحادثة کانت محل شک وتردید فی الأناجیل، وأنّ المسیح لم یصلب، بل صلب من یشبهه، فلا یمکن القول بعقیدة الفداء أصلاً؛ لأنّ المسیح لم یفدینا بدمه أبداً، بل رُفِعَ إلی السّماء، وهذه المسألة المهمّة جداً فی إثبات العقیدة المسیحیّة إذا تمّ إثبات عدم وقوعها فإنّ کلّ العقائد المسیحیّة الأخری تتزلزل؛ لأنّ الهدف الأساسی لتجسّد الله أو ابن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فی المسیحیّة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تتمّ المصالحة بین الله والإنسان من خلال فداء ابن الله بنفسه، وإذا تأکّد من عدم صلب المسیح وموته فإنّ هذه العقیدة ستنهار، وبالتّالی فلیس هناک أیّ مبرّر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یتجسّد الإله، وأخیراً فإنّ المسیح لیس بابن الله، ولا الله المتجسّد وبذلک تنتفی عقیدة التّثلیث أیضاً، وما أشار إلیه القرآن الکریم من أنّ المسیح لم یصلب، ولم یقتل، أدّی إلی هدم أهمّ الاعتقادات فی المسیحیّة الحالیّة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مقترحة للتحقیق الدّرسی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نظرة لعقیدة الفداء فی الأدیان قبل المسیحیّة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خطیئة آدم بین القرآن والکتاب المقدّس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صلب المسیح بین القرآن والأناجیل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العمل فی النّجاة الأخروی فی المسیحیّة والإسلام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البحث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الکتاب المقدّس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النّصرانیّة فی المیزان، محمّد عزت الطّهاوی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اللاّهوت الکتابی، مجموعة 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الحدیث للکتاب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فرانس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الهدی إلی دین المصطفی، العلاّمة البلاغی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المسیح فی المصادر الإسلامیة الحدیثة وفی المسیحیّة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 خوّام</w:t>
      </w:r>
      <w:r>
        <w:rPr>
          <w:rFonts w:eastAsia="IRNazanin" w:cs="IRNazanin"/>
          <w:color w:val="111111"/>
          <w:sz w:val="28"/>
          <w:szCs w:val="28"/>
          <w:rtl w:val="true"/>
          <w:lang w:bidi="fa-IR"/>
        </w:rPr>
        <w:t>.</w:t>
      </w:r>
      <w:bookmarkStart w:id="131" w:name="pg5253_49084"/>
    </w:p>
    <w:p>
      <w:pPr>
        <w:pStyle w:val="Heading3"/>
        <w:numPr>
          <w:ilvl w:val="2"/>
          <w:numId w:val="1"/>
        </w:numPr>
        <w:rPr/>
      </w:pPr>
      <w:bookmarkStart w:id="132" w:name="__RefHeading___Toc430824_581953129"/>
      <w:bookmarkStart w:id="133" w:name="_Toc50"/>
      <w:bookmarkEnd w:id="131"/>
      <w:bookmarkEnd w:id="132"/>
      <w:r>
        <w:rPr/>
        <w:t>5</w:t>
      </w:r>
      <w:r>
        <w:rPr>
          <w:rtl w:val="true"/>
        </w:rPr>
        <w:t xml:space="preserve">- </w:t>
      </w:r>
      <w:r>
        <w:rPr>
          <w:rtl w:val="true"/>
        </w:rPr>
        <w:t>الشّریعة</w:t>
      </w:r>
      <w:bookmarkEnd w:id="133"/>
    </w:p>
    <w:p>
      <w:pPr>
        <w:pStyle w:val="Heading4"/>
        <w:numPr>
          <w:ilvl w:val="3"/>
          <w:numId w:val="1"/>
        </w:numPr>
        <w:rPr/>
      </w:pPr>
      <w:bookmarkStart w:id="134" w:name="__RefHeading___Toc430826_581953129"/>
      <w:bookmarkStart w:id="135" w:name="_Toc51"/>
      <w:bookmarkEnd w:id="134"/>
      <w:r>
        <w:rPr>
          <w:rtl w:val="true"/>
        </w:rPr>
        <w:t>تمهید</w:t>
      </w:r>
      <w:bookmarkEnd w:id="135"/>
    </w:p>
    <w:p>
      <w:pPr>
        <w:pStyle w:val="BookText"/>
        <w:rPr/>
      </w:pPr>
      <w:r>
        <w:rPr>
          <w:rFonts w:ascii="IRNazanin" w:hAnsi="IRNazanin" w:eastAsia="IRNazanin"/>
          <w:color w:val="111111"/>
          <w:sz w:val="28"/>
          <w:sz w:val="28"/>
          <w:szCs w:val="28"/>
          <w:rtl w:val="true"/>
          <w:lang w:bidi="fa-IR"/>
        </w:rPr>
        <w:t>کما هو معروف فإنّ الأدیان التّوحیدیّة تحتوی علی ثلاثة أقسام مهمّة تشکّل أساس وقواعد هذه 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الشّریعة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القرآن الکریم من کیفیة النّجاة فی الآخرة من خلال الإیمان والعمل الصّالح، کأنّه یشیر إلی هذه المسألة، فالإیمان یشکّل الجزء الأساسی للدّین، وهی العقائد الأساسیّة، والعمل الصّالح یشمل الامتثال للأوامر والنّواهی الشّرعیة الّتی یأتی بها النّبیّ، وأیضاً یشمل السّلوک الأخلاقی الّتی تأمر به جمیع الأدیان، والاختلاف فی أغلب الأحیان یکون فی الشّریعة، إذ أنّ العقائد الأساسیّة للأدیان الإبراهیمیّة واحد، وهو الإیمان بالله والیوم الآخر، والأخلاق أیضاً فیها ثوابت دعت إلیها الأدیان کافة، وإن کان هناک کامل وأکمل، وتام وأتم، من أحکام تلک الملکات والسّجایا الأخلاقیّة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المسائل المهمّة فی المسیحیّة الیوم، هی إهمال وإلغاء الشّریعة بعد المسیح علیه السلام ، الّذی کان یؤکّد علی ضرورة المحافظة علیها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سنوضّح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ولإیضاح المطلب نذکر نبذة مختصرة عن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نبیّن کیف رفضها علماء المسیحیّة بعد عیسی علیه السلام </w:t>
      </w:r>
      <w:r>
        <w:rPr>
          <w:rFonts w:eastAsia="IRNazanin" w:cs="IRNazanin"/>
          <w:color w:val="111111"/>
          <w:sz w:val="28"/>
          <w:szCs w:val="28"/>
          <w:rtl w:val="true"/>
          <w:lang w:bidi="fa-IR"/>
        </w:rPr>
        <w:t>.</w:t>
      </w:r>
      <w:bookmarkStart w:id="136" w:name="pg5253_49085"/>
    </w:p>
    <w:p>
      <w:pPr>
        <w:pStyle w:val="BookText"/>
        <w:rPr/>
      </w:pPr>
      <w:bookmarkEnd w:id="136"/>
      <w:r>
        <w:rPr>
          <w:rFonts w:ascii="IRNazanin" w:hAnsi="IRNazanin" w:eastAsia="IRNazanin"/>
          <w:color w:val="111111"/>
          <w:sz w:val="28"/>
          <w:sz w:val="28"/>
          <w:szCs w:val="28"/>
          <w:rtl w:val="true"/>
          <w:lang w:bidi="fa-IR"/>
        </w:rPr>
        <w:t>فالشّریعة أو النّاموس وفق العقیدة المسیحیّة، هی الشّریعة الّتی جاء بها الکلیم موسی علیه السلام بوحی من الله سبحانه، أوحی بها إلیه فی جبل سیناء، والشّریعة الموسویّة یمکن تقسیمها إلی ثلاثة أجزاء، وهی</w:t>
      </w:r>
      <w:r>
        <w:rPr>
          <w:rFonts w:eastAsia="IRNazanin" w:cs="IRNazanin"/>
          <w:color w:val="111111"/>
          <w:sz w:val="28"/>
          <w:szCs w:val="28"/>
          <w:rtl w:val="true"/>
          <w:lang w:bidi="fa-IR"/>
        </w:rPr>
        <w:t>:</w:t>
      </w:r>
    </w:p>
    <w:p>
      <w:pPr>
        <w:pStyle w:val="Heading4"/>
        <w:numPr>
          <w:ilvl w:val="3"/>
          <w:numId w:val="1"/>
        </w:numPr>
        <w:rPr/>
      </w:pPr>
      <w:bookmarkStart w:id="137" w:name="__RefHeading___Toc430828_581953129"/>
      <w:bookmarkStart w:id="138" w:name="_Toc52"/>
      <w:bookmarkEnd w:id="137"/>
      <w:r>
        <w:rPr>
          <w:rtl w:val="true"/>
        </w:rPr>
        <w:t>أوّلاً</w:t>
      </w:r>
      <w:r>
        <w:rPr>
          <w:rtl w:val="true"/>
        </w:rPr>
        <w:t xml:space="preserve">: </w:t>
      </w:r>
      <w:r>
        <w:rPr>
          <w:rtl w:val="true"/>
        </w:rPr>
        <w:t>الوصایا الأخلاقیّة</w:t>
      </w:r>
      <w:bookmarkEnd w:id="138"/>
    </w:p>
    <w:p>
      <w:pPr>
        <w:pStyle w:val="BookText"/>
        <w:rPr/>
      </w:pPr>
      <w:r>
        <w:rPr>
          <w:rFonts w:ascii="IRNazanin" w:hAnsi="IRNazanin" w:eastAsia="IRNazanin"/>
          <w:color w:val="111111"/>
          <w:sz w:val="28"/>
          <w:sz w:val="28"/>
          <w:szCs w:val="28"/>
          <w:rtl w:val="true"/>
          <w:lang w:bidi="fa-IR"/>
        </w:rPr>
        <w:t>تختصرها الشّریعة فی الوصایا العشر، وهی الوصایا الّتی أوحاها الله سبحانه إلی موسی علیه السلام علی جبل سیناء، وکتبها فی لوحین من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کسر موسی علیه السلام اللوحین لما غضب علی الشّعب عند عودته، ثمّ أعاد نحتهما من جدید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والوصایا العشر هی حسب ما یذکرها سفر الخروج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الرّب إلهک الّذی أخرجک من أرض مصر، من دار العبودیّة لا یکن لک آلهة سوای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تصنع لک تمثالاً منحوتاً ولا صورة شیء ممّا فی السّماء من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تسجد لها ولا تعبدها، لأنّی أنا الرّب إلهک إله غیور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تحلف باسم الرّب إلهک باطلاً؛لأنّ الرّب لا یبرّر من یحلف باسمه باطلاً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أذکر یوم السّبت وکرسه لی، فی ستة أیام تعمل وتنجز جمیع أعمالک، والیوم السّابع سبت للربّ إلهک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أکرم أباک وأمک لیطول عمرک فی الأرض</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تقتل</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تزن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تسرق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تشهد علی غیرک شهادة زور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تشته بیت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تشته امرأة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جاریته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حماره ولا شیئاً ممّا له</w:t>
      </w:r>
      <w:r>
        <w:rPr>
          <w:rFonts w:eastAsia="IRNazanin" w:cs="IRNazanin"/>
          <w:color w:val="111111"/>
          <w:sz w:val="28"/>
          <w:szCs w:val="28"/>
          <w:rtl w:val="true"/>
          <w:lang w:bidi="fa-IR"/>
        </w:rPr>
        <w:t>... .</w:t>
      </w:r>
      <w:bookmarkStart w:id="139" w:name="pg5253_49086"/>
    </w:p>
    <w:p>
      <w:pPr>
        <w:pStyle w:val="Heading4"/>
        <w:numPr>
          <w:ilvl w:val="3"/>
          <w:numId w:val="1"/>
        </w:numPr>
        <w:rPr/>
      </w:pPr>
      <w:bookmarkStart w:id="140" w:name="__RefHeading___Toc430830_581953129"/>
      <w:bookmarkStart w:id="141" w:name="_Toc53"/>
      <w:bookmarkEnd w:id="139"/>
      <w:bookmarkEnd w:id="140"/>
      <w:r>
        <w:rPr>
          <w:rtl w:val="true"/>
        </w:rPr>
        <w:t>ثانیاً</w:t>
      </w:r>
      <w:r>
        <w:rPr>
          <w:rtl w:val="true"/>
        </w:rPr>
        <w:t xml:space="preserve">: </w:t>
      </w:r>
      <w:r>
        <w:rPr>
          <w:rtl w:val="true"/>
        </w:rPr>
        <w:t>الحقل العبادی</w:t>
      </w:r>
      <w:bookmarkEnd w:id="141"/>
    </w:p>
    <w:p>
      <w:pPr>
        <w:pStyle w:val="BookText"/>
        <w:rPr/>
      </w:pPr>
      <w:r>
        <w:rPr>
          <w:rFonts w:ascii="IRNazanin" w:hAnsi="IRNazanin" w:eastAsia="IRNazanin"/>
          <w:color w:val="111111"/>
          <w:sz w:val="28"/>
          <w:sz w:val="28"/>
          <w:szCs w:val="28"/>
          <w:rtl w:val="true"/>
          <w:lang w:bidi="fa-IR"/>
        </w:rPr>
        <w:t>وهی مجموعة الشّعائر الّتی دعا موسی علیه السلام إلی إتباعها فی التّقرب إلی الله سبحانه، وقد أوحی بها الله سبحانه إلیه فی جبل سیناء أیضاً، وکان القصد منها تنظیم العبادات والذّبائح والتّقدمات والمواسم والأعیاد والصّلوات والصّیام والتّطهیر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هذه الشّرائع العبادیة عرضة للتعدیل، وحسب تطوّرات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وموسی علیه السلام نفسه وضع بعض تعدیلاتها بعد ثمان وثلاثین سنة من وضعها، وهذا فرق أساسی بین الوصایا الأخلاقیّة والجانب العبادی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فالوصایا العشر ثابتة لا تتبدل؛ لأنّها صالحة لکلّ زمان ومکان، وأمّا الطّقوس العبادیّة فهی معرضة لطبیعة الظّروف إلی حدٍّ بعید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 w:name="__RefHeading___Toc430832_581953129"/>
      <w:bookmarkStart w:id="143" w:name="_Toc54"/>
      <w:bookmarkEnd w:id="142"/>
      <w:r>
        <w:rPr>
          <w:rtl w:val="true"/>
        </w:rPr>
        <w:t>ثالثاً</w:t>
      </w:r>
      <w:r>
        <w:rPr>
          <w:rtl w:val="true"/>
        </w:rPr>
        <w:t xml:space="preserve">: </w:t>
      </w:r>
      <w:r>
        <w:rPr>
          <w:rtl w:val="true"/>
        </w:rPr>
        <w:t>المعاملات المدنیّة</w:t>
      </w:r>
      <w:r>
        <w:rPr>
          <w:rtl w:val="true"/>
        </w:rPr>
        <w:t xml:space="preserve">: </w:t>
      </w:r>
      <w:r>
        <w:rPr>
          <w:rtl w:val="true"/>
        </w:rPr>
        <w:t>الأسریّة، الاجتماعیّة، الاقتصادیّة، القضائیّة</w:t>
      </w:r>
      <w:bookmarkEnd w:id="143"/>
    </w:p>
    <w:p>
      <w:pPr>
        <w:pStyle w:val="BookText"/>
        <w:rPr/>
      </w:pPr>
      <w:r>
        <w:rPr>
          <w:rFonts w:ascii="IRNazanin" w:hAnsi="IRNazanin" w:eastAsia="IRNazanin"/>
          <w:color w:val="111111"/>
          <w:sz w:val="28"/>
          <w:sz w:val="28"/>
          <w:szCs w:val="28"/>
          <w:rtl w:val="true"/>
          <w:lang w:bidi="fa-IR"/>
        </w:rPr>
        <w:t xml:space="preserve">وهی کثیرة فی شریعة موسی، وتتفق إلی حدٍّ کبیر مع الإسلام فی الکثیر من أحکامها، ومنها قصاص القاتل </w:t>
      </w:r>
      <w:r>
        <w:rPr>
          <w:rStyle w:val="FootnoteAnchor"/>
          <w:rtl w:val="true"/>
        </w:rPr>
        <w:footnoteReference w:id="175"/>
      </w:r>
      <w:r>
        <w:rPr>
          <w:rFonts w:ascii="Amiri" w:hAnsi="Amiri" w:eastAsia="Amiri" w:cs="Amiri"/>
          <w:color w:val="111111"/>
          <w:sz w:val="28"/>
          <w:sz w:val="28"/>
          <w:szCs w:val="28"/>
          <w:rtl w:val="true"/>
          <w:lang w:bidi="ar-SA"/>
        </w:rPr>
        <w:t xml:space="preserve">والزّانیّة </w:t>
      </w:r>
      <w:r>
        <w:rPr>
          <w:rStyle w:val="FootnoteAnchor"/>
          <w:rtl w:val="true"/>
        </w:rPr>
        <w:footnoteReference w:id="176"/>
      </w:r>
      <w:r>
        <w:rPr>
          <w:rFonts w:ascii="IRNazanin" w:hAnsi="IRNazanin" w:eastAsia="IRNazanin"/>
          <w:color w:val="111111"/>
          <w:sz w:val="28"/>
          <w:sz w:val="28"/>
          <w:szCs w:val="28"/>
          <w:rtl w:val="true"/>
          <w:lang w:bidi="fa-IR"/>
        </w:rPr>
        <w:t xml:space="preserve">والتّمییز بین الحیوانات الطّاهرة والنّجسة </w:t>
      </w:r>
      <w:r>
        <w:rPr>
          <w:rStyle w:val="FootnoteAnchor"/>
          <w:rtl w:val="true"/>
        </w:rPr>
        <w:footnoteReference w:id="177"/>
      </w:r>
      <w:r>
        <w:rPr>
          <w:rFonts w:ascii="IRNazanin" w:hAnsi="IRNazanin" w:eastAsia="IRNazanin"/>
          <w:color w:val="111111"/>
          <w:sz w:val="28"/>
          <w:sz w:val="28"/>
          <w:szCs w:val="28"/>
          <w:rtl w:val="true"/>
          <w:lang w:bidi="fa-IR"/>
        </w:rPr>
        <w:t xml:space="preserve">وعدم أکل ما قدم للأوثان، والمخنوقة، أحکام الزّواج والطّلاق، وأحکام الزّکاة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والمسیح علیه السلام جاء مکملاً لشریعة موسی علیه السلام وهذا ما کان یقوله فی تعالیمه لتلامیذه والنّاس</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تظنّوا أنّی جئت لأبطل الشّریعة وتعالیم الأنبیاء، ما جئت لأبطل، بل لأکمل، الحقّ 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تزول السّماء والأرض لا یزول حرف واحد أو نقطة من الشّریعة، حتّی یتم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خالف وصیة من أصغر هذه الوصایا وعلم النّاس أن یعملوا مثله عد صغیراً فی ملکوت السّموات وأمّا من عمل بها وعلمها فهو یعد عظیماً فی ملکوت السّموات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یوصی تلامیذه بأن یفعلوا کلّ ما یأمر به معلمو الشّریعة، إذ ینقل متی فی إنجیله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وخاطب یسوع تلامیذه،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معلمو الشّریعة والفریسیّون علی کرسی موسی علیه السلام جالسون فافعلوا کلّ ما یقولونه لکم، وأعملوا به، ولکن لا تعملوا مثل أعمالهم، لأنّهم یقولون ولا یفعلون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یؤکّد علی عدم ترک الشّریعة،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 لکم أیّها الکتبة والفریسیون المراؤون؛ لأنّکم تعشرون النّعنع والشّب والکمون، وترکتم أثقل النّاموس الحقّ والرّحمة والإیمان، کان ینبغی أن تعملوا هذه ولا تترکوا تلک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وعملیّاً فإنّ المسیح علیه السلام إلتزم بالشّریعة الموسویّة، فإنّه علیه السلام اختتن فی الیوم الثّامن من ولادته حسب شریعة موسی علیه السلام ، وقدم والداه الذّبیحة للرّب بحسب الشّریعة </w:t>
      </w:r>
      <w:r>
        <w:rPr>
          <w:rStyle w:val="FootnoteAnchor"/>
          <w:rtl w:val="true"/>
        </w:rPr>
        <w:footnoteReference w:id="182"/>
      </w:r>
      <w:r>
        <w:rPr>
          <w:rFonts w:ascii="IRNazanin" w:hAnsi="IRNazanin" w:eastAsia="IRNazanin"/>
          <w:color w:val="111111"/>
          <w:sz w:val="28"/>
          <w:sz w:val="28"/>
          <w:szCs w:val="28"/>
          <w:rtl w:val="true"/>
          <w:lang w:bidi="fa-IR"/>
        </w:rPr>
        <w:t xml:space="preserve">، وقد دفع ضریبة الهیکل </w:t>
      </w:r>
      <w:r>
        <w:rPr>
          <w:rStyle w:val="FootnoteAnchor"/>
          <w:rtl w:val="true"/>
        </w:rPr>
        <w:footnoteReference w:id="183"/>
      </w:r>
      <w:r>
        <w:rPr>
          <w:rFonts w:ascii="IRNazanin" w:hAnsi="IRNazanin" w:eastAsia="IRNazanin"/>
          <w:color w:val="111111"/>
          <w:sz w:val="28"/>
          <w:sz w:val="28"/>
          <w:szCs w:val="28"/>
          <w:rtl w:val="true"/>
          <w:lang w:bidi="fa-IR"/>
        </w:rPr>
        <w:t>وغیرها من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یطالع العهد الجدید یتّضح له جلیّاً أنّ المسیح علیه السلام لم یلغ الشّریعة بمجیئه أبداً، بل علی العکس من ذلک، فإنّه أوصی بها قولاً، وعمل بها فعلاً، نعم هو أکّد علی الالتفات إلی باطن الشّریعة أیضاً دون الاکتفاء بالأفعال الخارجیّة والظّاهریّة، ولکنّه لم یبطل أبداً الشّریعة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أتباع المسیحیّة الیوم تخلوا عن الشّریعة الموسویّة، وهم ینظرون إلی الشّریعة والدیانة الیهودیّة بأنّها شریعة وقتیّة وغیر کاملة، بل أعدّت استعداداً لمجیء المسیح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الإیمان وحده کافی للنجاة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المسیح علیه السلام قد أوصی وأکّد علی الشّریعة کما رأینا، وأمر بحفظها والعمل بها، فمن هو الّذی عطّلها وأهملها، وأکتفی بالإیمان بدلاً عنها؟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فالمسیحیّة الیوم تعتقد أنّ الإیمان بعیسی علیه السلام باعتباره المخلّص والفادی یکفی لنیل النّجاة، فلم یعد بحاجة إلی شریعة وأحکام ونواهی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ترک الشّریعة بعد عیسی علیه السلام کان علی ید بولس، ولنوضح کیفیة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یقصّ لنا سفر أعمال الرّسل، أنّه نتیجة للتّبشیر الّذی قام به الرّسل، آمن بالمسیح علیه السلام عدد کثیر من الوثنین علی ید بطرس وبولس وبرنابا، دون أن یمروا بالدّیانة الیهودیّة، فکانوا ذوی 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مختونین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أنطاکیّة جری خلاف وجدال شدید بین بولس وبرنابا من جهة، وبین المؤمنین بالمسیحیّة من الیهود من جهة أخری، إذ أخذوا یعلمون المؤمنین الجدّد بأنّ لا خلاص لکم إلا إذا اختتنتم علی شریعة موسی </w:t>
      </w:r>
      <w:r>
        <w:rPr>
          <w:rStyle w:val="FootnoteAnchor"/>
          <w:rtl w:val="true"/>
        </w:rPr>
        <w:footnoteReference w:id="186"/>
      </w:r>
      <w:r>
        <w:rPr>
          <w:rFonts w:ascii="IRNazanin" w:hAnsi="IRNazanin" w:eastAsia="IRNazanin"/>
          <w:color w:val="111111"/>
          <w:sz w:val="28"/>
          <w:sz w:val="28"/>
          <w:szCs w:val="28"/>
          <w:rtl w:val="true"/>
          <w:lang w:bidi="fa-IR"/>
        </w:rPr>
        <w:t>وبولس یعارضهم فی ذلک، وبدأ یدافع عن حریّة الوثنیین والمهتدین تجاه الأوامر الّتی تأمر بها الکنیسة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فأجمعوا أن یراجعوا التّلامیذ والحوارییّن فی أورشلیم والشّیوخ فی هذه المسألة، فلمّا وصلوا إلی أورشلیم، أخبروهم بالمسألة فقام بعض المؤمنین الّذین کانوا قبلاً علی مذهب الفریسییّن </w:t>
      </w:r>
      <w:r>
        <w:rPr>
          <w:rStyle w:val="FootnoteAnchor"/>
          <w:rtl w:val="true"/>
        </w:rPr>
        <w:footnoteReference w:id="187"/>
      </w:r>
      <w:r>
        <w:rPr>
          <w:rFonts w:ascii="IRNazanin" w:hAnsi="IRNazanin" w:eastAsia="IRNazanin"/>
          <w:color w:val="111111"/>
          <w:sz w:val="28"/>
          <w:sz w:val="28"/>
          <w:szCs w:val="28"/>
          <w:rtl w:val="true"/>
          <w:lang w:bidi="fa-IR"/>
        </w:rPr>
        <w:t xml:space="preserve">وقالوا یجب أن یختتن غیر الیهود، ویعملوا بشریعة موسی حسب وصیّة المسیح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فأجتمع الرّسل والشّیوخ للنظر فی هذه المسألة، وبعد جدال طویل قام بطرس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تعرفون أنّ الله اختارنی من بینکم من زمن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تجربون الله الآن بأن تضعوا علی رقاب التّلامیذ نیراً عجز آباؤنا وعجزنا نحن عن حمله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واستمر بولس وبرنابا یرویان الآیات الّتی جرت بین غیر الیهود، فقام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راعی الکنیسة فی أورشلیم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أری أن لا نثقل علی الّذین یهتدون إلی الله من غیر الیهود، بل نکتب إلیهم أن یمتنعوا عن ذبائح الأصنام النّجسة، والزّنا، والحیوان المخنوق والدّم، فلشّریعة موسی من قدیم الزّمان معلمون فی کلّ مدینة یقرأونها کلّ سبت فی المجامع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هذا أوّل تباعد عن بعض أحکام الشّریعة الّتی أوصی المسیح علیه السلام بحفظها، حیث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بولس لم یختتن، والوثنیین الّذین آمنوا بالمسیح علیه السلام أیضاً لم یوجب علیهم الختان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لم تنتهِ المسألة إلی هذا الحدّ، فبولس بدأ شیئاً فشیئاً بنشر أفکاره وآرائه الجدیدة، فبولس الّذی لیس من الرّسل وبخ بطرس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ولامه علی فعله، کما یذکر ذلک فی رسالته،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جاء بطرس إلی أنطاکیة قاومته وجهاً لوجه لأنّه کان یستحقّ اللّوم، فقبل مجئ قوم من عند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بطرس یأکل مع غیر الیهود، فلمّا وصلوا تجنبهم وانفصل عنهم خوفاً من دعاة الختان وجاراه سائر الیهود فی ریائه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رأی بولس أن بطرس الوصی لا یستقیم مع البشارة، وبّخه وأعلن نظریته الجدیدة،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لا یبرّر الإنسان؛ لأنّه یعمل بأحکام الشّریعة، بل لأنّه یؤمن بیسوع المسیح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آمنّا بالمسیح یسوع لیبرّرنا الإیمان بالمسیح، لا العمل بأحکام الشّریعة، فالإنسان لا یتبرّر لعمله بأحکام الشّریعة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یقول إنّ العمل بالشّریعة لوحده لا یکفی فی النّجاة، بل یجب الإیمان بالمسیح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قد یُفهم منه إنّ الإیمان والعمل بالشّریعة هما اللذان ینجیان الإنسان، ولکن بولس یصرّح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الّذین یتکلّمون علی العمل بأحکام الشّریعة فهم ملعونون جمیعاً، ویضیف والمسیح حرّرنا عن لعنة الشّریعة، بأن صار لعنة لأجلنا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ویُکمل بولس نظریّته ویدّعی أنّ الشّریعة وإن کان مصدرها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أُعطیت للبشر عن واسطة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دلیل علی ضعفها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مع أنّها مقدّسة وروحانیّة، ولکنّی ما عرفت الخطیئة إلاّ بالشّریعة فلولا قولها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تشته لما عرفت الشّهوة، ولکنّها أضعف من أن تخلّص الإنسان المباع لسلطان الخطیئة، فالشّریعة بدلاً من أن تخلص البشر من الشّر، تکاد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جاز هذا التّعبیر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تغمسهم فیه وتعدهم للعنة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ویستمر بولس فی بیان عقیدته،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الشّریعة باعتبارها مؤدباً وحارساً لشعب الله فی مرحلة الطّفولة، کانت تجعله یشتهی براً یستحیل تحقیقه؛ وذلک حتّی یدرک بطریقة أفضل حاجته المطلقة إلی مخلص للعالم الأوحد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فالمسیح علیه السلام بمجیئه أنهی الشّریعة فهو نهایة الشّریعة وغایتها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الواقع فهذه العقیدة الجدیدة هی من نتاج بولس، فالمسیحیّة یکفیها الإیمان بالمسیح علیه السلام عوضاً عن الشّریعة فلا تعود بحاجة إلی شریعة، یقول بولس إنّ الشّریعة کلّها تلخصت فی وصیة واحدة وهی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یکون لأحد دین إلاّ محبة بعضکم لبعض، فمن أحب غیره أتمّ العمل بالشّریعة، فالوصایا الّتی تقول لا تزن، لا تقتل، لا تسرق، لا تشته، وسواها من الوصایا تتلخص فی هذه الوصیة، أحب قریبک مثلما تحبّ نفسک، فالمحبة تمام العمل بالشّریعة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والمسألة تبدو الآن أکثر وضوحاً، فالمسیح علیه السلام جاء متمماً ومکملاً للشّریعة </w:t>
      </w:r>
      <w:r>
        <w:rPr>
          <w:rStyle w:val="FootnoteAnchor"/>
          <w:rtl w:val="true"/>
        </w:rPr>
        <w:footnoteReference w:id="195"/>
      </w:r>
      <w:r>
        <w:rPr>
          <w:rFonts w:ascii="IRNazanin" w:hAnsi="IRNazanin" w:eastAsia="IRNazanin"/>
          <w:color w:val="111111"/>
          <w:sz w:val="28"/>
          <w:sz w:val="28"/>
          <w:szCs w:val="28"/>
          <w:rtl w:val="true"/>
          <w:lang w:bidi="fa-IR"/>
        </w:rPr>
        <w:t xml:space="preserve">وأکّد کثیراً علی حفظ الشّریعة والعمل بها مع الإیمان به، فهو لم ینقض الشّریعة أطلاقاً ولم یهملها، بل عمل بها وأمر بعدم ترکها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أبطلت الشّریعة وأهملت بعده، وبالتّحدید علی ید بولس الّذی لم یرَ المسیح علیه السلام أبداً، ولیس من تلامیذه ورسله وأتباعه، بل کان یهودیّاً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اعتنق المسیحیّة، کما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فالمسیح علیه السلام اختتن وهو ابن ثمانیة أیام حسب الشّریعة والنّاموس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ولکنّنا نجد الآن المسیحیّین لا یختتنون أبداً عملاً بوصیة بولس، فالّذی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أقول لکم إذا اختتنتم، فلا یفیدکم المسیح شیئاً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سنشیر إلی أهمّ مراحل التّشریع فی المسیحیّة وبشکل مختصر،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التّشریع الیهودی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المرحلة الأولی من مراحل الشّریعة فی المسیحیّة، وفیها تبع المسیحیون شریعة الیهود فی أوّل</w:t>
      </w:r>
    </w:p>
    <w:p>
      <w:pPr>
        <w:pStyle w:val="BookText"/>
        <w:rPr/>
      </w:pPr>
      <w:r>
        <w:rPr>
          <w:rFonts w:ascii="IRNazanin" w:hAnsi="IRNazanin" w:eastAsia="IRNazanin"/>
          <w:color w:val="111111"/>
          <w:sz w:val="28"/>
          <w:sz w:val="28"/>
          <w:szCs w:val="28"/>
          <w:rtl w:val="true"/>
          <w:lang w:bidi="fa-IR"/>
        </w:rPr>
        <w:t>عهدهم ووصایاهم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یأتِ المسیح فی هذه المرحلة بتشریع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اهتم به هو التّأکید علی حفظ الأحکام الّتی جاء بها موسی علیه السلام ، والتّسامح وألزم أصحابه بطاعة ما شرّعه العهد القدیم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عظات عیسی ومکانها فی التّشریع</w:t>
      </w:r>
    </w:p>
    <w:p>
      <w:pPr>
        <w:pStyle w:val="BookText"/>
        <w:rPr/>
      </w:pPr>
      <w:r>
        <w:rPr>
          <w:rFonts w:ascii="IRNazanin" w:hAnsi="IRNazanin" w:eastAsia="IRNazanin"/>
          <w:color w:val="111111"/>
          <w:sz w:val="28"/>
          <w:sz w:val="28"/>
          <w:szCs w:val="28"/>
          <w:rtl w:val="true"/>
          <w:lang w:bidi="fa-IR"/>
        </w:rPr>
        <w:t>وفی هذه المرحلة قام عیسی علیه السلام بالوعظ، وکان أهمّ مواعظه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موعظة الجبل الّتی نقلت التّشریع فی المسیحیّة إلی طور جدید، وفی هذه المرحلة نری أنّ المسیح یؤکّد علی ضرورة الالتفات الحقیقی إلی باطن الشّریعة وذکر بعض الأحکام الجدیدة، 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w:t>
      </w:r>
    </w:p>
    <w:p>
      <w:pPr>
        <w:pStyle w:val="BookText"/>
        <w:rPr/>
      </w:pPr>
      <w:r>
        <w:rPr>
          <w:rFonts w:ascii="IRNazanin" w:hAnsi="IRNazanin" w:eastAsia="IRNazanin"/>
          <w:color w:val="111111"/>
          <w:sz w:val="28"/>
          <w:sz w:val="28"/>
          <w:szCs w:val="28"/>
          <w:rtl w:val="true"/>
          <w:lang w:bidi="fa-IR"/>
        </w:rPr>
        <w:t>فقد أعطی المسیح بُعداً جدیداً لهذا الذّنب،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سمعتم أنّه قیل للقدماء لا تزن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أنا فأقول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من ینظر إلی امرأة لیشتهیها، فقد زنی بها فی قلبه، فإن کانت عینک الیمنی تعثرک فاقلعها وألقها عنک؛ لأنّه خیر لک أن یهلک أحد أعضائک ولا یُلقی جسدک کلّه فی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یدک الیمنی تعثرک فاقطعها وألقها عنک، لأنّه خیر لک أن یهلک أحد أعضائک ولا یُلقی جسدک کلّه فی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w:t>
      </w:r>
    </w:p>
    <w:p>
      <w:pPr>
        <w:pStyle w:val="BookText"/>
        <w:rPr/>
      </w:pPr>
      <w:r>
        <w:rPr>
          <w:rFonts w:ascii="IRNazanin" w:hAnsi="IRNazanin" w:eastAsia="IRNazanin"/>
          <w:color w:val="111111"/>
          <w:sz w:val="28"/>
          <w:sz w:val="28"/>
          <w:szCs w:val="28"/>
          <w:rtl w:val="true"/>
          <w:lang w:bidi="fa-IR"/>
        </w:rPr>
        <w:t>وهو الآخر أصبح أکثر تشدیداً فی تعالیم عیسی علیه السلام ،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سمعتم أنّه قیل للقدماء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تحنث، بل أوف للربّ أقسامک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أنا فأقول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تحلفوا البتة، لا بالسّماء؛ لأنّها کرسی الله، ولا بالأرض؛ لأنّها موطیء قدمیه، ولا بأورشلیم؛ لأنّها مدینة الملک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تحلف برأسک، لأنّک لا تقدر أن تجعل شعرة واحدة بیضاء أو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لیکن کلامکم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نعم، لا لا، وما زاد علی ذلک فهو من الشّرّیر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أکّد علیه السلام علی ضرورة قبول العفو وعدم الانتقام من الآخرین،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سمعتم 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بعین وسن بسن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أنا فأقول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تقاوموا الشرّ، بل من لطمک علی خدک الأیمن فحولّ له الآخر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أراد أن یخاصمک ویأخذ ثوبتک فانزل له الرّداء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سخّرک میلاً واحداً فاذهب معه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سألک فأعطه، ومن أراد أن یقترض منک فلا تردّه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الأعداء</w:t>
      </w:r>
    </w:p>
    <w:p>
      <w:pPr>
        <w:pStyle w:val="BookText"/>
        <w:rPr/>
      </w:pPr>
      <w:r>
        <w:rPr>
          <w:rFonts w:ascii="IRNazanin" w:hAnsi="IRNazanin" w:eastAsia="IRNazanin"/>
          <w:color w:val="111111"/>
          <w:sz w:val="28"/>
          <w:sz w:val="28"/>
          <w:szCs w:val="28"/>
          <w:rtl w:val="true"/>
          <w:lang w:bidi="fa-IR"/>
        </w:rPr>
        <w:t>وهذه الموعظة أوضح فیها المسیح قیم التّسامح الّتی یجب أن تسود فی المجتمع،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سمعتم 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 قریبک وتبغض عدوّک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أنا فأقول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أحبّوا أعداءکم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بارکوا لاعنیکم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إحسنوا إلی مبغضیکم، وصلّوا لأجل الّذین یُسیئون إلیکم ویطردونکم، لکی تکونوا أبناء أبیکم الّذی فی السّموات، فإنّه یُشرق شمسه علی الأشرار والصّالحین، ویمطر علی الأبرار والظّالمین؛ لأنّه إن أحببتم الّذین یحبّونکم، فأی أجر لکم؟ ألیس العشّارون أیضاً یفعلون ذلک؟ وإن سلّمتم علی أخوتکم فقط، فأیّ فضل تصنعون؟ ألیس العشَّارون أیضاً یفعلون هکذا؟ فکونوا أنتم کاملین کما أنّ أباکم الّذی فی السّموات هو 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w:t>
      </w:r>
    </w:p>
    <w:p>
      <w:pPr>
        <w:pStyle w:val="BookText"/>
        <w:rPr/>
      </w:pPr>
      <w:r>
        <w:rPr>
          <w:rFonts w:ascii="IRNazanin" w:hAnsi="IRNazanin" w:eastAsia="IRNazanin"/>
          <w:color w:val="111111"/>
          <w:sz w:val="28"/>
          <w:sz w:val="28"/>
          <w:szCs w:val="28"/>
          <w:rtl w:val="true"/>
          <w:lang w:bidi="fa-IR"/>
        </w:rPr>
        <w:t>احترزوا من أن تصنعوا صدقتکم قدّام النّاس لکی ینظروکم، وإلاّ فلیس لکم أجر عند أبیکم الّذی فی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صنعت صدقة فلا تصوّت قدّامک بالوفق، کما یفعل المُراؤون فی المجامع وفی الأزقّة، لکی یمجّدوا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قد استوفوا أجرهم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فمتی صنعت صدقة فلا تعرف شمالک ما تفعل یمینک، لکی تکون صدقتک فی الفخاء، فأبوک الّذی یری فی الخفاء، هو یجازیک علانیة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 والتّشریع</w:t>
      </w:r>
    </w:p>
    <w:p>
      <w:pPr>
        <w:pStyle w:val="BookText"/>
        <w:rPr/>
      </w:pPr>
      <w:r>
        <w:rPr>
          <w:rFonts w:ascii="IRNazanin" w:hAnsi="IRNazanin" w:eastAsia="IRNazanin"/>
          <w:color w:val="111111"/>
          <w:sz w:val="28"/>
          <w:sz w:val="28"/>
          <w:szCs w:val="28"/>
          <w:rtl w:val="true"/>
          <w:lang w:bidi="fa-IR"/>
        </w:rPr>
        <w:t>بعد رفع المسیح علیه السلام ومن خلال النّشاط التّبلیغی والتّبشیری الّذی قام به تلامیذ المسیح، دخل عدد غیر قلیل من الیهود غیر الملتزمین بالشّریعة، أو الوثنیین من المسیحیّة، ورأی هؤلاء التّلامیذ أنّ التّشریع الیهودی شقّ علی الأتباع الجدّد وبخاصّة من غیر بنی اسرائیل، وکان الختان من أهمّ ما شق علی هؤلاء فأخذ المسیحیّون یقلّلون من التّکالیف والأحکام الشّرعیّة وحصروها فی الزّنا وأکل المخنوق وأکل الدم ما ذبح للأوثان، وأباحو الأکام الأُخری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بولس والتّشریع</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لعب بولس دوراً مهماً فی التّشریع المسیحی، فکان تارة یشرح ما روی عن عیسی، وتارة یقترح ما یراه مناسباً من وجهه 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الختان من أهمّ ما أمر بإیقاف العمل به، وتعتبر هذه المرحلة والمرحلة الّتی سبقتها أهمّ المراحل الّتی أدّت إلی حذف الشّریعة من الدّیانة المسیحیّة شیئاً فشیئاً</w:t>
      </w:r>
      <w:r>
        <w:rPr>
          <w:rFonts w:eastAsia="IRNazanin" w:cs="IRNazanin"/>
          <w:color w:val="111111"/>
          <w:sz w:val="28"/>
          <w:szCs w:val="28"/>
          <w:rtl w:val="true"/>
          <w:lang w:bidi="fa-IR"/>
        </w:rPr>
        <w:t>.</w:t>
      </w:r>
      <w:bookmarkStart w:id="144" w:name="pg5253_49093"/>
    </w:p>
    <w:p>
      <w:pPr>
        <w:pStyle w:val="BookText"/>
        <w:rPr/>
      </w:pPr>
      <w:bookmarkEnd w:id="14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المرحلة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الرّؤساء الرّوحانیّون والمجامع</w:t>
      </w:r>
    </w:p>
    <w:p>
      <w:pPr>
        <w:pStyle w:val="BookText"/>
        <w:rPr/>
      </w:pPr>
      <w:r>
        <w:rPr>
          <w:rFonts w:ascii="IRNazanin" w:hAnsi="IRNazanin" w:eastAsia="IRNazanin"/>
          <w:color w:val="111111"/>
          <w:sz w:val="28"/>
          <w:sz w:val="28"/>
          <w:szCs w:val="28"/>
          <w:rtl w:val="true"/>
          <w:lang w:bidi="fa-IR"/>
        </w:rPr>
        <w:t xml:space="preserve">فی هذه المرحلة تسلَّم الرّؤساء الرّوحانیون تراث التّشریع من الرّسل ومن بولس، وظلوا یباشرونه حتّی تمَّ الاعتراف بالمسیحیّة، فانتقل حقّ التّشریع إلی المجامع الّتی راحت تقرّر بعض الأوامر والنواهی وأدخلتها ضمن الشّریعة المسیحیّة، وأعطت للبابا السّلطة فی سنّ الشّرائع والقوانین تضمن مصالح المسیحیّین، حتّی أصبح ما یقرّه البابا واجب الاتّباع والعمل به، علی اعتبار أنّ أوامره ونواهی هی أوامر ونواهی المسیح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عام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قرّر مجمع روما عصمة البابا، فانتقل حقّ التّشریع إلیه کرئیس للکنیسة، وللوقوف علی حقیقة الأمر بخصوص الشّریعة فی المسیحیّه، یمکن القول أنّ المسیح أمر بضرورة الالتزام بکلّ أحکام الشّریعة الموسویّة، ولکن جاء من بعده من ترک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القول أنّ الشّریعة المسیحیّة انحصرت فی مجال بعض العبادات والأحکام الأخلاقیّة والاجتماعیّة، من قبیل الصّلاه والصّوم والزّواج والطّلاق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 نشیر إلی أهمّ العبادات المسیحیّة، وهی</w:t>
      </w:r>
      <w:r>
        <w:rPr>
          <w:rFonts w:eastAsia="IRNazanin" w:cs="IRNazanin"/>
          <w:color w:val="111111"/>
          <w:sz w:val="28"/>
          <w:szCs w:val="28"/>
          <w:rtl w:val="true"/>
          <w:lang w:bidi="fa-IR"/>
        </w:rPr>
        <w:t>:</w:t>
      </w:r>
    </w:p>
    <w:p>
      <w:pPr>
        <w:pStyle w:val="Heading4"/>
        <w:numPr>
          <w:ilvl w:val="3"/>
          <w:numId w:val="1"/>
        </w:numPr>
        <w:rPr/>
      </w:pPr>
      <w:bookmarkStart w:id="145" w:name="__RefHeading___Toc430834_581953129"/>
      <w:bookmarkStart w:id="146" w:name="_Toc55"/>
      <w:bookmarkEnd w:id="145"/>
      <w:r>
        <w:rPr>
          <w:rtl w:val="true"/>
        </w:rPr>
        <w:t>أوّلاً</w:t>
      </w:r>
      <w:r>
        <w:rPr>
          <w:rtl w:val="true"/>
        </w:rPr>
        <w:t xml:space="preserve">: </w:t>
      </w:r>
      <w:r>
        <w:rPr>
          <w:rtl w:val="true"/>
        </w:rPr>
        <w:t>الصّلاة</w:t>
      </w:r>
      <w:bookmarkEnd w:id="146"/>
    </w:p>
    <w:p>
      <w:pPr>
        <w:pStyle w:val="BookText"/>
        <w:rPr/>
      </w:pPr>
      <w:r>
        <w:rPr>
          <w:rFonts w:ascii="IRNazanin" w:hAnsi="IRNazanin" w:eastAsia="IRNazanin"/>
          <w:color w:val="111111"/>
          <w:sz w:val="28"/>
          <w:sz w:val="28"/>
          <w:szCs w:val="28"/>
          <w:rtl w:val="true"/>
          <w:lang w:bidi="fa-IR"/>
        </w:rPr>
        <w:t>لا یمکن فهم التّقالید الّتی جاء بها السیّد المسیح علیه السلام بمعزل عن تشریعات الدّیانة الیهودیّة، فرسالته علیه السلام مکملة لرسالة موسی علیه السلام ، تلک الشّریعة الّتی کانت تسد احتیاجات النّاس من الطّقوس والأحکام الدّینیّة والمدنیّة، واشباع عطشهم الرّوحی من العبادات، وخاصّة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نبت عیسی علیه السلام فی شعب یحبّ الصّلاة، وکان المعلمون الرّبیون یذکرون أجمل العبارات عن الصّلاة، ومن أقوالهم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قریب من مخلوقاته قرب الأذن من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بدایة حیاته أقام المسیح علیه السلام صلاته فی هیکل أورشلیم مع بنی اسرائیل، وشارکهم سائر طقوسهم التّعبدیّة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مارس المسیح علیه السلام تعلیم الصّلاة فی یوم السّبت المقدّس عند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واقتفی الحواریّون أثره فی إقامة صلاتی الصّبح والمساء، یقول سفر أعمال 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ویقول أیضاً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صعد بطرس إلی السّطح نحو الظّهر لیصلی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وأکّد السیّد المسیح علیه السلام فی تعالیم صلاته علی السّلوک الرّوحانی من دون مباهاة أو ریاء، فکان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صلّیتم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تکونوا کالمرائین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صلاة المسیح علیه السلام المذکورة فی الأناجیل، فتذکر أنّه صلّی منفرداً طیلة مبعثه علی الرّغم من مشارکته للیهود فی صلاتهم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السیّد المسیح علیه السلام یدعو إلی الصّلاة الانفرادیّة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أنت فمتی صلیت فادخل إلی مخدعک، وأغلق بابک وصل إلی أبیک الّذی فی الخفاء، فأبوک الّذی یری فی الخفاء یجازیک علانیة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ویدلّ علی ذلک أیضاً قول متی فی إنجیله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بعدما صرف الجموع صعد إلی الجبل منفرداً لیصلی</w:t>
      </w:r>
      <w:r>
        <w:rPr>
          <w:rFonts w:eastAsia="IRNazanin" w:cs="IRNazanin"/>
          <w:color w:val="111111"/>
          <w:sz w:val="28"/>
          <w:szCs w:val="28"/>
          <w:rtl w:val="true"/>
          <w:lang w:bidi="fa-IR"/>
        </w:rPr>
        <w:t xml:space="preserve">»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مرقس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وخرج ومضی إلی موضع خلاء وکان یصلّی هناک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لوقا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هو فکان ینعزل فی البراری ویصلّی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والمسیح ترک للمسیحیین أن یتلو من العبارات فی الصّلاة ما یختارونه، شرط أن لا یخرج عن قاعدة الصّلاة الّتی علّمها المسیح لهم؛ لکی یصلوا علی منوالها، وهی المسماة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بالصّلاة الرّبانیّة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ویختارون أدعیة فی صلاتهم من سفر المزامیر، الّذی یقولون عنه أنّه خزانة ذهبیّة لصلوات داود وغیره من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وتنقل الأناجیل صلاة المسیح علیه السلام وهی کانت تشتمل علی الرّکوع والسّجود، وهناک نصوص کثیرة تشیر إلی ذلک،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علیه السلام جثا علی رکبتیه فی صلاته ببستان الزّیتون، یقول لوقا فی إنجیله،</w:t>
      </w:r>
    </w:p>
    <w:p>
      <w:pPr>
        <w:pStyle w:val="BookText"/>
        <w:rPr/>
      </w:pPr>
      <w:r>
        <w:rPr>
          <w:rFonts w:ascii="IRNazanin" w:hAnsi="IRNazanin" w:eastAsia="IRNazanin"/>
          <w:color w:val="111111"/>
          <w:sz w:val="28"/>
          <w:sz w:val="28"/>
          <w:szCs w:val="28"/>
          <w:rtl w:val="true"/>
          <w:lang w:bidi="fa-IR"/>
        </w:rPr>
        <w:t xml:space="preserve">وانفصل عنهم نحو رمیة حجر، وجثا علی رکبتیه وصلّی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الرّکبتین علی الأرض</w:t>
      </w:r>
      <w:r>
        <w:rPr>
          <w:rFonts w:eastAsia="IRNazanin" w:cs="IRNazanin"/>
          <w:color w:val="111111"/>
          <w:sz w:val="28"/>
          <w:szCs w:val="28"/>
          <w:rtl w:val="true"/>
          <w:lang w:bidi="fa-IR"/>
        </w:rPr>
        <w:t>.</w:t>
      </w:r>
      <w:bookmarkStart w:id="147" w:name="pg5253_49095"/>
    </w:p>
    <w:p>
      <w:pPr>
        <w:pStyle w:val="BookText"/>
        <w:rPr/>
      </w:pPr>
      <w:bookmarkEnd w:id="14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صلّی سجوداً علی الأرض، وینقل مرقس فی إنجیله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تقدّم قلیلاً وخرّ علی الأرض وکان یصلّی</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متی فی إنجیله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تقدّم قلیلاً وخرّ علی وجهه وکان یصلّی</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وتعدّ الصّلاة الرّبیة أساس صلوتهم، وهی الّتی علّمها المسیح لتلامیذه،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فصلّوا أنتم هکذا أبانا الّذی فی السّموات لیقدّس اسمک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لیأت ملکوتک، لتکن مشیئتک، کما فی السّماء، کذلک علی الأرض، خبزنا کفافنا، أعطنا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وإغفر لنا ذنوبنا کما نغفر نحن أیضاً للمذنبین إلینا، ولا تدخلنا فی تجربة، لکن نجنا من الشّریر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430836_581953129"/>
      <w:bookmarkStart w:id="149" w:name="_Toc56"/>
      <w:bookmarkEnd w:id="148"/>
      <w:r>
        <w:rPr>
          <w:rtl w:val="true"/>
        </w:rPr>
        <w:t>ثانیاً</w:t>
      </w:r>
      <w:r>
        <w:rPr>
          <w:rtl w:val="true"/>
        </w:rPr>
        <w:t xml:space="preserve">: </w:t>
      </w:r>
      <w:r>
        <w:rPr>
          <w:rtl w:val="true"/>
        </w:rPr>
        <w:t>الزّکاة</w:t>
      </w:r>
      <w:bookmarkEnd w:id="149"/>
    </w:p>
    <w:p>
      <w:pPr>
        <w:pStyle w:val="BookText"/>
        <w:rPr/>
      </w:pPr>
      <w:r>
        <w:rPr>
          <w:rFonts w:ascii="IRNazanin" w:hAnsi="IRNazanin" w:eastAsia="IRNazanin"/>
          <w:color w:val="111111"/>
          <w:sz w:val="28"/>
          <w:sz w:val="28"/>
          <w:szCs w:val="28"/>
          <w:rtl w:val="true"/>
          <w:lang w:bidi="fa-IR"/>
        </w:rPr>
        <w:t>لم یرد لفظ الزّکاة فی الأناجیل، بل ورد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والصّدقات فی إنجیلی متی ولوقا فقط، وقد ورد ذکر العشور فی الأناجیل المسیحیّة کضرب أمثال للموعظة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إنجیل متّی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احترزوا أن تضعوا صدقتکم قدام النّاس لکی ینظروکم، وإلاّ فلیس لکم أجر عند أبیکم الّذی فی السّموات، فمتی صنعت صدقة فلا تصوّت قدامکم، کما یفعل المراؤون فی المجامع والأزقة؛ لکی یمجدوا من النّاس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ویضیف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أنت فمتی صنعت صدقة فلا تعرف شمالک ما تفعل یمینک، لکی تکون صدقتک فی الخفاء، فأبوک الّذی یری فی الخفاء هو یجازیک علانیة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ویحصر العهد الجدید مفهوم الصّدقة بصفات محدّدة،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الإنفاق علی المساکین، فمن أعطاهم شیئاً خیره دائم إلی الأبد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إعطاء الصّدقة بنیة صادقة 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یفضل إعطاؤها سرّاً، ولیس أمام النّاس</w:t>
      </w:r>
      <w:r>
        <w:rPr>
          <w:rFonts w:eastAsia="IRNazanin" w:cs="IRNazanin"/>
          <w:color w:val="111111"/>
          <w:sz w:val="28"/>
          <w:szCs w:val="28"/>
          <w:rtl w:val="true"/>
          <w:lang w:bidi="fa-IR"/>
        </w:rPr>
        <w:t>.</w:t>
      </w:r>
      <w:bookmarkStart w:id="150" w:name="pg5253_49096"/>
    </w:p>
    <w:p>
      <w:pPr>
        <w:pStyle w:val="BookText"/>
        <w:rPr/>
      </w:pPr>
      <w:bookmarkEnd w:id="150"/>
      <w:r>
        <w:rPr>
          <w:rFonts w:ascii="IRNazanin" w:hAnsi="IRNazanin" w:eastAsia="IRNazanin"/>
          <w:color w:val="111111"/>
          <w:sz w:val="28"/>
          <w:sz w:val="28"/>
          <w:szCs w:val="28"/>
          <w:rtl w:val="true"/>
          <w:lang w:bidi="fa-IR"/>
        </w:rPr>
        <w:t>أمّا بولس فیبیّن إنّ الانفاق بکثرة هو اکتناز مدخر للحیاة الآخرة، إذ یقول فی رسالته لصدیقه تیموثاوس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یکونوا أغنیاء فی أعمال صالحة، وأن یکونوا أسخیاء فی العطاء فی التّوزیع مدخرین لأنفسهم أساساً حسناً للمستقبل، لکی یمسکوا بالحیاة الأبدیّة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ویمیل لوقا إلی نزعة تصدقیة متشدّدة فی موضع آخر من إنجیله،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بیعوا ما تملکون وتصدقوا، اتّخذوا لأنفسکم أکیاساً لا تبلی، وکنزاً فی السّموات لا ینفذ، حیث لا یقرب سارق، ولا یبلی سوس، لأنّه حیث یکون کنزکم هناک یکون قلبکم أیضاً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430838_581953129"/>
      <w:bookmarkStart w:id="152" w:name="_Toc57"/>
      <w:bookmarkEnd w:id="151"/>
      <w:r>
        <w:rPr>
          <w:rtl w:val="true"/>
        </w:rPr>
        <w:t>ثالثاً</w:t>
      </w:r>
      <w:r>
        <w:rPr>
          <w:rtl w:val="true"/>
        </w:rPr>
        <w:t xml:space="preserve">: </w:t>
      </w:r>
      <w:r>
        <w:rPr>
          <w:rtl w:val="true"/>
        </w:rPr>
        <w:t>الصّیام</w:t>
      </w:r>
      <w:bookmarkEnd w:id="152"/>
    </w:p>
    <w:p>
      <w:pPr>
        <w:pStyle w:val="BookText"/>
        <w:rPr/>
      </w:pPr>
      <w:r>
        <w:rPr>
          <w:rFonts w:ascii="IRNazanin" w:hAnsi="IRNazanin" w:eastAsia="IRNazanin"/>
          <w:color w:val="111111"/>
          <w:sz w:val="28"/>
          <w:sz w:val="28"/>
          <w:szCs w:val="28"/>
          <w:rtl w:val="true"/>
          <w:lang w:bidi="fa-IR"/>
        </w:rPr>
        <w:t>لیس فی العهد الجدید وصیة تطلب الصّوم، إنّما یفهم أمره أنّه أمر اختیاری یلجأ إلیه المسیحی عند الحاجة، ویقترن بالصّلاة والتّذلل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والصّوم لم یفرض فی الأناجیل کفرض واجب، بل ذکر فیها مدحه مع النّهی عن الرّیاء، وعدم العبوس فی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متی فی إنجیله نقلاً عن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ومتی صمتم فلا تکونوا عابسین کالمرائین، فإنّه یغیرون وجوههم لکی یظهروا للنّاس صائمین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أنت فمتی صمت فادهن رأسک واغسل وجهک لکیلا تظهر للنّاس، بل صائماً لأبیک الّذی فی الخفاء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ویری فریق منهم أن المسیح علیه السلام لم یفرض علیهم صیاماً إلاّ الصّوم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الکفارة السّابق لعید الفصح،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بصوم الیهود المعروف بصوم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وظلّ المسیحیّون الأوائل الّذین کانوا ینتمون إلی السّلالة الیهودیّة یصومونه، أمّا المسیحیون الّذین ینتمون إلی أصول أخری فلم یهتموا بذلک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عدم الأکل فی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خاصّ بالامتناع عن أکل اللحم والألبان والبیض بأنواعها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الامتناع عن الطّعام من الصّباح حتّی منتصف النّهار، ثمّ تناول طعام خالی من الدّسم</w:t>
      </w:r>
      <w:r>
        <w:rPr>
          <w:rFonts w:eastAsia="IRNazanin" w:cs="IRNazanin"/>
          <w:color w:val="111111"/>
          <w:sz w:val="28"/>
          <w:szCs w:val="28"/>
          <w:rtl w:val="true"/>
          <w:lang w:bidi="fa-IR"/>
        </w:rPr>
        <w:t>.</w:t>
      </w:r>
      <w:bookmarkStart w:id="153" w:name="pg5253_49097"/>
    </w:p>
    <w:p>
      <w:pPr>
        <w:pStyle w:val="BookText"/>
        <w:rPr/>
      </w:pPr>
      <w:bookmarkEnd w:id="153"/>
      <w:r>
        <w:rPr>
          <w:rFonts w:ascii="IRNazanin" w:hAnsi="IRNazanin" w:eastAsia="IRNazanin"/>
          <w:color w:val="111111"/>
          <w:sz w:val="28"/>
          <w:sz w:val="28"/>
          <w:szCs w:val="28"/>
          <w:rtl w:val="true"/>
          <w:lang w:bidi="fa-IR"/>
        </w:rPr>
        <w:t xml:space="preserve">والکنیسة الکاثولیکیّة تلتزم بصیام الأربعین یوماً، الّتی تسبق عید الفصح، وهو صوم قدیم وتسمیه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علیه کتابات علمائهم القدامی 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الصّوم فی بدایته کان قصیراً؛ إذ کان محصوراً بأربعین ساعة الواقعة ما بین وقت صلب المسیح علیه السلام وقیامته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وبمرور الزّمن إزداد لیصبح أربعین یوماً، حسب صیام موسی وعیسی علیهم السلام ، کما نقلته أسفار العهد القدیم والجدید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فالمسیحیّة الیوم تقتصر من جهة الشّریعة علی بعض الأحکام العبادیّة والأخلاقیّة، وترفض القسم الأکبر من شریعة موسی علیه السلام کما أشرنا آنفاً</w:t>
      </w:r>
      <w:r>
        <w:rPr>
          <w:rFonts w:eastAsia="IRNazanin" w:cs="IRNazanin"/>
          <w:color w:val="111111"/>
          <w:sz w:val="28"/>
          <w:szCs w:val="28"/>
          <w:rtl w:val="true"/>
          <w:lang w:bidi="fa-IR"/>
        </w:rPr>
        <w:t>.</w:t>
      </w:r>
    </w:p>
    <w:p>
      <w:pPr>
        <w:pStyle w:val="Heading4"/>
        <w:numPr>
          <w:ilvl w:val="3"/>
          <w:numId w:val="1"/>
        </w:numPr>
        <w:rPr/>
      </w:pPr>
      <w:bookmarkStart w:id="154" w:name="__RefHeading___Toc430840_581953129"/>
      <w:bookmarkStart w:id="155" w:name="_Toc58"/>
      <w:bookmarkEnd w:id="154"/>
      <w:r>
        <w:rPr>
          <w:rtl w:val="true"/>
        </w:rPr>
        <w:t>أسرار الکنیسة السّبعة</w:t>
      </w:r>
      <w:bookmarkEnd w:id="155"/>
    </w:p>
    <w:p>
      <w:pPr>
        <w:pStyle w:val="BookText"/>
        <w:rPr/>
      </w:pPr>
      <w:r>
        <w:rPr>
          <w:rFonts w:ascii="IRNazanin" w:hAnsi="IRNazanin" w:eastAsia="IRNazanin"/>
          <w:color w:val="111111"/>
          <w:sz w:val="28"/>
          <w:sz w:val="28"/>
          <w:szCs w:val="28"/>
          <w:rtl w:val="true"/>
          <w:lang w:bidi="fa-IR"/>
        </w:rPr>
        <w:t>هناک بالإضافة إلی بعض الأحکام العبادیّة الّتی أشرنا إلی بعضها، طقوس وشعائر خاصّة بالمسیحیّة، یطلقون علیها اسم الأسرار السّبعة، باعتبارها أعمال ظاهریّة، ولکن تنطوی علی رموز وأسرار تمثّل حقیقة الدّین المسیحی، وهذه الأسرار،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التّعمید</w:t>
      </w:r>
    </w:p>
    <w:p>
      <w:pPr>
        <w:pStyle w:val="BookText"/>
        <w:rPr/>
      </w:pPr>
      <w:r>
        <w:rPr>
          <w:rFonts w:ascii="IRNazanin" w:hAnsi="IRNazanin" w:eastAsia="IRNazanin"/>
          <w:color w:val="111111"/>
          <w:sz w:val="28"/>
          <w:sz w:val="28"/>
          <w:szCs w:val="28"/>
          <w:rtl w:val="true"/>
          <w:lang w:bidi="fa-IR"/>
        </w:rPr>
        <w:t>وهو من أهمّ الأسرار المسیحیّة، ومن خلاله یتمّ محو الخطیئة الأصلیّة عن الإنسان، وکلّ خطیئة فعلیة إرتکبها، وبدونه لا یمکن لأحد أن ینال الخلاص؛ ولهذا کان بعض المسیحیّین الأقدمین یؤخرون التّعمید ما استطاعوا إلی ذلک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ویرجع أصل التّعمید إلی یحیی علیه السلام حیث کان یعمد النّاس فی نهر الأردن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قام بتعمید عیسی، وتکاد تتفق کلّ الفرق المسیحیّة علی ضرورته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ولکنّهم لم یتفقوا علی وقت التّعمید، کما لم تکن العادة فی البدء تعمید الأطفال، بل جرت بعدئذ، وتری بعض الفرق عدم تعمید الأطفال حتّی بلوغهم سن 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آراء فی ذلک، 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 یعمِّد الشّخص فی طفولته، وهذا ما یعتقد به الکاثولیک والأرثوذکس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 یعمِّده فی سن التّکلیف، وهو ما یذهب إلیه البروستانت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 الآخر یجریه والشّخص علی فراش الموت بدعوی أن التّعمید إزالة السّیئات والتّطهیر من الذّنوب؛ لذلک یستحسن أن یتمّ حیث لن تحصل ذنوب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والتّعمید یتمّ بالماء، ثمّ دهن الرّأس بالزّیت، وفی ذلک دلالة علی دخوله فی زمرة المؤمنین، وکان قدیماً یشترطون أن یکون ماء التّعمید من نهر جار، ولکن فی الأزمنة المتأخرة کان یتمّ فی الکنیسة، ویقوم بالتّعمید کاهن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والابن والروح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یقوم به غیر الکهنة، إلاّ عند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یسمّی تعمید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أن یجری ذلک بتغطیس الإنسان ثلاث مرات الأولی باسم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باسم الابن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 باسم الرّوح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والتّعمید فریضة 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یدلّ علی الاعتراف العلنی بالإیمان والطّاعة للأب والابن والروح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التّعمید إلاّ إذا اعترف الإنسان بإیمانه جهاراً أمام الکنیسة، بأن یقبل المسیح بعنوان ابن الله، وأنّه الفادی والمخلص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التّثبیت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التّثبیت هو الّذی یعمل عل تقویة الإیمان عند الشّخص الّذی نال التّعمید، وهو مرتبط ارتباطاً وثیقاً بالتّعمید وکذلک بالعشاء الرّبانی، ویسمّی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 بالزّیت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ویستدلّون علیه من خلال النّص الّذی ورد فی سفر أعمال الرّسل، الّذی یذکر حادثة وضع الید من قبل بطرس ویوحنّا،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عندئذ وضعا أیدیهما فنالوا الروح القدس</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 ومن هذا النّص استندت الکنیسة علی الفرق بین التّعمید ومسحة الزّیت أو التّثبیت، واللذان کانا یشکلان فی البدایة سرّاً وعملاً واحداً، وقد اختلفت الکنیسة الغربیّة عن الشّرقیّة فی هذا السّر جزئیاً، فجعلت الکنیسة الغربیّة السّر علی وضع الید بالخصوص، فی حین رکّزت الشّرقیّة علی المسحة، وجعلتها محور السّر، ثمّ ارتبطت معاً المسح مع وضع الید، ویمکن القول إنّ علامة التّثبیت قد تغیّرت کثیراً علی مرِّ الزّمن، لکن بقی معناها ثابتاً وهو منح الرّوح القدّس، وفی سنة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أعلن رسمیاً أنّ سرّ التّثبیت یعطی بمسحة المیرون علی الجبین مع وضع الید، وتقال الکلمات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ختم موهبة الله، الروح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غرار التّعمید فإنّ سرّ التّثبیت لا یُعطی إلاّ مرّة واحدة فقط، ویفترق عنه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لا یُعطی إلاّ من قبل الأسقف، الّذی</w:t>
      </w:r>
    </w:p>
    <w:p>
      <w:pPr>
        <w:pStyle w:val="BookText"/>
        <w:rPr/>
      </w:pPr>
      <w:r>
        <w:rPr>
          <w:rFonts w:ascii="IRNazanin" w:hAnsi="IRNazanin" w:eastAsia="IRNazanin"/>
          <w:color w:val="111111"/>
          <w:sz w:val="28"/>
          <w:sz w:val="28"/>
          <w:szCs w:val="28"/>
          <w:rtl w:val="true"/>
          <w:lang w:bidi="fa-IR"/>
        </w:rPr>
        <w:t>یتلو صلاة خاصّة بها، وذلک بأن یبسط الأسقف یدیه قبل وضع الید والمسحة بالزّیت، ویقول توضیحاً لمفهوم السّر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الإله القدیر، یابا ربّنا یسوع المسیح، لقد حرّرت هؤلاء المسیحیّین فی التّعمید من ذنب آدم، ومنحتهم بالماء والرّوح القدّس حیاة جدیدة، نطلب إلیک أن ترسل علیهم الرّوح القدّس لیکون لهم عوناً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ویوجل منح هذا السّر إلی أن یصل الشّخص سنّ البلوغ والتّمییز لیتمّ قبوله باختیار تامّ من قبل 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العشاء الربّانی</w:t>
      </w:r>
    </w:p>
    <w:p>
      <w:pPr>
        <w:pStyle w:val="BookText"/>
        <w:rPr/>
      </w:pPr>
      <w:r>
        <w:rPr>
          <w:rFonts w:ascii="IRNazanin" w:hAnsi="IRNazanin" w:eastAsia="IRNazanin"/>
          <w:color w:val="111111"/>
          <w:sz w:val="28"/>
          <w:sz w:val="28"/>
          <w:szCs w:val="28"/>
          <w:rtl w:val="true"/>
          <w:lang w:bidi="fa-IR"/>
        </w:rPr>
        <w:t>ویسمّی أیضاً بالافخارستیا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ویرمز بالعشاء الرّبانی إلی عشاء عیسی الأخیر مع تلامیذه؛ إذ اقتسم معهم الخبز والنّبیذ، فالخبز یرمز إلی 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کُسِرَ لنجاة البشریّة، والنّبیذ یرمز إلی دمه الّذی سفک لهذا الغرض، وفقاً للتّفسیر المسیحی، ویستعمل عادة قلیل من الخبز مع قلیل من الخمر، فمن أکل الخبز استحال الخبز إلی لحم وجسد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شرب هذا الخمر، استحال الخمر إلی دمه، فیحصل التّمازج بین الآکل وبین المسیح وتعالیمه، ومن یأکل من هذا الخبز ینال الحیاة الأبدیّة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ومنذ أیّام الکنیسة الأولی کان یحتفل بهذا السّر فی یوم الأحد، باعتباره الیوم الّذی قام فیه المسیح من الأموات، وکانت تقام الصّلاة أثناء هذا السّر قبله وبعده، فیقول الأسقف أو الکاهن فی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الإله القدیر، خلقت کلّ شیء من أجل اسمک، وأعطیت البشر طعاماً وشراباً، لینعموا بهما ویقدموا لک الشّکر، أمّا نحن فقط أعطیتنا طعاماً وشراباً روحیّین، والحیاة الأبدیّة بیسوع المسیح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اختلف فی هذا السّر الّذی قبلته کلّ الفرق المسیحیّة فی مسألة حضور المسیح فیه، فتذهب الکنیسة الغربیّة الکاثولیکیّة إلی أنّ المسیح یحضر فی هذا السّر بشکل واقعی وحقیقی من خلال الصّلاة علی الخبز والخمر لتقدیسهما؛ ولذا یعتبرونها أهمّ الأسرار؛ لأنّها تمنح منبع الخلاص الّذی هو المسیح بنفسه، من خلال حضوره شخصیاً فی هذا السّر، فی حین یذهب البروتستانت إلی أنّ هذا السّر والحضور للمسیح فیه، هو رمزی وروحی ولیس</w:t>
      </w:r>
    </w:p>
    <w:p>
      <w:pPr>
        <w:pStyle w:val="BookText"/>
        <w:rPr/>
      </w:pPr>
      <w:r>
        <w:rPr>
          <w:rFonts w:ascii="IRNazanin" w:hAnsi="IRNazanin" w:eastAsia="IRNazanin"/>
          <w:color w:val="111111"/>
          <w:sz w:val="28"/>
          <w:sz w:val="28"/>
          <w:szCs w:val="28"/>
          <w:rtl w:val="true"/>
          <w:lang w:bidi="fa-IR"/>
        </w:rPr>
        <w:t>واقعی وحقیقی، وأنّه لیس هناک تحول جوهری للخبز والخمر إلی جسد ودم المسیح علیه السلام ، والقائلون بالتّحول الجوهری إلی جسد ودم المسیح، یعترفون بأنّهم عاجزین عن إعطاء تفسیر عقلی لهذا التّحول، ویؤکّدون علی أنّه لا یتمّ فهمه إلاّ من خلال الإیمان، وهذا ما أشار إلیه توما الأکوینی فی أناشیده المسماة عید الجسد الشّهیرة،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أعبدک خاشعاً یا إلهی المحتجب، فی هذه العلامات أنت حقاً هنا، بکل قلبی أهبک ذاتی، فأمام هذا السّر ما أنا إلاّ فقیر، عینای وفمی ویدای تخطئ فهمک، ولکن بشری الکلمة تکشف لی سرک، ما قاله ابن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اتقبله مومناً، فهو نفسه الحقّ الّذی لا خداع فیه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العصور المتأخرة أصبح سرّ العشاء الرّبانی یعطی فی الکنیسة تحت عنوان تناول القربان، وتتمّ علی الأقل فی السّنة مرّة واحدة، ولکن حالیاً یتمّ تناول هذا القربان بعد کلّ قداس فی یوم الأحد، وکانت تتمّ المناولة من شکلی الخبز والخمر، حتّی القرن الرّابع عشر المیلادی، ولکن أُبدلت فی زماننا الحاضر بشیء رمزی قریب منهما، ویدلّ علیهما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التّوبة</w:t>
      </w:r>
    </w:p>
    <w:p>
      <w:pPr>
        <w:pStyle w:val="BookText"/>
        <w:rPr/>
      </w:pPr>
      <w:r>
        <w:rPr>
          <w:rFonts w:ascii="IRNazanin" w:hAnsi="IRNazanin" w:eastAsia="IRNazanin"/>
          <w:color w:val="111111"/>
          <w:sz w:val="28"/>
          <w:sz w:val="28"/>
          <w:szCs w:val="28"/>
          <w:rtl w:val="true"/>
          <w:lang w:bidi="fa-IR"/>
        </w:rPr>
        <w:t>مع أنّ الأسرار الثّلاثة آنفة الذّکر، والّتی یصبح من خلالها الإنسان مسیحیّاً مؤمناً، بل ومتحداً مع المسیح، حسب التّفسیر المسیحی، هناک سرّ آخر متمّم لتلک الأسرار، وهو سرّ التّوبة، فالإنسان مع طهارته وإیمانه قد یعمل أحیاناً أفعال تکون مخالفة لأوامر الله سبحانه وتعالیم المسیح، وهذا السّر یمنح للمذنبین إمکانیة العودة إلی الله بعد أن تلوثوا بالذّنب، ویسمّی أحیاناً بالتّعمید الثّانی، وتتمّ هذه التّوبة بشکل یومی وهناک أعمال یوصی القیام بها، ومنها الصّیام والصّلاة والإحسان، ویؤکّدون علی دموع التّوبة باعتبارها علاّمة علی التّوبة الکاملة والصّحیحة، ومن الأمور المهمّة فی هذا السّر هو الإقرار بالذّنب والنّدامة علیه، وتتمّ هذه التّوبة من خلال الأساقفة والکهنة؛ باعتبارهم خدمة الکنیسة، ونواب للمسیح، ووصیه بطرس، ویستدلون علی ذلک من خلال قول المسیح لوصیه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سأعطیک مفاتیح ملکوت السّماوات، فکلّ ما ربطته فی الأرض یکون مربوطاً فی السّماوات، وکلّ ما حللته علی الأرض یکون محلولاً فی السّماوات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ویتمّ هذا الإقرار أمام الکاهن ویسمّی بالاعتراف، لأنّ الشّخص المذنب یجب أن یعترف بکلّ الذّنوب الّتی اقترفها؛ لیتمّ مغفرتها عن طریق الکاهن، وبعد ذلک یطبق کلّ ما یأمره به الکاهن؛ لتتمّ له المغفرة الکاملة، وعملیة بیع صکوک الغفران فی القرون الوسطی کانت تقوم علی هذا الأساس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مسحة المرضی</w:t>
      </w:r>
    </w:p>
    <w:p>
      <w:pPr>
        <w:pStyle w:val="BookText"/>
        <w:rPr/>
      </w:pPr>
      <w:r>
        <w:rPr>
          <w:rFonts w:ascii="IRNazanin" w:hAnsi="IRNazanin" w:eastAsia="IRNazanin"/>
          <w:color w:val="111111"/>
          <w:sz w:val="28"/>
          <w:sz w:val="28"/>
          <w:szCs w:val="28"/>
          <w:rtl w:val="true"/>
          <w:lang w:bidi="fa-IR"/>
        </w:rPr>
        <w:t xml:space="preserve">وهو أیضاً من الأسرار فی المسیحیّة، ویستدلون علیها من خلال شفاء المسیح للمرضی، ومن قوله لتلامیذه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إشفوا المرضی</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وبذلک فقد أعطی لتلامیذه هذه الموهبة فی شفاء المرضی، وقد أشار إلی هذا السّر الحواری یعقوب فی رسالته،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فیکم مریض؟ فلیدع کهنة الکنیسة، ولیصلوا علیه، ویمسحوه بالزّیت باسم الرّب، فإنّ صلاة الإیمان تخلص المریض، والرّب ینهضه، وإن کان قد اقترف خطایا تغفر له</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استخدم التّلامیذ مسح المرضی بالزّیت مع وضع الید علی جبین وید المریض، وکانت تعطی غالباً فی الأزمان السّابقة للمشرفین علی الموت وتسمّی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الزّاد الأخیر، وبعد المجمع الفاتیکانی الثّانی أصبحت تعطی لکلّ المرضی، ولا تختص بالمرضی المشرفین علی الموت، بل أُدرجت فی سیاق عیادة المرضی، ویتضمن هذا السّر بعض الأعمال الخاصّة، حیث یجب علی الکاهن أو من یقوم بالمسح، أن یضع یده بصمت ثمّ یتلو صلاة تسبیح لله، ثمّ یمسحون بالزّیت الّذی قدس وفقاً لقانون الکنیسة، ویتلو الکلمات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لیؤازرک الرّب بهذه المسحة المقدّسة فی رحمته الغنیة، ولیقف إلی جانبک بقدرة روحه القدّوس، ولیخلصک الرّب محرّراً إیاک من خطایاک ومنهضاً إیاک من نعمته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أیضاً بعد موافقة الأسقف منح سرّ المسحة جماعیّاً لعدّة مرضی فی آن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الکهنوت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هذا السّر، والسّر الّذی یلیه غیر مرتبطین بالإنسان المؤمن وحده، بل یخدم الآخرین أیضاً، ویسمّی أیضاً بالدّرجات الکهنوتیّة، ویتمّ تنصیب الشّخص من خلال وضع الید علیه</w:t>
      </w:r>
    </w:p>
    <w:p>
      <w:pPr>
        <w:pStyle w:val="BookText"/>
        <w:rPr/>
      </w:pPr>
      <w:r>
        <w:rPr>
          <w:rFonts w:ascii="IRNazanin" w:hAnsi="IRNazanin" w:eastAsia="IRNazanin"/>
          <w:color w:val="111111"/>
          <w:sz w:val="28"/>
          <w:sz w:val="28"/>
          <w:szCs w:val="28"/>
          <w:rtl w:val="true"/>
          <w:lang w:bidi="fa-IR"/>
        </w:rPr>
        <w:t>من قبل من هو أعلی درجة منه فی الکهنوت، وتعنی منح البرکة وهبة الرّوح القدّس، وتسلیم وظیفة الخدمة، وذلک بعد وضع الید مقرونة بالصّلاة لمنح هذه الموهبة الخاصّة، ویعتقدون أنّ هذا السّر قد وضعه المسیح نفسه، باختیاره التّلامیذ والحواریّین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ویتضمّن هذا الکهنوت درجات ثلاثة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الأسقف، الکاهن، الشّماس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درجة مراتب، فالشّماس هو الخادم الّذی یقوم ببعض الأعمال إلی جانب الکاهن، والأسقف من خلال إدارة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الأحد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بعض الطّقوس الأخری، والکاهن هو الّذی یقوم بإدارة أمور الکنیسة، والأسقف هو الّذی یتولی إدارة مجموعة الکنائس ویعتبر أعلی سلطة فی الکنیسة، ومن بین الأساقفة یتمّ انتخاب البابا الّذی یعتبر الأسقف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طقوس أخری غیر وضع الید تضاف إلی هذا السّر، فعند تنصیب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الشّماس یتمّ تسلیمه کتاب الأنجیل، وعند تنصیب الکاهن یتمّ مسح یدیه بالزّیت المقدّس وتسلیمه الأوانی المقدّسة، والأسقف یتمّ تنصیبه بوضع الأنجیل علی الرّأس ومسح الرّأس بالزّیت وتسلیم الإشارات الأسقفیة، وهی الخاتم والتّاج والعصا، وإن کانت فی الفترة المتأخرة لم تعد هذه الطّقوس ضروریّة لصحّة التّنصیب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بعض المذاهب المسیحیّة کالکاثولیک والأرثوذکس فی تنصیب الأسقف والکاهن العزوبیّة، أی الالتزام بالحیاة من دون زواج، ویعتبرونها علاّمة للاقتداء بالمسیح علیه السلام الّذی عاش حیاة العزوبیّة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الزّواج</w:t>
      </w:r>
    </w:p>
    <w:p>
      <w:pPr>
        <w:pStyle w:val="BookText"/>
        <w:rPr/>
      </w:pPr>
      <w:r>
        <w:rPr>
          <w:rFonts w:ascii="IRNazanin" w:hAnsi="IRNazanin" w:eastAsia="IRNazanin"/>
          <w:color w:val="111111"/>
          <w:sz w:val="28"/>
          <w:sz w:val="28"/>
          <w:szCs w:val="28"/>
          <w:rtl w:val="true"/>
          <w:lang w:bidi="fa-IR"/>
        </w:rPr>
        <w:t>تعتقد المسیحیّة إنّ الزّواج والأسرة من أهمّ المسائل فی المجتمع البشری، ولذا فهی تؤکّد علی ضرورته وأهمیته، وقد أکّد العهد الجدید فی تعالیمه علی هذه الرّابطة المقدّسة، والّتی تعبر عن المحبّة، فقد جاء فی رسالة بولس إلی أهل أفسس،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کونوا خاضعین بعضکم لبعض فی مخافة المسیح، فانتن أیّها النّساء إخضعن لرجالکنّ کما للرّب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أیّها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أحبوا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یترک الرّجل أباه وأمّه ویلزم امرأته، فیصیران کلاهما جسداً واحداً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یکون الزّواج صحیحاً إلاّ بقبول العروسین بقولهما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تدلّ علی الرّضا، ولم تصدر الکنیسة صیغة خاصّة بالزّواج إلاّ فی العصور الوسطی، ولم تعمم هذه الصّیغة بوجه ملزم</w:t>
      </w:r>
      <w:bookmarkStart w:id="156" w:name="pg5253_49103"/>
    </w:p>
    <w:p>
      <w:pPr>
        <w:pStyle w:val="BookText"/>
        <w:rPr/>
      </w:pPr>
      <w:bookmarkEnd w:id="156"/>
      <w:r>
        <w:rPr>
          <w:rFonts w:ascii="IRNazanin" w:hAnsi="IRNazanin" w:eastAsia="IRNazanin"/>
          <w:color w:val="111111"/>
          <w:sz w:val="28"/>
          <w:sz w:val="28"/>
          <w:szCs w:val="28"/>
          <w:rtl w:val="true"/>
          <w:lang w:bidi="fa-IR"/>
        </w:rPr>
        <w:t xml:space="preserve">لصحّة الزّواج إلاّ فی المجمع التّریدنتینی </w:t>
      </w:r>
      <w:r>
        <w:rPr>
          <w:rFonts w:eastAsia="IRNazanin" w:cs="IRNazanin"/>
          <w:color w:val="111111"/>
          <w:sz w:val="28"/>
          <w:szCs w:val="28"/>
          <w:lang w:bidi="fa-IR"/>
        </w:rPr>
        <w:t>1545</w:t>
      </w:r>
      <w:r>
        <w:rPr>
          <w:rFonts w:eastAsia="IRNazanin" w:cs="IRNazanin"/>
          <w:color w:val="111111"/>
          <w:sz w:val="28"/>
          <w:szCs w:val="28"/>
          <w:rtl w:val="true"/>
          <w:lang w:bidi="fa-IR"/>
        </w:rPr>
        <w:t xml:space="preserve"> - </w:t>
      </w:r>
      <w:r>
        <w:rPr>
          <w:rFonts w:eastAsia="IRNazanin" w:cs="IRNazanin"/>
          <w:color w:val="111111"/>
          <w:sz w:val="28"/>
          <w:szCs w:val="28"/>
          <w:lang w:bidi="fa-IR"/>
        </w:rPr>
        <w:t>1563</w:t>
      </w:r>
      <w:r>
        <w:rPr>
          <w:rFonts w:ascii="IRNazanin" w:hAnsi="IRNazanin" w:eastAsia="IRNazanin"/>
          <w:color w:val="111111"/>
          <w:sz w:val="28"/>
          <w:sz w:val="28"/>
          <w:szCs w:val="28"/>
          <w:rtl w:val="true"/>
          <w:lang w:bidi="fa-IR"/>
        </w:rPr>
        <w:t>م، ویجب علی الزّوجین أن یؤمنان بأنّ هذا الزّواج سرّ من أسرار الکنیسة، وإلاّ لا یحقّ للکاهن إجراء صیغة العقد، وصیغة العقد هذه یقوم بإجرائها الکاهن، حیث یسأل الزّوجین عن رضا أحدهم بالآخر بعنوان زوج وزوجة إلی آخر العمر،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خلال هذه الکلمة یُحرَزُ رضا الطّرفین بالزّواج، ویتمّ طلب الرّضا ثلاث مرّات من الزّوجین، ویجیبان ثلاث مرّات بکلمة نعم، وهناک اختلاف بین المذاهب المسیحیّة فی هذا العقد، فالبروتستانت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وتبعاً لمارتن لوثر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یرون أنّه لیس من حقّ الکنیسة أن تضع قانوناً خاصّاً بالزّواج، وأسند عقد الزّواج إلی السّلطات المدنیّة وقوانینها ویعتبره زواجاً صحیحاً، ویکفی أن تقدّسه الکنیسة فقط، فی حین یعتقد الکاثولیک بأنّ الزّواج باعتباره من أسرار الکنیسة، لا یکون صحیحاً إلاّ إذا تمّ عقده فی الکنیسة، وقام به الکاهن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والمسیحیّة ترفض مبدأ تعدّد الزّوجات، وأیضاً الطّلاق بین الزّوجین؛ لأنّه یعنی فسخ الرّابطة المقدّسة بین الزّوجین، وفی وقتنا الحاضر أجازوا الطّلاق فی حالات خاصّة، ولکن لا یجوز للمطلّق أو المطلّقة أن یرتبطان بالزّواج مرّة ثانیة فی الکنیسة، علی اعتبار أنّ هذا السّر لا یجوز منحه إلاّ مرّة واحدة فقط</w:t>
      </w:r>
      <w:r>
        <w:rPr>
          <w:rFonts w:eastAsia="IRNazanin" w:cs="IRNazanin"/>
          <w:color w:val="111111"/>
          <w:sz w:val="28"/>
          <w:szCs w:val="28"/>
          <w:rtl w:val="true"/>
          <w:lang w:bidi="fa-IR"/>
        </w:rPr>
        <w:t>.</w:t>
      </w:r>
    </w:p>
    <w:p>
      <w:pPr>
        <w:pStyle w:val="Heading4"/>
        <w:numPr>
          <w:ilvl w:val="3"/>
          <w:numId w:val="1"/>
        </w:numPr>
        <w:rPr/>
      </w:pPr>
      <w:bookmarkStart w:id="157" w:name="__RefHeading___Toc430842_581953129"/>
      <w:bookmarkStart w:id="158" w:name="_Toc59"/>
      <w:bookmarkEnd w:id="157"/>
      <w:r>
        <w:rPr>
          <w:rtl w:val="true"/>
        </w:rPr>
        <w:t>المجامع الکنیسة</w:t>
      </w:r>
      <w:bookmarkEnd w:id="158"/>
    </w:p>
    <w:p>
      <w:pPr>
        <w:pStyle w:val="BookText"/>
        <w:rPr/>
      </w:pPr>
      <w:r>
        <w:rPr>
          <w:rFonts w:ascii="IRNazanin" w:hAnsi="IRNazanin" w:eastAsia="IRNazanin"/>
          <w:color w:val="111111"/>
          <w:sz w:val="28"/>
          <w:sz w:val="28"/>
          <w:szCs w:val="28"/>
          <w:rtl w:val="true"/>
          <w:lang w:bidi="fa-IR"/>
        </w:rPr>
        <w:t>یمکن القول إنّ المسیحیّة دین تاریخی بامتیاز، ونعنی بالتاریخی أنّ العقائد الأساسیّة لهذا الدّین لم تؤسس علی عهد عیسی علیه السلام بخلاف الیهودیّة والإسلام، فإنّ العقائد الأساسیّة للیهودیّة والإسلام أرسیت قواعدها فی زمن موسی علیه السلام وخاتم النّبیّین محمّد صلی الله علیه و آله ، بل ظهرت هذه العقائد الأساسیّة من خلال القوانین الّتی تمّ صیاغتها فی المجامع، ومن ثمّ أصبحت هی العقائد الرّسمیة للکنیسة المسیحیّة إلی زماننا الحاضر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والمجامع هی هیئات شوری للکنیسة، وقد رسم الرّسل نظامها فی حیاتهم، إذ کان أوّل مجمع عقدوه عام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برئاسة الحواری یعقوب الرّسول للنظر فی ختان غیر الیهود، ومن ثمّ عقدت الکنیسة المجامع علی منواله، والتّسمیة واردة من الأرض المسکونة، وقد عقدت مجامع کثیرة فی القرون الأولی، وشهدها ممثلوا الکنائس من جمیع الأقطار، وکان السّبب الرّئیسی لانعقادها ظهور مذاهب دینیّة</w:t>
      </w:r>
    </w:p>
    <w:p>
      <w:pPr>
        <w:pStyle w:val="BookText"/>
        <w:rPr/>
      </w:pPr>
      <w:r>
        <w:rPr>
          <w:rFonts w:ascii="IRNazanin" w:hAnsi="IRNazanin" w:eastAsia="IRNazanin"/>
          <w:color w:val="111111"/>
          <w:sz w:val="28"/>
          <w:sz w:val="28"/>
          <w:szCs w:val="28"/>
          <w:rtl w:val="true"/>
          <w:lang w:bidi="fa-IR"/>
        </w:rPr>
        <w:t>منحرفة عن تعالیم الکنیسة؛ ولذلک کان ینبغی للکنیسة الوقوف بوجهها، وإصدار القرارات بشأنها وبیان إنحرافها وضلال مبتدعیها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والمجمع المسکونی یمکن تعریفه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مجمع حازت تحدیداته وقوانینه القبول فی المسکونة الأرض کلّها، ولیس من الضّروری أن تکون أقطار العالم کلّها ممثلة فیه، أو أنّ أساقفتها قد دعوا إلیه، بل کلّ ما یطلب لاعتبار المجمع مسکونیاً أن یصیر الاعتراف به فی کلّ أنحاء العالم إنّه مجمع مسکونی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انعقدت عدّة مجامع عمومیّة، ولم توصف بأنّها مسکونیّة؛ لأنّه لم یتمّ الاعتراف بها من قبل جمیع الکنائس، فلیس هناک إلاّ سبعة مجامع تعتبر مجامع مسکونیّة بلا منازع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أهمّ المجامع المسکونیّة والقرارات الّتی اتخذتها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عقد عام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بأمر من الإمبراطور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علی الآراء الّتی نادی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رفضه الأُلوهیّة المسیح، واعتباره نبی فقط، ویعدّ من أهمّ المجامع المسیحیّة قاطبة، حیث اتخذت فیه أخطر القرارات العقائدیّة واللاهوتیّة، وکان قد حضره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الرّافض الأُلوهیّة المسیح، والقائل بأنّه نبی وإنسان فقط، وبحضور القائلین بأُلوهیّة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وبالتّثلیث، وأصدر المجتمعون القرارات الّتی وضعت الأسّس للدّیانة المسیحیّة وأهمّها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بالتثلیث وبأُلوهیّة المسیح، وأنّه تجسّد ونزل من السّماء لیصلب تکفیراً عن خطیئة البشر، وفیه تمّ صیاغة قانون الإیمان الکنیسی المعروف بقانون الإیمان النّیقاوی، والّذی أصبح الأساس الّتی تعتمد علیه الکنیسة فی إثبات أُلوهیّة المسیح وعقیدة التّثلیث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الکتب المقدّسة من بین الأناجیل والرّسائل الکثیرة، الّتی کانت منتشرة فی القرون الثّلاثة الأولی، وجمعها فی کتاب سُمّی بالعهد الجدید، وأصبحت هذه الکتب هی الّتی تعتمد علیها الکنیسة فی إثبات عقائدها، وأعطتها صفة القانونیّة، أی الأسفار المعترف بها بأنّها وحی إلهی، ورفض ما عداها من الرّسائل والأناجیل الکثیرة، الّتی کانت موجودة آنذاک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قرارات أخری کثیرة اتّخذت فی هذا المجمع ترتبط بالقساوسة والرّهبان والقوانین الّتی یجب أن یراعیها الرّاهب والکاهن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القسطنطینة الأوّل الّذی عقد عام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وهو المجمع المسکونی الثّانی، وقد عقد فی مدینة القسطنطینیّة الّتی تعتبر العاصمة الشّرقیّة للإمبراطوریّة الرّومانیّة، وقد صدرت عن المجمع قوانین مهمّة،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روح القدّس إله مساوٍ لجوهر الأُلوهیّة للأب والابن، لأنّ هذا الأمر لم یقرّر فی مجمع نیقیة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أکّد علی أهمیة بقاء قانون الإیمان، الّذی تمّ إقراره فی مجتمع نیقیة السّابق، والمخالف له یعتبر خارجاً عن تعالیم المسیحیّة والکنیسة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لأسقف القسطنطینیّین الأکرام بعد أسقف روما، حیث له الرّئاسة بعد أسقف روما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الاعتراف بأنّ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القدس متساوون فی الجوهر، وهی العقیدة الصّحیحة للکنیسة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أفسس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عقد عام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وهو المجمع الثّالث، وقد عقد فی مدینة أفسس وهی مدینة تقع حالیاً فی الغرب من ترکیا، وقد زارها بولس وکتب إلیها رسالة موجودة فی أسفار العهد الجدید، وقد اتّخذت قرارات فی هذا المجمع،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للمسیح طبیعة واحدة ومشیئة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العذراء ولدت إلهاً، وهی لذلک 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هذا المجمع رداً علی 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فقد أکّد علی أنّ من یرفض نسطور من زمرة الکهنوت یکون أوفر استحقاقاً، ومن یقبله یکون مرفوضاً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خلقیدونیة الّذی عقد عام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المجامع المهمّة، الّتی أیدت قرارات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أفسس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تکفیر نسطور وأتباعه، ورفض قرارات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المؤید لنسطور وتعالیمه، وحضره الأساقفة والبابا وبطریرک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الإسکندریّة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أساقفته، ولما اشتد الخلاف داخل المجمع منع فی الیوم الثّانی بطریرک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الإسکندریّة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 من دخول المجمع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وقرّر المجتمعون القول بالطبیعتین والمشیئتین للمسیح علیه السلام أی الطبیعة الإلهیّة والإنسانیة، ولمّا رفض البطریرک طلب الإمبراطور بالموافقة علی القرارات العقائدیّة المرتبطة بحقیقة المسیح علیه السلام نفاه الإمبراطور بعیداً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منفیاً، وظل أقباط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الآن یرفضون قرارات هذا المجمع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القسطنطنیّة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 الّذی عقد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وأید قرارات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القسطنطنیّة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خلقیدونیّة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ولعن وطرد أصحاب الفکرة الّتی شاعت عن شخص المسیح بأنّه لم یکن حقیقة، بل خیالاً، ومن أهمّ قوانینه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محروماً کلّ من لا یعترف أن طبیعة أو جوهر الأب والابن والرّوح القدّس هو واحد، وهکذا القدرة والسّلطة، وکلّ من لا یعترف بثالوث متساوٍ فی الجوهر، إله واحد مسجود له فی ثلاثة أقانیم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محروماً کلّ من لا یعترف بأنّ کلمة الله ولد ولادتین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الولادة الأولی منذ الأزل من الأب لا تحصر فی زمان، أو فی جسد، والثّانیة فی الأیام الأخیرة؛ إذ نزل من السّماء وصار جسّداً من القدّیسة مریم والدة الإله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محروماً کلّ من یقول بأنّ کلمة الله الصّانع للعجائب، هو شخص وأنّ المسیح الّذی تألم هو شخص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لا یدعو بنیة صادقة القدّیسة مریم والدة الإله، بل معتقداً إنّها ولدت إنساناً عادیّاً، وأنّ الله الکلمة لم یتجسّد منها، وکلّ من یدعوها أم الإنسان، أو أم المسیح، کأن المسیح لم یکن الله، لیکن ملعوناً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القسطنطنیّة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عقد عام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وفیه قرّر المجمع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طبیعتین ومشیئتین بشکل نهائی وقطعی، ولم یضع شیئاً من القوانین، بل أکّد علی هذه العقیدة فی المسیح، وتکفیر کلّ من لایؤمن بهذه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النّیقاوی الثّانی سنة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المجمع وضع قوانین أخلاقیّة وعبادیّة إلی حدٍّ کبیر، ولم یتطرق إلی المسائل العقائدیّة</w:t>
      </w:r>
    </w:p>
    <w:p>
      <w:pPr>
        <w:pStyle w:val="BookText"/>
        <w:rPr/>
      </w:pPr>
      <w:r>
        <w:rPr>
          <w:rFonts w:ascii="IRNazanin" w:hAnsi="IRNazanin" w:eastAsia="IRNazanin"/>
          <w:color w:val="111111"/>
          <w:sz w:val="28"/>
          <w:sz w:val="28"/>
          <w:szCs w:val="28"/>
          <w:rtl w:val="true"/>
          <w:lang w:bidi="fa-IR"/>
        </w:rPr>
        <w:t>مدار الاختلاف، بل أکّد علیها فقط، ومن تلک القوانین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نرحب بالقوانین المقدّسة بکلّ سرور، ونطیع کلّ ما تفرضه تامّاً وبدون تغییر، سواء ما وضعه منها الرّسول، أو ما سنته المجامع المسکونیّه السّتة؛ لأنّ هؤلاء قد استناروا بالرّوح نفسه، هکذا فنحن نسقط کلّ من أسقطوره، ونضع تحت القصاص کلّ من وضعوه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الواجبة، تلاوة المزامیر، أو فرض تلاوتها، والتّأمل بأقوالها فی فترات معینة؛ لذا توجب قراءة فصول من المزامیر فی فترات معینة من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بأی وجه للأسقف أن یخترع أعذاراً فی سبیل ربح دنیء، ویفرض علی الأساقفة، أو الرّهبان، الّذین هم تحت سلطته هدایا من ذهب أو فضة أو غیر ذلک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تنعم وتزیین للجسد لا یلیق بأصحاب التّرب الکهنوتیّة، فالأساقفة الّذین یزدانون بالثّیاب البهیة اللافتة للأنظار یجب أن یصحلوا أمرهم، وإذا لم یعتدلوا یجب أن یفرض علیهم القصاص، ومثلهم الّذین یدهنون ویتعطرون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مقترحة للبحث الدّرسی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مکانة الشّریعة فی الأدیان التّوحیدیّة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الشّریعة فی المسیحیّة الحالیّة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نظرة فی دور بولس فی الشّریعة المسیحیّة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الشّریعة المسیحیّة فی 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المجامع المسکونیّة فی إرساء العقائد الأساسیّة فی المسیحیّة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الدّرس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العبادات فی الأدیان السّماویّة، عبد الرّزاق الموحی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مقارنة الأدیان، أحمد الشّلبی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ممهّدة لدراسة تاریخ الأدیان، محمّد عبد الله دراز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دراسات فی الیهودیّة والمسیحیّة وأدیان الهند،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ضیاء الأعظمی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مقارنة الأدیان، محمّد أبو زهرة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الکتابیّة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الکنیسة المفصل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المرشد إلی الکتاب المقدّس</w:t>
      </w:r>
      <w:r>
        <w:rPr>
          <w:rFonts w:eastAsia="IRNazanin" w:cs="IRNazanin"/>
          <w:color w:val="111111"/>
          <w:sz w:val="28"/>
          <w:szCs w:val="28"/>
          <w:rtl w:val="true"/>
          <w:lang w:bidi="fa-IR"/>
        </w:rPr>
        <w:t>.</w:t>
      </w:r>
      <w:bookmarkStart w:id="159" w:name="pg5253_49110"/>
    </w:p>
    <w:p>
      <w:pPr>
        <w:pStyle w:val="Heading3"/>
        <w:numPr>
          <w:ilvl w:val="2"/>
          <w:numId w:val="1"/>
        </w:numPr>
        <w:rPr/>
      </w:pPr>
      <w:bookmarkStart w:id="160" w:name="__RefHeading___Toc430844_581953129"/>
      <w:bookmarkStart w:id="161" w:name="_Toc60"/>
      <w:bookmarkEnd w:id="159"/>
      <w:bookmarkEnd w:id="160"/>
      <w:r>
        <w:rPr/>
        <w:t>6</w:t>
      </w:r>
      <w:r>
        <w:rPr>
          <w:rtl w:val="true"/>
        </w:rPr>
        <w:t xml:space="preserve">- </w:t>
      </w:r>
      <w:r>
        <w:rPr>
          <w:rtl w:val="true"/>
        </w:rPr>
        <w:t>المجیء الثّانی للمسیح</w:t>
      </w:r>
      <w:bookmarkEnd w:id="161"/>
    </w:p>
    <w:p>
      <w:pPr>
        <w:pStyle w:val="Heading4"/>
        <w:numPr>
          <w:ilvl w:val="3"/>
          <w:numId w:val="1"/>
        </w:numPr>
        <w:rPr/>
      </w:pPr>
      <w:bookmarkStart w:id="162" w:name="__RefHeading___Toc430846_581953129"/>
      <w:bookmarkStart w:id="163" w:name="_Toc61"/>
      <w:bookmarkEnd w:id="162"/>
      <w:r>
        <w:rPr>
          <w:rtl w:val="true"/>
        </w:rPr>
        <w:t>تمهید</w:t>
      </w:r>
      <w:bookmarkEnd w:id="163"/>
    </w:p>
    <w:p>
      <w:pPr>
        <w:pStyle w:val="BookText"/>
        <w:rPr/>
      </w:pPr>
      <w:r>
        <w:rPr>
          <w:rFonts w:ascii="IRNazanin" w:hAnsi="IRNazanin" w:eastAsia="IRNazanin"/>
          <w:color w:val="111111"/>
          <w:sz w:val="28"/>
          <w:sz w:val="28"/>
          <w:szCs w:val="28"/>
          <w:rtl w:val="true"/>
          <w:lang w:bidi="fa-IR"/>
        </w:rPr>
        <w:t>تتّفق الأدیان التّوحیدیّة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المسیحیّة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حول عقیدة المُنجی والمُصلح العالمی فی آخر الزّمان، والّتی تعتبر من العقائد المهمّة والأساسیّة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الرّغم من هذا التّوافق بین الدّیانات التّوحیدیّة، إلاّ أنّ هناک اختلافاً فی تفاصیل وجزئیات هذه العقیدة من دین لآخر، فالیهودیّة تعتقد بأنّ المنتظر الموعود هو من نسل إسحاق، ویسمّونه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ینتظرونه لتحقیق حلمهم فی إعادة مجد مملکتهم الّتی وهبها الله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إقامة دولة إسرائیل الکبری، ویتمسّکون ببعض نبوءات العهد القدیم، وأهمّها النّبوءة المذکورة فی سفر زکریا، وهی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ابتهجی جدّاً یا ابنة صهیون، اهتفی بابنت اورشلیم، هوذا ملک یأتی إلیک، وهو عادل ومنصور وودیع وراکب علی حمار</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والمسیحیّة هی الأخری تنتظر وبشوق کبیر المجیء الثّانی للمسیح علیه السلام الّذی صرّح به المسیح نفسه فی أسفار العهد الجدید، وقد أعطی علامات هذا المجیء وما سیحدث فیه، وأهمّ سفر تناول هذه الأحداث، هو سفر رؤیا یوحنّا الّذی یتحدّث عن آخر الزّمان بشیء من التّفصیل، وکلّ ذلک من خلال کلمات ورموز یصعب تفسیرها، أو فهمها بشکّل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والمسلمون أیضاً یعتبرون هذه العقیدة من الأمور الضروریّة المتسالم علیها، وأنّه</w:t>
      </w:r>
      <w:bookmarkStart w:id="164" w:name="pg5253_49111"/>
    </w:p>
    <w:p>
      <w:pPr>
        <w:pStyle w:val="BookText"/>
        <w:rPr/>
      </w:pPr>
      <w:bookmarkEnd w:id="164"/>
      <w:r>
        <w:rPr>
          <w:rFonts w:ascii="IRNazanin" w:hAnsi="IRNazanin" w:eastAsia="IRNazanin"/>
          <w:color w:val="111111"/>
          <w:sz w:val="28"/>
          <w:sz w:val="28"/>
          <w:szCs w:val="28"/>
          <w:rtl w:val="true"/>
          <w:lang w:bidi="fa-IR"/>
        </w:rPr>
        <w:t>لو لم یبقَ لهذه الدّنیا إلاّ یوم أو ساعة واحدة لأطال الله هذا الیوم والسّاعة حتّی یظهر المهدی الموعود لیملأ الأرض قسطاً وعدلاً، کما ملئت ظلماً وجوراً، وفی هذا الدّرس سنتطرق إلی عقیدة المجیء الثّانی للمسیح، وآخر الزّمان، کما یعتقد بها النّصاری بشیء من التّفصیل</w:t>
      </w:r>
      <w:r>
        <w:rPr>
          <w:rFonts w:eastAsia="IRNazanin" w:cs="IRNazanin"/>
          <w:color w:val="111111"/>
          <w:sz w:val="28"/>
          <w:szCs w:val="28"/>
          <w:rtl w:val="true"/>
          <w:lang w:bidi="fa-IR"/>
        </w:rPr>
        <w:t>.</w:t>
      </w:r>
    </w:p>
    <w:p>
      <w:pPr>
        <w:pStyle w:val="Heading4"/>
        <w:numPr>
          <w:ilvl w:val="3"/>
          <w:numId w:val="1"/>
        </w:numPr>
        <w:rPr/>
      </w:pPr>
      <w:bookmarkStart w:id="165" w:name="__RefHeading___Toc430848_581953129"/>
      <w:bookmarkStart w:id="166" w:name="_Toc62"/>
      <w:bookmarkEnd w:id="165"/>
      <w:r>
        <w:rPr>
          <w:rtl w:val="true"/>
        </w:rPr>
        <w:t>أوّلاً</w:t>
      </w:r>
      <w:r>
        <w:rPr>
          <w:rtl w:val="true"/>
        </w:rPr>
        <w:t xml:space="preserve">: </w:t>
      </w:r>
      <w:r>
        <w:rPr>
          <w:rtl w:val="true"/>
        </w:rPr>
        <w:t>الادلّة علی مجیء المسیح</w:t>
      </w:r>
      <w:bookmarkEnd w:id="166"/>
    </w:p>
    <w:p>
      <w:pPr>
        <w:pStyle w:val="BookText"/>
        <w:rPr/>
      </w:pPr>
      <w:r>
        <w:rPr>
          <w:rFonts w:ascii="IRNazanin" w:hAnsi="IRNazanin" w:eastAsia="IRNazanin"/>
          <w:color w:val="111111"/>
          <w:sz w:val="28"/>
          <w:sz w:val="28"/>
          <w:szCs w:val="28"/>
          <w:rtl w:val="true"/>
          <w:lang w:bidi="fa-IR"/>
        </w:rPr>
        <w:t>إنّ عقیدة المجیء الثّانی للمسیح أو ما یسمّی فی المسیحیّة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الرّجاء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یستدلّ علیها النّصاری من العهد الجدید بنصوص کثیرة، ولهم آراء ونظریات فی مجیئه وکیفیته وفقاً للتفاسیر المختلفة بین علماء الکتاب المقدّس حول تلک النّصوص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النّصوص الصّریحة علی هذا المجئ ما ذکره سفر أعمال الرّسل،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وبینما هم ینظرون إلی السّماء تلامیذ المسیح وهو المسیح یبتعد عنهم، ظهر لهم رجلان فی ثیاب بیض، وقالا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الجلیلیون، ما بالکم واقفین تنظرون إلی السّماء؟ یسوع هذا الّذی صعد عنکم إلی السّماء، سیعود مثلمّا رأیتموه ذاهباً إلی السّماء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النّص المذکور فی إنجیل متّی، حیث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تظهر علامة ابن الإنسان فی السّماء، وحینئذ تنوح جمیع قبائل الأرض ویبصرون ابن الإنسان آتیاً علی سحاب السّماء بقوة ومجد کثیر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ویشرح بشیء من التّفصیل کیفیة المجیء،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کانت أیّام نوح، کذلک یکون أیضاً مجیء ابن الإنسان؛ لأنّه کما کان فی الأیام الّتی قبل الطّوفان یأکلون ویشربون ویتزوجون ویزوّجون إلی الیوم الّذی دخل فیه نوح الفلک، ولم یعلموا حتّی جاء الطّوفان وأخذ الجمیع، کذلک یکون أیضاً مجیء ابن الإنسان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جاء فی إنجیل مرقس حول مجیء المسیح، نقلاً عن المسیح قوله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تلک الأیام بعد ذلک الضّیق، فالشّمس تظلم، والقمر لا یعطی ضوءه، ونجوم السّماء تتساقط، والقوات الّتی فی السّماوات تتزعزع، وحینئذ یبصرون ابن الإنسان آتیاً فی سحاب بقوة کثیرة ومجد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ولوقا أیضاً ینقلً فی إنجیله عن المسیح،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أیضاً کما فی أیام لوط کانوا یأکلون ویشربون ویشترون ویبیعون ویغرسون ویبنون، ولکن الیوم الّذی فیه خرج لوط من سدوم، أمطرنا ناراً وکبریتاً من السّماء فأهلک الجمیع، هکذا یکون فی الیوم الّذی فیه یظهر ابن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فی سفر رؤیا یوحنّا، فإنّه یذکر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 هو آت مع السّحاب، ستراه کلّ عین، حتّی عیون الّذین طعنوه، وتنتحب علیه جمیع قبائل الأرض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النّصوص من العهد الجدید تثبت عقیدة المجیء الثّانی للمسیح فی آخر الزّمان، وهناک آیات ونصوص أخری تشیر إلی هذه العقیدة المهمّة، یستدلون النّصاری من خلالها علی حتمیة هذا المجیء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روایات تنقل عن النّبیّ الأکرم صلی الله علیه و آله حول مجیء المسیح علیه السلام ونزوله إلی الأرض بعد ظهور الإمام المهدی عجل الله تعالی فرجه الشریف ، 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أنتم إذا نزل ابن مریم فیکم وإمامکم منکم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ویُشیر صلی الله علیه و آله إلی نزول عیسی علیه السلام مع ذکر بعض التّفاصیل، حیث یقول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فبینما هو کذلک، إذ هبط عیسی بن مریم علیه السلام شرقی دمشق، عند المنارة البیضاء، بین مهرودتین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غیمتین ملونتین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ملکین، إذا طأطأ رأسه قطر، وإذا رفعه تحدّر منه جمان کاللؤلؤ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فیطلب الدجّال فیدرکه بباب لدِّ فیقتله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فی حدیث آخر یتحدّث عن اللّقاء، الّذی سیتمّ بین عیسی علیه السلام والإمام المهدی المنتظر عجل الله تعالی فرجه الشریف حیث یُنقل عنه صلی الله علیه و آله قوله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نفسی بیده، لیوشکن أن ینزل فیکم‌ابن مریم حَکَماً مُقسِطاً،وإمام النّاس یومئذ رجل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کبّر لصلاة الصّبح وتهیأ للصّلاة نزل عیسی بن مریم علیه السلام ، فإذا رآه عرفه، فیرجع یمشی القهقری لیتقدم عیسی بن مریم علیه السلام ، فیضع عیسی علیه السلام یده بین کتفیه،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فإنّما أقیمت الصّلاة لک، فیصلّی عیسی علیه السلام وراءه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bookmarkStart w:id="167" w:name="pg5253_49113"/>
    </w:p>
    <w:p>
      <w:pPr>
        <w:pStyle w:val="BookText"/>
        <w:rPr/>
      </w:pPr>
      <w:bookmarkEnd w:id="167"/>
      <w:r>
        <w:rPr>
          <w:rFonts w:ascii="IRNazanin" w:hAnsi="IRNazanin" w:eastAsia="IRNazanin"/>
          <w:color w:val="111111"/>
          <w:sz w:val="28"/>
          <w:sz w:val="28"/>
          <w:szCs w:val="28"/>
          <w:rtl w:val="true"/>
          <w:lang w:bidi="fa-IR"/>
        </w:rPr>
        <w:t>وتکاد تعتبر مسألة رجوع المسیح إلی الأرض فی آخر الزّمان من الأمور الّتی تتفق علیها جمیع الفرق والمذاهب الإسلامیة لکثرة الرّوایات بهذا الخصوص</w:t>
      </w:r>
      <w:r>
        <w:rPr>
          <w:rFonts w:eastAsia="IRNazanin" w:cs="IRNazanin"/>
          <w:color w:val="111111"/>
          <w:sz w:val="28"/>
          <w:szCs w:val="28"/>
          <w:rtl w:val="true"/>
          <w:lang w:bidi="fa-IR"/>
        </w:rPr>
        <w:t>.</w:t>
      </w:r>
    </w:p>
    <w:p>
      <w:pPr>
        <w:pStyle w:val="Heading4"/>
        <w:numPr>
          <w:ilvl w:val="3"/>
          <w:numId w:val="1"/>
        </w:numPr>
        <w:rPr/>
      </w:pPr>
      <w:bookmarkStart w:id="168" w:name="__RefHeading___Toc430850_581953129"/>
      <w:bookmarkStart w:id="169" w:name="_Toc63"/>
      <w:bookmarkEnd w:id="168"/>
      <w:r>
        <w:rPr>
          <w:rtl w:val="true"/>
        </w:rPr>
        <w:t>ثانیاً</w:t>
      </w:r>
      <w:r>
        <w:rPr>
          <w:rtl w:val="true"/>
        </w:rPr>
        <w:t xml:space="preserve">: </w:t>
      </w:r>
      <w:r>
        <w:rPr>
          <w:rtl w:val="true"/>
        </w:rPr>
        <w:t>علامات مجیئه فی العهد الجدید</w:t>
      </w:r>
      <w:bookmarkEnd w:id="169"/>
    </w:p>
    <w:p>
      <w:pPr>
        <w:pStyle w:val="BookText"/>
        <w:rPr/>
      </w:pPr>
      <w:r>
        <w:rPr>
          <w:rFonts w:ascii="IRNazanin" w:hAnsi="IRNazanin" w:eastAsia="IRNazanin"/>
          <w:color w:val="111111"/>
          <w:sz w:val="28"/>
          <w:sz w:val="28"/>
          <w:szCs w:val="28"/>
          <w:rtl w:val="true"/>
          <w:lang w:bidi="fa-IR"/>
        </w:rPr>
        <w:t>هناک إشارات کثیرة فی أسفار العهد الجدید وعلامات وآیات کثیرة تدلّ علی زمان مجیء المسیح علیه السلام والأحداث الّتی ستقع قبل مجیئه، وقد أخبر المسیح نفسه کما تنقل الأناجیل عن بعض تلک الأحداث والعلامات، واشار المسیح إلی أن هذه العلامات هی مقدمات لمجیئه، ومن تلک العلامات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حدوث الکوارث الطّبیعیّة والمجاعة والحروب</w:t>
      </w:r>
    </w:p>
    <w:p>
      <w:pPr>
        <w:pStyle w:val="BookText"/>
        <w:rPr/>
      </w:pPr>
      <w:r>
        <w:rPr>
          <w:rFonts w:ascii="IRNazanin" w:hAnsi="IRNazanin" w:eastAsia="IRNazanin"/>
          <w:color w:val="111111"/>
          <w:sz w:val="28"/>
          <w:sz w:val="28"/>
          <w:szCs w:val="28"/>
          <w:rtl w:val="true"/>
          <w:lang w:bidi="fa-IR"/>
        </w:rPr>
        <w:t>وهی من العلامات الّتی ذکرتها الأناجیل الثّلاثة فی العهد الجدید نقلاً عن المسیح علیه السلام حیث یقول متی فی إنجیله حول هذه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هو جالس علی جبل الزّیتون، تقدم إلیه التّلامیذ علی انفراد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لنا متی یکون هذا؟ وما هی علامة مجیئک وانقضاء الدّهر؟ فأجاب یسوع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لا یضلّکم أحد، فإن کثیرین سیأتون باسمی قائلین أنا هو المسیح ویضلّون کثیرین، وسوف تسمعون بحروب وأخبار حروب، انظروا لا ترتاعوا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تقوم أُمّة علی أُمّة ومملکة علی مملکة، وتکون مجاعات وأوبئة وزلازل فی أماکن، ولکن هذه کلّها مبتدأ الأوجاع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 هذه العلامة مرقس ولوقا فی إنجیلهما أیضاً مع بعض الاختلاف الیسیر، وتکاد تتفق الفرق المسیحیّة علی أنّها من العلامات المهمّة الّتی تشیر إلی قرب المجیء الثّانی‌للمسیح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تدمیر هیکل سلیمان</w:t>
      </w:r>
    </w:p>
    <w:p>
      <w:pPr>
        <w:pStyle w:val="BookText"/>
        <w:rPr/>
      </w:pPr>
      <w:r>
        <w:rPr>
          <w:rFonts w:ascii="IRNazanin" w:hAnsi="IRNazanin" w:eastAsia="IRNazanin"/>
          <w:color w:val="111111"/>
          <w:sz w:val="28"/>
          <w:sz w:val="28"/>
          <w:szCs w:val="28"/>
          <w:rtl w:val="true"/>
          <w:lang w:bidi="fa-IR"/>
        </w:rPr>
        <w:t>وهذه العلامة تحدّث عنها المسیح مرّة واحدة من خلال ما نقلته الأناجیل، حیث ینقل متی فی إنجیله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خرج یسوع ومضی من الهیکل، فتقدّم تلامیذه لکی یروه أبنیة الهیکل، فقال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تنظرون جمیع هذه، الحقّ أقول لکم أنّه لا یترک هنا حجر علی حجر لا ینقض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فمتی</w:t>
      </w:r>
    </w:p>
    <w:p>
      <w:pPr>
        <w:pStyle w:val="BookText"/>
        <w:rPr/>
      </w:pPr>
      <w:r>
        <w:rPr>
          <w:rFonts w:ascii="IRNazanin" w:hAnsi="IRNazanin" w:eastAsia="IRNazanin"/>
          <w:color w:val="111111"/>
          <w:sz w:val="28"/>
          <w:sz w:val="28"/>
          <w:szCs w:val="28"/>
          <w:rtl w:val="true"/>
          <w:lang w:bidi="fa-IR"/>
        </w:rPr>
        <w:t xml:space="preserve">نظرتم رجسة الخراب الّتی قال عنها دانیال النّبی قائمة فی المکان المقدّس لیفهم القاریء، فحینئذ لیهرب الّذین فی الیهودیّة إلی الجبال، والّذی علی السّطح فلا ینزل لیأخذ من بیته شیئاً، والّذی فی الحقل فلا یرجع إلی ورائه لیأخذ ثیابه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والتأریخ ینقل لنا أن هیکل سلیمان قد تمّ هدمه فی عهد نیرون سنة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 وفی فترات زمنیة أخری، ولکن المسیح علیه السلام لم یظهر لحد الآن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الحوادث الکونیّة</w:t>
      </w:r>
    </w:p>
    <w:p>
      <w:pPr>
        <w:pStyle w:val="BookText"/>
        <w:rPr/>
      </w:pPr>
      <w:r>
        <w:rPr>
          <w:rFonts w:ascii="IRNazanin" w:hAnsi="IRNazanin" w:eastAsia="IRNazanin"/>
          <w:color w:val="111111"/>
          <w:sz w:val="28"/>
          <w:sz w:val="28"/>
          <w:szCs w:val="28"/>
          <w:rtl w:val="true"/>
          <w:lang w:bidi="fa-IR"/>
        </w:rPr>
        <w:t>حیث ینقل عن المسیح علیه السلام أن الشّمس والقمر ستظلم فی آخر الزمان وکذلک یتحدّث عن سقوط النّجوم، حیث یذکر مرقس فی إنجیله هذه الحوادث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تلک الأیام بعد ذلک الضّیق فالشّمس تظلم والقمر لا یعطی ضوءه، ونجوم السّماء تتساقط، والقوات الّتی فی السّماء تتزعزع، وحینئذ ینظرون ابن الإنسان آتیاً فی سحاب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فسّر البعض هذه الحوادث بالکسوف والخسوف وکثرة حدوثهما فی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خلاف الظّاهر من النّص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المسحاء الکَذبة</w:t>
      </w:r>
    </w:p>
    <w:p>
      <w:pPr>
        <w:pStyle w:val="BookText"/>
        <w:rPr/>
      </w:pPr>
      <w:r>
        <w:rPr>
          <w:rFonts w:ascii="IRNazanin" w:hAnsi="IRNazanin" w:eastAsia="IRNazanin"/>
          <w:color w:val="111111"/>
          <w:sz w:val="28"/>
          <w:sz w:val="28"/>
          <w:szCs w:val="28"/>
          <w:rtl w:val="true"/>
          <w:lang w:bidi="fa-IR"/>
        </w:rPr>
        <w:t>وتعنی هذه العلامة أنّ هناک أعداداً کبیرة ستظهر من الّذین یدّعون أنّهم أنبیاء، وأنّهم المسیح المنتظر، وقد أخبر عنهم المسیح، کما تنقل الأناجیل عنه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سیقوم مسحاء کذبة</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أشار سفر أعمال الرّسل إلی ظهور البعض من هؤلاء الکذبة،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قبل هذه الأیام قام ثوادس قائلاً عن نفسه أنّه شیء، الّذی التّصق به عدد من الرّجال نحو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هذا قام یهوذا الجلیلی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ویذکر قاموس الکتاب المقدّس بخصوص المسحاء الکذبة، فیقول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ظهر بین الیهود أربعة وعشرون مسیحیاً کاذباً، واشهرهم بارکوکبة، الّذی عاش فی أوّل القرن الثّانی، وآخر المسحاء الکذبة، الّذین اشتهروا بکثرة تابعیهم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مردخای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رجل ألمانی ظهر سنة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الّذی هرب ولم یُعثر له علی خبر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یکون مجیئه بشکل مفاجیء</w:t>
      </w:r>
    </w:p>
    <w:p>
      <w:pPr>
        <w:pStyle w:val="BookText"/>
        <w:rPr/>
      </w:pPr>
      <w:r>
        <w:rPr>
          <w:rFonts w:ascii="IRNazanin" w:hAnsi="IRNazanin" w:eastAsia="IRNazanin"/>
          <w:color w:val="111111"/>
          <w:sz w:val="28"/>
          <w:sz w:val="28"/>
          <w:szCs w:val="28"/>
          <w:rtl w:val="true"/>
          <w:lang w:bidi="fa-IR"/>
        </w:rPr>
        <w:t>وهذه العلاّمة قد ذکرتها الأناجیل مرّات متعدّدة؛ لأنّ المسیح أکّد علیها مراراً، وتعنی هذه العلامة أن هذا الظّهور والمجیء الثّانی یکون مفاجئاً وغیر معلوم، فعندما سألوه التّلامیذ الحواریّون عن ذلک التاریخ لمجیئه،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ذلک الیوم وتلک السّاعة، فلا یعرفها أحد، لا الملائکة الّتی فی السّماء، ولا الابن، إلاّ الأب، فکونوا علی حذر، وأسهروا وصلّوا؛ لأنّکم لا تعرفون متی یجیء الوقت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ویفسر المسیحیون هذه العلامة بأنّه یجب أن یکون المؤمن دائماً علی استعداد تام لنصرة المسیح علیه السلام والتّضحیة فی سبیل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فالمسیح لم یعط لتلامیذه تاریخاً محدّداً لمجیئه، بل أمرهم أن یکونوا علی استعداد دائم لهذا المجیء،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اسهروا إذاً لأنّکم لا تعلمون فی أیّة ساعة یأتی ربّکم، واعلموا هذا أنّه لو عرف ربّ البیت فی أی هزیع یأتی السّارق لسهر، ولم یدع بیته یُنقب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لذلک کونوا أنتم أیضاً مستعدین؛ لأنّه فی ساعة لا تظنون یأتی ابن الإنسان</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یؤکّد علی أن مجیئه سیکون مفاجئاً، وفی وقت غیر متوقع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معرکة هَرْمَجِدّون</w:t>
      </w:r>
    </w:p>
    <w:p>
      <w:pPr>
        <w:pStyle w:val="BookText"/>
        <w:rPr/>
      </w:pPr>
      <w:r>
        <w:rPr>
          <w:rFonts w:ascii="IRNazanin" w:hAnsi="IRNazanin" w:eastAsia="IRNazanin"/>
          <w:color w:val="111111"/>
          <w:sz w:val="28"/>
          <w:sz w:val="28"/>
          <w:szCs w:val="28"/>
          <w:rtl w:val="true"/>
          <w:lang w:bidi="fa-IR"/>
        </w:rPr>
        <w:t>وتعتبر هذه العلامة من أهمّ العلامات علی المجیء الثّانی للمسیح علیه السلام کما یعتقد النّصاری، وقد أشار سفر رؤیا یوحنّا إلی هذه المعرکة، بقوله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سکب الملاک السّادس جامه علی النّهر الکبیر الفرات فنشف ماؤه لکی یُعدَّ طریق الملوک، الّذی من مشرق الشّمس، ورأیت من فم التّنین ومن فم الوحش، ومن فم النّبیّ الکذّاب ثلاثة أرواح نجسة شبه ضفادع، فإنّهم أرواح شیاطین صانعة آیات تخرج علی ملوک العالم، وکلّ المسکونة، لتجمعهم لقتال ذلک الیوم العظیم، یوم الله القادر علی کلّ شیء، ها أنا آتی کلص، طوبی لمن یسهر ویحفظ ثیابه لئلا یمشی عُریاناً فیروا عورته، فجمعهم إلی الموضع الّذی یُدعی بالعبرانیّة هرمجدّون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خلال هذا النّص وتفسیر علماء وآباء الکنیسة له یعتقدون أنّ هناک معرکة مصیریة تجری بین معسکر الخیر ومعسکر الشّر، وممثّل الخیر فی هذه المعرکة هو المسیح والملائکة والمؤمنون، وممثل الشّر هم ملوک الأرض والکفار، وهذه المعرکة تدور رحاها علی أرض فلسطین وبالتّحدید فی هرمجدّون، وینقل سفر الرّؤیا أیضاً عن هذه الحرب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ورأیت الوحش وملوک الأرض وجیوشهم یتجمعون لیقاتلوا الفارس وجیشه، فوقع الوحش فی الأسر مع النّبیّ الکذّاب الّذی عمل العجائب فی حضور الوحش، وأضل الّذین نالوا سمة الوحش والّذین سجدوا لصورته، وألقوا الوحش والنّبیّ الکذّاب، وهما علی قید الحیاة فی بحیرة من نار الکبریت الملتهب، وهلک الباقون بالسّیف الخارج من فم الفارس، فشبعت جمیع الطّیور من لحومهم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والنّبیّ الکذّاب، هو الّذی سیأتی فی آخر الزّمان ویشبه إلی حدٍّ ما تعبیر الدجّال فی التّراث‌الإسلامی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هرمجدّون فهی کلمة عبریّة مکونة من مقطعین أو لفظین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 أو جبل،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أو سهل صغیر یقع شمال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هرمجدّون تل فی فلسطین یشرف علی وادی یزرعیل المشهور فی التاریخ بموقعه الإستراتیجی الحربی،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هرمجدّون تبعد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 جنوب شرق حیفا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وهناک بحوث وکتب کثیرة تناولت هذه العلامة وزمان ومکان وقوعها، وقد اتّفقت جمیع المصادر المسیحیّة والإسلامیّة علی عنف هذه المعرکة، فالمسیح یصرّح بأنّها معرکة لا مثیل لها فی التاریخ، حیث ینقل إنجیل متّی عنه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یکون حینئذٍ ضیق عظیم لم یکن مثله منذ ابتداء العالم إلی الآن، ولن یکون، ولو لمْ تقصّر تلک الأیّام لم یخلص جسد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ویطلق علیها سفر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ولیمة الله الکبری، حیث یقول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ورأیت ملاکاً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ینادی الطّیور الطّائرة بصوت عال قائلاً هلمی اجتمعی معاً إلی ولیمة الله الکبری، لکی تأکلی لحوم ملوک ولحوم قواد ولحوم أقویاء ولحوم خیل والجالسین علیها ولحوم الکلّ، حرّاً وعبداً وصغیراً وکبیراً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bookmarkStart w:id="170" w:name="pg5253_49117"/>
    </w:p>
    <w:p>
      <w:pPr>
        <w:pStyle w:val="BookText"/>
        <w:rPr/>
      </w:pPr>
      <w:bookmarkEnd w:id="170"/>
      <w:r>
        <w:rPr>
          <w:rFonts w:ascii="IRNazanin" w:hAnsi="IRNazanin" w:eastAsia="IRNazanin"/>
          <w:color w:val="111111"/>
          <w:sz w:val="28"/>
          <w:sz w:val="28"/>
          <w:szCs w:val="28"/>
          <w:rtl w:val="true"/>
          <w:lang w:bidi="fa-IR"/>
        </w:rPr>
        <w:t>وینقل مسلم فی صحیحه عن النّبیّ حول هذه المعرکة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 یمثلها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 مثلها</w:t>
      </w:r>
      <w:r>
        <w:rPr>
          <w:rFonts w:eastAsia="IRNazanin" w:cs="IRNazanin"/>
          <w:color w:val="111111"/>
          <w:sz w:val="28"/>
          <w:szCs w:val="28"/>
          <w:rtl w:val="true"/>
          <w:lang w:bidi="fa-IR"/>
        </w:rPr>
        <w:t xml:space="preserve">» </w:t>
      </w:r>
      <w:r>
        <w:rPr>
          <w:rStyle w:val="FootnoteAnchor"/>
          <w:rtl w:val="true"/>
        </w:rPr>
        <w:footnoteReference w:id="245"/>
      </w:r>
      <w:r>
        <w:rPr>
          <w:rFonts w:ascii="Amiri" w:hAnsi="Amiri" w:eastAsia="Amiri" w:cs="Amiri"/>
          <w:color w:val="111111"/>
          <w:sz w:val="28"/>
          <w:sz w:val="28"/>
          <w:szCs w:val="28"/>
          <w:rtl w:val="true"/>
          <w:lang w:bidi="ar-SA"/>
        </w:rPr>
        <w:t>، وأیضاً یُنقل عن النّبیّ صلی الله علیه و آله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فیقتلون شهراً لا یکلّ لهم سلاح ولا لکم، ویقذف الطّیر علیکم وعلیهم، فإذا کان رأس الشّهر، قال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أسلّ سیفی فانتقم من أعدائی، وأنصر أولیائی، فیقتلون مقتلة ما رئی مثلها قط، متی ما تسیر الخیل إلاّ علی الخیل، وما یسیر الرّجل إلاّ علی الرّجل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وأحادیث أخری کثیرة جاءت فی التّراث الإسلامی عن النبیّ صلی الله علیه و آله وأهل بیته علیهم السلام ، وأشار البعض إلی أنّ معرکة بهذا الحجم فی الدّمار والخسائر لا یمکن أن تکون إلاّ حرباً یستخدم فیها السّلاح النّووی</w:t>
      </w:r>
      <w:r>
        <w:rPr>
          <w:rFonts w:eastAsia="IRNazanin" w:cs="IRNazanin"/>
          <w:color w:val="111111"/>
          <w:sz w:val="28"/>
          <w:szCs w:val="28"/>
          <w:rtl w:val="true"/>
          <w:lang w:bidi="fa-IR"/>
        </w:rPr>
        <w:t>.</w:t>
      </w:r>
    </w:p>
    <w:p>
      <w:pPr>
        <w:pStyle w:val="Heading4"/>
        <w:numPr>
          <w:ilvl w:val="3"/>
          <w:numId w:val="1"/>
        </w:numPr>
        <w:rPr/>
      </w:pPr>
      <w:bookmarkStart w:id="171" w:name="__RefHeading___Toc430852_581953129"/>
      <w:bookmarkStart w:id="172" w:name="_Toc64"/>
      <w:bookmarkEnd w:id="171"/>
      <w:r>
        <w:rPr>
          <w:rtl w:val="true"/>
        </w:rPr>
        <w:t>ثالثاً</w:t>
      </w:r>
      <w:r>
        <w:rPr>
          <w:rtl w:val="true"/>
        </w:rPr>
        <w:t xml:space="preserve">: </w:t>
      </w:r>
      <w:r>
        <w:rPr>
          <w:rtl w:val="true"/>
        </w:rPr>
        <w:t>الحوادث الّتی ستقع بعد المجیء الثّانی</w:t>
      </w:r>
      <w:bookmarkEnd w:id="172"/>
    </w:p>
    <w:p>
      <w:pPr>
        <w:pStyle w:val="BookText"/>
        <w:rPr/>
      </w:pPr>
      <w:r>
        <w:rPr>
          <w:rFonts w:ascii="IRNazanin" w:hAnsi="IRNazanin" w:eastAsia="IRNazanin"/>
          <w:color w:val="111111"/>
          <w:sz w:val="28"/>
          <w:sz w:val="28"/>
          <w:szCs w:val="28"/>
          <w:rtl w:val="true"/>
          <w:lang w:bidi="fa-IR"/>
        </w:rPr>
        <w:t>من خلال مطالعة آیات أسفار العهد الجدید یتبیّن أنّ المسیح علیه السلام عند مجیئه الثّانی یأتی بسلطان عظیم ومجد بهی، ومعه الملائکة، وأنّه سیجازی کلّ واحد بأعماله، فقد جاء فی سفر رؤیا یوحنّا قول المسیح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أنا آتٍ سریعاً ومعی الجزاء الّذی أجازی به کلّ واحد بأعماله</w:t>
      </w:r>
      <w:r>
        <w:rPr>
          <w:rFonts w:eastAsia="IRNazanin" w:cs="IRNazanin"/>
          <w:color w:val="111111"/>
          <w:sz w:val="28"/>
          <w:szCs w:val="28"/>
          <w:rtl w:val="true"/>
          <w:lang w:bidi="fa-IR"/>
        </w:rPr>
        <w:t xml:space="preserve">»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تکون نهایة الدّجال علی یدیه، وکذلک کلّ الّذین یکونون مع الدّجال، سیهلکون ویکون النّصر للخیر والأخیار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رود فی أحادیث عن النّبیّ أنّ عیسی علیه السلام سینزل فی نهایة الأیّام لیقتل الدجّال، والرّوایات بهذا الخصوص کثیرة، وهذا أیضاً ما یعتقده النّصاری، فقد جاء فی تفسیر هذا النّص من سفر رؤیا یوحنّا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رأیتُ السّماء مفتوحةً، وإذا فرس أبیض، والجالس علیه یدعی أمیناً وصادقاً، وبالعدل یحکم ویحارب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ورأیت الوحش وملوک الأرض وجنودهم مجتمعین لیصنعوا حرباً مع الجالس علی الفرس ومع جنده، فقبض علی الوحش والنّبیّ الکذّاب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وطرح الاثنان حیّین إلی بحیرة النّار المتقدة بالکبریت، والباقون قتلوا بسیف الجالس علی الفرس الخارج من فمه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الوصف المذکور للفارس یطبقونه علی عیسی المسیح علیه السلام ، والنّبیّ الکذّاب هو الدجّال، الّذی یکون مع الوحش الشّریر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 الأعمال الّتی یعتقد النّصاری أنّه سیقوم بها عند مجیئه الثّانی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المؤمنین إلی السّماء</w:t>
      </w:r>
    </w:p>
    <w:p>
      <w:pPr>
        <w:pStyle w:val="BookText"/>
        <w:rPr/>
      </w:pPr>
      <w:r>
        <w:rPr>
          <w:rFonts w:ascii="IRNazanin" w:hAnsi="IRNazanin" w:eastAsia="IRNazanin"/>
          <w:color w:val="111111"/>
          <w:sz w:val="28"/>
          <w:sz w:val="28"/>
          <w:szCs w:val="28"/>
          <w:rtl w:val="true"/>
          <w:lang w:bidi="fa-IR"/>
        </w:rPr>
        <w:t>إنّ المسیح بعد مجیئه وقتله الکذّاب الدجّال، سیقوم بخطف المؤمنین وإنقاذهم من هذه الأحداث والمعارک المهلکة، وهو ما یعرف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عقیدة الاختطاف، بل وحتّی الموتی سیبعثون من قبورهم أحیاء ویصعدون لمقابلة المسیح علی السّحاب، والأحیاء فیخطفون من الأرض إلی السّماء، لیبتعدوا عن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ویستدلون علی هذه الواقعة بآیات من العهد الجدید، ومنها ما جاء فی رسالة بولس إلی أهل تسالونیکی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کنا نؤمن بأنّ یسوع مات، ثمّ قام، فلذلک نؤمن بأنّ الّذین رقدوا فی یسوع، سینقلهم الله إلیه مع یسوع، ونقول لکم ما قاله الرّب، وهو إننا نحن الأحیاء الباقین إلی مجیء الرّب، لن نتقدم الّذین رقدوا؛ لأنّ الرّب نفسه ینزل من السّماء عند الهتاف ونداء الملائکة وصوت بوق الله، فیقوم أوّلاً الّذین ماتوا فی المسیح، ثمّ نرفع معهم فی السّحاب نحن الأحیاء الباقین، لملاقاة الرّب فی الفضاء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الآیات صریحة فی أنّ المؤمنین بالمسیح سیرفعون إلی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الألفیّة السّعیدة</w:t>
      </w:r>
    </w:p>
    <w:p>
      <w:pPr>
        <w:pStyle w:val="BookText"/>
        <w:rPr/>
      </w:pPr>
      <w:r>
        <w:rPr>
          <w:rFonts w:ascii="IRNazanin" w:hAnsi="IRNazanin" w:eastAsia="IRNazanin"/>
          <w:color w:val="111111"/>
          <w:sz w:val="28"/>
          <w:sz w:val="28"/>
          <w:szCs w:val="28"/>
          <w:rtl w:val="true"/>
          <w:lang w:bidi="fa-IR"/>
        </w:rPr>
        <w:t>وهذه من أهمّ الأمانی الّتی ینتظر المسیحیون تحققها بعد مجیء المسیح الثّانی، وقضائه علی الأشرار والکذبة، وهی أنّ العالم سیعیش فترة عدل وسلام ورفاهیّة، تستمر مدّة ألف عام، ویستدلون علی ذلک بالنّص الوارد فی سفر رؤیا یوحنّا،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ورأیت عرشاً، جلس علیه الّذین أعطوا سلطة القضاء، ورأیت نفوس الّذین سقطوا قتلی فی سبیل الشّهادة لیسوع، وسبیل کلمة الله، فعاشوا وملکوا مع المسیح ألف سنة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الفترة هی فترة الألف عام من السّلم والخیر الکثیر، أی الجنّة الأرضیّة، ویعتقد البعض</w:t>
      </w:r>
    </w:p>
    <w:p>
      <w:pPr>
        <w:pStyle w:val="BookText"/>
        <w:rPr/>
      </w:pPr>
      <w:r>
        <w:rPr>
          <w:rFonts w:ascii="IRNazanin" w:hAnsi="IRNazanin" w:eastAsia="IRNazanin"/>
          <w:color w:val="111111"/>
          <w:sz w:val="28"/>
          <w:sz w:val="28"/>
          <w:szCs w:val="28"/>
          <w:rtl w:val="true"/>
          <w:lang w:bidi="fa-IR"/>
        </w:rPr>
        <w:t>بأنّها القیامة الأوّلی وهی قیامة لأجساد المؤمنین الّذین ماتوا قبل مجیئه، لیملکوا وکذلک معهم المؤمنون الأحیاء، وأمّا عن هذه الفترة ففی سفر أشعیا بعض أوصافها، والّتی تشبه إلی حدّ کبیر ما ذکر فی التّراث الإسلامی من روایات تتحدّث عن فترة ما بعد ظهور الإمام المهدی عجل الله تعالی فرجه الشریف ، حیث یقول اشعیا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ویخرج قضیب من جذع یَسَّی، وینبت غصن من أصوله ویحلّ علیه روح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ولذته تکون فی مخافة الرّب، فلا یقضی بحسب نظر عینیه، ولا یحکم بحسب سمع أُذنیه، بل یقضی بالعدل للمساکین، ویحکم بانصاف لبائسی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فیسکن الذّئب مع الخروف، ویربض النّمر مع الجدی، والعجل والشّبل والسّمن معاً، وصبی صغیر یسوقها، والبقرة والدبّة </w:t>
      </w:r>
      <w:r>
        <w:rPr>
          <w:rStyle w:val="FootnoteAnchor"/>
          <w:rtl w:val="true"/>
        </w:rPr>
        <w:footnoteReference w:id="251"/>
      </w:r>
      <w:r>
        <w:rPr>
          <w:rFonts w:ascii="IRNazanin" w:hAnsi="IRNazanin" w:eastAsia="IRNazanin"/>
          <w:color w:val="111111"/>
          <w:sz w:val="28"/>
          <w:sz w:val="28"/>
          <w:szCs w:val="28"/>
          <w:rtl w:val="true"/>
          <w:lang w:bidi="fa-IR"/>
        </w:rPr>
        <w:t xml:space="preserve">ترعیان، تربض أولادهما معاً، والأسد کالبقر یأکل تبناً، ویلعب الرّضیع علی سرب الصِّلّ، ویمد الفطیم یده علی جُحر الأفعوان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أیضاً فی سفر أشعیا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یکون بعد هناک طفل أیام ولا شیخ لم یکمل أیامه، لا یتبعون باطلاً، ولا یلدون للرعب؛ لأنّهم نسل مبارکی الرّب وذریتهم معهم، الذّئب والحمل یرعیان معاً، والأسد یأکل التّبن کالبقر، أما الحیة فالتّراب طعامها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وردت روایات کثیرة تتطابق مع هذه الأوصاف الّذی ذکرتها الأسفار، منها ما ورد عن أمیرالمؤمنین علی بن أبی طالب علیه السلام ،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یملک المهدی مشارق الأرض ومغاربها، وترعی الشّاة والذّئب فی مکان واحد، ویلعب الصّبیان بالحیّات والعقارب ولا تضرهم شیء، ویذهب الشّر ویبقی الخیر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یطابق إلی حد ما هو مذکور فی الکتاب المقدّس، ولکن من دون ذکر المدّة لهذه الحیاة الآمنة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ویُنقل عن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تصطلح فی ملکه السّباع، وتخرج الأرض نبتها، وتنزل السّماء برکتها، وتظهر له الکنوز، یملک ما بین الخافقین، فطوبی لمن أدرک أیامه سمع کلامه</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یذکر المدّة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صاحب کتاب بشارة الإسلام عن ابن عباس،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یبقی صاحب ملّة إلاّ صار إلی الإسلام، حتّی تأمن الشّاة من الذّئب والإنسان من الحیة، وحتّی لا تقرض الفأرة جراباً، وذلک عند قیام المهدی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بالعدل، وارتفع فی أیامه الجور، وأمنت السّبل وأخرجت الأرض برکاتها ورد کلّ حقّ إلی أهله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وأیضاً عنه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تأمن السّبل حتّی تمشی المرأة بین العراق والشّام لا تضع قدمیها إلاّ علی النّبات، وعلی رأسها زینتها، ولا یهیجها سبع ولا تخافه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الرّوایات کلّها تتفق علی أنّ هناک فترة من الزّمن تعیشها البشریّة بأمان وسلام ورفاهیة لم تعشها من قبل، ولکن من دون ذکر هذه الفترة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ویعتقد النّصاری أنّ عیسی بعد مجیئه الثّانی وبعد إنقضاء هذه الفترة، الّتی یسمّونها بالألفیّة السّعیدة، تکون القیامة والدّینونة والحساب، حیث یقول یوحنّا فی سفر الرّؤیا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رأیت عرشاً عظیماً أبیضاً، والجالس علیه الّذی من وجهه هربت الأرض والسّماء، وما بقی لهما أثر الأرض والسّماء ورأیت الأموات صغاراً وکباراً واقفین أمام الله، وانفتح الکتب، وانفح کتاب آخر هو کتاب الحیاة، وعوقب الأموات مثلما فی الکتب، کلّ واحد بأعماله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الأحداث الّتی ذکرتها الآیات، والّتی ستقع بعد الفترة الذّهبیّة، قد یُستفاد منها یوم القیامة ونهایة العالم، وإذا کان کذلک فإنّها تتطابق مع القرآن الکریم فی وصفه لنهایة العالم، ومجیء یوم القیامة والحساب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مقترحة للبحث الدّرسی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عقیدة المُنجی فی المسیحیّة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الزّمان فی المسیحیّة والإسلام نقاط الاشتراک والاختلاف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الأمارات والعلامات لمجیء المنجی فی المسیحیّة والإسلام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الأحداث بعد مجیء المنجی فی المسیحیّة والإسلام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مهمّة عیسی علیه السلام فی آخر الزّمان بین المسیحیّة والإسلام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الدّرس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الکتاب المقدّس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المرشد إلی الکتاب المقدّس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اللاّهوت الکتابی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المسیح الموعود والمهدی المنتظر، یوسف محمّد عمرو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المسیح المنتظر ونهایة العالم، عبدالوهاب عبدالسّلام طویلة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المهدی المنتظر بین الدّین والفکر البشری،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المهدی والمسیح، باسم الهاشمی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صراح الأدیان بظهور المهدی فی آخر الزّمان، محمّد محمود المندلاوی</w:t>
      </w:r>
      <w:r>
        <w:rPr>
          <w:rFonts w:eastAsia="IRNazanin" w:cs="IRNazanin"/>
          <w:color w:val="111111"/>
          <w:sz w:val="28"/>
          <w:szCs w:val="28"/>
          <w:rtl w:val="true"/>
          <w:lang w:bidi="fa-IR"/>
        </w:rPr>
        <w:t>.</w:t>
      </w:r>
      <w:bookmarkStart w:id="173" w:name="pg5253_49122"/>
    </w:p>
    <w:p>
      <w:pPr>
        <w:pStyle w:val="Heading3"/>
        <w:numPr>
          <w:ilvl w:val="2"/>
          <w:numId w:val="1"/>
        </w:numPr>
        <w:rPr/>
      </w:pPr>
      <w:bookmarkStart w:id="174" w:name="__RefHeading___Toc430854_581953129"/>
      <w:bookmarkStart w:id="175" w:name="_Toc65"/>
      <w:bookmarkEnd w:id="173"/>
      <w:bookmarkEnd w:id="174"/>
      <w:r>
        <w:rPr/>
        <w:t>7</w:t>
      </w:r>
      <w:r>
        <w:rPr>
          <w:rtl w:val="true"/>
        </w:rPr>
        <w:t xml:space="preserve">- </w:t>
      </w:r>
      <w:r>
        <w:rPr>
          <w:rtl w:val="true"/>
        </w:rPr>
        <w:t>الفِرَقُ المسیحیّةُ</w:t>
      </w:r>
      <w:bookmarkEnd w:id="175"/>
    </w:p>
    <w:p>
      <w:pPr>
        <w:pStyle w:val="Heading4"/>
        <w:numPr>
          <w:ilvl w:val="3"/>
          <w:numId w:val="1"/>
        </w:numPr>
        <w:rPr/>
      </w:pPr>
      <w:bookmarkStart w:id="176" w:name="__RefHeading___Toc430856_581953129"/>
      <w:bookmarkStart w:id="177" w:name="_Toc66"/>
      <w:bookmarkEnd w:id="176"/>
      <w:r>
        <w:rPr>
          <w:rtl w:val="true"/>
        </w:rPr>
        <w:t>تمهید</w:t>
      </w:r>
      <w:bookmarkEnd w:id="177"/>
    </w:p>
    <w:p>
      <w:pPr>
        <w:pStyle w:val="BookText"/>
        <w:rPr/>
      </w:pPr>
      <w:r>
        <w:rPr>
          <w:rFonts w:ascii="IRNazanin" w:hAnsi="IRNazanin" w:eastAsia="IRNazanin"/>
          <w:color w:val="111111"/>
          <w:sz w:val="28"/>
          <w:sz w:val="28"/>
          <w:szCs w:val="28"/>
          <w:rtl w:val="true"/>
          <w:lang w:bidi="fa-IR"/>
        </w:rPr>
        <w:t>لم یکن العالم المسیحی القدیم یعرف سوی کنیسة مسیحیّة واحدة، ولم تنقسم الکنیسة إلی فرق وشیع إلاّ نتیجة لإنقسام الإمبراطوریّة الرّومانیّة إلی شرقیّة وغربیّة، ولهذا یقول البعض إنّ أسباب تقسیم الکنیسة فی الأصل سیاسیّة قبل أن تکون دینیّة عقائدیّة، وإن کان هناک ومنذ رفع المسیح علیه السلام اختلافات بین العلماء أدّی بشکل وبآخر إلی بروز بعض الاتجاهات الفکریّة والدّینیّة والعقائدیّة، وبالتّالی إلی ظهور فرق مسیحیّة مختلفة، ولکن هذه الفرق والآراء سرعان ما ذابت واضمحلت أمام قوانین الکنیسة، ولا سیّما منذ القرن الرّابع المیلادی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للمجامع المسکونیّة دور کبیر فی انشقاق الکنیسة، وذلک من خلال القوانین العقائدیّة الّتی کانت تقرّرها، فکان یقبلها فریق ویرفضها آخر، وبذلک نشأت فرق ومذاهب عقائدیّة کثیرة، ولکن الحدث المهم فی التّباعد بین الکنیسة المسیحیّة، کان نتیجة النّفور بین کنیسة روما والقسطنطینیّة، والّذی بدأ من القرن الخامس المیلادی وأزداد رویداً رویداً، ممّا أدّی إلی انفصال نهائی بینهما وذلک فی سنة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xml:space="preserve">م، ویسمّی بالانشقاق العظیم، حیث انفصل الشّرق الیونانی عن الغرب اللاتینی بشکل تامّ، وینقل عن سبب هذا الانفصال إنّ الکاردینال هومبرتو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السّاعد الأیمن لبابا روما، والمشهور بکراهیته للکنیسة الیونانیّة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إلی مدینة القسطنطینیّة لغرض التّفاوض مع الکنیسة الشّرقیّة، وبعد مفاوضات حادّة بینهما</w:t>
      </w:r>
      <w:bookmarkStart w:id="178" w:name="pg5253_49123"/>
    </w:p>
    <w:p>
      <w:pPr>
        <w:pStyle w:val="BookText"/>
        <w:rPr/>
      </w:pPr>
      <w:bookmarkEnd w:id="178"/>
      <w:r>
        <w:rPr>
          <w:rFonts w:ascii="IRNazanin" w:hAnsi="IRNazanin" w:eastAsia="IRNazanin"/>
          <w:color w:val="111111"/>
          <w:sz w:val="28"/>
          <w:sz w:val="28"/>
          <w:szCs w:val="28"/>
          <w:rtl w:val="true"/>
          <w:lang w:bidi="fa-IR"/>
        </w:rPr>
        <w:t>انتهت إلی إعلان الکاردینال إنّ کنیسة القسطنطینیّة متمردة، وإنّها خارجة عن طاعة البابا فی روما، ودخل کنیسة آیا صوفیا، وتعنی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قرار حرمانها علی مذبح الکنیسة، وهی علامة علی تمردها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هناک أسباب عقائدیّة وغیرها تعتبر من أهمّ نقاط الاختلاف بین الکنیستین، ومنها علی سبیل المثال الحقوق البابویّة، وأیضاً مشکلة الخبز فی العشاء الرّبانی، هل یجب أن یکون مختمراً أو لا؟ وبذلک نشأت الکنیسة الغربیّة والّتی تسمّی أیضاً بالکاثولیک، والکنیسة الشّرقیّة والّتی تسمّی بالارثوذکسیّة، وفی القرن السّادس عشر ظهرت حرکة إصلاحیّة فی الکنیسة الکاثولیکیّة عرفت بالبروتستانت، وهنا سنشیر إلی أهمّ هذه الفرق الموجودة حالیاً فی العالم المسیحی، وهی</w:t>
      </w:r>
      <w:r>
        <w:rPr>
          <w:rFonts w:eastAsia="IRNazanin" w:cs="IRNazanin"/>
          <w:color w:val="111111"/>
          <w:sz w:val="28"/>
          <w:szCs w:val="28"/>
          <w:rtl w:val="true"/>
          <w:lang w:bidi="fa-IR"/>
        </w:rPr>
        <w:t>:</w:t>
      </w:r>
    </w:p>
    <w:p>
      <w:pPr>
        <w:pStyle w:val="Heading4"/>
        <w:numPr>
          <w:ilvl w:val="3"/>
          <w:numId w:val="1"/>
        </w:numPr>
        <w:rPr/>
      </w:pPr>
      <w:bookmarkStart w:id="179" w:name="__RefHeading___Toc430858_581953129"/>
      <w:bookmarkStart w:id="180" w:name="_Toc67"/>
      <w:bookmarkEnd w:id="179"/>
      <w:r>
        <w:rPr>
          <w:rtl w:val="true"/>
        </w:rPr>
        <w:t>أوّلاً</w:t>
      </w:r>
      <w:r>
        <w:rPr>
          <w:rtl w:val="true"/>
        </w:rPr>
        <w:t xml:space="preserve">: </w:t>
      </w:r>
      <w:r>
        <w:rPr>
          <w:rtl w:val="true"/>
        </w:rPr>
        <w:t>الکاثولیک</w:t>
      </w:r>
      <w:bookmarkEnd w:id="180"/>
    </w:p>
    <w:p>
      <w:pPr>
        <w:pStyle w:val="BookText"/>
        <w:rPr/>
      </w:pPr>
      <w:r>
        <w:rPr>
          <w:rFonts w:ascii="IRNazanin" w:hAnsi="IRNazanin" w:eastAsia="IRNazanin"/>
          <w:color w:val="111111"/>
          <w:sz w:val="28"/>
          <w:sz w:val="28"/>
          <w:szCs w:val="28"/>
          <w:rtl w:val="true"/>
          <w:lang w:bidi="fa-IR"/>
        </w:rPr>
        <w:t>أصلها من کلمة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KATHOLIKOS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الیونانیّة بمعنی العام أو العالمی،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الکاثولیکیّة هی الدّیانة المسیحیّة العالمیّة، وأنّ هذه هذه الفرقة هی الکنیسة العامّة الّتی یجب أن تخضع لها بقیة الکنائس، وینسب إلی هذه الفرقة عامّة المسیحیّین فی الغرب، لذا تسمّی کنیستها الکنیسة الغربیّة أو اللاتینیّة أو البطرسیّة، نسبة إلی بطرس وصی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الفرقة تری نفسها وارثة لبطرس، وتتبع النّظام البابوی، والبابا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المشرّع بعد عیسی علیه السلام ، وجمیع بابوات روما خلفاؤه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والبابا فی نظر الکاثولیکییّن معصوم لا یصدر عنه الخطأ، فإرادته إرادة إلهیّة، وأوامره أوامر إلهیّة یجب اتّباعها بدون 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وکلمة البابا مأخوذة من أصل کلمة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اللاتینیّة، ویقال فی الیونانیّة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بتریارک </w:t>
      </w:r>
      <w:r>
        <w:rPr>
          <w:rFonts w:eastAsia="Times New Roman" w:cs="Times New Roman" w:ascii="Times New Roman" w:hAnsi="Times New Roman"/>
          <w:color w:val="111111"/>
          <w:sz w:val="28"/>
          <w:szCs w:val="28"/>
          <w:lang w:val="en-US" w:bidi="en-US"/>
        </w:rPr>
        <w:t>PATRIARCH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کان عدد البابوات فی العالم المسیحی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منهم فی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القسطنطینیّة، وأورشلیم، وأنطاکیة، وإسکندریّة، والخامس فی روما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ضعفت الکنائس الشّرقیة لأسباب عدة زاد نفوذ کنیسة روما حتّی صار البابا فیها ممثلاً لجمیع الکنائس المسیحیّة، بحجة أنّه مجاور لمقبرة الوصی بطرس، الّذی قتل فی روما، ویعتبر</w:t>
      </w:r>
    </w:p>
    <w:p>
      <w:pPr>
        <w:pStyle w:val="BookText"/>
        <w:rPr/>
      </w:pPr>
      <w:r>
        <w:rPr>
          <w:rFonts w:ascii="IRNazanin" w:hAnsi="IRNazanin" w:eastAsia="IRNazanin"/>
          <w:color w:val="111111"/>
          <w:sz w:val="28"/>
          <w:sz w:val="28"/>
          <w:szCs w:val="28"/>
          <w:rtl w:val="true"/>
          <w:lang w:bidi="fa-IR"/>
        </w:rPr>
        <w:t>البابا التّلمیذ الأکبر للمسیح علی الأرض، وکأن المسیح بعد رفعه جعله فی مقامه لتوضیح وتفسیر العقیدة والشّریعة، ورئیس هذه الکنیسة فی الوقت الحاضر هو رئیس دولة الفاتیکان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والبابا من حقّه نسخ الشّریعة، وله أن یُلغیَ جمیع الأحکام المذکورة فی العهدین القدیم والجدید، ومن واجبات البابا إرسال المبشرین إلی أقطار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حقّ البابا فی القرون الوسطی إصدار صکوک الغفران من الذّنوب، ما مضی منها وما هو آتٍ، فإذا أراد البابا أن یجمع مالاً لأمر من أمور الدّین یطبع الصّکوک ویوزّعها علی أتّباعه لبیعها کما تُباع الأسهم فی الشّرکات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عن البعض نموذجاً عن صک الغفران، وهذا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یسوع المسیح یرحمک 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یکتب اسم الّذی سیغفر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ویحللک باساتحقاقات آلامه الکلیة القدسیّة، وأنا بالسّلطات الرّسولی المعطی لی أحلک من جمیع القصاصات والأحکام والطّائلات الکنیسیّة الّتی استوجبتها، وأیضاً من جمیع الإفراط والخطایا والذّنوب الّتی ارتکبتها، مهما کانت عظیمة وفظیعة، ومن کلّ علّة وإن کانت محفوظة لابننا الأقدس البابا، وللکرسی الرّسولی، وأمحو جمیع أقذار الذّنوب وکلّ علاّمات الملامة الّتی ربّما جلبتها علی نفسک فی هذه الفرصة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وأرفع القصاصات الّتی کنت تلتزم بمکابدتها فی المظهر باسم الأب والابن والرّوح القدّس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أهمّ العقائد</w:t>
      </w:r>
    </w:p>
    <w:p>
      <w:pPr>
        <w:pStyle w:val="BookText"/>
        <w:rPr/>
      </w:pPr>
      <w:r>
        <w:rPr>
          <w:rFonts w:ascii="IRNazanin" w:hAnsi="IRNazanin" w:eastAsia="IRNazanin"/>
          <w:color w:val="111111"/>
          <w:sz w:val="28"/>
          <w:sz w:val="28"/>
          <w:szCs w:val="28"/>
          <w:rtl w:val="true"/>
          <w:lang w:bidi="fa-IR"/>
        </w:rPr>
        <w:t>هناک عقائد تنفرد فیها هذه الفرقة عن الفرق الأخری،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تُؤمن هذه الفرقة بأنّ روح القدّس انبثق من الله الأب والابن معاً، بخلاف الأرثوذکس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تعتقد هذه الکنیسة بالمساواة الکاملة بین الإله الأب والإله الابن فی الطبیعة والجوهر الإلهی، مثل بقیّة الفرق، ولکن تختلف معها فی تفسیر وبیان هذه المساواة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تعتقد هذه الکنیسة بأنّ للمسیح طبیعتین ومشیئتین،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اللاهوتیّة والنّاسوتیّة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یعتقد هؤلاء بوجود جحیم صغیر بمکان فی قلب الأرض، تحترق فیه الأنفس الّتی ارتکبت فی حیاتها خطیئة، حتّی تنتقی من أوزارها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وتصبح أهلاً للدّخول فی الفردوس السّماوی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صلوات آباء الکنیسة والکهنة ترفع العذاب عن النّفوس المتألمة، ومن هنا نشأت عقیده الغفران،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ممثّلی الکنیسة قادرون علی تخلیص الأرواح الهالکة فی العذاب بالدّعاء لها والصّلاة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الاعتراف، وهو أن یبوح الإنسان لقسّیس بما فعل من آثام، ثمّ یظهر له النّدم ویؤکّد له عدم العود إلیها، فیقبل القسّیس منه ذلک ویدعوه إلی ترتیل بعض الأدعیة والصّلوات لمغفرة الذّنوب یحدّدها الکاهن وهذه العقیدة لم تکن معروفة فی أوائل النّصرانیّة، بل جعلت أمراً إجباریّاً فی الصّلاة، وذلک فی المجتمع الثّانی عشر سنة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وتقرّر فیه أنّ البابویّة تملک حقّ الغفران وتمنحه لمن تشاء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تحرم الکنیسة الکاثولیکیّة الطّلاق تحریماً باتاً، ولا تبیح فسخ الزّواج لأیّ سبب مهما عظم شأنه، ولا تسمح للمطلّق من الزّوجین أن یتزوّج شرعاً مرّة أخری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وتعتبر روما عاصمة العالم المسیحی الغربی الکاثولیکی، تلک المدینة التاریخیّة الّتی تقع علی ضفاف نهر التّیبر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وتضم بین جنباتها الفاتیکان </w:t>
      </w:r>
      <w:r>
        <w:rPr>
          <w:rStyle w:val="FootnoteAnchor"/>
          <w:rtl w:val="true"/>
        </w:rPr>
        <w:footnoteReference w:id="262"/>
      </w:r>
      <w:r>
        <w:rPr>
          <w:rFonts w:ascii="IRNazanin" w:hAnsi="IRNazanin" w:eastAsia="IRNazanin"/>
          <w:color w:val="111111"/>
          <w:sz w:val="28"/>
          <w:sz w:val="28"/>
          <w:szCs w:val="28"/>
          <w:rtl w:val="true"/>
          <w:lang w:bidi="fa-IR"/>
        </w:rPr>
        <w:t>مرکز الرّئاسة الدّینیّة لبابا روما، الّذی یدین بالولاء له أکثر من ملیار مسیحی کاثولیکی فی العالم</w:t>
      </w:r>
      <w:r>
        <w:rPr>
          <w:rFonts w:eastAsia="IRNazanin" w:cs="IRNazanin"/>
          <w:color w:val="111111"/>
          <w:sz w:val="28"/>
          <w:szCs w:val="28"/>
          <w:rtl w:val="true"/>
          <w:lang w:bidi="fa-IR"/>
        </w:rPr>
        <w:t>.</w:t>
      </w:r>
      <w:bookmarkStart w:id="181" w:name="pg5253_49126"/>
    </w:p>
    <w:p>
      <w:pPr>
        <w:pStyle w:val="BookText"/>
        <w:rPr/>
      </w:pPr>
      <w:bookmarkEnd w:id="181"/>
      <w:r>
        <w:rPr>
          <w:rFonts w:ascii="IRNazanin" w:hAnsi="IRNazanin" w:eastAsia="IRNazanin"/>
          <w:color w:val="111111"/>
          <w:sz w:val="28"/>
          <w:sz w:val="28"/>
          <w:szCs w:val="28"/>
          <w:rtl w:val="true"/>
          <w:lang w:bidi="fa-IR"/>
        </w:rPr>
        <w:t>وینتشر الکاثولیک فی کلّ أنحاء العالم تقریباً، ومرکزهم الأساسی أوربا الغربیّة،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إیطالیا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وألمانیا وبلجیکا، وکذلک لها أتباع فی کلّ من أمریکا وآسیا</w:t>
      </w:r>
      <w:r>
        <w:rPr>
          <w:rFonts w:eastAsia="IRNazanin" w:cs="IRNazanin"/>
          <w:color w:val="111111"/>
          <w:sz w:val="28"/>
          <w:szCs w:val="28"/>
          <w:rtl w:val="true"/>
          <w:lang w:bidi="fa-IR"/>
        </w:rPr>
        <w:t>.</w:t>
      </w:r>
    </w:p>
    <w:p>
      <w:pPr>
        <w:pStyle w:val="Heading4"/>
        <w:numPr>
          <w:ilvl w:val="3"/>
          <w:numId w:val="1"/>
        </w:numPr>
        <w:rPr/>
      </w:pPr>
      <w:bookmarkStart w:id="182" w:name="__RefHeading___Toc430860_581953129"/>
      <w:bookmarkStart w:id="183" w:name="_Toc68"/>
      <w:bookmarkEnd w:id="182"/>
      <w:r>
        <w:rPr>
          <w:rtl w:val="true"/>
        </w:rPr>
        <w:t>ثانیاً</w:t>
      </w:r>
      <w:r>
        <w:rPr>
          <w:rtl w:val="true"/>
        </w:rPr>
        <w:t xml:space="preserve">: </w:t>
      </w:r>
      <w:r>
        <w:rPr>
          <w:rtl w:val="true"/>
        </w:rPr>
        <w:t>الأرثوذکسیّة</w:t>
      </w:r>
      <w:bookmarkEnd w:id="183"/>
    </w:p>
    <w:p>
      <w:pPr>
        <w:pStyle w:val="BookText"/>
        <w:rPr/>
      </w:pPr>
      <w:r>
        <w:rPr>
          <w:rFonts w:ascii="IRNazanin" w:hAnsi="IRNazanin" w:eastAsia="IRNazanin"/>
          <w:color w:val="111111"/>
          <w:sz w:val="28"/>
          <w:sz w:val="28"/>
          <w:szCs w:val="28"/>
          <w:rtl w:val="true"/>
          <w:lang w:bidi="fa-IR"/>
        </w:rPr>
        <w:t>وهی کلمة یونانیّة مرکبة من کلمتین إحداهما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ORTHOS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والثّانیة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DOXA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کنیستهم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الکنیسة الشّرقیة أو الیونانیّة؛ لأنّ أکثر أتباعهم من الرّوم الشّرقییّن ومن البلاد الشّرقیّة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انفصلت هذه الکنیسة عن الکنیسة الکاثولیکیّة فی عام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تتبع نظام الأکلیروس، ویبدأ من البطریرک وینتهی إلی القساوسة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وأتباع هذه الفرقة منتشرون فی الشّرق، 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الیونان، وترکیا، وروسیا، ولهم فی الوقت الحاضر تسعة بطارکة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بطریرک فی القسطنطینیّة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أکبرهم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بطریرک الإسکندریّة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بطریرک إنطاکیة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بطریرک أورشلیم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بطریرک روسیا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بطریرک صربیا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بطریرک رومانیا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بطریرک بلغاریا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بطریرک جورجیا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ستّة کنائس مستقلة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قبرص و الیونان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وتشیکوسلوفاکیا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بولندا و البانیا و جبل سیناء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 العقائد</w:t>
      </w:r>
    </w:p>
    <w:p>
      <w:pPr>
        <w:pStyle w:val="BookText"/>
        <w:rPr/>
      </w:pPr>
      <w:r>
        <w:rPr>
          <w:rFonts w:ascii="IRNazanin" w:hAnsi="IRNazanin" w:eastAsia="IRNazanin"/>
          <w:color w:val="111111"/>
          <w:sz w:val="28"/>
          <w:sz w:val="28"/>
          <w:szCs w:val="28"/>
          <w:rtl w:val="true"/>
          <w:lang w:bidi="fa-IR"/>
        </w:rPr>
        <w:t>تنفرد هذه الفرقة أیضاً بعقائد خاصّة بها،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تذهب هذه الکنیسة إلی أنّ روح القدّس منبثق عن الأب وحده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تبیح الکنیسة الأرثوذکسیّة الفصل بین الزّوجین فی حالة الخیانة الزّوجیة، مع تحریمها الزّواج بین المطلّق والمطلّقة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تری الکنائس الأرثوذکسیّة أنّ للمسیح طبیعة واحدة، وهی الطّبیعة الإلهیّة، وهذه العقیدة تعنی أنّ هناک اتّحاداً بین الطّبیعة البشریّة واللاهوتیّة، فی حین تُدعی الکنائس الأخری بأنّ للمسیح طبیعتان، طبیعة إلهیّة؛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ابن الله، وطبیعة ناسوتیّة من النّاسوت؛ لأنّه ابن إنسان، فاجتمع فیه اللاهوت والنّاسوت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تعتقد هذه الفرقة إنّ للمسیح مشیئة وإرادة واحدة تبعاً لطبیعته الواحدة، بخلاف الکاثولیک</w:t>
      </w:r>
      <w:r>
        <w:rPr>
          <w:rFonts w:eastAsia="IRNazanin" w:cs="IRNazanin"/>
          <w:color w:val="111111"/>
          <w:sz w:val="28"/>
          <w:szCs w:val="28"/>
          <w:rtl w:val="true"/>
          <w:lang w:bidi="fa-IR"/>
        </w:rPr>
        <w:t>.</w:t>
      </w:r>
      <w:bookmarkStart w:id="184" w:name="pg5253_49127"/>
    </w:p>
    <w:p>
      <w:pPr>
        <w:pStyle w:val="Heading4"/>
        <w:numPr>
          <w:ilvl w:val="3"/>
          <w:numId w:val="1"/>
        </w:numPr>
        <w:rPr/>
      </w:pPr>
      <w:bookmarkStart w:id="185" w:name="__RefHeading___Toc430862_581953129"/>
      <w:bookmarkStart w:id="186" w:name="_Toc69"/>
      <w:bookmarkEnd w:id="184"/>
      <w:bookmarkEnd w:id="185"/>
      <w:r>
        <w:rPr>
          <w:rtl w:val="true"/>
        </w:rPr>
        <w:t>ثالثاً</w:t>
      </w:r>
      <w:r>
        <w:rPr>
          <w:rtl w:val="true"/>
        </w:rPr>
        <w:t xml:space="preserve">: </w:t>
      </w:r>
      <w:r>
        <w:rPr>
          <w:rtl w:val="true"/>
        </w:rPr>
        <w:t xml:space="preserve">البروتستانت </w:t>
      </w:r>
      <w:r>
        <w:rPr>
          <w:rtl w:val="true"/>
        </w:rPr>
        <w:t>(</w:t>
      </w:r>
      <w:r>
        <w:rPr>
          <w:rtl w:val="true"/>
        </w:rPr>
        <w:t>المعارضون</w:t>
      </w:r>
      <w:r>
        <w:rPr>
          <w:rtl w:val="true"/>
        </w:rPr>
        <w:t>)</w:t>
      </w:r>
      <w:bookmarkEnd w:id="186"/>
    </w:p>
    <w:p>
      <w:pPr>
        <w:pStyle w:val="BookText"/>
        <w:rPr/>
      </w:pPr>
      <w:r>
        <w:rPr>
          <w:rFonts w:ascii="IRNazanin" w:hAnsi="IRNazanin" w:eastAsia="IRNazanin"/>
          <w:color w:val="111111"/>
          <w:sz w:val="28"/>
          <w:sz w:val="28"/>
          <w:szCs w:val="28"/>
          <w:rtl w:val="true"/>
          <w:lang w:bidi="fa-IR"/>
        </w:rPr>
        <w:t>کانت النّصرانیّة تتهّیأ لإصلاح دینی عامّ علی نطاق واسع تخلصاً من إفراطات الکنیسة منذ القرن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فظهرت عدّة جماعات فی کثیر من البلاد المسیحیّة کلّها کانت متأثرة بروح الانشقاق علی الکنیسة الرّومانیّة، ولا سیّما فی بدایات القرن السّادس عشر، حیث ظهرت فی إیطالیا حرکة عرفت باسم حرکة الأدب الإنسانی، وانتشرت فی أغلب مناطق أوربا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یتوقّون إلی دین أکثر روحانیّة وإنسانیّة بعد ما شاهدوه من ممارسات البابوات والکهنة فی الکنیسة، ومظاهر الأبهة الّتی کانوا یعیشونها، ومن هنا نشأ الانفصال عن کنیسة الکاثولیک وبابا روما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قُویت شوکة المصلحین المسیحیّین فی ألمانیا وفرنسا وإنجلترا، وتبعهم خلق کثیر إلی أن ظهر مارتن لوثر فی ألمانیا، وکان ولد فی عام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 أبوین فقیرین، ولکن أباه أجهد نفسه، ومکّن له أن یکون قانونیّاً فأرسه إلی الجامعة، إلاّ أنّه لم یجد من نفسه رغبة کافیة فی متابعة هذه الدّراسة، لشدّة میله إلی دراسة اللاّهوت، ثمّ سیطرت علیه نزعة دینیّة، وکان شدید الورع، فأخذه رجال الکنیسة ووضعوه تحت رعایتهم فانخرط فی سلک الرّهبنة سنة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ونال شهادة الدّکتوراة فی اللاّهوت، ثمّ عین مدرّساً للکتاب المقدّس والفلسفة فی سنة </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دفعته النّزعة الدینیّة لأن یذهب إلی روما للحجّ، لقد توقّع أن یری النّسک والعبادة والزّهد والتّعفف، فوجد مدینة روما المقدّسة غارقة فی اللهو، ورجالها منغمسین فی الرّذیلة، زاعمین أنّ بیدهم مفاتیح الملکوت فی السّموات والأرض، وأنّهم یملکون قبول التّوبة فیغفرون لمن یشاءون ما یشاءون، فبدأ یعلن براءته من تصرّفات رجال الکنیسة، ویدعو إلی إنکار عصمة البابا وحقّه فی إصدار صکوک الغفران،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أحداً من الخلق مهما بلغ من القدّسیّة لا یملک حقّ الغفران لأحد، ولا أن یستر له ذنباً قد ارتکبه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قد صرّح سنة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أکاد لا أشکّ فی أنّ البابا هو المسیح الدجّال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الکنیسة صامتة، فطلبته للمحاکمة لتجاسره علی البابا، فلم یحضر للمحاکمة أمامه، فاصدر البابا قراراً بحرمانه من جمیع المناصب الدّینیّة، وکذلک أصدر الإمبراطور قراراً سنة</w:t>
      </w:r>
    </w:p>
    <w:p>
      <w:pPr>
        <w:pStyle w:val="BookText"/>
        <w:rPr/>
      </w:pP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بحرمانه من جمیع الحقوق المدنیّة، فاشتد غضب لوثر علی تصرفات البابا، وأخذ کتاب الحرمان وألقاه فی النّار أمام حشد من مناصریه، وبدأ ینادی بالجهاد ضد استبداد الکنیسة علناً، ومن هنا سمّیت هذه الفرقة البروتستانت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أنتشرت فی أماکن کثیرة، وأنشات کنائس جدیدة، سمّیت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الکنائس البروتستانتیّة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وتتلخّص تعالیم لوثر فی التّأکید علی أنّ الکتاب المقدّس هو المصدر الوحید للإیمان المسیحی، وبذلک نبذ التّقلید للبابا أو غیره من العلماء، ورفض تعلیم الکنیسة عن المطهر، وضرورة البتولیّة والعزوبیّة للکهنة، والنّذور للرّهبان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یبقَ من الأسرار السّبعة سوی التّعمید والعشاء الرّبانی أو ما یسمّی بالتّناول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أصدر فی سنة </w:t>
      </w:r>
      <w:r>
        <w:rPr>
          <w:rFonts w:eastAsia="IRNazanin" w:cs="IRNazanin"/>
          <w:color w:val="111111"/>
          <w:sz w:val="28"/>
          <w:szCs w:val="28"/>
          <w:lang w:bidi="fa-IR"/>
        </w:rPr>
        <w:t>1517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نشرة من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بنداً أدرج فیها هذه الاعتراضات علی الکنیسة الکاثولیکیّة، وأهمّ انتقاد له کان علی صکوک الغفران، الّتی اعتبرها تشکل خطراً علی إیمان المسیحیّین وتقواهم، وقد نشر أفکاره فی ثلاثة مؤلفات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 إلی الأشراف المسیحیّین فی الأمّة الألمانیّة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أسرار الکنیسة فی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حریّة المسیحی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واشتهر الشّعار الّذی رفعه لوثر فی أرجاء أوربا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 یتمّ بالإیمان وحده دون أیّة علاقة بالأعمال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أصبح شعار الکنیسة البروتستانتیّة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 العقائد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لأیّ کنیسة سلطان علی کنیسة أخری، فکلّ کنیسة حرة فی رئاستها وتصرفاتها وربطها بالکنیسة المرکزیّة هو بمثابة ربط الإدارات بالوزارة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 المقدّس هو المصدر الوحید للإیمان المسیحی الصّحیح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لکلّ مسیحی أن یدرس الکتاب المقدّس ویفهم معانیه بعد الحصول علی القواعد الأساسیّة لمعرفة الکتاب المقدّس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للکنیسة أو للبابا حقّ الغفران، إذ هذا من اختصاص الله وحده، وعملیة بیع صکوک الغفران مخالفة لتعالیم المسیح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أنکر أنّ المسیح یحلّ فی بدن کلّ من یأکل العشاء الرّبانی، کما أنکر استحالة الخبز إلی جسد المسیح، والخمر إلی دم المسیح، واکتفی بکون العشاء الرّبانی تذکیراً لما قام به المسیح من فداء للخلیقة، فهو یحمل المعنی المجازی لا الحقیقی الواقعی</w:t>
      </w:r>
      <w:r>
        <w:rPr>
          <w:rFonts w:eastAsia="IRNazanin" w:cs="IRNazanin"/>
          <w:color w:val="111111"/>
          <w:sz w:val="28"/>
          <w:szCs w:val="28"/>
          <w:rtl w:val="true"/>
          <w:lang w:bidi="fa-IR"/>
        </w:rPr>
        <w:t>.</w:t>
      </w:r>
      <w:bookmarkStart w:id="187" w:name="pg5253_49129"/>
    </w:p>
    <w:p>
      <w:pPr>
        <w:pStyle w:val="BookText"/>
        <w:rPr/>
      </w:pPr>
      <w:bookmarkEnd w:id="18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تنکر هذه الفرقة جمیع ما تقیمه الکنائس الأخری للسیّدة مریم أمّ المسیح من طقوس واحتفالات وعبادات وأعیاد، وتری أنّ کلّ هذه التعالیم جدیدة فی تعالیم المسیحیّة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جواز إقامة الصّور والتّماثیل فی الکنائس؛ إذ هی من مظاهر الوثنیة الّتی حاربتها الکنیسة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الصّلاة بلغة غیر مفهومة، لأنّ الصّلاة دعاء من العابد للمعبود، وانصراف القلب إلیه، فوجب أن تکون بألفاظ یفهما المؤمن فهی تجوز بأیّ لغة کانت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الخضوع لبعض قرارات المجامع المسکونیّه ورفض بعضها، وکان المصلحون ینظرون من جدید إلی قرارات المجامع وإسنادها وقیمتها الدینیّة، ویزنوها بمیزان الکتاب المقدّس، فما وافقه یأخذون به، وما خالفه یرفضونه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تختلف هذه الفرقة عن غیرها فی عقیدة التّثلیث، وأُلوهیّة المسیح وبنوته وصلبه وقیامته وتکفیره عن خطیئة البشر الأزلیّة الّتی ارتکبها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انتشرت الفرقة البروتستانیّة فی کثیر من البلاد الأوربیّة،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إنجلترا، وألمانیا، والدّانمارک، وسویسرا، وهولندا، والنّرویج، والولایات المتّحدة الأمریکیّة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ونظراً لإمکانیاتها الهائلة بدأت تغزو کثیراً من معاقل الکاثولیکیّة فی آسیا وأفریقیا، والصّین، والیابان، ولهم مبشّرون فی البلاد الإسلامیّة</w:t>
      </w:r>
      <w:r>
        <w:rPr>
          <w:rFonts w:eastAsia="IRNazanin" w:cs="IRNazanin"/>
          <w:color w:val="111111"/>
          <w:sz w:val="28"/>
          <w:szCs w:val="28"/>
          <w:rtl w:val="true"/>
          <w:lang w:bidi="fa-IR"/>
        </w:rPr>
        <w:t>.</w:t>
      </w:r>
    </w:p>
    <w:p>
      <w:pPr>
        <w:pStyle w:val="Heading4"/>
        <w:numPr>
          <w:ilvl w:val="3"/>
          <w:numId w:val="1"/>
        </w:numPr>
        <w:rPr/>
      </w:pPr>
      <w:bookmarkStart w:id="188" w:name="__RefHeading___Toc430864_581953129"/>
      <w:bookmarkStart w:id="189" w:name="_Toc70"/>
      <w:bookmarkEnd w:id="188"/>
      <w:r>
        <w:rPr>
          <w:rtl w:val="true"/>
        </w:rPr>
        <w:t>رابعاً</w:t>
      </w:r>
      <w:r>
        <w:rPr>
          <w:rtl w:val="true"/>
        </w:rPr>
        <w:t xml:space="preserve">: </w:t>
      </w:r>
      <w:r>
        <w:rPr>
          <w:rtl w:val="true"/>
        </w:rPr>
        <w:t>المذهب الأنجلیکانی</w:t>
      </w:r>
      <w:bookmarkEnd w:id="189"/>
    </w:p>
    <w:p>
      <w:pPr>
        <w:pStyle w:val="BookText"/>
        <w:rPr/>
      </w:pPr>
      <w:r>
        <w:rPr>
          <w:rFonts w:ascii="IRNazanin" w:hAnsi="IRNazanin" w:eastAsia="IRNazanin"/>
          <w:color w:val="111111"/>
          <w:sz w:val="28"/>
          <w:sz w:val="28"/>
          <w:szCs w:val="28"/>
          <w:rtl w:val="true"/>
          <w:lang w:bidi="fa-IR"/>
        </w:rPr>
        <w:t xml:space="preserve">کان الملک هنری الثّامن </w:t>
      </w:r>
      <w:r>
        <w:rPr>
          <w:rFonts w:eastAsia="IRNazanin" w:cs="IRNazanin"/>
          <w:color w:val="111111"/>
          <w:sz w:val="28"/>
          <w:szCs w:val="28"/>
          <w:lang w:bidi="fa-IR"/>
        </w:rPr>
        <w:t>1491</w:t>
      </w:r>
      <w:r>
        <w:rPr>
          <w:rFonts w:eastAsia="IRNazanin" w:cs="IRNazanin"/>
          <w:color w:val="111111"/>
          <w:sz w:val="28"/>
          <w:szCs w:val="28"/>
          <w:rtl w:val="true"/>
          <w:lang w:bidi="fa-IR"/>
        </w:rPr>
        <w:t xml:space="preserve"> -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ملک إنجلترا کاثولیکیاً نزیهاً، فأخذ علی عاتقه إصلاح سوء التّصرفات فی کنیسة إنجلترا، وفی أمانته لکنیسته الکاثولکیّة، وغیرته علی المسیحیّة، ألّف کتاباً یدحض فیه تعالیم لوثر، وسُمی لذلک المدافع عن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الإیمان الکاثولیکی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وحوالی سنة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نشب خلاف حاد بینه وبین البابا کلیمندس السّابع </w:t>
      </w:r>
      <w:r>
        <w:rPr>
          <w:rFonts w:eastAsia="IRNazanin" w:cs="IRNazanin"/>
          <w:color w:val="111111"/>
          <w:sz w:val="28"/>
          <w:szCs w:val="28"/>
          <w:lang w:bidi="fa-IR"/>
        </w:rPr>
        <w:t>1523</w:t>
      </w:r>
      <w:r>
        <w:rPr>
          <w:rFonts w:eastAsia="IRNazanin" w:cs="IRNazanin"/>
          <w:color w:val="111111"/>
          <w:sz w:val="28"/>
          <w:szCs w:val="28"/>
          <w:rtl w:val="true"/>
          <w:lang w:bidi="fa-IR"/>
        </w:rPr>
        <w:t xml:space="preserve"> - </w:t>
      </w:r>
      <w:r>
        <w:rPr>
          <w:rFonts w:eastAsia="IRNazanin" w:cs="IRNazanin"/>
          <w:color w:val="111111"/>
          <w:sz w:val="28"/>
          <w:szCs w:val="28"/>
          <w:lang w:bidi="fa-IR"/>
        </w:rPr>
        <w:t>1534</w:t>
      </w:r>
      <w:r>
        <w:rPr>
          <w:rFonts w:ascii="IRNazanin" w:hAnsi="IRNazanin" w:eastAsia="IRNazanin"/>
          <w:color w:val="111111"/>
          <w:sz w:val="28"/>
          <w:sz w:val="28"/>
          <w:szCs w:val="28"/>
          <w:rtl w:val="true"/>
          <w:lang w:bidi="fa-IR"/>
        </w:rPr>
        <w:t xml:space="preserve">م لأنّ هذا الأخیر رفض إعلان بطلان زواجه من زوجته کاترین الأراغونیّة الأسبانیّة الأصل، والّتی لم تَنجبْ له سوی بنت، فما کان من الملک هنری إلاّ أن أجبر رئیس أساقفة کانتربری علی فسخ زواجه، وتزوّج مرّة ثانیة فی سنة </w:t>
      </w:r>
      <w:r>
        <w:rPr>
          <w:rFonts w:eastAsia="IRNazanin" w:cs="IRNazanin"/>
          <w:color w:val="111111"/>
          <w:sz w:val="28"/>
          <w:szCs w:val="28"/>
          <w:lang w:bidi="fa-IR"/>
        </w:rPr>
        <w:t>1533</w:t>
      </w:r>
      <w:r>
        <w:rPr>
          <w:rFonts w:ascii="IRNazanin" w:hAnsi="IRNazanin" w:eastAsia="IRNazanin"/>
          <w:color w:val="111111"/>
          <w:sz w:val="28"/>
          <w:sz w:val="28"/>
          <w:szCs w:val="28"/>
          <w:rtl w:val="true"/>
          <w:lang w:bidi="fa-IR"/>
        </w:rPr>
        <w:t>م من آن یولین، إحدی وصیفات الملکة کاترین، فأعلن البابا کلیمندس أنّ هذا الزّواج باطل، وحرم الملک هنری، فردَّ الملک علی</w:t>
      </w:r>
    </w:p>
    <w:p>
      <w:pPr>
        <w:pStyle w:val="BookText"/>
        <w:rPr/>
      </w:pPr>
      <w:r>
        <w:rPr>
          <w:rFonts w:ascii="IRNazanin" w:hAnsi="IRNazanin" w:eastAsia="IRNazanin"/>
          <w:color w:val="111111"/>
          <w:sz w:val="28"/>
          <w:sz w:val="28"/>
          <w:szCs w:val="28"/>
          <w:rtl w:val="true"/>
          <w:lang w:bidi="fa-IR"/>
        </w:rPr>
        <w:t xml:space="preserve">الحرم بالخروج علی سلطة الکرسی الرّسولی هو وجمیع شعبه، وفی سنة </w:t>
      </w:r>
      <w:r>
        <w:rPr>
          <w:rFonts w:eastAsia="IRNazanin" w:cs="IRNazanin"/>
          <w:color w:val="111111"/>
          <w:sz w:val="28"/>
          <w:szCs w:val="28"/>
          <w:lang w:bidi="fa-IR"/>
        </w:rPr>
        <w:t>1534</w:t>
      </w:r>
      <w:r>
        <w:rPr>
          <w:rFonts w:ascii="IRNazanin" w:hAnsi="IRNazanin" w:eastAsia="IRNazanin"/>
          <w:color w:val="111111"/>
          <w:sz w:val="28"/>
          <w:sz w:val="28"/>
          <w:szCs w:val="28"/>
          <w:rtl w:val="true"/>
          <w:lang w:bidi="fa-IR"/>
        </w:rPr>
        <w:t>م، حصل من البرلمان علی لقب الرّئیس الأعلی لکنیسة إنجلترا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حلّ کلّ الرّهبانیات المتواجدة علی أرض مملکته، وصادر جزءاً من أملاکها، وضمّه إلی أملاک العرش، وباع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یعترض الشّعب علی تلک الاجراءات، لأنّ الرّأی العام منذ زمن بعید قد أخذ ینفر من تصرفات الکرسی الرّسولی، ویعادی الرّهبان، وبالرّغم من عدائه لسلطة البابا، کان الملک هنری الثّامن یجاهر بإیمانه الکاثولیکی، ولکن فی نفس الوقت یأمر بإعدام کلّ من ینکرون علیه رئاسة کنیسة إنجلترا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 بمستشاره الخاصّ توماس مور </w:t>
      </w:r>
      <w:r>
        <w:rPr>
          <w:rFonts w:eastAsia="IRNazanin" w:cs="IRNazanin"/>
          <w:color w:val="111111"/>
          <w:sz w:val="28"/>
          <w:szCs w:val="28"/>
          <w:rtl w:val="true"/>
          <w:lang w:bidi="fa-IR"/>
        </w:rPr>
        <w:t>(</w:t>
      </w:r>
      <w:r>
        <w:rPr>
          <w:rFonts w:eastAsia="IRNazanin" w:cs="IRNazanin"/>
          <w:color w:val="111111"/>
          <w:sz w:val="28"/>
          <w:szCs w:val="28"/>
          <w:lang w:bidi="fa-IR"/>
        </w:rPr>
        <w:t>1478</w:t>
      </w:r>
      <w:r>
        <w:rPr>
          <w:rFonts w:eastAsia="IRNazanin" w:cs="IRNazanin"/>
          <w:color w:val="111111"/>
          <w:sz w:val="28"/>
          <w:szCs w:val="28"/>
          <w:rtl w:val="true"/>
          <w:lang w:bidi="fa-IR"/>
        </w:rPr>
        <w:t xml:space="preserve"> - </w:t>
      </w:r>
      <w:r>
        <w:rPr>
          <w:rFonts w:eastAsia="IRNazanin" w:cs="IRNazanin"/>
          <w:color w:val="111111"/>
          <w:sz w:val="28"/>
          <w:szCs w:val="28"/>
          <w:lang w:bidi="fa-IR"/>
        </w:rPr>
        <w:t>1535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وتعذیب من یعتنقون اللوثریّة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موت هنری الثّامن سنة </w:t>
      </w:r>
      <w:r>
        <w:rPr>
          <w:rFonts w:eastAsia="IRNazanin" w:cs="IRNazanin"/>
          <w:color w:val="111111"/>
          <w:sz w:val="28"/>
          <w:szCs w:val="28"/>
          <w:lang w:bidi="fa-IR"/>
        </w:rPr>
        <w:t>1547</w:t>
      </w:r>
      <w:r>
        <w:rPr>
          <w:rFonts w:ascii="IRNazanin" w:hAnsi="IRNazanin" w:eastAsia="IRNazanin"/>
          <w:color w:val="111111"/>
          <w:sz w:val="28"/>
          <w:sz w:val="28"/>
          <w:szCs w:val="28"/>
          <w:rtl w:val="true"/>
          <w:lang w:bidi="fa-IR"/>
        </w:rPr>
        <w:t xml:space="preserve">م، توالی علی العرش أولاده الثّلاثة، الّذین فرضوا علی المملکة إیمانهم ومعتقدهم الخاصّ، فإدوارد السّادس </w:t>
      </w:r>
      <w:r>
        <w:rPr>
          <w:rFonts w:eastAsia="IRNazanin" w:cs="IRNazanin"/>
          <w:color w:val="111111"/>
          <w:sz w:val="28"/>
          <w:szCs w:val="28"/>
          <w:lang w:bidi="fa-IR"/>
        </w:rPr>
        <w:t>1537</w:t>
      </w:r>
      <w:r>
        <w:rPr>
          <w:rFonts w:eastAsia="IRNazanin" w:cs="IRNazanin"/>
          <w:color w:val="111111"/>
          <w:sz w:val="28"/>
          <w:szCs w:val="28"/>
          <w:rtl w:val="true"/>
          <w:lang w:bidi="fa-IR"/>
        </w:rPr>
        <w:t xml:space="preserve"> - </w:t>
      </w:r>
      <w:r>
        <w:rPr>
          <w:rFonts w:eastAsia="IRNazanin" w:cs="IRNazanin"/>
          <w:color w:val="111111"/>
          <w:sz w:val="28"/>
          <w:szCs w:val="28"/>
          <w:lang w:bidi="fa-IR"/>
        </w:rPr>
        <w:t>1553</w:t>
      </w:r>
      <w:r>
        <w:rPr>
          <w:rFonts w:ascii="IRNazanin" w:hAnsi="IRNazanin" w:eastAsia="IRNazanin"/>
          <w:color w:val="111111"/>
          <w:sz w:val="28"/>
          <w:sz w:val="28"/>
          <w:szCs w:val="28"/>
          <w:rtl w:val="true"/>
          <w:lang w:bidi="fa-IR"/>
        </w:rPr>
        <w:t>م الّذی اعتلی العرش فی سن العاشرة، ولم یعمّر طویلاً، أفسح المجال للبروتستنتیّة تحت ضغط أوصیائه العودة ثانیة إلی لعب دور مهمّ فی حیاة الکنیسة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خلفته الملکة ماری الأولی تودور </w:t>
      </w:r>
      <w:r>
        <w:rPr>
          <w:rFonts w:eastAsia="IRNazanin" w:cs="IRNazanin"/>
          <w:color w:val="111111"/>
          <w:sz w:val="28"/>
          <w:szCs w:val="28"/>
          <w:lang w:bidi="fa-IR"/>
        </w:rPr>
        <w:t>1516</w:t>
      </w:r>
      <w:r>
        <w:rPr>
          <w:rFonts w:eastAsia="IRNazanin" w:cs="IRNazanin"/>
          <w:color w:val="111111"/>
          <w:sz w:val="28"/>
          <w:szCs w:val="28"/>
          <w:rtl w:val="true"/>
          <w:lang w:bidi="fa-IR"/>
        </w:rPr>
        <w:t xml:space="preserve"> - </w:t>
      </w:r>
      <w:r>
        <w:rPr>
          <w:rFonts w:eastAsia="IRNazanin" w:cs="IRNazanin"/>
          <w:color w:val="111111"/>
          <w:sz w:val="28"/>
          <w:szCs w:val="28"/>
          <w:lang w:bidi="fa-IR"/>
        </w:rPr>
        <w:t>1558</w:t>
      </w:r>
      <w:r>
        <w:rPr>
          <w:rFonts w:ascii="IRNazanin" w:hAnsi="IRNazanin" w:eastAsia="IRNazanin"/>
          <w:color w:val="111111"/>
          <w:sz w:val="28"/>
          <w:sz w:val="28"/>
          <w:szCs w:val="28"/>
          <w:rtl w:val="true"/>
          <w:lang w:bidi="fa-IR"/>
        </w:rPr>
        <w:t>م ابنة هنری الثّامن من زوجته الأولی کاترین الأرغوانیّة، فأعادت الکاثولیکیّة إلی المملکة، واضطهدت البروتستنت بشراسة، حیث أعدمت أکثر من مئتی شخص، حتّی لُقبت بماری السّفاحة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وخلفتها سنة </w:t>
      </w:r>
      <w:r>
        <w:rPr>
          <w:rFonts w:eastAsia="IRNazanin" w:cs="IRNazanin"/>
          <w:color w:val="111111"/>
          <w:sz w:val="28"/>
          <w:szCs w:val="28"/>
          <w:lang w:bidi="fa-IR"/>
        </w:rPr>
        <w:t>1558</w:t>
      </w:r>
      <w:r>
        <w:rPr>
          <w:rFonts w:ascii="IRNazanin" w:hAnsi="IRNazanin" w:eastAsia="IRNazanin"/>
          <w:color w:val="111111"/>
          <w:sz w:val="28"/>
          <w:sz w:val="28"/>
          <w:szCs w:val="28"/>
          <w:rtl w:val="true"/>
          <w:lang w:bidi="fa-IR"/>
        </w:rPr>
        <w:t xml:space="preserve">م، الملکة إلیزابیث الأولی </w:t>
      </w:r>
      <w:r>
        <w:rPr>
          <w:rFonts w:eastAsia="IRNazanin" w:cs="IRNazanin"/>
          <w:color w:val="111111"/>
          <w:sz w:val="28"/>
          <w:szCs w:val="28"/>
          <w:lang w:bidi="fa-IR"/>
        </w:rPr>
        <w:t>1533</w:t>
      </w:r>
      <w:r>
        <w:rPr>
          <w:rFonts w:eastAsia="IRNazanin" w:cs="IRNazanin"/>
          <w:color w:val="111111"/>
          <w:sz w:val="28"/>
          <w:szCs w:val="28"/>
          <w:rtl w:val="true"/>
          <w:lang w:bidi="fa-IR"/>
        </w:rPr>
        <w:t xml:space="preserve"> - </w:t>
      </w:r>
      <w:r>
        <w:rPr>
          <w:rFonts w:eastAsia="IRNazanin" w:cs="IRNazanin"/>
          <w:color w:val="111111"/>
          <w:sz w:val="28"/>
          <w:szCs w:val="28"/>
          <w:lang w:bidi="fa-IR"/>
        </w:rPr>
        <w:t>1603</w:t>
      </w:r>
      <w:r>
        <w:rPr>
          <w:rFonts w:ascii="IRNazanin" w:hAnsi="IRNazanin" w:eastAsia="IRNazanin"/>
          <w:color w:val="111111"/>
          <w:sz w:val="28"/>
          <w:sz w:val="28"/>
          <w:szCs w:val="28"/>
          <w:rtl w:val="true"/>
          <w:lang w:bidi="fa-IR"/>
        </w:rPr>
        <w:t>م ابنة الزّوجة الثّانیة آن بولین، فعرضت علی شعبها دیانة هی أشبه بخلیط من الکاثولیکیّة والبروتستنتیّة، وعُرفت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الأنجلیکانیّة، واتّخذت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حاکمة المملکة المطلقة فی الأمور الرّوحیّة والزّمنیّة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 العقائد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1559</w:t>
      </w:r>
      <w:r>
        <w:rPr>
          <w:rFonts w:ascii="IRNazanin" w:hAnsi="IRNazanin" w:eastAsia="IRNazanin"/>
          <w:color w:val="111111"/>
          <w:sz w:val="28"/>
          <w:sz w:val="28"/>
          <w:szCs w:val="28"/>
          <w:rtl w:val="true"/>
          <w:lang w:bidi="fa-IR"/>
        </w:rPr>
        <w:t>م طلبت الملکة إلیزابیث الأولی من البرلمان الإنجلیزی أن یُقر مبدأ الرّئاسة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المبدأ الّذی یخوّل للملک السّلطة الدّینیّة العلیا فی إنجلترا، ویحظرها علی أیّ إنسان سواه، کائناً من کان، وأُرغم الشّعب، تحت طائلة العقاب، علی حضور الحفلات</w:t>
      </w:r>
    </w:p>
    <w:p>
      <w:pPr>
        <w:pStyle w:val="BookText"/>
        <w:rPr/>
      </w:pPr>
      <w:r>
        <w:rPr>
          <w:rFonts w:ascii="IRNazanin" w:hAnsi="IRNazanin" w:eastAsia="IRNazanin"/>
          <w:color w:val="111111"/>
          <w:sz w:val="28"/>
          <w:sz w:val="28"/>
          <w:szCs w:val="28"/>
          <w:rtl w:val="true"/>
          <w:lang w:bidi="fa-IR"/>
        </w:rPr>
        <w:t xml:space="preserve">الدّینیّة الأنجلیکانیّة، وأخیراً فرضت سنة </w:t>
      </w:r>
      <w:r>
        <w:rPr>
          <w:rFonts w:eastAsia="IRNazanin" w:cs="IRNazanin"/>
          <w:color w:val="111111"/>
          <w:sz w:val="28"/>
          <w:szCs w:val="28"/>
          <w:lang w:bidi="fa-IR"/>
        </w:rPr>
        <w:t>1563</w:t>
      </w:r>
      <w:r>
        <w:rPr>
          <w:rFonts w:ascii="IRNazanin" w:hAnsi="IRNazanin" w:eastAsia="IRNazanin"/>
          <w:color w:val="111111"/>
          <w:sz w:val="28"/>
          <w:sz w:val="28"/>
          <w:szCs w:val="28"/>
          <w:rtl w:val="true"/>
          <w:lang w:bidi="fa-IR"/>
        </w:rPr>
        <w:t>م علی الجمیع الاعتراف بالمبادئ الإیمانیّة التّسعة والثّلاثین، الّتی ثبّتت المعتقدات الإلزامیّة الأساسیّة لهذه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الإیمان لیس فقط یلغی سلطة البابا، بل أیضاً التّقلید والإکرام الواجب للقدّیسین وذخائرهم، ویرفض الاعتراف بالمطهر، وکذلک عزوبیّة الکهنة، ولا یُبقی من الأسرار السّبعة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التّعمید، والعشاء الرّبانی ومُثل اللوثریة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والأنجلیکانیّة لا تعتبر نفسها لوثریة، ولم تنخرط قط فی سلک الکنائس البروتستنتیّة، واحتفظت الملکة إلیزابیث الأولی بأبهة الاحتفالات الّتی کانت مشهورة فی الکنیسة الکاثولیکیّة، وعلی الصّلوات مترجمة من اللاتینیّة إلی الإنجلیزیّة، وعلی الزّی الکهنوتی، وأخیراً علی رتب آباء الکنیسة من کهنة وأساقفة ورؤساء أساقفة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الأنجلیکانیّة ظهرت وکأنّها خلیط من الکاثولیکیّة والبروتستانتیّة، فقد رفضها کلا الطّرفین، فتعرضا للاضطهاد، واتّهم أتباعهما بالخیانة العظمی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فالکاثولیک کانوا یؤکّدون أن إلیزابیث لم تکن الملکة الشّرعیّة، لأنّها ابنة زنی بعد أن أعلن البابا کلیمندس السّابع أنّ زواج والدیها کان باطلاً، فنظموا ضدّها عدّة مؤامرات سُحقت بشراسة، آملین أن ینصّبوا ملکة مکانها، وهی نسیبتها ماری ستیوارت </w:t>
      </w:r>
      <w:r>
        <w:rPr>
          <w:rFonts w:eastAsia="IRNazanin" w:cs="IRNazanin"/>
          <w:color w:val="111111"/>
          <w:sz w:val="28"/>
          <w:szCs w:val="28"/>
          <w:lang w:bidi="fa-IR"/>
        </w:rPr>
        <w:t>1542</w:t>
      </w:r>
      <w:r>
        <w:rPr>
          <w:rFonts w:eastAsia="IRNazanin" w:cs="IRNazanin"/>
          <w:color w:val="111111"/>
          <w:sz w:val="28"/>
          <w:szCs w:val="28"/>
          <w:rtl w:val="true"/>
          <w:lang w:bidi="fa-IR"/>
        </w:rPr>
        <w:t xml:space="preserve"> - </w:t>
      </w:r>
      <w:r>
        <w:rPr>
          <w:rFonts w:eastAsia="IRNazanin" w:cs="IRNazanin"/>
          <w:color w:val="111111"/>
          <w:sz w:val="28"/>
          <w:szCs w:val="28"/>
          <w:lang w:bidi="fa-IR"/>
        </w:rPr>
        <w:t>1587</w:t>
      </w:r>
      <w:r>
        <w:rPr>
          <w:rFonts w:ascii="IRNazanin" w:hAnsi="IRNazanin" w:eastAsia="IRNazanin"/>
          <w:color w:val="111111"/>
          <w:sz w:val="28"/>
          <w:sz w:val="28"/>
          <w:szCs w:val="28"/>
          <w:rtl w:val="true"/>
          <w:lang w:bidi="fa-IR"/>
        </w:rPr>
        <w:t>م ملکة إسکتلندا الّتی اعتلت العرش تحت الوصایة منذ الیوم السّابع من عمرها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الملکة إلیزابیث الأولی تمکنت فی النّهایة من قطع رأسها سنة </w:t>
      </w:r>
      <w:r>
        <w:rPr>
          <w:rFonts w:eastAsia="IRNazanin" w:cs="IRNazanin"/>
          <w:color w:val="111111"/>
          <w:sz w:val="28"/>
          <w:szCs w:val="28"/>
          <w:lang w:bidi="fa-IR"/>
        </w:rPr>
        <w:t>1587</w:t>
      </w:r>
      <w:r>
        <w:rPr>
          <w:rFonts w:ascii="IRNazanin" w:hAnsi="IRNazanin" w:eastAsia="IRNazanin"/>
          <w:color w:val="111111"/>
          <w:sz w:val="28"/>
          <w:sz w:val="28"/>
          <w:szCs w:val="28"/>
          <w:rtl w:val="true"/>
          <w:lang w:bidi="fa-IR"/>
        </w:rPr>
        <w:t xml:space="preserve">م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وانتقاماً من الإنجلیز الکاثولیک أمرت الملکة، فحُظر علیهم إقامة شعائرهم الدّینیّة، بل واضطروا، تحت طائلة الغرامة والسّجن والقتل، إلی أن یحضروا الاحتفالات الأنجلیکانیّة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صدر قانون فی سنة </w:t>
      </w:r>
      <w:r>
        <w:rPr>
          <w:rFonts w:eastAsia="IRNazanin" w:cs="IRNazanin"/>
          <w:color w:val="111111"/>
          <w:sz w:val="28"/>
          <w:szCs w:val="28"/>
          <w:lang w:bidi="fa-IR"/>
        </w:rPr>
        <w:t>1700</w:t>
      </w:r>
      <w:r>
        <w:rPr>
          <w:rFonts w:ascii="IRNazanin" w:hAnsi="IRNazanin" w:eastAsia="IRNazanin"/>
          <w:color w:val="111111"/>
          <w:sz w:val="28"/>
          <w:sz w:val="28"/>
          <w:szCs w:val="28"/>
          <w:rtl w:val="true"/>
          <w:lang w:bidi="fa-IR"/>
        </w:rPr>
        <w:t>م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التّسویّة، وهو ینصّ علی أنّ العرش یرثه الابن الأکبر لصاحب العرش، أو الابنة الکبری، إذا لم یکن لصاحب العرش ابن مولود قبل وفاته، أو فی بطن أمه فی الوقت الّذی توفی فیه صاحب العرش، ویشترط القانون أنّ من یتولی العرش یجب أن یکون مسیحیّاً من أتباع کنیسة إنجلترا؛ وذلک لأنّه یُعتبر عند تولیه العرش رئیس هذه الکنیسة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وحتّی الیوم ما زالت مشکلة أولویّة الکنیسة الرّومانیّة علی سائر الکنائس هی المشکلة الأصعب حلاًّ فی مناقشات علماء الطّرفین، فالکاثولیک اعتبروا أنّ الکنیسة الأنجلیکانیّة کنیسة</w:t>
      </w:r>
      <w:bookmarkStart w:id="190" w:name="pg5253_49132"/>
    </w:p>
    <w:p>
      <w:pPr>
        <w:pStyle w:val="BookText"/>
        <w:rPr/>
      </w:pPr>
      <w:bookmarkEnd w:id="190"/>
      <w:r>
        <w:rPr>
          <w:rFonts w:ascii="IRNazanin" w:hAnsi="IRNazanin" w:eastAsia="IRNazanin"/>
          <w:color w:val="111111"/>
          <w:sz w:val="28"/>
          <w:sz w:val="28"/>
          <w:szCs w:val="28"/>
          <w:rtl w:val="true"/>
          <w:lang w:bidi="fa-IR"/>
        </w:rPr>
        <w:t xml:space="preserve">من کنائس الحرکة الإصلاحیّة، ولذلک تعامل معها بابا روما ککنیسة خارجة عن الکاثولیکیّة، ولکن المجمع الفاتیکانی الثّانی خصّ الکنیسة الأنجلیکانیّة بتقدیره؛ إذ قال فی المرسوم الّذی أصدر فی المجمع الفاتیکانی الثّانی فی سنة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الانشقاقات الّتی وقعت من بعد قبل أربعة قرون فی الغرب، نتیجة أحداث ألقوا تسمیتها بالإصلاح، فنتج عن ذلک أنّ عدّة تکتلات قومیّة، أو مذهبیّة، قد انفصلت عن الکرسی الرّومانی، وبین من یحتفظ منها جزئیاً بالتّقالید الکثاولیکی، تحتل الشّرکة الأنجلیکانیّة المحل الممتاز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وتشکّل قضیّة تنصیب بعض النّساء لدرجات الکهنوت والأسقفیة، أسوأ العقبات الّتی تدخل فی إطار المسائل العقائدیّة، والکنسیة الّتی لا یمکن أن یقبل بها الفاتیکان، أو یقدّم بشأنها أیّة تنازلات؛ ذلک لأنّ الرّئیس الأعلی للکنیسة الأنجلیکانیّة امرأة، وهی الملکة إلیزابیث الثّانیة، ملکة بریطانیا فی حین ترفض الکاثولیکیّة تنصیب النّساء فی درجات کهنوتیة مهمّة، فضلاً عن رئاستها للکنیسة</w:t>
      </w:r>
      <w:r>
        <w:rPr>
          <w:rFonts w:eastAsia="IRNazanin" w:cs="IRNazanin"/>
          <w:color w:val="111111"/>
          <w:sz w:val="28"/>
          <w:szCs w:val="28"/>
          <w:rtl w:val="true"/>
          <w:lang w:bidi="fa-IR"/>
        </w:rPr>
        <w:t>.</w:t>
      </w:r>
    </w:p>
    <w:p>
      <w:pPr>
        <w:pStyle w:val="Heading4"/>
        <w:numPr>
          <w:ilvl w:val="3"/>
          <w:numId w:val="1"/>
        </w:numPr>
        <w:rPr/>
      </w:pPr>
      <w:bookmarkStart w:id="191" w:name="__RefHeading___Toc430866_581953129"/>
      <w:bookmarkStart w:id="192" w:name="_Toc71"/>
      <w:bookmarkEnd w:id="191"/>
      <w:r>
        <w:rPr>
          <w:rtl w:val="true"/>
        </w:rPr>
        <w:t>خامساً</w:t>
      </w:r>
      <w:r>
        <w:rPr>
          <w:rtl w:val="true"/>
        </w:rPr>
        <w:t xml:space="preserve">: </w:t>
      </w:r>
      <w:r>
        <w:rPr>
          <w:rtl w:val="true"/>
        </w:rPr>
        <w:t>فرقة شهود یهوه</w:t>
      </w:r>
      <w:bookmarkEnd w:id="192"/>
    </w:p>
    <w:p>
      <w:pPr>
        <w:pStyle w:val="BookText"/>
        <w:rPr/>
      </w:pPr>
      <w:r>
        <w:rPr>
          <w:rFonts w:ascii="IRNazanin" w:hAnsi="IRNazanin" w:eastAsia="IRNazanin"/>
          <w:color w:val="111111"/>
          <w:sz w:val="28"/>
          <w:sz w:val="28"/>
          <w:szCs w:val="28"/>
          <w:rtl w:val="true"/>
          <w:lang w:bidi="fa-IR"/>
        </w:rPr>
        <w:t>ظهرت جماعة شهود یهوه علی مسرح الحیاة الدّینیّة، خاصّة إبان وعقب الحرب العالمیّة الأولی والثّانیة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أقامت لنفسها ملکوتاً خاصّاً تأسس عام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ادّعت أنّه ملکوت الله، وشکّلت له حکومة ثیوقراطیّة </w:t>
      </w:r>
      <w:r>
        <w:rPr>
          <w:rStyle w:val="FootnoteAnchor"/>
          <w:rtl w:val="true"/>
        </w:rPr>
        <w:footnoteReference w:id="267"/>
      </w:r>
      <w:r>
        <w:rPr>
          <w:rFonts w:ascii="IRNazanin" w:hAnsi="IRNazanin" w:eastAsia="IRNazanin"/>
          <w:color w:val="111111"/>
          <w:sz w:val="28"/>
          <w:sz w:val="28"/>
          <w:szCs w:val="28"/>
          <w:rtl w:val="true"/>
          <w:lang w:bidi="fa-IR"/>
        </w:rPr>
        <w:t xml:space="preserve">عدد أعضائها </w:t>
      </w:r>
      <w:r>
        <w:rPr>
          <w:rFonts w:eastAsia="IRNazanin" w:cs="IRNazanin"/>
          <w:color w:val="111111"/>
          <w:sz w:val="28"/>
          <w:szCs w:val="28"/>
          <w:lang w:bidi="fa-IR"/>
        </w:rPr>
        <w:t>144000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 السّماوی یقودون </w:t>
      </w:r>
      <w:r>
        <w:rPr>
          <w:rStyle w:val="FootnoteAnchor"/>
          <w:rtl w:val="true"/>
        </w:rPr>
        <w:footnoteReference w:id="268"/>
      </w:r>
      <w:r>
        <w:rPr>
          <w:rFonts w:ascii="IRNazanin" w:hAnsi="IRNazanin" w:eastAsia="IRNazanin"/>
          <w:color w:val="111111"/>
          <w:sz w:val="28"/>
          <w:sz w:val="28"/>
          <w:szCs w:val="28"/>
          <w:rtl w:val="true"/>
          <w:lang w:bidi="fa-IR"/>
        </w:rPr>
        <w:t>جماعات من شهود یهوه سمّوها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 الأرضی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القرون الّتی تلت عصر الإصلاح الإنجیلی، الّذی قاده مارتن لوثر، شهدت بروز حرکات لاهوتیّة، أهمّها الحرکة التّوحیدیّة الّتی زرع بذورها میخائیل سرفیتس </w:t>
      </w:r>
      <w:r>
        <w:rPr>
          <w:rStyle w:val="FootnoteAnchor"/>
        </w:rPr>
        <w:footnoteReference w:id="269"/>
      </w:r>
      <w:r>
        <w:rPr>
          <w:rFonts w:eastAsia="IRNazanin" w:cs="IRNazanin"/>
          <w:color w:val="111111"/>
          <w:sz w:val="28"/>
          <w:szCs w:val="28"/>
          <w:lang w:bidi="fa-IR"/>
        </w:rPr>
        <w:t>1511</w:t>
      </w:r>
      <w:r>
        <w:rPr>
          <w:rFonts w:eastAsia="IRNazanin" w:cs="IRNazanin"/>
          <w:color w:val="111111"/>
          <w:sz w:val="28"/>
          <w:szCs w:val="28"/>
          <w:rtl w:val="true"/>
          <w:lang w:bidi="fa-IR"/>
        </w:rPr>
        <w:t xml:space="preserve"> - </w:t>
      </w:r>
      <w:r>
        <w:rPr>
          <w:rFonts w:eastAsia="IRNazanin" w:cs="IRNazanin"/>
          <w:color w:val="111111"/>
          <w:sz w:val="28"/>
          <w:szCs w:val="28"/>
          <w:lang w:bidi="fa-IR"/>
        </w:rPr>
        <w:t>1557</w:t>
      </w:r>
      <w:r>
        <w:rPr>
          <w:rFonts w:ascii="IRNazanin" w:hAnsi="IRNazanin" w:eastAsia="IRNazanin"/>
          <w:color w:val="111111"/>
          <w:sz w:val="28"/>
          <w:sz w:val="28"/>
          <w:szCs w:val="28"/>
          <w:rtl w:val="true"/>
          <w:lang w:bidi="fa-IR"/>
        </w:rPr>
        <w:t xml:space="preserve">م، وطوّرها فی الولایات المتحدة ثیودور بارکر </w:t>
      </w:r>
      <w:r>
        <w:rPr>
          <w:rFonts w:eastAsia="IRNazanin" w:cs="IRNazanin"/>
          <w:color w:val="111111"/>
          <w:sz w:val="28"/>
          <w:szCs w:val="28"/>
          <w:lang w:bidi="fa-IR"/>
        </w:rPr>
        <w:t>1810</w:t>
      </w:r>
      <w:r>
        <w:rPr>
          <w:rFonts w:eastAsia="IRNazanin" w:cs="IRNazanin"/>
          <w:color w:val="111111"/>
          <w:sz w:val="28"/>
          <w:szCs w:val="28"/>
          <w:rtl w:val="true"/>
          <w:lang w:bidi="fa-IR"/>
        </w:rPr>
        <w:t xml:space="preserve"> - </w:t>
      </w:r>
      <w:r>
        <w:rPr>
          <w:rFonts w:eastAsia="IRNazanin" w:cs="IRNazanin"/>
          <w:color w:val="111111"/>
          <w:sz w:val="28"/>
          <w:szCs w:val="28"/>
          <w:lang w:bidi="fa-IR"/>
        </w:rPr>
        <w:t>1860</w:t>
      </w:r>
      <w:r>
        <w:rPr>
          <w:rFonts w:ascii="IRNazanin" w:hAnsi="IRNazanin" w:eastAsia="IRNazanin"/>
          <w:color w:val="111111"/>
          <w:sz w:val="28"/>
          <w:sz w:val="28"/>
          <w:szCs w:val="28"/>
          <w:rtl w:val="true"/>
          <w:lang w:bidi="fa-IR"/>
        </w:rPr>
        <w:t>م الّذی بدوره انتقد عقائد</w:t>
      </w:r>
    </w:p>
    <w:p>
      <w:pPr>
        <w:pStyle w:val="BookText"/>
        <w:rPr/>
      </w:pPr>
      <w:r>
        <w:rPr>
          <w:rFonts w:ascii="IRNazanin" w:hAnsi="IRNazanin" w:eastAsia="IRNazanin"/>
          <w:color w:val="111111"/>
          <w:sz w:val="28"/>
          <w:sz w:val="28"/>
          <w:szCs w:val="28"/>
          <w:rtl w:val="true"/>
          <w:lang w:bidi="fa-IR"/>
        </w:rPr>
        <w:t xml:space="preserve">مسیحیّة هامة، کعقیدة الفداء والکفارة، والعقاب الأبدی، ویعتبر أوّل راع لکنیسة توحیدیّة فی أمریکا فی سنة </w:t>
      </w:r>
      <w:r>
        <w:rPr>
          <w:rFonts w:eastAsia="IRNazanin" w:cs="IRNazanin"/>
          <w:color w:val="111111"/>
          <w:sz w:val="28"/>
          <w:szCs w:val="28"/>
          <w:lang w:bidi="fa-IR"/>
        </w:rPr>
        <w:t>1837</w:t>
      </w:r>
      <w:r>
        <w:rPr>
          <w:rFonts w:ascii="IRNazanin" w:hAnsi="IRNazanin" w:eastAsia="IRNazanin"/>
          <w:color w:val="111111"/>
          <w:sz w:val="28"/>
          <w:sz w:val="28"/>
          <w:szCs w:val="28"/>
          <w:rtl w:val="true"/>
          <w:lang w:bidi="fa-IR"/>
        </w:rPr>
        <w:t>م، وظهور هذه الفرقة التّوحیدیّة کان لها دور محسوس فی ظهور حرکة شهود یهوه، وکذلک یجب الإشارة إلی طائفتین برزتا نحو منتصف القرن التّاسع عشر کان لهما دور أیضاً فی نشأت هذه الفرقة،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المجیئیین السّبتیین، الّذین اتفقوا مع التّوحیدیین فی کثیر من القضایا العقائدیّة، وتمیزاً بإضافة عقیدة مجیء المسیح الوشیک، وکان ولیم میلر قائد هذه الفرقة، فقد حدّد عام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سنة أکیدة لمجیء المسیح، إلاّ أنّه اضطر لتعدیل هذا الموعد مراراً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شیعة إخوة المسیح الّتی أسّسها یوحنّا توماس </w:t>
      </w:r>
      <w:r>
        <w:rPr>
          <w:rFonts w:eastAsia="IRNazanin" w:cs="IRNazanin"/>
          <w:color w:val="111111"/>
          <w:sz w:val="28"/>
          <w:szCs w:val="28"/>
          <w:lang w:bidi="fa-IR"/>
        </w:rPr>
        <w:t>1805</w:t>
      </w:r>
      <w:r>
        <w:rPr>
          <w:rFonts w:eastAsia="IRNazanin" w:cs="IRNazanin"/>
          <w:color w:val="111111"/>
          <w:sz w:val="28"/>
          <w:szCs w:val="28"/>
          <w:rtl w:val="true"/>
          <w:lang w:bidi="fa-IR"/>
        </w:rPr>
        <w:t xml:space="preserve"> - </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رفض التّسمیة التّقلیدیّة لأتباع یسوع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رفض توماس بدوره عقیدة الثّالوث، کما فعل التّوحیدیون من قبله، وفیما بعد أصبحت عقیدة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عودة المسیح ثانیة إلی الأرض لیملک ملکاً منظوراً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عقیدة التّوماسیین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ویعتبر تشارلز تاز رصل </w:t>
      </w:r>
      <w:r>
        <w:rPr>
          <w:rFonts w:eastAsia="IRNazanin" w:cs="IRNazanin"/>
          <w:color w:val="111111"/>
          <w:sz w:val="28"/>
          <w:szCs w:val="28"/>
          <w:lang w:bidi="fa-IR"/>
        </w:rPr>
        <w:t>1852</w:t>
      </w:r>
      <w:r>
        <w:rPr>
          <w:rFonts w:eastAsia="IRNazanin" w:cs="IRNazanin"/>
          <w:color w:val="111111"/>
          <w:sz w:val="28"/>
          <w:szCs w:val="28"/>
          <w:rtl w:val="true"/>
          <w:lang w:bidi="fa-IR"/>
        </w:rPr>
        <w:t xml:space="preserve"> -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م من مدینة بنسلفانیا، المؤسس والرّئیس الأوّل لجماعة برج المراقبة، وهو الاسم الّذی أُطلِقَ علی جماعة شهود یهوه بادیء ذی بدء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تبدأ قصّة نشوء جماعة شهود یهوه منذ أن کان رصل فی الثّامنة عشرة من عمره عندما بدأ یتردّد علی الاجتماعات الدّینیّة، الّتی کانت تعقدها جماعة السّبتیین المجیئیین فی مدینة ألیغنی، ویصرّح رصل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هناک ولأوّل مرّة سمعت شیئاً عن مجیء المسیح الثّانی بواسطة جوناس ویندل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أجواء تلک الاجتماعات المثیرة ولدت الفکرة عند تشارلز رصل، الّتی بدأ یصوغها بقالب آخر جدید، خاصّة بعد أن فشل السّبتیون بتحدید موعد لمجیء المسیح الثّانی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بدأ رصل عام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 xml:space="preserve">م حتّی عام </w:t>
      </w:r>
      <w:r>
        <w:rPr>
          <w:rFonts w:eastAsia="IRNazanin" w:cs="IRNazanin"/>
          <w:color w:val="111111"/>
          <w:sz w:val="28"/>
          <w:szCs w:val="28"/>
          <w:lang w:bidi="fa-IR"/>
        </w:rPr>
        <w:t>1875</w:t>
      </w:r>
      <w:r>
        <w:rPr>
          <w:rFonts w:ascii="IRNazanin" w:hAnsi="IRNazanin" w:eastAsia="IRNazanin"/>
          <w:color w:val="111111"/>
          <w:sz w:val="28"/>
          <w:sz w:val="28"/>
          <w:szCs w:val="28"/>
          <w:rtl w:val="true"/>
          <w:lang w:bidi="fa-IR"/>
        </w:rPr>
        <w:t>م مع جماعة من أصدقائه بتشکیل صف لدراسة الکتاب المقدّس، خاصّة النّبوّات المتعلّقة بمجیء المسیح الثّانی، وعلی ضوء دراسته وتحلیلاته الشّخصیة أصدر رصل أوّل منشور له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وکیفیّة رجوع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منه</w:t>
      </w:r>
    </w:p>
    <w:p>
      <w:pPr>
        <w:pStyle w:val="BookText"/>
        <w:rPr/>
      </w:pP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کانت بمثابة البدایة لفیض من المنشورات والکراریس، الّتی طبعها ووزعها رصل وأتباعه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بلغ الحماس عند جماعة شهود یهوه فی توزیع الکراریس الّتی کتبها رصل، أنّهم أطلقوا علی أنفسهم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تلامیذ التّوراة وجمعیّة الکراریس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القول إنّ فکرة تحدید موعد لمجیء المسیح الثّانی لم تکن الفکرة الوحیدة المقتبسة من السّبتیین، فإن رصل أخذ عنهم رفضهم لحقیقة القیامة، والحساب الأخیر، ورفضهم لعقیدة التّثلیث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وخلال هذه الفترة اجتمعت لدی رصل مجموعة من الأفکار استحوذت علی تفکیره ونشاطاته، أهمّها تلک المتعلقة بمجیء المسیح الثّانی، فانتهی بحساباته واستدلالاته إلی أنّ المسیح سیأتی ثانیة، إنّما بشکل غیر منظور،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یراه أحد، فقد کتب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سیأتی یسوع کما لو کان ملاکاً قد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الاعتقاد یخالف ما اعتقدته الکنیسة منذ نشأتها إلی الآن، من أنّ المسیح سیأتی ثانیة علانیة وبشکل حسّی منظور، انسجاماً مع وعد المسیح، الّذی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تظهر علامة ابن الإنسان فی السّماء، وحینئذ تنوح علیه قبائل الأرض، ویبصرون ابن الإنسان آتیا علی سحاب السّماء، بقوة ومجد کثیر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وبینما کان رصل برحلة عمل فی فیلادلفیا وقع علی منشور صادر عن مجلة کان یحرّرها باربور من نیویورک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فُوجیء رصل عند قراءته ذلک المنشور، إذ رأی أنّ لباربور نظرة مطابقة لنظرته بشأن المجیء غیر المنظورللمسیح علیه السلام ، وأظهر اهتماماً بالغاً بالطّریقة الّتی اتبعها باربور فی حساباته التاریخیّة، فالتقی باربور وعقد معه اتفاقاً علی إصدار مجلة خاصّة تعالج هذا الموضوع، یمولها رصل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1877</w:t>
      </w:r>
      <w:r>
        <w:rPr>
          <w:rFonts w:ascii="IRNazanin" w:hAnsi="IRNazanin" w:eastAsia="IRNazanin"/>
          <w:color w:val="111111"/>
          <w:sz w:val="28"/>
          <w:sz w:val="28"/>
          <w:szCs w:val="28"/>
          <w:rtl w:val="true"/>
          <w:lang w:bidi="fa-IR"/>
        </w:rPr>
        <w:t>م نشر الشّریکان رصل و باربور کتاباً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العوالم الثّلاثة أو خطة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جمعیة برج المراقبة والکراریس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هذا الکتاب أعلن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الشّریکان رصل وباربور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إیمانهما أن مجیء المسیح الثّانی قد بدأ فعلاً عام </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استهلت 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دُعیت فترة الحصاد، ثمّ حددا علی وجه الدّقة عام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م کوقت نهایة أزمنة الأمم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تَدمْ شرکة رصل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باربور طویلاً، بسبب خلافات عقائدیّة بینهما، أسّس رصل علی أثرها مجلته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صهیون للمراقبة وبشیر مجیء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تعرف فیما بعد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المراقبة تعلن ملکوت 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أداة اختارها یهوه، علی حدِّ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یعلن من خلال أعمدتها إرادته، لیبدأ من خلالها فرز العالم إلی فریقین، أولئک الّذین یعملون إرادته، وأولئک الّذین لا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القطیع الصّغیر برئاسة تشارلز رصل، قد وجد أهلاً لیأخذ علی عاتقه الحملة التّمهدیة العظمی، الّتی ستصل ذورتها عام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م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وبحلول العام المنتظر اندلعت الحرب العالمیّة الأولی، الأمر الّذی سبب إحراجاً کبیراً له ولاتباعه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المفاجأة غیر المنتظرة لم تثن رصل عن قناعته وتمسکه بحساباته فأخرج لاتباعه تفسیراً، حاول به الخروج من مأزقه معلناً أنّه، فی تلک السّنة عینها توج یسوع المسیح ملکاً علی العالم، حیث بدأ نشاطه الملکی بطرد زمرة الشّیاطین والأبالسة من الأجواء السّماویّة، الّذین هبطوا إلی الأرض، وأشعلوا نار الحرب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ثمّة تفسیر إضافی تمّ إلحاقه بالتّفسیر السّابق، بعد عدّة عقود من إعلان رصل، حین أعلن قادة شهود یهوه أنّ شیئاً آخر قد بدأ عام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 وهو بدأ حقبة جدیدة دعوها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یتمّ فیه فرز الأخیار عن الأشرار، المهمّة الّتی یعتقد شهود یهوه أنّ الله قد وکّلهم علی إتمامها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 یعتقدون بأنّهم الملائکة الّذین أنیطت بهم مهمّة فرز النّاس إلی أخیار وأشرار، والّذین أشار إلیهم یسوع المسیح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الشّبکة المطروحة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یشبه ملکوت السّموات شبکة مطروحة فی البحر، وجامعة من کلّ نوع، فلمّا امتلأت أصعدوها علی الشّاطیء، وجلسوا وجمعوا الجیاد إلی أوعیة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الأردیاء فطرحوها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یکون فی انقضاء العالم یخرج الملائکة ویفرزون الأشرار من بین الأبرار، ویطرحونهم فی أتون النّار، هناک یکون البکاء وصریر الأسنان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تکن حرکة شهود یهوه تشغل بال أحد فی بدایة الأمر، ولکن مع تزاید نشاطها الإعلامی فی کلّ أرجاء الولایات المتحدة الأمریکیّة، بل وفی استرالیا ومناطق أخری، أبدت بعض المؤسّسات الإعلامیّة وبعض الشّخصیات الدّینیّة اهتماماً واضحاً ومتزایداً، حیث بدأت تتصدی للعقائد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بدأت صحّة رصل تتدهور فی عام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م، وبینما هو فی طریق عودته من کالیفورنیا إلی بروکلین مات فی القطار فی مدینة تکساس، وکفن حسب طلبه بثوب التّوجا، وهو ثوب رومانی فضفاض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انتهت حیاة هذا الدّاعیّة فی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تشرین أوّل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وفاة رصل انتخب القاضی جوزیف فرانکلین رذرفورد خلفاً له، کزعیم للحرکة وملهم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فرذرفورد کان کاتباً فی محکمة مدنیة فی بونفیل بولایة میسوری، وحصل علی رخصة بممارسة مهنة المحاماة عام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 xml:space="preserve">م، وقد رافع مراراً فی قضایا تتعلق بمؤسس شیعته تشارلز رصل، وبعد وفاة رصل بفترة وجیزة حکم علی القاضی رذرفورد بالسّجن لمدّة سنتین </w:t>
      </w:r>
      <w:r>
        <w:rPr>
          <w:rFonts w:eastAsia="IRNazanin" w:cs="IRNazanin"/>
          <w:color w:val="111111"/>
          <w:sz w:val="28"/>
          <w:szCs w:val="28"/>
          <w:lang w:bidi="fa-IR"/>
        </w:rPr>
        <w:t>1918</w:t>
      </w:r>
      <w:r>
        <w:rPr>
          <w:rFonts w:eastAsia="IRNazanin" w:cs="IRNazanin"/>
          <w:color w:val="111111"/>
          <w:sz w:val="28"/>
          <w:szCs w:val="28"/>
          <w:rtl w:val="true"/>
          <w:lang w:bidi="fa-IR"/>
        </w:rPr>
        <w:t xml:space="preserve"> -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م بتهمة التّمرد والخیانة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 رذرفورد نفسه خلیفة رصل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تزال هذه الفرقة إلی یومنا هذا تقوم بأعمال تبشریّة کبیرة فی مختلف نقاط العالم، ولا سیّما فی أمریکا والعالم الغربی، وتعتبرها أغلب الکنائس المسیحیّة فرقة منحرفة عن التّعلیم المسیحی القویم، وألفّوا کتباً کثیرةً فی الردِّ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 العقائد</w:t>
      </w:r>
    </w:p>
    <w:p>
      <w:pPr>
        <w:pStyle w:val="BookText"/>
        <w:rPr/>
      </w:pPr>
      <w:r>
        <w:rPr>
          <w:rFonts w:ascii="Amiri" w:hAnsi="Amiri" w:eastAsia="Amiri" w:cs="Amiri"/>
          <w:color w:val="111111"/>
          <w:sz w:val="28"/>
          <w:sz w:val="28"/>
          <w:szCs w:val="28"/>
          <w:rtl w:val="true"/>
          <w:lang w:bidi="ar-SA"/>
        </w:rPr>
        <w:t>تنفرد هذه الفرقة بعقائد خاصّة بها،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رفضها لعقیدة التّثلیث، الّتی تقول بها الکنیسة، وجمیع الفرق المسیحیّة الأخری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اعتقادها بأنّ المسیح وإن کان فی مرتبة إله، ولکنّه أقلّ شأناً من الأب، الّذی هو الإله الحقیقی، وهوالّذی أعطی المسیح صفة الأُلوهیّة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الاعتقاد بقرب مجیء المسیح الثّانی، بل أنّه أتی، ولکن بشکل غیر منظور،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تراه البشریّة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وبعض الاعتقادات الأخری الّتی ترفضها الکنائس المسیحیّة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مقترحة للبحث الدّرسی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لتاریخ الکنیسة المسیحیّة فی القرون الثّلاثة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نظرة لتاریخ الکنیسة المسیحیّة فی القرون الوسطی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الإصلاح الدّینی فی الکنیسة المسیحیّة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نظرة فی عقائد الفرق المسیحیّة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الکاثولیک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الارثوذکس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البروتستانت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أصول ومبادیء المذهب الأنجلیکانی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عقائد فرقة شهود یهوه بین الرّفض والقبول فی الکنیسة المسیحیّة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البحث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الکتاب المقدّس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الکتابیّة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الکنائس الشّرقیّة وأوطانها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الکنیسة المفصّل، مجموعة 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مقارنة الأدیان، أحمد شلبی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الأدیان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المسیحیّة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الفکر المسیحی، حنّا الخُضری</w:t>
      </w:r>
      <w:r>
        <w:rPr>
          <w:rFonts w:eastAsia="IRNazanin" w:cs="IRNazanin"/>
          <w:color w:val="111111"/>
          <w:sz w:val="28"/>
          <w:szCs w:val="28"/>
          <w:rtl w:val="true"/>
          <w:lang w:bidi="fa-IR"/>
        </w:rPr>
        <w:t>.</w:t>
      </w:r>
      <w:bookmarkStart w:id="193" w:name="pg5253_49138"/>
    </w:p>
    <w:p>
      <w:pPr>
        <w:pStyle w:val="Heading2"/>
        <w:numPr>
          <w:ilvl w:val="1"/>
          <w:numId w:val="1"/>
        </w:numPr>
        <w:rPr/>
      </w:pPr>
      <w:bookmarkStart w:id="194" w:name="__RefHeading___Toc430868_581953129"/>
      <w:bookmarkStart w:id="195" w:name="_Toc72"/>
      <w:bookmarkEnd w:id="193"/>
      <w:bookmarkEnd w:id="194"/>
      <w:r>
        <w:rPr>
          <w:rtl w:val="true"/>
        </w:rPr>
        <w:t>المصادر</w:t>
      </w:r>
      <w:bookmarkEnd w:id="1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الإسلام فی الکتب السّماویّة، محمّد الصّادقی، دار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الإنجیل فی القرآن، یوسف درّة الحداد،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المکتبة البولسیّة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العلاّمة المجلسی،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بحوث ممهّدة لدراسة تاریخ الأدیان، محمّد عبد الله درّاز، المکتبة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محمّد بن جریر الطّبری ،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الکنیسة المفصل، مجموعة علماء، القاهرة، دار الکتاب المقدّس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الفکر المسیحی، القس حنا الخضری، 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التّطبیقی للکتاب المقدّس، مجموعة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الحدیث للکتاب المقدّس،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فرانس، دار الکتاب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العهد الجدید، 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القویم لأسفار العهد القدیم، مجموعة علماء، دار الکتاب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الفخر الرّازی،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والتّثلیث، العلاّمة البلاغی، نشر توحید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حقیقة التّجسّد، ثروت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حقیقة لاهوت یسوع المسیح، جوش ماکدویل، ترجمة سمیر الشّوملی،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الکتابیّة، مجموعة علماء، القاهرة، دار الثّقافة 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دراسات فی الیهودیّة والمسیحیّة وأدیان الهند،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ضیاء الأعظمی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الرّحلة المدرسیّة، العلاّمة البلاغی، نشر توحید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الرّد الجمیل لأُلهیّة المسیح بصریح الإنجیل، أبو حامد الغزالی، ترکیا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الشّفقة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العبادات فی الأدیان السّماویة، عبدالرزاق الموحی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العظیمان عیسی وأمّه فی القرآن الکریم، محمّد الغروی، دار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الکتاب المقدّس، مجموعة علماء، 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قصّة الحضارة، ولیام دیوارنت، 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لاهوت المسیح، القس لبیب میخائیل، دار السّلام للنّشر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المسیح المنتظر ونهایة العالم، عبدالوهاب عبدالسّلام طویلة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المسیح الموعود والمهدی المنتظر، یوسف محمّد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المسیح فی الفکر الإسلامی الحدیث وفی المسیحیّة،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منیر خوّام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المسیح فی مصادر العقائد المسیحیّة، أحمد عبدالوهاب، مکتبة وهبة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المسیحیّة،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شلبی، ط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مکتبة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اللاّهوت الکتابی، مجموعة علماء، ترجمة المطران أنطونیوس نجیب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مقارنة الأدیان، أحمد الشّلبی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مقارنة الأدیان، محمّد أبو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وهبة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المهدی المنتظر بین الدّین والفکر البشری،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الأدیان فی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کریبس انترناشیونال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العلاّمة الطّباطبائی،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نجار وأعظم، جوش ماکدویل، ترجمة سمیر الشّوملی، حیاة المحبّة فی الشّرق الأوسط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النّصرانیّة فی المیزان، محمّد عزت الطّهطاوی،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صراع الأدیان بظهور المهدی فی آخر الزّمان، محمّد محمود المندلاوی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الهدی إلی دین المصطفی، العلاّمة البلاغی، نشر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الأناجیل غیر القانونیّة، الّتی لم تعتمدها الکنیسة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مرقس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بیت 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عبری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قریة صغیرة تبعد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أمیال إلی الجنوب من أورشلیم، وقد بنت الإمبراطورة الرّومانیّة هیلانة فی القرن الرّابع المیلادی کنیسة فوق المغارة الّتی یظنّ أن عیسی وُلد فیها، تسمّی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کنیسة المهد، وهی أقدم کنیسة مسیحیّة فی العالم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والتّعمید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ویوحنّا المعمدان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فی القرآن الکریم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مرقس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کفر ناحوم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عبری معناه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قریة ناحوم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واقعة علی بحر الجلیل، جعلها المسیح مرکزاً له حتّی دعیت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مدینته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إنجیل مرقس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إنجیل 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إنجیل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إنجیل 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وإنجیل مرقس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وإنجیل لوقا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سومریّة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مکان عبادة الله، ولکن الیهود لم یطلقوا اسم هیکل علی کلّ مکان للعبادة، بل علی مکان واحد کبیر فی القدّس، وأمّا باقی أماکن العبادة فکانت تسمّی مجامع، وهیکل القدّس بناه سلیمان علیه السلام ، وسمّی باسمه، وقد دُمرّ لمرّات عدیدة، وأعید بناءه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إنجیل لوقا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إنجیل یوحنّا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للوقوف علی تفاصیل أکثر بهذا الخصوص،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یوم العنصرة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الیوم الّذی حلّ فیه الرّوح القدّس علی الحواریین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التّلامیذ، وذلک بعد</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یوماً من رفع المسیح علیه السلام إلی السّماء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 عیسی علیه السلام حسب الإناجیل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أعمال الرّسل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الرّسل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بولس لیس من الحوارییّن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من تلامذة المسیح علیه السلام ولم یلتقیه إطلاقاً، بل علی العکس کان من أشدّ أعداء المسیح وأتباعه، وبطش بهم وسلمهم إلی السّلطات الدّینیّة الیهودیّة لمعاقبتهم ولاحقهم خارج فلسطین أیضاً لهذا الغرض، ولکن عند سفره إلی الشّام لملاحقة اتّباع المسیح وقعت حادثة عجیبة غیرت مجری حیاته، فاعتنق المسیحیّة، وأصبح الرّجل الثّانی فیها بعد المسیح علیه السلام للوقوف علی تفاصیل الحادثة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الرسل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الأدیان، المسیحیّة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أهمّ العقائد المسیحیّة، وهی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سبحانه أصبح إنساناً من خلال حلوله فی جسد إنسان هو المسیح</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الأدیان، المسیحیّة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 لا یُعتبر الإنسان مسیحیّاً بدونه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الأدیان فی العالم، المسیحیّة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للوقوف علی تفاصیل یراجع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تیسیر ظبیان، وکتاب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الکهف هالة العوری، وکتاب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کهف در توراة وإنجیل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علی المجدوب، وقد ترجمه إلی الفارسیّة السیّد محمّد صادق عارف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منیر الخوّام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المسیح فی الفکر الإسلامی الحدیث وفی المسیحیّة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علماء الکتاب المقدّس علی الإلهام الإلهی، ویعنی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العلوم الفوق الطّبیعیّة، والّتی لا تکون فی متناول ید أی أحد سوی من أراد الله سبحانه أنّه یلهمه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الکتاب المقدّس،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الکتاب المقدّس،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المسیح فی الفکر الإسلامی الحدیث وفی المسیحیّة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عزرا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مرقس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یمکن مراجعة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إنجیل المسیح فی أناجیل العهد الجدید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علی حقیقة المسألة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لاهوت المسیح، القسّ لبیب میخائیل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نجّار وأعظم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حقیقة لاهوت یسوع المسیح، جوش ماکدویل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للمزید من الاطلاع، راجع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الفکر المسیحی، للقسّ حنّا الخُضری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أشعیاء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إنجیل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حقیقة التّجسّد، ثروت سعید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بولس إلی أهل رومیة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إنجیل یوحنّا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بولس إلی أهل کولوسی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أعمال الرّسل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مرقس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بولس إلی أهل أفسس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یوحنّا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أعمال الرسل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المزامیر، مزمور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أعمال الرّسل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رؤیا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نجار وأعظم، جوش ما کدویل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مرقس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بولس إلی أهل أفسس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مرقس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بولس إلی أهل کولوسی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العلاّمة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 مفهوم إذا قیس إلی الوجود، فإمّا أن یجب له فهو الواجب، أو یمتنع وهو الممتنع، أو لا یجب له ولا یمتنع وهو الممکن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العلاّمة البلاغی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 المدرسیّة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للوقف علی تأریخ هذه العقیدة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الکنیسة الشرقیة، تأریخ الفکر المسیحی، تأریخ الکنیسة المفصّل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مرقس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إنجیل متّی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أعمال الرّسل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بولس الثّانیة إلی أهل کورنثوس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مرقس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وجاء مثله فی إنجیل لوقا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بولس إلی أهل کورنثوس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بولس إلی أهل أفسس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بولس إلی طیموثاوس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أعمال الرّسل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 الإصحاح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الإصحاح العاشر،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عشب سام ویصعب التفریق بینه وبین الحنطة فی البدایة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 الإصحاح الثّالث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 الإصحاح الثّالث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 الإصحاح الرّابع والعشرون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 الطّوائف والفرق الیهودیّة الّتی لا تُؤمن بالآخرة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 الإصحاح الثّانی والعشرین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وینقل أنّه هو سمّاها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المعجبین بها أضافوا إلیها صفة التّقدیس</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 الإصحاح الخامس والعشرون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بولس الثّانیة إلی أهل کورنثوس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بولس إلی أهل رومة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مکان برزخی بین الجنّة والنّار یدخلونه العُصاة لیتطهّروا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الاعتقاد المسیحی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للوقوف علی هذه الآراء یراجع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الفکر المسیحی، حنّا الخُضری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حقیال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جیشاً، أو فیلقاً رومانیاً وهو یتألّف من ستّة آلاف جندی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مرقس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وادٍ یفصل أورشلیم عن جبل الزّیتون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هضبة الزّیتون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شرقی أورشلیم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مرقس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مرقس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خروج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الکتاب المقدّس، مادة ناموس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التکوین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العدد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الکتاب المقدّس،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أعمال الرّسل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بولس إلی أهل غلاطیة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بولس إلی أهل رومة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أعمال الرّسل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مرقس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مرقس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معجم اللاّهوت الکتابی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بولس الأولی تیموثاوس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أعمال الرّسل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تاریخ الکنیسة الشّرقیّة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تاریخ الکنیسة الشّرقیّة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التّرانیم، توما الأکوینی، ترنیمة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یعقوب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بولس إلی أفسس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زکریا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أعمال الرّسل، الإصحاح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مرقس،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لوقا،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رؤیا یوحنّا،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مرقس،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أعمال الرّسل،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الکتاب المقدّس،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مرقس،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رؤیا یوحنّا،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الکتاب المقدّس 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هرمجدّون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والتّفسیر التّطبیقی للکتاب المقدّس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رؤیا یوحنّا،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39652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رؤیا یوحنّا،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رؤیا یوحنّا،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وهذا السّیف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سیف ماضٍ ذو حدین یخرج من فمه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سفر رؤیا یوحنّا،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بولس إلی أهل تسالونیکی الأولی،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رؤیا یوحنّا،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أشعیا،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والأفعوان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الأفعی، و هو الحیّة الخبیثة السّامة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أشعیا،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رؤیا یوحنّا،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تدرج الألقاب الکهنوتیّة علی النّحو التّالی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والبابا هو صاحب السّلطة العلیا فی المسیحیّة، کما ذکرنا سابقاً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دراسات فی المسیحیّة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 أصغر دولة فی العالم، تقلّ مساحتها عن نصف کیلومتر مربع، أُنشأت سنة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فی عهد موسیلینی، بناءً علی اتّفاقیّة مع الحکومة الإیطالیّة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وبموجب الاتّفاقیّة تکون کاتدرائیّة القدّیس بطرس مقرّ للبابا، وتکون دولة الفاتیکان ذات سیادة مطلقة، وتمارس کلّ سلطاتها کدولة، وأبرزها تبادل التّمثیل الدّبلوماسی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وقبة الفاتیکان الّتی تبلغ مساحتها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متراً مربعاً، هی أعلی وأشهر قمة فی مدینة روما، صمّمها الفنان الشّهیر مایکل أنجلو سنة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لتعلو کنیسة القدّیس بطرس، وزیّنها بمجموعة من الصّور الرّائعة فی ثلاث مجموعات، الأولی تصوّر موضوعات متّصلة بخلق الکون، والثّانیة تصوّر خلق آدم وحواء، والطّرد من الجنة، والثّالثة تتناول قصّة نوح والطّوفان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تمثال الرّحمة الشّهیر فی مدخل الکنیسة، وهو تحفة فنیة رائعة، قام بنحتها وعمره آنئذ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وصمم المیدان الفنان برنینی علی شکل نصف دائرة تضمّ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عاموداً من الطّراز الیونانی، ارتفاع کلّ منها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وفوق السّطح القائم علی هذه الأعمدة، وکذلک الکنیسة هناک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تمثالاً ارتفاع کلّ منها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وتحاط دولة الفاتیکان بأسوار عالیة تتخلّلها بوابات ضخمة یحرسها حراس سویسریون بملابسهم التقلیدیّة الممیّزة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ویبلغ عدد سکان الفاتیکان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کلّهم من رجال الدّین، وتسیر الحیاة الیومیّة فیها من خلال مجموعة هیئات أشبه بوزارات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ورئیس الوزراء یُسمّی سکرتیر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وتضمّ الفاتیکان محکمة ومکتبة شهیرة تعدّ من أهمّ مکتبات العالم، ومتحف شهیر یضمّ أعمالاً لا تُوجد فی غیره من متاحف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ویتبع الفاتیکان خمس جامعات،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معهداً فی إیطالیاً، إلی جانب الکثیر من الجامعات الکاثولیکیّة فی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وتمتلک الفاتیکان أیضاً قناةً تلیفزیونیةً، ومحطّة إذاعة، ومسرح کبیر، ویصدر عنها جریدة ناطقة باسم الفاتیکان تسمّی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لوبزیر فاتور رومانو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وبابا الفاتیکان الحالی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البابا بندکیت السّادس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باباوات روما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الکنائس الشّرقیّة وأوطانها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الکنائس الشّرقیّة وأوطانها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الکنائس الشّرقیّة وأوطانها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الکنائس الشّرقیّة وأوطانها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کلمة ثیوقراطیّة مشتقة من الکلمة الیونانیة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تیوکراتیا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Theokratia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تعبیر کان فلافیوس یوسیفوس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م المؤرخ الیهودی أوّل من استخدمه لیعبّر به عن النّظام السّیاسی للشّعب العبرانی قبل عهد ملکیة شاول وداود، حیث کان یهوه هو الحاکم الأعلی للعبرانیین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تتّخذ الهیئة الحاکمة والرّأس المدبر لجماعة شهود یهوه فی العالم من مبنی برج المراقبة، فی بروکلن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نیویورک مرکزاً تنفیذیّاً تدیر منه کافة الأنشطة العالمیّة لهذه الهیئة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طبیب قادته تفاسیره للکتاب المقدّس إلی التّخلی عن عقیدة الثّالوث، من أهمّ أعماله کتاب التّجدید المسیحی الّذی أفصح فیه عن مجمل عقائده الّتی کان أهمّها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نکران الثّالوث وأُلوهیّة المسیح، واعتبار بشریّة المسیح مکونة من ثلاثة عناصر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الکلمة والنّفس والجسد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عقائد شهود یهوه، فرید خوری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عقائد شهود یهوه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image" Target="media/image2.jpeg"/><Relationship Id="rId172" Type="http://schemas.openxmlformats.org/officeDocument/2006/relationships/image" Target="media/image2.jpeg"/><Relationship Id="rId173" Type="http://schemas.openxmlformats.org/officeDocument/2006/relationships/footer" Target="footer166.xml"/><Relationship Id="rId174" Type="http://schemas.openxmlformats.org/officeDocument/2006/relationships/footnotes" Target="footnotes.xml"/><Relationship Id="rId175" Type="http://schemas.openxmlformats.org/officeDocument/2006/relationships/numbering" Target="numbering.xml"/><Relationship Id="rId176" Type="http://schemas.openxmlformats.org/officeDocument/2006/relationships/fontTable" Target="fontTable.xml"/><Relationship Id="rId177" Type="http://schemas.openxmlformats.org/officeDocument/2006/relationships/settings" Target="settings.xml"/><Relationship Id="rId1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171</Pages>
  <Words>42934</Words>
  <Characters>196327</Characters>
  <CharactersWithSpaces>237336</CharactersWithSpaces>
  <Paragraphs>2273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2026-08-19T00:32:42Z</dcterms:created>
  <dc:creator>ghaemiyeh.com</dc:creator>
  <dc:description/>
  <dc:language>en-US</dc:language>
  <cp:lastModifiedBy/>
  <dcterms:modified xsi:type="dcterms:W3CDTF">2026-08-19T04:02:48Z</dcterms:modified>
  <cp:revision>1</cp:revision>
  <dc:subject/>
  <dc:title>دروس فی المسیحیه</dc:title>
</cp:coreProperties>
</file>

<file path=docProps/custom.xml><?xml version="1.0" encoding="utf-8"?>
<Properties xmlns="http://schemas.openxmlformats.org/officeDocument/2006/custom-properties" xmlns:vt="http://schemas.openxmlformats.org/officeDocument/2006/docPropsVTypes"/>
</file>