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شناسی شیعه گزیده توصیفی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8185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78187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78189_581953129">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278191_581953129">
            <w:r>
              <w:rPr>
                <w:webHidden/>
                <w:rStyle w:val="IndexLink"/>
                <w:rtl w:val="true"/>
              </w:rPr>
              <w:t>مقدمه استاد انصاری بویراحمدی</w:t>
            </w:r>
            <w:r>
              <w:rPr>
                <w:rStyle w:val="IndexLink"/>
                <w:rtl w:val="true"/>
              </w:rPr>
              <w:tab/>
            </w:r>
            <w:r>
              <w:rPr>
                <w:rStyle w:val="IndexLink"/>
              </w:rPr>
              <w:t>24</w:t>
            </w:r>
          </w:hyperlink>
        </w:p>
        <w:p>
          <w:pPr>
            <w:pStyle w:val="Contents2"/>
            <w:tabs>
              <w:tab w:val="clear" w:pos="8743"/>
              <w:tab w:val="right" w:pos="9026" w:leader="dot"/>
            </w:tabs>
            <w:rPr/>
          </w:pPr>
          <w:hyperlink w:anchor="__RefHeading___Toc278193_581953129">
            <w:r>
              <w:rPr>
                <w:webHidden/>
                <w:rStyle w:val="IndexLink"/>
                <w:rtl w:val="true"/>
              </w:rPr>
              <w:t>(</w:t>
            </w:r>
            <w:r>
              <w:rPr>
                <w:rStyle w:val="IndexLink"/>
              </w:rPr>
              <w:t>1</w:t>
            </w:r>
            <w:r>
              <w:rPr>
                <w:rStyle w:val="IndexLink"/>
                <w:rtl w:val="true"/>
              </w:rPr>
              <w:t xml:space="preserve">) </w:t>
            </w:r>
            <w:r>
              <w:rPr>
                <w:rStyle w:val="IndexLink"/>
                <w:rtl w:val="true"/>
              </w:rPr>
              <w:t>آثار الشیعهً الامامیهً</w:t>
            </w:r>
            <w:r>
              <w:rPr>
                <w:rStyle w:val="IndexLink"/>
                <w:rtl w:val="true"/>
              </w:rPr>
              <w:tab/>
            </w:r>
            <w:r>
              <w:rPr>
                <w:rStyle w:val="IndexLink"/>
              </w:rPr>
              <w:t>30</w:t>
            </w:r>
          </w:hyperlink>
        </w:p>
        <w:p>
          <w:pPr>
            <w:pStyle w:val="Contents2"/>
            <w:tabs>
              <w:tab w:val="clear" w:pos="8743"/>
              <w:tab w:val="right" w:pos="9026" w:leader="dot"/>
            </w:tabs>
            <w:rPr/>
          </w:pPr>
          <w:hyperlink w:anchor="__RefHeading___Toc278195_581953129">
            <w:r>
              <w:rPr>
                <w:webHidden/>
                <w:rStyle w:val="IndexLink"/>
                <w:rtl w:val="true"/>
              </w:rPr>
              <w:t>(</w:t>
            </w:r>
            <w:r>
              <w:rPr>
                <w:rStyle w:val="IndexLink"/>
              </w:rPr>
              <w:t>2</w:t>
            </w:r>
            <w:r>
              <w:rPr>
                <w:rStyle w:val="IndexLink"/>
                <w:rtl w:val="true"/>
              </w:rPr>
              <w:t>)</w:t>
            </w:r>
            <w:r>
              <w:rPr>
                <w:rStyle w:val="IndexLink"/>
                <w:rtl w:val="true"/>
              </w:rPr>
              <w:t>آقاخان محلاتی و فرقه اسماعیلیه</w:t>
            </w:r>
            <w:r>
              <w:rPr>
                <w:rStyle w:val="IndexLink"/>
                <w:rtl w:val="true"/>
              </w:rPr>
              <w:tab/>
            </w:r>
            <w:r>
              <w:rPr>
                <w:rStyle w:val="IndexLink"/>
              </w:rPr>
              <w:t>31</w:t>
            </w:r>
          </w:hyperlink>
        </w:p>
        <w:p>
          <w:pPr>
            <w:pStyle w:val="Contents2"/>
            <w:tabs>
              <w:tab w:val="clear" w:pos="8743"/>
              <w:tab w:val="right" w:pos="9026" w:leader="dot"/>
            </w:tabs>
            <w:rPr/>
          </w:pPr>
          <w:hyperlink w:anchor="__RefHeading___Toc278197_581953129">
            <w:r>
              <w:rPr>
                <w:webHidden/>
                <w:rStyle w:val="IndexLink"/>
                <w:rtl w:val="true"/>
              </w:rPr>
              <w:t>(</w:t>
            </w:r>
            <w:r>
              <w:rPr>
                <w:rStyle w:val="IndexLink"/>
              </w:rPr>
              <w:t>3</w:t>
            </w:r>
            <w:r>
              <w:rPr>
                <w:rStyle w:val="IndexLink"/>
                <w:rtl w:val="true"/>
              </w:rPr>
              <w:t xml:space="preserve">) </w:t>
            </w:r>
            <w:r>
              <w:rPr>
                <w:rStyle w:val="IndexLink"/>
                <w:rtl w:val="true"/>
              </w:rPr>
              <w:t>آقاخانها</w:t>
            </w:r>
            <w:r>
              <w:rPr>
                <w:rStyle w:val="IndexLink"/>
                <w:rtl w:val="true"/>
              </w:rPr>
              <w:tab/>
            </w:r>
            <w:r>
              <w:rPr>
                <w:rStyle w:val="IndexLink"/>
              </w:rPr>
              <w:t>31</w:t>
            </w:r>
          </w:hyperlink>
        </w:p>
        <w:p>
          <w:pPr>
            <w:pStyle w:val="Contents2"/>
            <w:tabs>
              <w:tab w:val="clear" w:pos="8743"/>
              <w:tab w:val="right" w:pos="9026" w:leader="dot"/>
            </w:tabs>
            <w:rPr/>
          </w:pPr>
          <w:hyperlink w:anchor="__RefHeading___Toc278199_581953129">
            <w:r>
              <w:rPr>
                <w:webHidden/>
                <w:rStyle w:val="IndexLink"/>
                <w:rtl w:val="true"/>
              </w:rPr>
              <w:t>(</w:t>
            </w:r>
            <w:r>
              <w:rPr>
                <w:rStyle w:val="IndexLink"/>
              </w:rPr>
              <w:t>4</w:t>
            </w:r>
            <w:r>
              <w:rPr>
                <w:rStyle w:val="IndexLink"/>
                <w:rtl w:val="true"/>
              </w:rPr>
              <w:t xml:space="preserve">) </w:t>
            </w:r>
            <w:r>
              <w:rPr>
                <w:rStyle w:val="IndexLink"/>
                <w:rtl w:val="true"/>
              </w:rPr>
              <w:t xml:space="preserve">اجتهاد در عصر ائمه معصومین </w:t>
            </w:r>
            <w:r>
              <w:rPr>
                <w:rStyle w:val="IndexLink"/>
                <w:rtl w:val="true"/>
              </w:rPr>
              <w:t>(</w:t>
            </w:r>
            <w:r>
              <w:rPr>
                <w:rStyle w:val="IndexLink"/>
                <w:rtl w:val="true"/>
              </w:rPr>
              <w:t>علیهم السلام</w:t>
            </w:r>
            <w:r>
              <w:rPr>
                <w:rStyle w:val="IndexLink"/>
                <w:rtl w:val="true"/>
              </w:rPr>
              <w:t>)</w:t>
              <w:tab/>
            </w:r>
            <w:r>
              <w:rPr>
                <w:rStyle w:val="IndexLink"/>
              </w:rPr>
              <w:t>32</w:t>
            </w:r>
          </w:hyperlink>
        </w:p>
        <w:p>
          <w:pPr>
            <w:pStyle w:val="Contents2"/>
            <w:tabs>
              <w:tab w:val="clear" w:pos="8743"/>
              <w:tab w:val="right" w:pos="9026" w:leader="dot"/>
            </w:tabs>
            <w:rPr/>
          </w:pPr>
          <w:hyperlink w:anchor="__RefHeading___Toc278201_581953129">
            <w:r>
              <w:rPr>
                <w:webHidden/>
                <w:rStyle w:val="IndexLink"/>
                <w:rtl w:val="true"/>
              </w:rPr>
              <w:t>(</w:t>
            </w:r>
            <w:r>
              <w:rPr>
                <w:rStyle w:val="IndexLink"/>
              </w:rPr>
              <w:t>5</w:t>
            </w:r>
            <w:r>
              <w:rPr>
                <w:rStyle w:val="IndexLink"/>
                <w:rtl w:val="true"/>
              </w:rPr>
              <w:t xml:space="preserve">) </w:t>
            </w:r>
            <w:r>
              <w:rPr>
                <w:rStyle w:val="IndexLink"/>
                <w:rtl w:val="true"/>
              </w:rPr>
              <w:t>اجتهاد و نواندیشی</w:t>
            </w:r>
            <w:r>
              <w:rPr>
                <w:rStyle w:val="IndexLink"/>
                <w:rtl w:val="true"/>
              </w:rPr>
              <w:tab/>
            </w:r>
            <w:r>
              <w:rPr>
                <w:rStyle w:val="IndexLink"/>
              </w:rPr>
              <w:t>33</w:t>
            </w:r>
          </w:hyperlink>
        </w:p>
        <w:p>
          <w:pPr>
            <w:pStyle w:val="Contents2"/>
            <w:tabs>
              <w:tab w:val="clear" w:pos="8743"/>
              <w:tab w:val="right" w:pos="9026" w:leader="dot"/>
            </w:tabs>
            <w:rPr/>
          </w:pPr>
          <w:hyperlink w:anchor="__RefHeading___Toc278203_581953129">
            <w:r>
              <w:rPr>
                <w:webHidden/>
                <w:rStyle w:val="IndexLink"/>
                <w:rtl w:val="true"/>
              </w:rPr>
              <w:t>(</w:t>
            </w:r>
            <w:r>
              <w:rPr>
                <w:rStyle w:val="IndexLink"/>
              </w:rPr>
              <w:t>6</w:t>
            </w:r>
            <w:r>
              <w:rPr>
                <w:rStyle w:val="IndexLink"/>
                <w:rtl w:val="true"/>
              </w:rPr>
              <w:t xml:space="preserve">) </w:t>
            </w:r>
            <w:r>
              <w:rPr>
                <w:rStyle w:val="IndexLink"/>
                <w:rtl w:val="true"/>
              </w:rPr>
              <w:t>احقاق الحق، در رد اتهام و رفع ابهام</w:t>
            </w:r>
            <w:r>
              <w:rPr>
                <w:rStyle w:val="IndexLink"/>
                <w:rtl w:val="true"/>
              </w:rPr>
              <w:tab/>
            </w:r>
            <w:r>
              <w:rPr>
                <w:rStyle w:val="IndexLink"/>
              </w:rPr>
              <w:t>33</w:t>
            </w:r>
          </w:hyperlink>
        </w:p>
        <w:p>
          <w:pPr>
            <w:pStyle w:val="Contents2"/>
            <w:tabs>
              <w:tab w:val="clear" w:pos="8743"/>
              <w:tab w:val="right" w:pos="9026" w:leader="dot"/>
            </w:tabs>
            <w:rPr/>
          </w:pPr>
          <w:hyperlink w:anchor="__RefHeading___Toc278205_581953129">
            <w:r>
              <w:rPr>
                <w:webHidden/>
                <w:rStyle w:val="IndexLink"/>
                <w:rtl w:val="true"/>
              </w:rPr>
              <w:t>(</w:t>
            </w:r>
            <w:r>
              <w:rPr>
                <w:rStyle w:val="IndexLink"/>
              </w:rPr>
              <w:t>7</w:t>
            </w:r>
            <w:r>
              <w:rPr>
                <w:rStyle w:val="IndexLink"/>
                <w:rtl w:val="true"/>
              </w:rPr>
              <w:t xml:space="preserve">) </w:t>
            </w:r>
            <w:r>
              <w:rPr>
                <w:rStyle w:val="IndexLink"/>
                <w:rtl w:val="true"/>
              </w:rPr>
              <w:t>اخلاق پژوهی حدیثی</w:t>
            </w:r>
            <w:r>
              <w:rPr>
                <w:rStyle w:val="IndexLink"/>
                <w:rtl w:val="true"/>
              </w:rPr>
              <w:tab/>
            </w:r>
            <w:r>
              <w:rPr>
                <w:rStyle w:val="IndexLink"/>
              </w:rPr>
              <w:t>34</w:t>
            </w:r>
          </w:hyperlink>
        </w:p>
        <w:p>
          <w:pPr>
            <w:pStyle w:val="Contents2"/>
            <w:tabs>
              <w:tab w:val="clear" w:pos="8743"/>
              <w:tab w:val="right" w:pos="9026" w:leader="dot"/>
            </w:tabs>
            <w:rPr/>
          </w:pPr>
          <w:hyperlink w:anchor="__RefHeading___Toc278207_581953129">
            <w:r>
              <w:rPr>
                <w:webHidden/>
                <w:rStyle w:val="IndexLink"/>
                <w:rtl w:val="true"/>
              </w:rPr>
              <w:t>(</w:t>
            </w:r>
            <w:r>
              <w:rPr>
                <w:rStyle w:val="IndexLink"/>
              </w:rPr>
              <w:t>8</w:t>
            </w:r>
            <w:r>
              <w:rPr>
                <w:rStyle w:val="IndexLink"/>
                <w:rtl w:val="true"/>
              </w:rPr>
              <w:t xml:space="preserve">) </w:t>
            </w:r>
            <w:r>
              <w:rPr>
                <w:rStyle w:val="IndexLink"/>
                <w:rtl w:val="true"/>
              </w:rPr>
              <w:t>اخلاق حسینی</w:t>
            </w:r>
            <w:r>
              <w:rPr>
                <w:rStyle w:val="IndexLink"/>
                <w:rtl w:val="true"/>
              </w:rPr>
              <w:tab/>
            </w:r>
            <w:r>
              <w:rPr>
                <w:rStyle w:val="IndexLink"/>
              </w:rPr>
              <w:t>35</w:t>
            </w:r>
          </w:hyperlink>
        </w:p>
        <w:p>
          <w:pPr>
            <w:pStyle w:val="Contents2"/>
            <w:tabs>
              <w:tab w:val="clear" w:pos="8743"/>
              <w:tab w:val="right" w:pos="9026" w:leader="dot"/>
            </w:tabs>
            <w:rPr/>
          </w:pPr>
          <w:hyperlink w:anchor="__RefHeading___Toc278209_581953129">
            <w:r>
              <w:rPr>
                <w:webHidden/>
                <w:rStyle w:val="IndexLink"/>
                <w:rtl w:val="true"/>
              </w:rPr>
              <w:t>(</w:t>
            </w:r>
            <w:r>
              <w:rPr>
                <w:rStyle w:val="IndexLink"/>
              </w:rPr>
              <w:t>9</w:t>
            </w:r>
            <w:r>
              <w:rPr>
                <w:rStyle w:val="IndexLink"/>
                <w:rtl w:val="true"/>
              </w:rPr>
              <w:t xml:space="preserve">) </w:t>
            </w:r>
            <w:r>
              <w:rPr>
                <w:rStyle w:val="IndexLink"/>
                <w:rtl w:val="true"/>
              </w:rPr>
              <w:t>اربعین حدیث</w:t>
            </w:r>
            <w:r>
              <w:rPr>
                <w:rStyle w:val="IndexLink"/>
                <w:rtl w:val="true"/>
              </w:rPr>
              <w:tab/>
            </w:r>
            <w:r>
              <w:rPr>
                <w:rStyle w:val="IndexLink"/>
              </w:rPr>
              <w:t>35</w:t>
            </w:r>
          </w:hyperlink>
        </w:p>
        <w:p>
          <w:pPr>
            <w:pStyle w:val="Contents2"/>
            <w:tabs>
              <w:tab w:val="clear" w:pos="8743"/>
              <w:tab w:val="right" w:pos="9026" w:leader="dot"/>
            </w:tabs>
            <w:rPr/>
          </w:pPr>
          <w:hyperlink w:anchor="__RefHeading___Toc278211_581953129">
            <w:r>
              <w:rPr>
                <w:webHidden/>
                <w:rStyle w:val="IndexLink"/>
                <w:rtl w:val="true"/>
              </w:rPr>
              <w:t>(</w:t>
            </w:r>
            <w:r>
              <w:rPr>
                <w:rStyle w:val="IndexLink"/>
              </w:rPr>
              <w:t>10</w:t>
            </w:r>
            <w:r>
              <w:rPr>
                <w:rStyle w:val="IndexLink"/>
                <w:rtl w:val="true"/>
              </w:rPr>
              <w:t xml:space="preserve">) </w:t>
            </w:r>
            <w:r>
              <w:rPr>
                <w:rStyle w:val="IndexLink"/>
                <w:rtl w:val="true"/>
              </w:rPr>
              <w:t>ارض ملکوت</w:t>
            </w:r>
            <w:r>
              <w:rPr>
                <w:rStyle w:val="IndexLink"/>
                <w:rtl w:val="true"/>
              </w:rPr>
              <w:t xml:space="preserve">: </w:t>
            </w:r>
            <w:r>
              <w:rPr>
                <w:rStyle w:val="IndexLink"/>
                <w:rtl w:val="true"/>
              </w:rPr>
              <w:t>کالبدان در روز رستاخیز از ایران مزدایی تا ایران شیعی</w:t>
            </w:r>
            <w:r>
              <w:rPr>
                <w:rStyle w:val="IndexLink"/>
                <w:rtl w:val="true"/>
              </w:rPr>
              <w:tab/>
            </w:r>
            <w:r>
              <w:rPr>
                <w:rStyle w:val="IndexLink"/>
              </w:rPr>
              <w:t>36</w:t>
            </w:r>
          </w:hyperlink>
        </w:p>
        <w:p>
          <w:pPr>
            <w:pStyle w:val="Contents2"/>
            <w:tabs>
              <w:tab w:val="clear" w:pos="8743"/>
              <w:tab w:val="right" w:pos="9026" w:leader="dot"/>
            </w:tabs>
            <w:rPr/>
          </w:pPr>
          <w:hyperlink w:anchor="__RefHeading___Toc278213_581953129">
            <w:r>
              <w:rPr>
                <w:webHidden/>
                <w:rStyle w:val="IndexLink"/>
                <w:rtl w:val="true"/>
              </w:rPr>
              <w:t>(</w:t>
            </w:r>
            <w:r>
              <w:rPr>
                <w:rStyle w:val="IndexLink"/>
              </w:rPr>
              <w:t>11</w:t>
            </w:r>
            <w:r>
              <w:rPr>
                <w:rStyle w:val="IndexLink"/>
                <w:rtl w:val="true"/>
              </w:rPr>
              <w:t xml:space="preserve">) </w:t>
            </w:r>
            <w:r>
              <w:rPr>
                <w:rStyle w:val="IndexLink"/>
                <w:rtl w:val="true"/>
              </w:rPr>
              <w:t>اسرار غدیر</w:t>
            </w:r>
            <w:r>
              <w:rPr>
                <w:rStyle w:val="IndexLink"/>
                <w:rtl w:val="true"/>
              </w:rPr>
              <w:tab/>
            </w:r>
            <w:r>
              <w:rPr>
                <w:rStyle w:val="IndexLink"/>
              </w:rPr>
              <w:t>37</w:t>
            </w:r>
          </w:hyperlink>
        </w:p>
        <w:p>
          <w:pPr>
            <w:pStyle w:val="Contents2"/>
            <w:tabs>
              <w:tab w:val="clear" w:pos="8743"/>
              <w:tab w:val="right" w:pos="9026" w:leader="dot"/>
            </w:tabs>
            <w:rPr/>
          </w:pPr>
          <w:hyperlink w:anchor="__RefHeading___Toc278215_581953129">
            <w:r>
              <w:rPr>
                <w:webHidden/>
                <w:rStyle w:val="IndexLink"/>
                <w:rtl w:val="true"/>
              </w:rPr>
              <w:t>(</w:t>
            </w:r>
            <w:r>
              <w:rPr>
                <w:rStyle w:val="IndexLink"/>
              </w:rPr>
              <w:t>12</w:t>
            </w:r>
            <w:r>
              <w:rPr>
                <w:rStyle w:val="IndexLink"/>
                <w:rtl w:val="true"/>
              </w:rPr>
              <w:t xml:space="preserve">) </w:t>
            </w:r>
            <w:r>
              <w:rPr>
                <w:rStyle w:val="IndexLink"/>
                <w:rtl w:val="true"/>
              </w:rPr>
              <w:t>اسئله یوسفیه جدال اندیشگی تفکر شیعه و اصولی با اخباری</w:t>
            </w:r>
            <w:r>
              <w:rPr>
                <w:rStyle w:val="IndexLink"/>
                <w:rtl w:val="true"/>
              </w:rPr>
              <w:tab/>
            </w:r>
            <w:r>
              <w:rPr>
                <w:rStyle w:val="IndexLink"/>
              </w:rPr>
              <w:t>38</w:t>
            </w:r>
          </w:hyperlink>
        </w:p>
        <w:p>
          <w:pPr>
            <w:pStyle w:val="Contents2"/>
            <w:tabs>
              <w:tab w:val="clear" w:pos="8743"/>
              <w:tab w:val="right" w:pos="9026" w:leader="dot"/>
            </w:tabs>
            <w:rPr/>
          </w:pPr>
          <w:hyperlink w:anchor="__RefHeading___Toc278217_581953129">
            <w:r>
              <w:rPr>
                <w:webHidden/>
                <w:rStyle w:val="IndexLink"/>
                <w:rtl w:val="true"/>
              </w:rPr>
              <w:t>(</w:t>
            </w:r>
            <w:r>
              <w:rPr>
                <w:rStyle w:val="IndexLink"/>
              </w:rPr>
              <w:t>13</w:t>
            </w:r>
            <w:r>
              <w:rPr>
                <w:rStyle w:val="IndexLink"/>
                <w:rtl w:val="true"/>
              </w:rPr>
              <w:t xml:space="preserve">) </w:t>
            </w:r>
            <w:r>
              <w:rPr>
                <w:rStyle w:val="IndexLink"/>
                <w:rtl w:val="true"/>
              </w:rPr>
              <w:t xml:space="preserve">اصحاب ایرانی ائمه اطهار </w:t>
            </w:r>
            <w:r>
              <w:rPr>
                <w:rStyle w:val="IndexLink"/>
                <w:rtl w:val="true"/>
              </w:rPr>
              <w:t>(</w:t>
            </w:r>
            <w:r>
              <w:rPr>
                <w:rStyle w:val="IndexLink"/>
                <w:rtl w:val="true"/>
              </w:rPr>
              <w:t>علیهم السلام</w:t>
            </w:r>
            <w:r>
              <w:rPr>
                <w:rStyle w:val="IndexLink"/>
                <w:rtl w:val="true"/>
              </w:rPr>
              <w:t>)</w:t>
              <w:tab/>
            </w:r>
            <w:r>
              <w:rPr>
                <w:rStyle w:val="IndexLink"/>
              </w:rPr>
              <w:t>38</w:t>
            </w:r>
          </w:hyperlink>
        </w:p>
        <w:p>
          <w:pPr>
            <w:pStyle w:val="Contents2"/>
            <w:tabs>
              <w:tab w:val="clear" w:pos="8743"/>
              <w:tab w:val="right" w:pos="9026" w:leader="dot"/>
            </w:tabs>
            <w:rPr/>
          </w:pPr>
          <w:hyperlink w:anchor="__RefHeading___Toc278219_581953129">
            <w:r>
              <w:rPr>
                <w:webHidden/>
                <w:rStyle w:val="IndexLink"/>
                <w:rtl w:val="true"/>
              </w:rPr>
              <w:t>(</w:t>
            </w:r>
            <w:r>
              <w:rPr>
                <w:rStyle w:val="IndexLink"/>
              </w:rPr>
              <w:t>14</w:t>
            </w:r>
            <w:r>
              <w:rPr>
                <w:rStyle w:val="IndexLink"/>
                <w:rtl w:val="true"/>
              </w:rPr>
              <w:t xml:space="preserve">) </w:t>
            </w:r>
            <w:r>
              <w:rPr>
                <w:rStyle w:val="IndexLink"/>
                <w:rtl w:val="true"/>
              </w:rPr>
              <w:t>اعتقاد ما</w:t>
            </w:r>
            <w:r>
              <w:rPr>
                <w:rStyle w:val="IndexLink"/>
                <w:rtl w:val="true"/>
              </w:rPr>
              <w:tab/>
            </w:r>
            <w:r>
              <w:rPr>
                <w:rStyle w:val="IndexLink"/>
              </w:rPr>
              <w:t>39</w:t>
            </w:r>
          </w:hyperlink>
        </w:p>
        <w:p>
          <w:pPr>
            <w:pStyle w:val="Contents2"/>
            <w:tabs>
              <w:tab w:val="clear" w:pos="8743"/>
              <w:tab w:val="right" w:pos="9026" w:leader="dot"/>
            </w:tabs>
            <w:rPr/>
          </w:pPr>
          <w:hyperlink w:anchor="__RefHeading___Toc278221_581953129">
            <w:r>
              <w:rPr>
                <w:webHidden/>
                <w:rStyle w:val="IndexLink"/>
                <w:rtl w:val="true"/>
              </w:rPr>
              <w:t>(</w:t>
            </w:r>
            <w:r>
              <w:rPr>
                <w:rStyle w:val="IndexLink"/>
              </w:rPr>
              <w:t>15</w:t>
            </w:r>
            <w:r>
              <w:rPr>
                <w:rStyle w:val="IndexLink"/>
                <w:rtl w:val="true"/>
              </w:rPr>
              <w:t xml:space="preserve">) </w:t>
            </w:r>
            <w:r>
              <w:rPr>
                <w:rStyle w:val="IndexLink"/>
                <w:rtl w:val="true"/>
              </w:rPr>
              <w:t>اعتقادات شیخ بهایی به همراه متن عربی رسالهً الاعتقادات</w:t>
            </w:r>
            <w:r>
              <w:rPr>
                <w:rStyle w:val="IndexLink"/>
                <w:rtl w:val="true"/>
              </w:rPr>
              <w:tab/>
            </w:r>
            <w:r>
              <w:rPr>
                <w:rStyle w:val="IndexLink"/>
              </w:rPr>
              <w:t>39</w:t>
            </w:r>
          </w:hyperlink>
        </w:p>
        <w:p>
          <w:pPr>
            <w:pStyle w:val="Contents2"/>
            <w:tabs>
              <w:tab w:val="clear" w:pos="8743"/>
              <w:tab w:val="right" w:pos="9026" w:leader="dot"/>
            </w:tabs>
            <w:rPr/>
          </w:pPr>
          <w:hyperlink w:anchor="__RefHeading___Toc278223_581953129">
            <w:r>
              <w:rPr>
                <w:webHidden/>
                <w:rStyle w:val="IndexLink"/>
                <w:rtl w:val="true"/>
              </w:rPr>
              <w:t>(</w:t>
            </w:r>
            <w:r>
              <w:rPr>
                <w:rStyle w:val="IndexLink"/>
              </w:rPr>
              <w:t>16</w:t>
            </w:r>
            <w:r>
              <w:rPr>
                <w:rStyle w:val="IndexLink"/>
                <w:rtl w:val="true"/>
              </w:rPr>
              <w:t xml:space="preserve">) </w:t>
            </w:r>
            <w:r>
              <w:rPr>
                <w:rStyle w:val="IndexLink"/>
                <w:rtl w:val="true"/>
              </w:rPr>
              <w:t xml:space="preserve">اعتقادات و اصول دین و شرح حال حضرت عبدالعظیم حسنی </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278225_581953129">
            <w:r>
              <w:rPr>
                <w:webHidden/>
                <w:rStyle w:val="IndexLink"/>
                <w:rtl w:val="true"/>
              </w:rPr>
              <w:t>(</w:t>
            </w:r>
            <w:r>
              <w:rPr>
                <w:rStyle w:val="IndexLink"/>
              </w:rPr>
              <w:t>17</w:t>
            </w:r>
            <w:r>
              <w:rPr>
                <w:rStyle w:val="IndexLink"/>
                <w:rtl w:val="true"/>
              </w:rPr>
              <w:t xml:space="preserve">) </w:t>
            </w:r>
            <w:r>
              <w:rPr>
                <w:rStyle w:val="IndexLink"/>
                <w:rtl w:val="true"/>
              </w:rPr>
              <w:t>افسانه‌های حشاشین یا اسطوره‌های فدائیان اسماعیلی</w:t>
            </w:r>
            <w:r>
              <w:rPr>
                <w:rStyle w:val="IndexLink"/>
                <w:rtl w:val="true"/>
              </w:rPr>
              <w:tab/>
            </w:r>
            <w:r>
              <w:rPr>
                <w:rStyle w:val="IndexLink"/>
              </w:rPr>
              <w:t>40</w:t>
            </w:r>
          </w:hyperlink>
        </w:p>
        <w:p>
          <w:pPr>
            <w:pStyle w:val="Contents2"/>
            <w:tabs>
              <w:tab w:val="clear" w:pos="8743"/>
              <w:tab w:val="right" w:pos="9026" w:leader="dot"/>
            </w:tabs>
            <w:rPr/>
          </w:pPr>
          <w:hyperlink w:anchor="__RefHeading___Toc278227_581953129">
            <w:r>
              <w:rPr>
                <w:webHidden/>
                <w:rStyle w:val="IndexLink"/>
                <w:rtl w:val="true"/>
              </w:rPr>
              <w:t>(</w:t>
            </w:r>
            <w:r>
              <w:rPr>
                <w:rStyle w:val="IndexLink"/>
              </w:rPr>
              <w:t>18</w:t>
            </w:r>
            <w:r>
              <w:rPr>
                <w:rStyle w:val="IndexLink"/>
                <w:rtl w:val="true"/>
              </w:rPr>
              <w:t xml:space="preserve">) </w:t>
            </w:r>
            <w:r>
              <w:rPr>
                <w:rStyle w:val="IndexLink"/>
                <w:rtl w:val="true"/>
              </w:rPr>
              <w:t>اقتصاد</w:t>
            </w:r>
            <w:r>
              <w:rPr>
                <w:rStyle w:val="IndexLink"/>
                <w:rtl w:val="true"/>
              </w:rPr>
              <w:tab/>
            </w:r>
            <w:r>
              <w:rPr>
                <w:rStyle w:val="IndexLink"/>
              </w:rPr>
              <w:t>41</w:t>
            </w:r>
          </w:hyperlink>
        </w:p>
        <w:p>
          <w:pPr>
            <w:pStyle w:val="Contents2"/>
            <w:tabs>
              <w:tab w:val="clear" w:pos="8743"/>
              <w:tab w:val="right" w:pos="9026" w:leader="dot"/>
            </w:tabs>
            <w:rPr/>
          </w:pPr>
          <w:hyperlink w:anchor="__RefHeading___Toc278229_581953129">
            <w:r>
              <w:rPr>
                <w:webHidden/>
                <w:rStyle w:val="IndexLink"/>
                <w:rtl w:val="true"/>
              </w:rPr>
              <w:t>(</w:t>
            </w:r>
            <w:r>
              <w:rPr>
                <w:rStyle w:val="IndexLink"/>
              </w:rPr>
              <w:t>19</w:t>
            </w:r>
            <w:r>
              <w:rPr>
                <w:rStyle w:val="IndexLink"/>
                <w:rtl w:val="true"/>
              </w:rPr>
              <w:t xml:space="preserve">) </w:t>
            </w:r>
            <w:r>
              <w:rPr>
                <w:rStyle w:val="IndexLink"/>
                <w:rtl w:val="true"/>
              </w:rPr>
              <w:t xml:space="preserve">امامان شیعه </w:t>
            </w:r>
            <w:r>
              <w:rPr>
                <w:rStyle w:val="IndexLink"/>
                <w:rtl w:val="true"/>
              </w:rPr>
              <w:t>(</w:t>
            </w:r>
            <w:r>
              <w:rPr>
                <w:rStyle w:val="IndexLink"/>
                <w:rtl w:val="true"/>
              </w:rPr>
              <w:t xml:space="preserve">اهل بیت </w:t>
            </w:r>
            <w:r>
              <w:rPr>
                <w:rStyle w:val="IndexLink"/>
                <w:rtl w:val="true"/>
              </w:rPr>
              <w:t>(</w:t>
            </w:r>
            <w:r>
              <w:rPr>
                <w:rStyle w:val="IndexLink"/>
                <w:rtl w:val="true"/>
              </w:rPr>
              <w:t>علیهم السلام</w:t>
            </w:r>
            <w:r>
              <w:rPr>
                <w:rStyle w:val="IndexLink"/>
                <w:rtl w:val="true"/>
              </w:rPr>
              <w:t xml:space="preserve">) ) </w:t>
            </w:r>
            <w:r>
              <w:rPr>
                <w:rStyle w:val="IndexLink"/>
                <w:rtl w:val="true"/>
              </w:rPr>
              <w:t xml:space="preserve">از دیدگاه اهل تسنن </w:t>
            </w:r>
            <w:r>
              <w:rPr>
                <w:rStyle w:val="IndexLink"/>
                <w:rtl w:val="true"/>
              </w:rPr>
              <w:t>(</w:t>
            </w:r>
            <w:r>
              <w:rPr>
                <w:rStyle w:val="IndexLink"/>
                <w:rtl w:val="true"/>
              </w:rPr>
              <w:t>پیروان مکتب خلفا</w:t>
            </w:r>
            <w:r>
              <w:rPr>
                <w:rStyle w:val="IndexLink"/>
                <w:rtl w:val="true"/>
              </w:rPr>
              <w:t>)</w:t>
              <w:tab/>
            </w:r>
            <w:r>
              <w:rPr>
                <w:rStyle w:val="IndexLink"/>
              </w:rPr>
              <w:t>42</w:t>
            </w:r>
          </w:hyperlink>
        </w:p>
        <w:p>
          <w:pPr>
            <w:pStyle w:val="Contents2"/>
            <w:tabs>
              <w:tab w:val="clear" w:pos="8743"/>
              <w:tab w:val="right" w:pos="9026" w:leader="dot"/>
            </w:tabs>
            <w:rPr/>
          </w:pPr>
          <w:hyperlink w:anchor="__RefHeading___Toc278231_581953129">
            <w:r>
              <w:rPr>
                <w:webHidden/>
                <w:rStyle w:val="IndexLink"/>
                <w:rtl w:val="true"/>
              </w:rPr>
              <w:t>(</w:t>
            </w:r>
            <w:r>
              <w:rPr>
                <w:rStyle w:val="IndexLink"/>
              </w:rPr>
              <w:t>20</w:t>
            </w:r>
            <w:r>
              <w:rPr>
                <w:rStyle w:val="IndexLink"/>
                <w:rtl w:val="true"/>
              </w:rPr>
              <w:t xml:space="preserve">) </w:t>
            </w:r>
            <w:r>
              <w:rPr>
                <w:rStyle w:val="IndexLink"/>
                <w:rtl w:val="true"/>
              </w:rPr>
              <w:t>امامان شیعه و وحدت اسلامی</w:t>
            </w:r>
            <w:r>
              <w:rPr>
                <w:rStyle w:val="IndexLink"/>
                <w:rtl w:val="true"/>
              </w:rPr>
              <w:tab/>
            </w:r>
            <w:r>
              <w:rPr>
                <w:rStyle w:val="IndexLink"/>
              </w:rPr>
              <w:t>42</w:t>
            </w:r>
          </w:hyperlink>
        </w:p>
        <w:p>
          <w:pPr>
            <w:pStyle w:val="Contents2"/>
            <w:tabs>
              <w:tab w:val="clear" w:pos="8743"/>
              <w:tab w:val="right" w:pos="9026" w:leader="dot"/>
            </w:tabs>
            <w:rPr/>
          </w:pPr>
          <w:hyperlink w:anchor="__RefHeading___Toc278233_581953129">
            <w:r>
              <w:rPr>
                <w:webHidden/>
                <w:rStyle w:val="IndexLink"/>
                <w:rtl w:val="true"/>
              </w:rPr>
              <w:t>(</w:t>
            </w:r>
            <w:r>
              <w:rPr>
                <w:rStyle w:val="IndexLink"/>
              </w:rPr>
              <w:t>21</w:t>
            </w:r>
            <w:r>
              <w:rPr>
                <w:rStyle w:val="IndexLink"/>
                <w:rtl w:val="true"/>
              </w:rPr>
              <w:t xml:space="preserve">) </w:t>
            </w:r>
            <w:r>
              <w:rPr>
                <w:rStyle w:val="IndexLink"/>
                <w:rtl w:val="true"/>
              </w:rPr>
              <w:t>امامت پژوهی بررسی دیدگاه امامیه، معتزله و اشاعره</w:t>
            </w:r>
            <w:r>
              <w:rPr>
                <w:rStyle w:val="IndexLink"/>
                <w:rtl w:val="true"/>
              </w:rPr>
              <w:tab/>
            </w:r>
            <w:r>
              <w:rPr>
                <w:rStyle w:val="IndexLink"/>
              </w:rPr>
              <w:t>43</w:t>
            </w:r>
          </w:hyperlink>
        </w:p>
        <w:p>
          <w:pPr>
            <w:pStyle w:val="Contents2"/>
            <w:tabs>
              <w:tab w:val="clear" w:pos="8743"/>
              <w:tab w:val="right" w:pos="9026" w:leader="dot"/>
            </w:tabs>
            <w:rPr/>
          </w:pPr>
          <w:hyperlink w:anchor="__RefHeading___Toc278235_581953129">
            <w:r>
              <w:rPr>
                <w:webHidden/>
                <w:rStyle w:val="IndexLink"/>
                <w:rtl w:val="true"/>
              </w:rPr>
              <w:t>(</w:t>
            </w:r>
            <w:r>
              <w:rPr>
                <w:rStyle w:val="IndexLink"/>
              </w:rPr>
              <w:t>22</w:t>
            </w:r>
            <w:r>
              <w:rPr>
                <w:rStyle w:val="IndexLink"/>
                <w:rtl w:val="true"/>
              </w:rPr>
              <w:t xml:space="preserve">) </w:t>
            </w:r>
            <w:r>
              <w:rPr>
                <w:rStyle w:val="IndexLink"/>
                <w:rtl w:val="true"/>
              </w:rPr>
              <w:t>امامیه و سیاست در نخستین سده‌های غیبت</w:t>
            </w:r>
            <w:r>
              <w:rPr>
                <w:rStyle w:val="IndexLink"/>
                <w:rtl w:val="true"/>
              </w:rPr>
              <w:tab/>
            </w:r>
            <w:r>
              <w:rPr>
                <w:rStyle w:val="IndexLink"/>
              </w:rPr>
              <w:t>43</w:t>
            </w:r>
          </w:hyperlink>
        </w:p>
        <w:p>
          <w:pPr>
            <w:pStyle w:val="Contents2"/>
            <w:tabs>
              <w:tab w:val="clear" w:pos="8743"/>
              <w:tab w:val="right" w:pos="9026" w:leader="dot"/>
            </w:tabs>
            <w:rPr/>
          </w:pPr>
          <w:hyperlink w:anchor="__RefHeading___Toc278237_581953129">
            <w:r>
              <w:rPr>
                <w:webHidden/>
                <w:rStyle w:val="IndexLink"/>
                <w:rtl w:val="true"/>
              </w:rPr>
              <w:t>(</w:t>
            </w:r>
            <w:r>
              <w:rPr>
                <w:rStyle w:val="IndexLink"/>
              </w:rPr>
              <w:t>23</w:t>
            </w:r>
            <w:r>
              <w:rPr>
                <w:rStyle w:val="IndexLink"/>
                <w:rtl w:val="true"/>
              </w:rPr>
              <w:t xml:space="preserve">) </w:t>
            </w:r>
            <w:r>
              <w:rPr>
                <w:rStyle w:val="IndexLink"/>
                <w:rtl w:val="true"/>
              </w:rPr>
              <w:t>امیرمؤمنان و آذربایجان</w:t>
            </w:r>
            <w:r>
              <w:rPr>
                <w:rStyle w:val="IndexLink"/>
                <w:rtl w:val="true"/>
              </w:rPr>
              <w:tab/>
            </w:r>
            <w:r>
              <w:rPr>
                <w:rStyle w:val="IndexLink"/>
              </w:rPr>
              <w:t>44</w:t>
            </w:r>
          </w:hyperlink>
        </w:p>
        <w:p>
          <w:pPr>
            <w:pStyle w:val="Contents2"/>
            <w:tabs>
              <w:tab w:val="clear" w:pos="8743"/>
              <w:tab w:val="right" w:pos="9026" w:leader="dot"/>
            </w:tabs>
            <w:rPr/>
          </w:pPr>
          <w:hyperlink w:anchor="__RefHeading___Toc278239_581953129">
            <w:r>
              <w:rPr>
                <w:webHidden/>
                <w:rStyle w:val="IndexLink"/>
                <w:rtl w:val="true"/>
              </w:rPr>
              <w:t>(</w:t>
            </w:r>
            <w:r>
              <w:rPr>
                <w:rStyle w:val="IndexLink"/>
              </w:rPr>
              <w:t>24</w:t>
            </w:r>
            <w:r>
              <w:rPr>
                <w:rStyle w:val="IndexLink"/>
                <w:rtl w:val="true"/>
              </w:rPr>
              <w:t xml:space="preserve">) </w:t>
            </w:r>
            <w:r>
              <w:rPr>
                <w:rStyle w:val="IndexLink"/>
                <w:rtl w:val="true"/>
              </w:rPr>
              <w:t>اندیشه تفاهم مذهبی در قرن هفتم هجری</w:t>
            </w:r>
            <w:r>
              <w:rPr>
                <w:rStyle w:val="IndexLink"/>
                <w:rtl w:val="true"/>
              </w:rPr>
              <w:tab/>
            </w:r>
            <w:r>
              <w:rPr>
                <w:rStyle w:val="IndexLink"/>
              </w:rPr>
              <w:t>44</w:t>
            </w:r>
          </w:hyperlink>
        </w:p>
        <w:p>
          <w:pPr>
            <w:pStyle w:val="Contents2"/>
            <w:tabs>
              <w:tab w:val="clear" w:pos="8743"/>
              <w:tab w:val="right" w:pos="9026" w:leader="dot"/>
            </w:tabs>
            <w:rPr/>
          </w:pPr>
          <w:hyperlink w:anchor="__RefHeading___Toc278241_581953129">
            <w:r>
              <w:rPr>
                <w:webHidden/>
                <w:rStyle w:val="IndexLink"/>
                <w:rtl w:val="true"/>
              </w:rPr>
              <w:t>(</w:t>
            </w:r>
            <w:r>
              <w:rPr>
                <w:rStyle w:val="IndexLink"/>
              </w:rPr>
              <w:t>25</w:t>
            </w:r>
            <w:r>
              <w:rPr>
                <w:rStyle w:val="IndexLink"/>
                <w:rtl w:val="true"/>
              </w:rPr>
              <w:t xml:space="preserve">) </w:t>
            </w:r>
            <w:r>
              <w:rPr>
                <w:rStyle w:val="IndexLink"/>
                <w:rtl w:val="true"/>
              </w:rPr>
              <w:t>اندیشه‌های کلامی</w:t>
            </w:r>
            <w:r>
              <w:rPr>
                <w:rStyle w:val="IndexLink"/>
                <w:rtl w:val="true"/>
              </w:rPr>
              <w:tab/>
            </w:r>
            <w:r>
              <w:rPr>
                <w:rStyle w:val="IndexLink"/>
              </w:rPr>
              <w:t>45</w:t>
            </w:r>
          </w:hyperlink>
        </w:p>
        <w:p>
          <w:pPr>
            <w:pStyle w:val="Contents2"/>
            <w:tabs>
              <w:tab w:val="clear" w:pos="8743"/>
              <w:tab w:val="right" w:pos="9026" w:leader="dot"/>
            </w:tabs>
            <w:rPr/>
          </w:pPr>
          <w:hyperlink w:anchor="__RefHeading___Toc278243_581953129">
            <w:r>
              <w:rPr>
                <w:webHidden/>
                <w:rStyle w:val="IndexLink"/>
                <w:rtl w:val="true"/>
              </w:rPr>
              <w:t>(</w:t>
            </w:r>
            <w:r>
              <w:rPr>
                <w:rStyle w:val="IndexLink"/>
              </w:rPr>
              <w:t>26</w:t>
            </w:r>
            <w:r>
              <w:rPr>
                <w:rStyle w:val="IndexLink"/>
                <w:rtl w:val="true"/>
              </w:rPr>
              <w:t xml:space="preserve">) </w:t>
            </w:r>
            <w:r>
              <w:rPr>
                <w:rStyle w:val="IndexLink"/>
                <w:rtl w:val="true"/>
              </w:rPr>
              <w:t>اندیشه‌های کلامی شیخ مفید</w:t>
            </w:r>
            <w:r>
              <w:rPr>
                <w:rStyle w:val="IndexLink"/>
                <w:rtl w:val="true"/>
              </w:rPr>
              <w:tab/>
            </w:r>
            <w:r>
              <w:rPr>
                <w:rStyle w:val="IndexLink"/>
              </w:rPr>
              <w:t>45</w:t>
            </w:r>
          </w:hyperlink>
        </w:p>
        <w:p>
          <w:pPr>
            <w:pStyle w:val="Contents2"/>
            <w:tabs>
              <w:tab w:val="clear" w:pos="8743"/>
              <w:tab w:val="right" w:pos="9026" w:leader="dot"/>
            </w:tabs>
            <w:rPr/>
          </w:pPr>
          <w:hyperlink w:anchor="__RefHeading___Toc278245_581953129">
            <w:r>
              <w:rPr>
                <w:webHidden/>
                <w:rStyle w:val="IndexLink"/>
                <w:rtl w:val="true"/>
              </w:rPr>
              <w:t>(</w:t>
            </w:r>
            <w:r>
              <w:rPr>
                <w:rStyle w:val="IndexLink"/>
              </w:rPr>
              <w:t>27</w:t>
            </w:r>
            <w:r>
              <w:rPr>
                <w:rStyle w:val="IndexLink"/>
                <w:rtl w:val="true"/>
              </w:rPr>
              <w:t xml:space="preserve">) </w:t>
            </w:r>
            <w:r>
              <w:rPr>
                <w:rStyle w:val="IndexLink"/>
                <w:rtl w:val="true"/>
              </w:rPr>
              <w:t>اندیشه‌های سیاسی شیعه در عصر غیبت</w:t>
            </w:r>
            <w:r>
              <w:rPr>
                <w:rStyle w:val="IndexLink"/>
                <w:rtl w:val="true"/>
              </w:rPr>
              <w:tab/>
            </w:r>
            <w:r>
              <w:rPr>
                <w:rStyle w:val="IndexLink"/>
              </w:rPr>
              <w:t>46</w:t>
            </w:r>
          </w:hyperlink>
        </w:p>
        <w:p>
          <w:pPr>
            <w:pStyle w:val="Contents2"/>
            <w:tabs>
              <w:tab w:val="clear" w:pos="8743"/>
              <w:tab w:val="right" w:pos="9026" w:leader="dot"/>
            </w:tabs>
            <w:rPr/>
          </w:pPr>
          <w:hyperlink w:anchor="__RefHeading___Toc278247_581953129">
            <w:r>
              <w:rPr>
                <w:webHidden/>
                <w:rStyle w:val="IndexLink"/>
                <w:rtl w:val="true"/>
              </w:rPr>
              <w:t>(</w:t>
            </w:r>
            <w:r>
              <w:rPr>
                <w:rStyle w:val="IndexLink"/>
              </w:rPr>
              <w:t>28</w:t>
            </w:r>
            <w:r>
              <w:rPr>
                <w:rStyle w:val="IndexLink"/>
                <w:rtl w:val="true"/>
              </w:rPr>
              <w:t xml:space="preserve">) </w:t>
            </w:r>
            <w:r>
              <w:rPr>
                <w:rStyle w:val="IndexLink"/>
                <w:rtl w:val="true"/>
              </w:rPr>
              <w:t>اهل تسنّن واقعی</w:t>
            </w:r>
            <w:r>
              <w:rPr>
                <w:rStyle w:val="IndexLink"/>
                <w:rtl w:val="true"/>
              </w:rPr>
              <w:tab/>
            </w:r>
            <w:r>
              <w:rPr>
                <w:rStyle w:val="IndexLink"/>
              </w:rPr>
              <w:t>46</w:t>
            </w:r>
          </w:hyperlink>
        </w:p>
        <w:p>
          <w:pPr>
            <w:pStyle w:val="Contents2"/>
            <w:tabs>
              <w:tab w:val="clear" w:pos="8743"/>
              <w:tab w:val="right" w:pos="9026" w:leader="dot"/>
            </w:tabs>
            <w:rPr/>
          </w:pPr>
          <w:hyperlink w:anchor="__RefHeading___Toc278249_581953129">
            <w:r>
              <w:rPr>
                <w:webHidden/>
                <w:rStyle w:val="IndexLink"/>
                <w:rtl w:val="true"/>
              </w:rPr>
              <w:t>(</w:t>
            </w:r>
            <w:r>
              <w:rPr>
                <w:rStyle w:val="IndexLink"/>
              </w:rPr>
              <w:t>29</w:t>
            </w:r>
            <w:r>
              <w:rPr>
                <w:rStyle w:val="IndexLink"/>
                <w:rtl w:val="true"/>
              </w:rPr>
              <w:t xml:space="preserve">) </w:t>
            </w:r>
            <w:r>
              <w:rPr>
                <w:rStyle w:val="IndexLink"/>
                <w:rtl w:val="true"/>
              </w:rPr>
              <w:t>ایدئولوژی تشیع در اسلام</w:t>
            </w:r>
            <w:r>
              <w:rPr>
                <w:rStyle w:val="IndexLink"/>
                <w:rtl w:val="true"/>
              </w:rPr>
              <w:tab/>
            </w:r>
            <w:r>
              <w:rPr>
                <w:rStyle w:val="IndexLink"/>
              </w:rPr>
              <w:t>47</w:t>
            </w:r>
          </w:hyperlink>
        </w:p>
        <w:p>
          <w:pPr>
            <w:pStyle w:val="Contents2"/>
            <w:tabs>
              <w:tab w:val="clear" w:pos="8743"/>
              <w:tab w:val="right" w:pos="9026" w:leader="dot"/>
            </w:tabs>
            <w:rPr/>
          </w:pPr>
          <w:hyperlink w:anchor="__RefHeading___Toc278251_581953129">
            <w:r>
              <w:rPr>
                <w:webHidden/>
                <w:rStyle w:val="IndexLink"/>
                <w:rtl w:val="true"/>
              </w:rPr>
              <w:t>(</w:t>
            </w:r>
            <w:r>
              <w:rPr>
                <w:rStyle w:val="IndexLink"/>
              </w:rPr>
              <w:t>30</w:t>
            </w:r>
            <w:r>
              <w:rPr>
                <w:rStyle w:val="IndexLink"/>
                <w:rtl w:val="true"/>
              </w:rPr>
              <w:t xml:space="preserve">) </w:t>
            </w:r>
            <w:r>
              <w:rPr>
                <w:rStyle w:val="IndexLink"/>
                <w:rtl w:val="true"/>
              </w:rPr>
              <w:t>ایرانیان و عزاداری عاشورا؛ مراسم سوگواری در گذر تاریخ</w:t>
            </w:r>
            <w:r>
              <w:rPr>
                <w:rStyle w:val="IndexLink"/>
                <w:rtl w:val="true"/>
              </w:rPr>
              <w:tab/>
            </w:r>
            <w:r>
              <w:rPr>
                <w:rStyle w:val="IndexLink"/>
              </w:rPr>
              <w:t>47</w:t>
            </w:r>
          </w:hyperlink>
        </w:p>
        <w:p>
          <w:pPr>
            <w:pStyle w:val="Contents2"/>
            <w:tabs>
              <w:tab w:val="clear" w:pos="8743"/>
              <w:tab w:val="right" w:pos="9026" w:leader="dot"/>
            </w:tabs>
            <w:rPr/>
          </w:pPr>
          <w:hyperlink w:anchor="__RefHeading___Toc278253_581953129">
            <w:r>
              <w:rPr>
                <w:webHidden/>
                <w:rStyle w:val="IndexLink"/>
                <w:rtl w:val="true"/>
              </w:rPr>
              <w:t>(</w:t>
            </w:r>
            <w:r>
              <w:rPr>
                <w:rStyle w:val="IndexLink"/>
              </w:rPr>
              <w:t>31</w:t>
            </w:r>
            <w:r>
              <w:rPr>
                <w:rStyle w:val="IndexLink"/>
                <w:rtl w:val="true"/>
              </w:rPr>
              <w:t xml:space="preserve">) </w:t>
            </w:r>
            <w:r>
              <w:rPr>
                <w:rStyle w:val="IndexLink"/>
                <w:rtl w:val="true"/>
              </w:rPr>
              <w:t>این است شیعه</w:t>
            </w:r>
            <w:r>
              <w:rPr>
                <w:rStyle w:val="IndexLink"/>
                <w:rtl w:val="true"/>
              </w:rPr>
              <w:tab/>
            </w:r>
            <w:r>
              <w:rPr>
                <w:rStyle w:val="IndexLink"/>
              </w:rPr>
              <w:t>48</w:t>
            </w:r>
          </w:hyperlink>
        </w:p>
        <w:p>
          <w:pPr>
            <w:pStyle w:val="Contents2"/>
            <w:tabs>
              <w:tab w:val="clear" w:pos="8743"/>
              <w:tab w:val="right" w:pos="9026" w:leader="dot"/>
            </w:tabs>
            <w:rPr/>
          </w:pPr>
          <w:hyperlink w:anchor="__RefHeading___Toc278255_581953129">
            <w:r>
              <w:rPr>
                <w:webHidden/>
                <w:rStyle w:val="IndexLink"/>
                <w:rtl w:val="true"/>
              </w:rPr>
              <w:t>(</w:t>
            </w:r>
            <w:r>
              <w:rPr>
                <w:rStyle w:val="IndexLink"/>
              </w:rPr>
              <w:t>32</w:t>
            </w:r>
            <w:r>
              <w:rPr>
                <w:rStyle w:val="IndexLink"/>
                <w:rtl w:val="true"/>
              </w:rPr>
              <w:t xml:space="preserve">) </w:t>
            </w:r>
            <w:r>
              <w:rPr>
                <w:rStyle w:val="IndexLink"/>
                <w:rtl w:val="true"/>
              </w:rPr>
              <w:t>بحثی درباره مرجعیت و روحانیت</w:t>
            </w:r>
            <w:r>
              <w:rPr>
                <w:rStyle w:val="IndexLink"/>
                <w:rtl w:val="true"/>
              </w:rPr>
              <w:tab/>
            </w:r>
            <w:r>
              <w:rPr>
                <w:rStyle w:val="IndexLink"/>
              </w:rPr>
              <w:t>48</w:t>
            </w:r>
          </w:hyperlink>
        </w:p>
        <w:p>
          <w:pPr>
            <w:pStyle w:val="Contents2"/>
            <w:tabs>
              <w:tab w:val="clear" w:pos="8743"/>
              <w:tab w:val="right" w:pos="9026" w:leader="dot"/>
            </w:tabs>
            <w:rPr/>
          </w:pPr>
          <w:hyperlink w:anchor="__RefHeading___Toc278257_581953129">
            <w:r>
              <w:rPr>
                <w:webHidden/>
                <w:rStyle w:val="IndexLink"/>
                <w:rtl w:val="true"/>
              </w:rPr>
              <w:t>(</w:t>
            </w:r>
            <w:r>
              <w:rPr>
                <w:rStyle w:val="IndexLink"/>
              </w:rPr>
              <w:t>33</w:t>
            </w:r>
            <w:r>
              <w:rPr>
                <w:rStyle w:val="IndexLink"/>
                <w:rtl w:val="true"/>
              </w:rPr>
              <w:t xml:space="preserve">) </w:t>
            </w:r>
            <w:r>
              <w:rPr>
                <w:rStyle w:val="IndexLink"/>
                <w:rtl w:val="true"/>
              </w:rPr>
              <w:t>بر منبرهایی از نور</w:t>
            </w:r>
            <w:r>
              <w:rPr>
                <w:rStyle w:val="IndexLink"/>
                <w:rtl w:val="true"/>
              </w:rPr>
              <w:tab/>
            </w:r>
            <w:r>
              <w:rPr>
                <w:rStyle w:val="IndexLink"/>
              </w:rPr>
              <w:t>49</w:t>
            </w:r>
          </w:hyperlink>
        </w:p>
        <w:p>
          <w:pPr>
            <w:pStyle w:val="Contents2"/>
            <w:tabs>
              <w:tab w:val="clear" w:pos="8743"/>
              <w:tab w:val="right" w:pos="9026" w:leader="dot"/>
            </w:tabs>
            <w:rPr/>
          </w:pPr>
          <w:hyperlink w:anchor="__RefHeading___Toc278259_581953129">
            <w:r>
              <w:rPr>
                <w:webHidden/>
                <w:rStyle w:val="IndexLink"/>
                <w:rtl w:val="true"/>
              </w:rPr>
              <w:t>(</w:t>
            </w:r>
            <w:r>
              <w:rPr>
                <w:rStyle w:val="IndexLink"/>
              </w:rPr>
              <w:t>34</w:t>
            </w:r>
            <w:r>
              <w:rPr>
                <w:rStyle w:val="IndexLink"/>
                <w:rtl w:val="true"/>
              </w:rPr>
              <w:t xml:space="preserve">) </w:t>
            </w:r>
            <w:r>
              <w:rPr>
                <w:rStyle w:val="IndexLink"/>
                <w:rtl w:val="true"/>
              </w:rPr>
              <w:t>بررسی کوتاه پیرامون رابطه تشیع و ایران</w:t>
            </w:r>
            <w:r>
              <w:rPr>
                <w:rStyle w:val="IndexLink"/>
                <w:rtl w:val="true"/>
              </w:rPr>
              <w:tab/>
            </w:r>
            <w:r>
              <w:rPr>
                <w:rStyle w:val="IndexLink"/>
              </w:rPr>
              <w:t>49</w:t>
            </w:r>
          </w:hyperlink>
        </w:p>
        <w:p>
          <w:pPr>
            <w:pStyle w:val="Contents2"/>
            <w:tabs>
              <w:tab w:val="clear" w:pos="8743"/>
              <w:tab w:val="right" w:pos="9026" w:leader="dot"/>
            </w:tabs>
            <w:rPr/>
          </w:pPr>
          <w:hyperlink w:anchor="__RefHeading___Toc278261_581953129">
            <w:r>
              <w:rPr>
                <w:webHidden/>
                <w:rStyle w:val="IndexLink"/>
                <w:rtl w:val="true"/>
              </w:rPr>
              <w:t>(</w:t>
            </w:r>
            <w:r>
              <w:rPr>
                <w:rStyle w:val="IndexLink"/>
              </w:rPr>
              <w:t>35</w:t>
            </w:r>
            <w:r>
              <w:rPr>
                <w:rStyle w:val="IndexLink"/>
                <w:rtl w:val="true"/>
              </w:rPr>
              <w:t xml:space="preserve">) </w:t>
            </w:r>
            <w:r>
              <w:rPr>
                <w:rStyle w:val="IndexLink"/>
                <w:rtl w:val="true"/>
              </w:rPr>
              <w:t>بررسی تاریخی سنت پیامبر در طول سی سال</w:t>
            </w:r>
            <w:r>
              <w:rPr>
                <w:rStyle w:val="IndexLink"/>
                <w:rtl w:val="true"/>
              </w:rPr>
              <w:tab/>
            </w:r>
            <w:r>
              <w:rPr>
                <w:rStyle w:val="IndexLink"/>
              </w:rPr>
              <w:t>50</w:t>
            </w:r>
          </w:hyperlink>
        </w:p>
        <w:p>
          <w:pPr>
            <w:pStyle w:val="Contents2"/>
            <w:tabs>
              <w:tab w:val="clear" w:pos="8743"/>
              <w:tab w:val="right" w:pos="9026" w:leader="dot"/>
            </w:tabs>
            <w:rPr/>
          </w:pPr>
          <w:hyperlink w:anchor="__RefHeading___Toc278263_581953129">
            <w:r>
              <w:rPr>
                <w:webHidden/>
                <w:rStyle w:val="IndexLink"/>
                <w:rtl w:val="true"/>
              </w:rPr>
              <w:t>(</w:t>
            </w:r>
            <w:r>
              <w:rPr>
                <w:rStyle w:val="IndexLink"/>
              </w:rPr>
              <w:t>36</w:t>
            </w:r>
            <w:r>
              <w:rPr>
                <w:rStyle w:val="IndexLink"/>
                <w:rtl w:val="true"/>
              </w:rPr>
              <w:t xml:space="preserve">) </w:t>
            </w:r>
            <w:r>
              <w:rPr>
                <w:rStyle w:val="IndexLink"/>
                <w:rtl w:val="true"/>
              </w:rPr>
              <w:t xml:space="preserve">بیست و پنج اصل از اصول اخلاقی امامان </w:t>
            </w:r>
            <w:r>
              <w:rPr>
                <w:rStyle w:val="IndexLink"/>
                <w:rtl w:val="true"/>
              </w:rPr>
              <w:t>(</w:t>
            </w:r>
            <w:r>
              <w:rPr>
                <w:rStyle w:val="IndexLink"/>
                <w:rtl w:val="true"/>
              </w:rPr>
              <w:t>علیهم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278265_581953129">
            <w:r>
              <w:rPr>
                <w:webHidden/>
                <w:rStyle w:val="IndexLink"/>
                <w:rtl w:val="true"/>
              </w:rPr>
              <w:t>(</w:t>
            </w:r>
            <w:r>
              <w:rPr>
                <w:rStyle w:val="IndexLink"/>
              </w:rPr>
              <w:t>37</w:t>
            </w:r>
            <w:r>
              <w:rPr>
                <w:rStyle w:val="IndexLink"/>
                <w:rtl w:val="true"/>
              </w:rPr>
              <w:t xml:space="preserve">) </w:t>
            </w:r>
            <w:r>
              <w:rPr>
                <w:rStyle w:val="IndexLink"/>
                <w:rtl w:val="true"/>
              </w:rPr>
              <w:t>پاسخ شبهاتی پیرامون مکتب تشیع</w:t>
            </w:r>
            <w:r>
              <w:rPr>
                <w:rStyle w:val="IndexLink"/>
                <w:rtl w:val="true"/>
              </w:rPr>
              <w:tab/>
            </w:r>
            <w:r>
              <w:rPr>
                <w:rStyle w:val="IndexLink"/>
              </w:rPr>
              <w:t>52</w:t>
            </w:r>
          </w:hyperlink>
        </w:p>
        <w:p>
          <w:pPr>
            <w:pStyle w:val="Contents2"/>
            <w:tabs>
              <w:tab w:val="clear" w:pos="8743"/>
              <w:tab w:val="right" w:pos="9026" w:leader="dot"/>
            </w:tabs>
            <w:rPr/>
          </w:pPr>
          <w:hyperlink w:anchor="__RefHeading___Toc278267_581953129">
            <w:r>
              <w:rPr>
                <w:webHidden/>
                <w:rStyle w:val="IndexLink"/>
                <w:rtl w:val="true"/>
              </w:rPr>
              <w:t>(</w:t>
            </w:r>
            <w:r>
              <w:rPr>
                <w:rStyle w:val="IndexLink"/>
              </w:rPr>
              <w:t>38</w:t>
            </w:r>
            <w:r>
              <w:rPr>
                <w:rStyle w:val="IndexLink"/>
                <w:rtl w:val="true"/>
              </w:rPr>
              <w:t xml:space="preserve">) </w:t>
            </w:r>
            <w:r>
              <w:rPr>
                <w:rStyle w:val="IndexLink"/>
                <w:rtl w:val="true"/>
              </w:rPr>
              <w:t>پژوهش در تاریخ حدیث شیعه</w:t>
            </w:r>
            <w:r>
              <w:rPr>
                <w:rStyle w:val="IndexLink"/>
                <w:rtl w:val="true"/>
              </w:rPr>
              <w:tab/>
            </w:r>
            <w:r>
              <w:rPr>
                <w:rStyle w:val="IndexLink"/>
              </w:rPr>
              <w:t>52</w:t>
            </w:r>
          </w:hyperlink>
        </w:p>
        <w:p>
          <w:pPr>
            <w:pStyle w:val="Contents2"/>
            <w:tabs>
              <w:tab w:val="clear" w:pos="8743"/>
              <w:tab w:val="right" w:pos="9026" w:leader="dot"/>
            </w:tabs>
            <w:rPr/>
          </w:pPr>
          <w:hyperlink w:anchor="__RefHeading___Toc278269_581953129">
            <w:r>
              <w:rPr>
                <w:webHidden/>
                <w:rStyle w:val="IndexLink"/>
                <w:rtl w:val="true"/>
              </w:rPr>
              <w:t>(</w:t>
            </w:r>
            <w:r>
              <w:rPr>
                <w:rStyle w:val="IndexLink"/>
              </w:rPr>
              <w:t>39</w:t>
            </w:r>
            <w:r>
              <w:rPr>
                <w:rStyle w:val="IndexLink"/>
                <w:rtl w:val="true"/>
              </w:rPr>
              <w:t xml:space="preserve">) </w:t>
            </w:r>
            <w:r>
              <w:rPr>
                <w:rStyle w:val="IndexLink"/>
                <w:rtl w:val="true"/>
              </w:rPr>
              <w:t>پژوهش در معارف امامیه</w:t>
            </w:r>
            <w:r>
              <w:rPr>
                <w:rStyle w:val="IndexLink"/>
                <w:rtl w:val="true"/>
              </w:rPr>
              <w:tab/>
            </w:r>
            <w:r>
              <w:rPr>
                <w:rStyle w:val="IndexLink"/>
              </w:rPr>
              <w:t>53</w:t>
            </w:r>
          </w:hyperlink>
        </w:p>
        <w:p>
          <w:pPr>
            <w:pStyle w:val="Contents2"/>
            <w:tabs>
              <w:tab w:val="clear" w:pos="8743"/>
              <w:tab w:val="right" w:pos="9026" w:leader="dot"/>
            </w:tabs>
            <w:rPr/>
          </w:pPr>
          <w:hyperlink w:anchor="__RefHeading___Toc278271_581953129">
            <w:r>
              <w:rPr>
                <w:webHidden/>
                <w:rStyle w:val="IndexLink"/>
                <w:rtl w:val="true"/>
              </w:rPr>
              <w:t>(</w:t>
            </w:r>
            <w:r>
              <w:rPr>
                <w:rStyle w:val="IndexLink"/>
              </w:rPr>
              <w:t>40</w:t>
            </w:r>
            <w:r>
              <w:rPr>
                <w:rStyle w:val="IndexLink"/>
                <w:rtl w:val="true"/>
              </w:rPr>
              <w:t xml:space="preserve">) </w:t>
            </w:r>
            <w:r>
              <w:rPr>
                <w:rStyle w:val="IndexLink"/>
                <w:rtl w:val="true"/>
              </w:rPr>
              <w:t xml:space="preserve">پژوهش و بررسی مبانی اندیشه‌های اسلامی در دیدگاه دو مکتب </w:t>
            </w:r>
            <w:r>
              <w:rPr>
                <w:rStyle w:val="IndexLink"/>
                <w:rtl w:val="true"/>
              </w:rPr>
              <w:t>(</w:t>
            </w:r>
            <w:r>
              <w:rPr>
                <w:rStyle w:val="IndexLink"/>
                <w:rtl w:val="true"/>
              </w:rPr>
              <w:t>اسلام</w:t>
            </w:r>
            <w:r>
              <w:rPr>
                <w:rStyle w:val="IndexLink"/>
                <w:rtl w:val="true"/>
              </w:rPr>
              <w:t xml:space="preserve">) </w:t>
            </w:r>
            <w:r>
              <w:rPr>
                <w:rStyle w:val="IndexLink"/>
                <w:rtl w:val="true"/>
              </w:rPr>
              <w:t>ترجمه‌ی معالم المدرستین</w:t>
            </w:r>
            <w:r>
              <w:rPr>
                <w:rStyle w:val="IndexLink"/>
                <w:rtl w:val="true"/>
              </w:rPr>
              <w:tab/>
            </w:r>
            <w:r>
              <w:rPr>
                <w:rStyle w:val="IndexLink"/>
              </w:rPr>
              <w:t>53</w:t>
            </w:r>
          </w:hyperlink>
        </w:p>
        <w:p>
          <w:pPr>
            <w:pStyle w:val="Contents2"/>
            <w:tabs>
              <w:tab w:val="clear" w:pos="8743"/>
              <w:tab w:val="right" w:pos="9026" w:leader="dot"/>
            </w:tabs>
            <w:rPr/>
          </w:pPr>
          <w:hyperlink w:anchor="__RefHeading___Toc278273_581953129">
            <w:r>
              <w:rPr>
                <w:webHidden/>
                <w:rStyle w:val="IndexLink"/>
                <w:rtl w:val="true"/>
              </w:rPr>
              <w:t>(</w:t>
            </w:r>
            <w:r>
              <w:rPr>
                <w:rStyle w:val="IndexLink"/>
              </w:rPr>
              <w:t>41</w:t>
            </w:r>
            <w:r>
              <w:rPr>
                <w:rStyle w:val="IndexLink"/>
                <w:rtl w:val="true"/>
              </w:rPr>
              <w:t xml:space="preserve">) </w:t>
            </w:r>
            <w:r>
              <w:rPr>
                <w:rStyle w:val="IndexLink"/>
                <w:rtl w:val="true"/>
              </w:rPr>
              <w:t xml:space="preserve">پژوهشی درباره طوایف غلات تا پایان غیبت صغری و موضع ائمه </w:t>
            </w:r>
            <w:r>
              <w:rPr>
                <w:rStyle w:val="IndexLink"/>
                <w:rtl w:val="true"/>
              </w:rPr>
              <w:t>(</w:t>
            </w:r>
            <w:r>
              <w:rPr>
                <w:rStyle w:val="IndexLink"/>
                <w:rtl w:val="true"/>
              </w:rPr>
              <w:t>علیهم السلام</w:t>
            </w:r>
            <w:r>
              <w:rPr>
                <w:rStyle w:val="IndexLink"/>
                <w:rtl w:val="true"/>
              </w:rPr>
              <w:t>)</w:t>
              <w:tab/>
            </w:r>
            <w:r>
              <w:rPr>
                <w:rStyle w:val="IndexLink"/>
              </w:rPr>
              <w:t>54</w:t>
            </w:r>
          </w:hyperlink>
        </w:p>
        <w:p>
          <w:pPr>
            <w:pStyle w:val="Contents2"/>
            <w:tabs>
              <w:tab w:val="clear" w:pos="8743"/>
              <w:tab w:val="right" w:pos="9026" w:leader="dot"/>
            </w:tabs>
            <w:rPr/>
          </w:pPr>
          <w:hyperlink w:anchor="__RefHeading___Toc278275_581953129">
            <w:r>
              <w:rPr>
                <w:webHidden/>
                <w:rStyle w:val="IndexLink"/>
                <w:rtl w:val="true"/>
              </w:rPr>
              <w:t>(</w:t>
            </w:r>
            <w:r>
              <w:rPr>
                <w:rStyle w:val="IndexLink"/>
              </w:rPr>
              <w:t>42</w:t>
            </w:r>
            <w:r>
              <w:rPr>
                <w:rStyle w:val="IndexLink"/>
                <w:rtl w:val="true"/>
              </w:rPr>
              <w:t xml:space="preserve">) </w:t>
            </w:r>
            <w:r>
              <w:rPr>
                <w:rStyle w:val="IndexLink"/>
                <w:rtl w:val="true"/>
              </w:rPr>
              <w:t>پیدایش و گسترش تشیع</w:t>
            </w:r>
            <w:r>
              <w:rPr>
                <w:rStyle w:val="IndexLink"/>
                <w:rtl w:val="true"/>
              </w:rPr>
              <w:tab/>
            </w:r>
            <w:r>
              <w:rPr>
                <w:rStyle w:val="IndexLink"/>
              </w:rPr>
              <w:t>54</w:t>
            </w:r>
          </w:hyperlink>
        </w:p>
        <w:p>
          <w:pPr>
            <w:pStyle w:val="Contents2"/>
            <w:tabs>
              <w:tab w:val="clear" w:pos="8743"/>
              <w:tab w:val="right" w:pos="9026" w:leader="dot"/>
            </w:tabs>
            <w:rPr/>
          </w:pPr>
          <w:hyperlink w:anchor="__RefHeading___Toc278277_581953129">
            <w:r>
              <w:rPr>
                <w:webHidden/>
                <w:rStyle w:val="IndexLink"/>
                <w:rtl w:val="true"/>
              </w:rPr>
              <w:t>(</w:t>
            </w:r>
            <w:r>
              <w:rPr>
                <w:rStyle w:val="IndexLink"/>
              </w:rPr>
              <w:t>43</w:t>
            </w:r>
            <w:r>
              <w:rPr>
                <w:rStyle w:val="IndexLink"/>
                <w:rtl w:val="true"/>
              </w:rPr>
              <w:t xml:space="preserve">) </w:t>
            </w:r>
            <w:r>
              <w:rPr>
                <w:rStyle w:val="IndexLink"/>
                <w:rtl w:val="true"/>
              </w:rPr>
              <w:t>پیش درآمدی بر تاریخ تحول فقه شیعه</w:t>
            </w:r>
            <w:r>
              <w:rPr>
                <w:rStyle w:val="IndexLink"/>
                <w:rtl w:val="true"/>
              </w:rPr>
              <w:tab/>
            </w:r>
            <w:r>
              <w:rPr>
                <w:rStyle w:val="IndexLink"/>
              </w:rPr>
              <w:t>55</w:t>
            </w:r>
          </w:hyperlink>
        </w:p>
        <w:p>
          <w:pPr>
            <w:pStyle w:val="Contents2"/>
            <w:tabs>
              <w:tab w:val="clear" w:pos="8743"/>
              <w:tab w:val="right" w:pos="9026" w:leader="dot"/>
            </w:tabs>
            <w:rPr/>
          </w:pPr>
          <w:hyperlink w:anchor="__RefHeading___Toc278279_581953129">
            <w:r>
              <w:rPr>
                <w:webHidden/>
                <w:rStyle w:val="IndexLink"/>
                <w:rtl w:val="true"/>
              </w:rPr>
              <w:t>(</w:t>
            </w:r>
            <w:r>
              <w:rPr>
                <w:rStyle w:val="IndexLink"/>
              </w:rPr>
              <w:t>44</w:t>
            </w:r>
            <w:r>
              <w:rPr>
                <w:rStyle w:val="IndexLink"/>
                <w:rtl w:val="true"/>
              </w:rPr>
              <w:t xml:space="preserve">) </w:t>
            </w:r>
            <w:r>
              <w:rPr>
                <w:rStyle w:val="IndexLink"/>
                <w:rtl w:val="true"/>
              </w:rPr>
              <w:t>تاریخ اسماعیلیان در ایران</w:t>
            </w:r>
            <w:r>
              <w:rPr>
                <w:rStyle w:val="IndexLink"/>
                <w:rtl w:val="true"/>
              </w:rPr>
              <w:tab/>
            </w:r>
            <w:r>
              <w:rPr>
                <w:rStyle w:val="IndexLink"/>
              </w:rPr>
              <w:t>55</w:t>
            </w:r>
          </w:hyperlink>
        </w:p>
        <w:p>
          <w:pPr>
            <w:pStyle w:val="Contents2"/>
            <w:tabs>
              <w:tab w:val="clear" w:pos="8743"/>
              <w:tab w:val="right" w:pos="9026" w:leader="dot"/>
            </w:tabs>
            <w:rPr/>
          </w:pPr>
          <w:hyperlink w:anchor="__RefHeading___Toc278281_581953129">
            <w:r>
              <w:rPr>
                <w:webHidden/>
                <w:rStyle w:val="IndexLink"/>
                <w:rtl w:val="true"/>
              </w:rPr>
              <w:t>(</w:t>
            </w:r>
            <w:r>
              <w:rPr>
                <w:rStyle w:val="IndexLink"/>
              </w:rPr>
              <w:t>45</w:t>
            </w:r>
            <w:r>
              <w:rPr>
                <w:rStyle w:val="IndexLink"/>
                <w:rtl w:val="true"/>
              </w:rPr>
              <w:t xml:space="preserve">) </w:t>
            </w:r>
            <w:r>
              <w:rPr>
                <w:rStyle w:val="IndexLink"/>
                <w:rtl w:val="true"/>
              </w:rPr>
              <w:t>تاریخ اجتهاد و تقلید</w:t>
            </w:r>
            <w:r>
              <w:rPr>
                <w:rStyle w:val="IndexLink"/>
                <w:rtl w:val="true"/>
              </w:rPr>
              <w:tab/>
            </w:r>
            <w:r>
              <w:rPr>
                <w:rStyle w:val="IndexLink"/>
              </w:rPr>
              <w:t>56</w:t>
            </w:r>
          </w:hyperlink>
        </w:p>
        <w:p>
          <w:pPr>
            <w:pStyle w:val="Contents2"/>
            <w:tabs>
              <w:tab w:val="clear" w:pos="8743"/>
              <w:tab w:val="right" w:pos="9026" w:leader="dot"/>
            </w:tabs>
            <w:rPr/>
          </w:pPr>
          <w:hyperlink w:anchor="__RefHeading___Toc278283_581953129">
            <w:r>
              <w:rPr>
                <w:webHidden/>
                <w:rStyle w:val="IndexLink"/>
                <w:rtl w:val="true"/>
              </w:rPr>
              <w:t>(</w:t>
            </w:r>
            <w:r>
              <w:rPr>
                <w:rStyle w:val="IndexLink"/>
              </w:rPr>
              <w:t>46</w:t>
            </w:r>
            <w:r>
              <w:rPr>
                <w:rStyle w:val="IndexLink"/>
                <w:rtl w:val="true"/>
              </w:rPr>
              <w:t xml:space="preserve">) </w:t>
            </w:r>
            <w:r>
              <w:rPr>
                <w:rStyle w:val="IndexLink"/>
                <w:rtl w:val="true"/>
              </w:rPr>
              <w:t>تاریخ پیدایش تشیع و جغرافیای آن در قرن اول هجری</w:t>
            </w:r>
            <w:r>
              <w:rPr>
                <w:rStyle w:val="IndexLink"/>
                <w:rtl w:val="true"/>
              </w:rPr>
              <w:tab/>
            </w:r>
            <w:r>
              <w:rPr>
                <w:rStyle w:val="IndexLink"/>
              </w:rPr>
              <w:t>56</w:t>
            </w:r>
          </w:hyperlink>
        </w:p>
        <w:p>
          <w:pPr>
            <w:pStyle w:val="Contents2"/>
            <w:tabs>
              <w:tab w:val="clear" w:pos="8743"/>
              <w:tab w:val="right" w:pos="9026" w:leader="dot"/>
            </w:tabs>
            <w:rPr/>
          </w:pPr>
          <w:hyperlink w:anchor="__RefHeading___Toc278285_581953129">
            <w:r>
              <w:rPr>
                <w:webHidden/>
                <w:rStyle w:val="IndexLink"/>
                <w:rtl w:val="true"/>
              </w:rPr>
              <w:t>(</w:t>
            </w:r>
            <w:r>
              <w:rPr>
                <w:rStyle w:val="IndexLink"/>
              </w:rPr>
              <w:t>47</w:t>
            </w:r>
            <w:r>
              <w:rPr>
                <w:rStyle w:val="IndexLink"/>
                <w:rtl w:val="true"/>
              </w:rPr>
              <w:t xml:space="preserve">) </w:t>
            </w:r>
            <w:r>
              <w:rPr>
                <w:rStyle w:val="IndexLink"/>
                <w:rtl w:val="true"/>
              </w:rPr>
              <w:t>تاریخ تشیع</w:t>
            </w:r>
            <w:r>
              <w:rPr>
                <w:rStyle w:val="IndexLink"/>
                <w:rtl w:val="true"/>
              </w:rPr>
              <w:tab/>
            </w:r>
            <w:r>
              <w:rPr>
                <w:rStyle w:val="IndexLink"/>
              </w:rPr>
              <w:t>57</w:t>
            </w:r>
          </w:hyperlink>
        </w:p>
        <w:p>
          <w:pPr>
            <w:pStyle w:val="Contents2"/>
            <w:tabs>
              <w:tab w:val="clear" w:pos="8743"/>
              <w:tab w:val="right" w:pos="9026" w:leader="dot"/>
            </w:tabs>
            <w:rPr/>
          </w:pPr>
          <w:hyperlink w:anchor="__RefHeading___Toc278287_581953129">
            <w:r>
              <w:rPr>
                <w:webHidden/>
                <w:rStyle w:val="IndexLink"/>
                <w:rtl w:val="true"/>
              </w:rPr>
              <w:t>(</w:t>
            </w:r>
            <w:r>
              <w:rPr>
                <w:rStyle w:val="IndexLink"/>
              </w:rPr>
              <w:t>48</w:t>
            </w:r>
            <w:r>
              <w:rPr>
                <w:rStyle w:val="IndexLink"/>
                <w:rtl w:val="true"/>
              </w:rPr>
              <w:t xml:space="preserve">) </w:t>
            </w:r>
            <w:r>
              <w:rPr>
                <w:rStyle w:val="IndexLink"/>
                <w:rtl w:val="true"/>
              </w:rPr>
              <w:t>تاریخ تشیع</w:t>
            </w:r>
            <w:r>
              <w:rPr>
                <w:rStyle w:val="IndexLink"/>
                <w:rtl w:val="true"/>
              </w:rPr>
              <w:tab/>
            </w:r>
            <w:r>
              <w:rPr>
                <w:rStyle w:val="IndexLink"/>
              </w:rPr>
              <w:t>57</w:t>
            </w:r>
          </w:hyperlink>
        </w:p>
        <w:p>
          <w:pPr>
            <w:pStyle w:val="Contents2"/>
            <w:tabs>
              <w:tab w:val="clear" w:pos="8743"/>
              <w:tab w:val="right" w:pos="9026" w:leader="dot"/>
            </w:tabs>
            <w:rPr/>
          </w:pPr>
          <w:hyperlink w:anchor="__RefHeading___Toc278289_581953129">
            <w:r>
              <w:rPr>
                <w:webHidden/>
                <w:rStyle w:val="IndexLink"/>
                <w:rtl w:val="true"/>
              </w:rPr>
              <w:t>(</w:t>
            </w:r>
            <w:r>
              <w:rPr>
                <w:rStyle w:val="IndexLink"/>
              </w:rPr>
              <w:t>49</w:t>
            </w:r>
            <w:r>
              <w:rPr>
                <w:rStyle w:val="IndexLink"/>
                <w:rtl w:val="true"/>
              </w:rPr>
              <w:t xml:space="preserve">) </w:t>
            </w:r>
            <w:r>
              <w:rPr>
                <w:rStyle w:val="IndexLink"/>
                <w:rtl w:val="true"/>
              </w:rPr>
              <w:t>تاریخ تشیع از صدر اسلام تا پایان دوره خلفای راشدین</w:t>
            </w:r>
            <w:r>
              <w:rPr>
                <w:rStyle w:val="IndexLink"/>
                <w:rtl w:val="true"/>
              </w:rPr>
              <w:tab/>
            </w:r>
            <w:r>
              <w:rPr>
                <w:rStyle w:val="IndexLink"/>
              </w:rPr>
              <w:t>58</w:t>
            </w:r>
          </w:hyperlink>
        </w:p>
        <w:p>
          <w:pPr>
            <w:pStyle w:val="Contents2"/>
            <w:tabs>
              <w:tab w:val="clear" w:pos="8743"/>
              <w:tab w:val="right" w:pos="9026" w:leader="dot"/>
            </w:tabs>
            <w:rPr/>
          </w:pPr>
          <w:hyperlink w:anchor="__RefHeading___Toc278291_581953129">
            <w:r>
              <w:rPr>
                <w:webHidden/>
                <w:rStyle w:val="IndexLink"/>
                <w:rtl w:val="true"/>
              </w:rPr>
              <w:t>(</w:t>
            </w:r>
            <w:r>
              <w:rPr>
                <w:rStyle w:val="IndexLink"/>
              </w:rPr>
              <w:t>50</w:t>
            </w:r>
            <w:r>
              <w:rPr>
                <w:rStyle w:val="IndexLink"/>
                <w:rtl w:val="true"/>
              </w:rPr>
              <w:t xml:space="preserve">) </w:t>
            </w:r>
            <w:r>
              <w:rPr>
                <w:rStyle w:val="IndexLink"/>
                <w:rtl w:val="true"/>
              </w:rPr>
              <w:t>تاریخ تشیع اصفهان از دهه سوم قرن اول تا پایان قرن دهم</w:t>
            </w:r>
            <w:r>
              <w:rPr>
                <w:rStyle w:val="IndexLink"/>
                <w:rtl w:val="true"/>
              </w:rPr>
              <w:tab/>
            </w:r>
            <w:r>
              <w:rPr>
                <w:rStyle w:val="IndexLink"/>
              </w:rPr>
              <w:t>58</w:t>
            </w:r>
          </w:hyperlink>
        </w:p>
        <w:p>
          <w:pPr>
            <w:pStyle w:val="Contents2"/>
            <w:tabs>
              <w:tab w:val="clear" w:pos="8743"/>
              <w:tab w:val="right" w:pos="9026" w:leader="dot"/>
            </w:tabs>
            <w:rPr/>
          </w:pPr>
          <w:hyperlink w:anchor="__RefHeading___Toc278293_581953129">
            <w:r>
              <w:rPr>
                <w:webHidden/>
                <w:rStyle w:val="IndexLink"/>
                <w:rtl w:val="true"/>
              </w:rPr>
              <w:t>(</w:t>
            </w:r>
            <w:r>
              <w:rPr>
                <w:rStyle w:val="IndexLink"/>
              </w:rPr>
              <w:t>51</w:t>
            </w:r>
            <w:r>
              <w:rPr>
                <w:rStyle w:val="IndexLink"/>
                <w:rtl w:val="true"/>
              </w:rPr>
              <w:t xml:space="preserve">) </w:t>
            </w:r>
            <w:r>
              <w:rPr>
                <w:rStyle w:val="IndexLink"/>
                <w:rtl w:val="true"/>
              </w:rPr>
              <w:t>تاریخ تشیع در آذربایجان</w:t>
            </w:r>
            <w:r>
              <w:rPr>
                <w:rStyle w:val="IndexLink"/>
                <w:rtl w:val="true"/>
              </w:rPr>
              <w:tab/>
            </w:r>
            <w:r>
              <w:rPr>
                <w:rStyle w:val="IndexLink"/>
              </w:rPr>
              <w:t>59</w:t>
            </w:r>
          </w:hyperlink>
        </w:p>
        <w:p>
          <w:pPr>
            <w:pStyle w:val="Contents2"/>
            <w:tabs>
              <w:tab w:val="clear" w:pos="8743"/>
              <w:tab w:val="right" w:pos="9026" w:leader="dot"/>
            </w:tabs>
            <w:rPr/>
          </w:pPr>
          <w:hyperlink w:anchor="__RefHeading___Toc278295_581953129">
            <w:r>
              <w:rPr>
                <w:webHidden/>
                <w:rStyle w:val="IndexLink"/>
                <w:rtl w:val="true"/>
              </w:rPr>
              <w:t>(</w:t>
            </w:r>
            <w:r>
              <w:rPr>
                <w:rStyle w:val="IndexLink"/>
              </w:rPr>
              <w:t>52</w:t>
            </w:r>
            <w:r>
              <w:rPr>
                <w:rStyle w:val="IndexLink"/>
                <w:rtl w:val="true"/>
              </w:rPr>
              <w:t xml:space="preserve">) </w:t>
            </w:r>
            <w:r>
              <w:rPr>
                <w:rStyle w:val="IndexLink"/>
                <w:rtl w:val="true"/>
              </w:rPr>
              <w:t>تاریخ تشیع در افغانستان</w:t>
            </w:r>
            <w:r>
              <w:rPr>
                <w:rStyle w:val="IndexLink"/>
                <w:rtl w:val="true"/>
              </w:rPr>
              <w:tab/>
            </w:r>
            <w:r>
              <w:rPr>
                <w:rStyle w:val="IndexLink"/>
              </w:rPr>
              <w:t>59</w:t>
            </w:r>
          </w:hyperlink>
        </w:p>
        <w:p>
          <w:pPr>
            <w:pStyle w:val="Contents2"/>
            <w:tabs>
              <w:tab w:val="clear" w:pos="8743"/>
              <w:tab w:val="right" w:pos="9026" w:leader="dot"/>
            </w:tabs>
            <w:rPr/>
          </w:pPr>
          <w:hyperlink w:anchor="__RefHeading___Toc278297_581953129">
            <w:r>
              <w:rPr>
                <w:webHidden/>
                <w:rStyle w:val="IndexLink"/>
                <w:rtl w:val="true"/>
              </w:rPr>
              <w:t>(</w:t>
            </w:r>
            <w:r>
              <w:rPr>
                <w:rStyle w:val="IndexLink"/>
              </w:rPr>
              <w:t>54</w:t>
            </w:r>
            <w:r>
              <w:rPr>
                <w:rStyle w:val="IndexLink"/>
                <w:rtl w:val="true"/>
              </w:rPr>
              <w:t xml:space="preserve">) </w:t>
            </w:r>
            <w:r>
              <w:rPr>
                <w:rStyle w:val="IndexLink"/>
                <w:rtl w:val="true"/>
              </w:rPr>
              <w:t>تاریخ تشیع در جرجان و استرآباد</w:t>
            </w:r>
            <w:r>
              <w:rPr>
                <w:rStyle w:val="IndexLink"/>
                <w:rtl w:val="true"/>
              </w:rPr>
              <w:tab/>
            </w:r>
            <w:r>
              <w:rPr>
                <w:rStyle w:val="IndexLink"/>
              </w:rPr>
              <w:t>60</w:t>
            </w:r>
          </w:hyperlink>
        </w:p>
        <w:p>
          <w:pPr>
            <w:pStyle w:val="Contents2"/>
            <w:tabs>
              <w:tab w:val="clear" w:pos="8743"/>
              <w:tab w:val="right" w:pos="9026" w:leader="dot"/>
            </w:tabs>
            <w:rPr/>
          </w:pPr>
          <w:hyperlink w:anchor="__RefHeading___Toc278299_581953129">
            <w:r>
              <w:rPr>
                <w:webHidden/>
                <w:rStyle w:val="IndexLink"/>
                <w:rtl w:val="true"/>
              </w:rPr>
              <w:t>(</w:t>
            </w:r>
            <w:r>
              <w:rPr>
                <w:rStyle w:val="IndexLink"/>
              </w:rPr>
              <w:t>53</w:t>
            </w:r>
            <w:r>
              <w:rPr>
                <w:rStyle w:val="IndexLink"/>
                <w:rtl w:val="true"/>
              </w:rPr>
              <w:t xml:space="preserve">) </w:t>
            </w:r>
            <w:r>
              <w:rPr>
                <w:rStyle w:val="IndexLink"/>
                <w:rtl w:val="true"/>
              </w:rPr>
              <w:t>تاریخ تشیع در ایران از آغاز تا دولت صفوی</w:t>
            </w:r>
            <w:r>
              <w:rPr>
                <w:rStyle w:val="IndexLink"/>
                <w:rtl w:val="true"/>
              </w:rPr>
              <w:tab/>
            </w:r>
            <w:r>
              <w:rPr>
                <w:rStyle w:val="IndexLink"/>
              </w:rPr>
              <w:t>61</w:t>
            </w:r>
          </w:hyperlink>
        </w:p>
        <w:p>
          <w:pPr>
            <w:pStyle w:val="Contents2"/>
            <w:tabs>
              <w:tab w:val="clear" w:pos="8743"/>
              <w:tab w:val="right" w:pos="9026" w:leader="dot"/>
            </w:tabs>
            <w:rPr/>
          </w:pPr>
          <w:hyperlink w:anchor="__RefHeading___Toc278301_581953129">
            <w:r>
              <w:rPr>
                <w:webHidden/>
                <w:rStyle w:val="IndexLink"/>
                <w:rtl w:val="true"/>
              </w:rPr>
              <w:t>(</w:t>
            </w:r>
            <w:r>
              <w:rPr>
                <w:rStyle w:val="IndexLink"/>
              </w:rPr>
              <w:t>55</w:t>
            </w:r>
            <w:r>
              <w:rPr>
                <w:rStyle w:val="IndexLink"/>
                <w:rtl w:val="true"/>
              </w:rPr>
              <w:t xml:space="preserve">) </w:t>
            </w:r>
            <w:r>
              <w:rPr>
                <w:rStyle w:val="IndexLink"/>
                <w:rtl w:val="true"/>
              </w:rPr>
              <w:t>تاریخ تشیع و مزارات شهرستان ساری</w:t>
            </w:r>
            <w:r>
              <w:rPr>
                <w:rStyle w:val="IndexLink"/>
                <w:rtl w:val="true"/>
              </w:rPr>
              <w:tab/>
            </w:r>
            <w:r>
              <w:rPr>
                <w:rStyle w:val="IndexLink"/>
              </w:rPr>
              <w:t>61</w:t>
            </w:r>
          </w:hyperlink>
        </w:p>
        <w:p>
          <w:pPr>
            <w:pStyle w:val="Contents2"/>
            <w:tabs>
              <w:tab w:val="clear" w:pos="8743"/>
              <w:tab w:val="right" w:pos="9026" w:leader="dot"/>
            </w:tabs>
            <w:rPr/>
          </w:pPr>
          <w:hyperlink w:anchor="__RefHeading___Toc278303_581953129">
            <w:r>
              <w:rPr>
                <w:webHidden/>
                <w:rStyle w:val="IndexLink"/>
                <w:rtl w:val="true"/>
              </w:rPr>
              <w:t>(</w:t>
            </w:r>
            <w:r>
              <w:rPr>
                <w:rStyle w:val="IndexLink"/>
              </w:rPr>
              <w:t>56</w:t>
            </w:r>
            <w:r>
              <w:rPr>
                <w:rStyle w:val="IndexLink"/>
                <w:rtl w:val="true"/>
              </w:rPr>
              <w:t xml:space="preserve">) </w:t>
            </w:r>
            <w:r>
              <w:rPr>
                <w:rStyle w:val="IndexLink"/>
                <w:rtl w:val="true"/>
              </w:rPr>
              <w:t xml:space="preserve">تاریخ حرم کاظمین </w:t>
            </w:r>
            <w:r>
              <w:rPr>
                <w:rStyle w:val="IndexLink"/>
                <w:rtl w:val="true"/>
              </w:rPr>
              <w:t>(</w:t>
            </w:r>
            <w:r>
              <w:rPr>
                <w:rStyle w:val="IndexLink"/>
                <w:rtl w:val="true"/>
              </w:rPr>
              <w:t>علیهم السلام</w:t>
            </w:r>
            <w:r>
              <w:rPr>
                <w:rStyle w:val="IndexLink"/>
                <w:rtl w:val="true"/>
              </w:rPr>
              <w:t>)</w:t>
              <w:tab/>
            </w:r>
            <w:r>
              <w:rPr>
                <w:rStyle w:val="IndexLink"/>
              </w:rPr>
              <w:t>61</w:t>
            </w:r>
          </w:hyperlink>
        </w:p>
        <w:p>
          <w:pPr>
            <w:pStyle w:val="Contents2"/>
            <w:tabs>
              <w:tab w:val="clear" w:pos="8743"/>
              <w:tab w:val="right" w:pos="9026" w:leader="dot"/>
            </w:tabs>
            <w:rPr/>
          </w:pPr>
          <w:hyperlink w:anchor="__RefHeading___Toc278305_581953129">
            <w:r>
              <w:rPr>
                <w:webHidden/>
                <w:rStyle w:val="IndexLink"/>
                <w:rtl w:val="true"/>
              </w:rPr>
              <w:t>(</w:t>
            </w:r>
            <w:r>
              <w:rPr>
                <w:rStyle w:val="IndexLink"/>
              </w:rPr>
              <w:t>57</w:t>
            </w:r>
            <w:r>
              <w:rPr>
                <w:rStyle w:val="IndexLink"/>
                <w:rtl w:val="true"/>
              </w:rPr>
              <w:t xml:space="preserve">) </w:t>
            </w:r>
            <w:r>
              <w:rPr>
                <w:rStyle w:val="IndexLink"/>
                <w:rtl w:val="true"/>
              </w:rPr>
              <w:t>تاریخ سیاسی شیعیان اثنی عشری در ایران</w:t>
            </w:r>
            <w:r>
              <w:rPr>
                <w:rStyle w:val="IndexLink"/>
                <w:rtl w:val="true"/>
              </w:rPr>
              <w:tab/>
            </w:r>
            <w:r>
              <w:rPr>
                <w:rStyle w:val="IndexLink"/>
              </w:rPr>
              <w:t>62</w:t>
            </w:r>
          </w:hyperlink>
        </w:p>
        <w:p>
          <w:pPr>
            <w:pStyle w:val="Contents2"/>
            <w:tabs>
              <w:tab w:val="clear" w:pos="8743"/>
              <w:tab w:val="right" w:pos="9026" w:leader="dot"/>
            </w:tabs>
            <w:rPr/>
          </w:pPr>
          <w:hyperlink w:anchor="__RefHeading___Toc278307_581953129">
            <w:r>
              <w:rPr>
                <w:webHidden/>
                <w:rStyle w:val="IndexLink"/>
                <w:rtl w:val="true"/>
              </w:rPr>
              <w:t>(</w:t>
            </w:r>
            <w:r>
              <w:rPr>
                <w:rStyle w:val="IndexLink"/>
              </w:rPr>
              <w:t>58</w:t>
            </w:r>
            <w:r>
              <w:rPr>
                <w:rStyle w:val="IndexLink"/>
                <w:rtl w:val="true"/>
              </w:rPr>
              <w:t xml:space="preserve">) </w:t>
            </w:r>
            <w:r>
              <w:rPr>
                <w:rStyle w:val="IndexLink"/>
                <w:rtl w:val="true"/>
              </w:rPr>
              <w:t>تاریخ سیاسی صدر اسلام شیعه و خوارج</w:t>
            </w:r>
            <w:r>
              <w:rPr>
                <w:rStyle w:val="IndexLink"/>
                <w:rtl w:val="true"/>
              </w:rPr>
              <w:tab/>
            </w:r>
            <w:r>
              <w:rPr>
                <w:rStyle w:val="IndexLink"/>
              </w:rPr>
              <w:t>63</w:t>
            </w:r>
          </w:hyperlink>
        </w:p>
        <w:p>
          <w:pPr>
            <w:pStyle w:val="Contents2"/>
            <w:tabs>
              <w:tab w:val="clear" w:pos="8743"/>
              <w:tab w:val="right" w:pos="9026" w:leader="dot"/>
            </w:tabs>
            <w:rPr/>
          </w:pPr>
          <w:hyperlink w:anchor="__RefHeading___Toc278309_581953129">
            <w:r>
              <w:rPr>
                <w:webHidden/>
                <w:rStyle w:val="IndexLink"/>
                <w:rtl w:val="true"/>
              </w:rPr>
              <w:t>(</w:t>
            </w:r>
            <w:r>
              <w:rPr>
                <w:rStyle w:val="IndexLink"/>
              </w:rPr>
              <w:t>59</w:t>
            </w:r>
            <w:r>
              <w:rPr>
                <w:rStyle w:val="IndexLink"/>
                <w:rtl w:val="true"/>
              </w:rPr>
              <w:t xml:space="preserve">) </w:t>
            </w:r>
            <w:r>
              <w:rPr>
                <w:rStyle w:val="IndexLink"/>
                <w:rtl w:val="true"/>
              </w:rPr>
              <w:t>تاریخ شیعه</w:t>
            </w:r>
            <w:r>
              <w:rPr>
                <w:rStyle w:val="IndexLink"/>
                <w:rtl w:val="true"/>
              </w:rPr>
              <w:tab/>
            </w:r>
            <w:r>
              <w:rPr>
                <w:rStyle w:val="IndexLink"/>
              </w:rPr>
              <w:t>63</w:t>
            </w:r>
          </w:hyperlink>
        </w:p>
        <w:p>
          <w:pPr>
            <w:pStyle w:val="Contents2"/>
            <w:tabs>
              <w:tab w:val="clear" w:pos="8743"/>
              <w:tab w:val="right" w:pos="9026" w:leader="dot"/>
            </w:tabs>
            <w:rPr/>
          </w:pPr>
          <w:hyperlink w:anchor="__RefHeading___Toc278311_581953129">
            <w:r>
              <w:rPr>
                <w:webHidden/>
                <w:rStyle w:val="IndexLink"/>
                <w:rtl w:val="true"/>
              </w:rPr>
              <w:t>(</w:t>
            </w:r>
            <w:r>
              <w:rPr>
                <w:rStyle w:val="IndexLink"/>
              </w:rPr>
              <w:t>60</w:t>
            </w:r>
            <w:r>
              <w:rPr>
                <w:rStyle w:val="IndexLink"/>
                <w:rtl w:val="true"/>
              </w:rPr>
              <w:t xml:space="preserve">) </w:t>
            </w:r>
            <w:r>
              <w:rPr>
                <w:rStyle w:val="IndexLink"/>
                <w:rtl w:val="true"/>
              </w:rPr>
              <w:t>تاریخ شیعه در شام</w:t>
            </w:r>
            <w:r>
              <w:rPr>
                <w:rStyle w:val="IndexLink"/>
                <w:rtl w:val="true"/>
              </w:rPr>
              <w:tab/>
            </w:r>
            <w:r>
              <w:rPr>
                <w:rStyle w:val="IndexLink"/>
              </w:rPr>
              <w:t>64</w:t>
            </w:r>
          </w:hyperlink>
        </w:p>
        <w:p>
          <w:pPr>
            <w:pStyle w:val="Contents2"/>
            <w:tabs>
              <w:tab w:val="clear" w:pos="8743"/>
              <w:tab w:val="right" w:pos="9026" w:leader="dot"/>
            </w:tabs>
            <w:rPr/>
          </w:pPr>
          <w:hyperlink w:anchor="__RefHeading___Toc278313_581953129">
            <w:r>
              <w:rPr>
                <w:webHidden/>
                <w:rStyle w:val="IndexLink"/>
                <w:rtl w:val="true"/>
              </w:rPr>
              <w:t>(</w:t>
            </w:r>
            <w:r>
              <w:rPr>
                <w:rStyle w:val="IndexLink"/>
              </w:rPr>
              <w:t>61</w:t>
            </w:r>
            <w:r>
              <w:rPr>
                <w:rStyle w:val="IndexLink"/>
                <w:rtl w:val="true"/>
              </w:rPr>
              <w:t xml:space="preserve">) </w:t>
            </w:r>
            <w:r>
              <w:rPr>
                <w:rStyle w:val="IndexLink"/>
                <w:rtl w:val="true"/>
              </w:rPr>
              <w:t>تاریخ و عقاید اسماعیلیه آقاخانیه</w:t>
            </w:r>
            <w:r>
              <w:rPr>
                <w:rStyle w:val="IndexLink"/>
                <w:rtl w:val="true"/>
              </w:rPr>
              <w:tab/>
            </w:r>
            <w:r>
              <w:rPr>
                <w:rStyle w:val="IndexLink"/>
              </w:rPr>
              <w:t>64</w:t>
            </w:r>
          </w:hyperlink>
        </w:p>
        <w:p>
          <w:pPr>
            <w:pStyle w:val="Contents2"/>
            <w:tabs>
              <w:tab w:val="clear" w:pos="8743"/>
              <w:tab w:val="right" w:pos="9026" w:leader="dot"/>
            </w:tabs>
            <w:rPr/>
          </w:pPr>
          <w:hyperlink w:anchor="__RefHeading___Toc278315_581953129">
            <w:r>
              <w:rPr>
                <w:webHidden/>
                <w:rStyle w:val="IndexLink"/>
                <w:rtl w:val="true"/>
              </w:rPr>
              <w:t>(</w:t>
            </w:r>
            <w:r>
              <w:rPr>
                <w:rStyle w:val="IndexLink"/>
              </w:rPr>
              <w:t>62</w:t>
            </w:r>
            <w:r>
              <w:rPr>
                <w:rStyle w:val="IndexLink"/>
                <w:rtl w:val="true"/>
              </w:rPr>
              <w:t xml:space="preserve">) </w:t>
            </w:r>
            <w:r>
              <w:rPr>
                <w:rStyle w:val="IndexLink"/>
                <w:rtl w:val="true"/>
              </w:rPr>
              <w:t>تاریخ ولایت در نیم قرن اول</w:t>
            </w:r>
            <w:r>
              <w:rPr>
                <w:rStyle w:val="IndexLink"/>
                <w:rtl w:val="true"/>
              </w:rPr>
              <w:tab/>
            </w:r>
            <w:r>
              <w:rPr>
                <w:rStyle w:val="IndexLink"/>
              </w:rPr>
              <w:t>65</w:t>
            </w:r>
          </w:hyperlink>
        </w:p>
        <w:p>
          <w:pPr>
            <w:pStyle w:val="Contents2"/>
            <w:tabs>
              <w:tab w:val="clear" w:pos="8743"/>
              <w:tab w:val="right" w:pos="9026" w:leader="dot"/>
            </w:tabs>
            <w:rPr/>
          </w:pPr>
          <w:hyperlink w:anchor="__RefHeading___Toc278317_581953129">
            <w:r>
              <w:rPr>
                <w:webHidden/>
                <w:rStyle w:val="IndexLink"/>
                <w:rtl w:val="true"/>
              </w:rPr>
              <w:t>(</w:t>
            </w:r>
            <w:r>
              <w:rPr>
                <w:rStyle w:val="IndexLink"/>
              </w:rPr>
              <w:t>63</w:t>
            </w:r>
            <w:r>
              <w:rPr>
                <w:rStyle w:val="IndexLink"/>
                <w:rtl w:val="true"/>
              </w:rPr>
              <w:t xml:space="preserve">) </w:t>
            </w:r>
            <w:r>
              <w:rPr>
                <w:rStyle w:val="IndexLink"/>
                <w:rtl w:val="true"/>
              </w:rPr>
              <w:t>تجلی حقیقت، نجات بشریت</w:t>
            </w:r>
            <w:r>
              <w:rPr>
                <w:rStyle w:val="IndexLink"/>
                <w:rtl w:val="true"/>
              </w:rPr>
              <w:tab/>
            </w:r>
            <w:r>
              <w:rPr>
                <w:rStyle w:val="IndexLink"/>
              </w:rPr>
              <w:t>66</w:t>
            </w:r>
          </w:hyperlink>
        </w:p>
        <w:p>
          <w:pPr>
            <w:pStyle w:val="Contents2"/>
            <w:tabs>
              <w:tab w:val="clear" w:pos="8743"/>
              <w:tab w:val="right" w:pos="9026" w:leader="dot"/>
            </w:tabs>
            <w:rPr/>
          </w:pPr>
          <w:hyperlink w:anchor="__RefHeading___Toc278319_581953129">
            <w:r>
              <w:rPr>
                <w:webHidden/>
                <w:rStyle w:val="IndexLink"/>
                <w:rtl w:val="true"/>
              </w:rPr>
              <w:t>(</w:t>
            </w:r>
            <w:r>
              <w:rPr>
                <w:rStyle w:val="IndexLink"/>
              </w:rPr>
              <w:t>64</w:t>
            </w:r>
            <w:r>
              <w:rPr>
                <w:rStyle w:val="IndexLink"/>
                <w:rtl w:val="true"/>
              </w:rPr>
              <w:t xml:space="preserve">) </w:t>
            </w:r>
            <w:r>
              <w:rPr>
                <w:rStyle w:val="IndexLink"/>
                <w:rtl w:val="true"/>
              </w:rPr>
              <w:t>تحقیقی درباره دعای ندبه</w:t>
            </w:r>
            <w:r>
              <w:rPr>
                <w:rStyle w:val="IndexLink"/>
                <w:rtl w:val="true"/>
              </w:rPr>
              <w:tab/>
            </w:r>
            <w:r>
              <w:rPr>
                <w:rStyle w:val="IndexLink"/>
              </w:rPr>
              <w:t>66</w:t>
            </w:r>
          </w:hyperlink>
        </w:p>
        <w:p>
          <w:pPr>
            <w:pStyle w:val="Contents2"/>
            <w:tabs>
              <w:tab w:val="clear" w:pos="8743"/>
              <w:tab w:val="right" w:pos="9026" w:leader="dot"/>
            </w:tabs>
            <w:rPr/>
          </w:pPr>
          <w:hyperlink w:anchor="__RefHeading___Toc278321_581953129">
            <w:r>
              <w:rPr>
                <w:webHidden/>
                <w:rStyle w:val="IndexLink"/>
                <w:rtl w:val="true"/>
              </w:rPr>
              <w:t>(</w:t>
            </w:r>
            <w:r>
              <w:rPr>
                <w:rStyle w:val="IndexLink"/>
              </w:rPr>
              <w:t>65</w:t>
            </w:r>
            <w:r>
              <w:rPr>
                <w:rStyle w:val="IndexLink"/>
                <w:rtl w:val="true"/>
              </w:rPr>
              <w:t xml:space="preserve">) </w:t>
            </w:r>
            <w:r>
              <w:rPr>
                <w:rStyle w:val="IndexLink"/>
                <w:rtl w:val="true"/>
              </w:rPr>
              <w:t>تحقیقی کوتاه درباره‌ی شیعه</w:t>
            </w:r>
            <w:r>
              <w:rPr>
                <w:rStyle w:val="IndexLink"/>
                <w:rtl w:val="true"/>
              </w:rPr>
              <w:tab/>
            </w:r>
            <w:r>
              <w:rPr>
                <w:rStyle w:val="IndexLink"/>
              </w:rPr>
              <w:t>67</w:t>
            </w:r>
          </w:hyperlink>
        </w:p>
        <w:p>
          <w:pPr>
            <w:pStyle w:val="Contents2"/>
            <w:tabs>
              <w:tab w:val="clear" w:pos="8743"/>
              <w:tab w:val="right" w:pos="9026" w:leader="dot"/>
            </w:tabs>
            <w:rPr/>
          </w:pPr>
          <w:hyperlink w:anchor="__RefHeading___Toc278323_581953129">
            <w:r>
              <w:rPr>
                <w:webHidden/>
                <w:rStyle w:val="IndexLink"/>
                <w:rtl w:val="true"/>
              </w:rPr>
              <w:t>(</w:t>
            </w:r>
            <w:r>
              <w:rPr>
                <w:rStyle w:val="IndexLink"/>
              </w:rPr>
              <w:t>66</w:t>
            </w:r>
            <w:r>
              <w:rPr>
                <w:rStyle w:val="IndexLink"/>
                <w:rtl w:val="true"/>
              </w:rPr>
              <w:t xml:space="preserve">) </w:t>
            </w:r>
            <w:r>
              <w:rPr>
                <w:rStyle w:val="IndexLink"/>
                <w:rtl w:val="true"/>
              </w:rPr>
              <w:t>تشیع</w:t>
            </w:r>
            <w:r>
              <w:rPr>
                <w:rStyle w:val="IndexLink"/>
                <w:rtl w:val="true"/>
              </w:rPr>
              <w:tab/>
            </w:r>
            <w:r>
              <w:rPr>
                <w:rStyle w:val="IndexLink"/>
              </w:rPr>
              <w:t>67</w:t>
            </w:r>
          </w:hyperlink>
        </w:p>
        <w:p>
          <w:pPr>
            <w:pStyle w:val="Contents2"/>
            <w:tabs>
              <w:tab w:val="clear" w:pos="8743"/>
              <w:tab w:val="right" w:pos="9026" w:leader="dot"/>
            </w:tabs>
            <w:rPr/>
          </w:pPr>
          <w:hyperlink w:anchor="__RefHeading___Toc278325_581953129">
            <w:r>
              <w:rPr>
                <w:webHidden/>
                <w:rStyle w:val="IndexLink"/>
                <w:rtl w:val="true"/>
              </w:rPr>
              <w:t>(</w:t>
            </w:r>
            <w:r>
              <w:rPr>
                <w:rStyle w:val="IndexLink"/>
              </w:rPr>
              <w:t>67</w:t>
            </w:r>
            <w:r>
              <w:rPr>
                <w:rStyle w:val="IndexLink"/>
                <w:rtl w:val="true"/>
              </w:rPr>
              <w:t xml:space="preserve">) </w:t>
            </w:r>
            <w:r>
              <w:rPr>
                <w:rStyle w:val="IndexLink"/>
                <w:rtl w:val="true"/>
              </w:rPr>
              <w:t>تشیع</w:t>
            </w:r>
            <w:r>
              <w:rPr>
                <w:rStyle w:val="IndexLink"/>
                <w:rtl w:val="true"/>
              </w:rPr>
              <w:tab/>
            </w:r>
            <w:r>
              <w:rPr>
                <w:rStyle w:val="IndexLink"/>
              </w:rPr>
              <w:t>68</w:t>
            </w:r>
          </w:hyperlink>
        </w:p>
        <w:p>
          <w:pPr>
            <w:pStyle w:val="Contents2"/>
            <w:tabs>
              <w:tab w:val="clear" w:pos="8743"/>
              <w:tab w:val="right" w:pos="9026" w:leader="dot"/>
            </w:tabs>
            <w:rPr/>
          </w:pPr>
          <w:hyperlink w:anchor="__RefHeading___Toc278327_581953129">
            <w:r>
              <w:rPr>
                <w:webHidden/>
                <w:rStyle w:val="IndexLink"/>
                <w:rtl w:val="true"/>
              </w:rPr>
              <w:t>(</w:t>
            </w:r>
            <w:r>
              <w:rPr>
                <w:rStyle w:val="IndexLink"/>
              </w:rPr>
              <w:t>68</w:t>
            </w:r>
            <w:r>
              <w:rPr>
                <w:rStyle w:val="IndexLink"/>
                <w:rtl w:val="true"/>
              </w:rPr>
              <w:t xml:space="preserve">) </w:t>
            </w:r>
            <w:r>
              <w:rPr>
                <w:rStyle w:val="IndexLink"/>
                <w:rtl w:val="true"/>
              </w:rPr>
              <w:t>تشیع در بختیاری</w:t>
            </w:r>
            <w:r>
              <w:rPr>
                <w:rStyle w:val="IndexLink"/>
                <w:rtl w:val="true"/>
              </w:rPr>
              <w:tab/>
            </w:r>
            <w:r>
              <w:rPr>
                <w:rStyle w:val="IndexLink"/>
              </w:rPr>
              <w:t>68</w:t>
            </w:r>
          </w:hyperlink>
        </w:p>
        <w:p>
          <w:pPr>
            <w:pStyle w:val="Contents2"/>
            <w:tabs>
              <w:tab w:val="clear" w:pos="8743"/>
              <w:tab w:val="right" w:pos="9026" w:leader="dot"/>
            </w:tabs>
            <w:rPr/>
          </w:pPr>
          <w:hyperlink w:anchor="__RefHeading___Toc278329_581953129">
            <w:r>
              <w:rPr>
                <w:webHidden/>
                <w:rStyle w:val="IndexLink"/>
                <w:rtl w:val="true"/>
              </w:rPr>
              <w:t>(</w:t>
            </w:r>
            <w:r>
              <w:rPr>
                <w:rStyle w:val="IndexLink"/>
              </w:rPr>
              <w:t>69</w:t>
            </w:r>
            <w:r>
              <w:rPr>
                <w:rStyle w:val="IndexLink"/>
                <w:rtl w:val="true"/>
              </w:rPr>
              <w:t xml:space="preserve">) </w:t>
            </w:r>
            <w:r>
              <w:rPr>
                <w:rStyle w:val="IndexLink"/>
                <w:rtl w:val="true"/>
              </w:rPr>
              <w:t>تشیع در خراسان، عهد تیموریان</w:t>
            </w:r>
            <w:r>
              <w:rPr>
                <w:rStyle w:val="IndexLink"/>
                <w:rtl w:val="true"/>
              </w:rPr>
              <w:tab/>
            </w:r>
            <w:r>
              <w:rPr>
                <w:rStyle w:val="IndexLink"/>
              </w:rPr>
              <w:t>69</w:t>
            </w:r>
          </w:hyperlink>
        </w:p>
        <w:p>
          <w:pPr>
            <w:pStyle w:val="Contents2"/>
            <w:tabs>
              <w:tab w:val="clear" w:pos="8743"/>
              <w:tab w:val="right" w:pos="9026" w:leader="dot"/>
            </w:tabs>
            <w:rPr/>
          </w:pPr>
          <w:hyperlink w:anchor="__RefHeading___Toc278331_581953129">
            <w:r>
              <w:rPr>
                <w:webHidden/>
                <w:rStyle w:val="IndexLink"/>
                <w:rtl w:val="true"/>
              </w:rPr>
              <w:t>(</w:t>
            </w:r>
            <w:r>
              <w:rPr>
                <w:rStyle w:val="IndexLink"/>
              </w:rPr>
              <w:t>70</w:t>
            </w:r>
            <w:r>
              <w:rPr>
                <w:rStyle w:val="IndexLink"/>
                <w:rtl w:val="true"/>
              </w:rPr>
              <w:t xml:space="preserve">) </w:t>
            </w:r>
            <w:r>
              <w:rPr>
                <w:rStyle w:val="IndexLink"/>
                <w:rtl w:val="true"/>
              </w:rPr>
              <w:t>تشیع در مسیر تاریخ</w:t>
            </w:r>
            <w:r>
              <w:rPr>
                <w:rStyle w:val="IndexLink"/>
                <w:rtl w:val="true"/>
              </w:rPr>
              <w:tab/>
            </w:r>
            <w:r>
              <w:rPr>
                <w:rStyle w:val="IndexLink"/>
              </w:rPr>
              <w:t>69</w:t>
            </w:r>
          </w:hyperlink>
        </w:p>
        <w:p>
          <w:pPr>
            <w:pStyle w:val="Contents2"/>
            <w:tabs>
              <w:tab w:val="clear" w:pos="8743"/>
              <w:tab w:val="right" w:pos="9026" w:leader="dot"/>
            </w:tabs>
            <w:rPr/>
          </w:pPr>
          <w:hyperlink w:anchor="__RefHeading___Toc278333_581953129">
            <w:r>
              <w:rPr>
                <w:webHidden/>
                <w:rStyle w:val="IndexLink"/>
                <w:rtl w:val="true"/>
              </w:rPr>
              <w:t>(</w:t>
            </w:r>
            <w:r>
              <w:rPr>
                <w:rStyle w:val="IndexLink"/>
              </w:rPr>
              <w:t>71</w:t>
            </w:r>
            <w:r>
              <w:rPr>
                <w:rStyle w:val="IndexLink"/>
                <w:rtl w:val="true"/>
              </w:rPr>
              <w:t xml:space="preserve">) </w:t>
            </w:r>
            <w:r>
              <w:rPr>
                <w:rStyle w:val="IndexLink"/>
                <w:rtl w:val="true"/>
              </w:rPr>
              <w:t>تشیع مقاومت و انقلاب</w:t>
            </w:r>
            <w:r>
              <w:rPr>
                <w:rStyle w:val="IndexLink"/>
                <w:rtl w:val="true"/>
              </w:rPr>
              <w:tab/>
            </w:r>
            <w:r>
              <w:rPr>
                <w:rStyle w:val="IndexLink"/>
              </w:rPr>
              <w:t>70</w:t>
            </w:r>
          </w:hyperlink>
        </w:p>
        <w:p>
          <w:pPr>
            <w:pStyle w:val="Contents2"/>
            <w:tabs>
              <w:tab w:val="clear" w:pos="8743"/>
              <w:tab w:val="right" w:pos="9026" w:leader="dot"/>
            </w:tabs>
            <w:rPr/>
          </w:pPr>
          <w:hyperlink w:anchor="__RefHeading___Toc278335_581953129">
            <w:r>
              <w:rPr>
                <w:webHidden/>
                <w:rStyle w:val="IndexLink"/>
                <w:rtl w:val="true"/>
              </w:rPr>
              <w:t>(</w:t>
            </w:r>
            <w:r>
              <w:rPr>
                <w:rStyle w:val="IndexLink"/>
              </w:rPr>
              <w:t>72</w:t>
            </w:r>
            <w:r>
              <w:rPr>
                <w:rStyle w:val="IndexLink"/>
                <w:rtl w:val="true"/>
              </w:rPr>
              <w:t xml:space="preserve">) </w:t>
            </w:r>
            <w:r>
              <w:rPr>
                <w:rStyle w:val="IndexLink"/>
                <w:rtl w:val="true"/>
              </w:rPr>
              <w:t>تشیع مولود طبیعی اسلام</w:t>
            </w:r>
            <w:r>
              <w:rPr>
                <w:rStyle w:val="IndexLink"/>
                <w:rtl w:val="true"/>
              </w:rPr>
              <w:tab/>
            </w:r>
            <w:r>
              <w:rPr>
                <w:rStyle w:val="IndexLink"/>
              </w:rPr>
              <w:t>70</w:t>
            </w:r>
          </w:hyperlink>
        </w:p>
        <w:p>
          <w:pPr>
            <w:pStyle w:val="Contents2"/>
            <w:tabs>
              <w:tab w:val="clear" w:pos="8743"/>
              <w:tab w:val="right" w:pos="9026" w:leader="dot"/>
            </w:tabs>
            <w:rPr/>
          </w:pPr>
          <w:hyperlink w:anchor="__RefHeading___Toc278337_581953129">
            <w:r>
              <w:rPr>
                <w:webHidden/>
                <w:rStyle w:val="IndexLink"/>
                <w:rtl w:val="true"/>
              </w:rPr>
              <w:t>(</w:t>
            </w:r>
            <w:r>
              <w:rPr>
                <w:rStyle w:val="IndexLink"/>
              </w:rPr>
              <w:t>73</w:t>
            </w:r>
            <w:r>
              <w:rPr>
                <w:rStyle w:val="IndexLink"/>
                <w:rtl w:val="true"/>
              </w:rPr>
              <w:t xml:space="preserve">) </w:t>
            </w:r>
            <w:r>
              <w:rPr>
                <w:rStyle w:val="IndexLink"/>
                <w:rtl w:val="true"/>
              </w:rPr>
              <w:t>تشیع و انتظار</w:t>
            </w:r>
            <w:r>
              <w:rPr>
                <w:rStyle w:val="IndexLink"/>
                <w:rtl w:val="true"/>
              </w:rPr>
              <w:tab/>
            </w:r>
            <w:r>
              <w:rPr>
                <w:rStyle w:val="IndexLink"/>
              </w:rPr>
              <w:t>71</w:t>
            </w:r>
          </w:hyperlink>
        </w:p>
        <w:p>
          <w:pPr>
            <w:pStyle w:val="Contents2"/>
            <w:tabs>
              <w:tab w:val="clear" w:pos="8743"/>
              <w:tab w:val="right" w:pos="9026" w:leader="dot"/>
            </w:tabs>
            <w:rPr/>
          </w:pPr>
          <w:hyperlink w:anchor="__RefHeading___Toc278339_581953129">
            <w:r>
              <w:rPr>
                <w:webHidden/>
                <w:rStyle w:val="IndexLink"/>
                <w:rtl w:val="true"/>
              </w:rPr>
              <w:t>(</w:t>
            </w:r>
            <w:r>
              <w:rPr>
                <w:rStyle w:val="IndexLink"/>
              </w:rPr>
              <w:t>74</w:t>
            </w:r>
            <w:r>
              <w:rPr>
                <w:rStyle w:val="IndexLink"/>
                <w:rtl w:val="true"/>
              </w:rPr>
              <w:t xml:space="preserve">) </w:t>
            </w:r>
            <w:r>
              <w:rPr>
                <w:rStyle w:val="IndexLink"/>
                <w:rtl w:val="true"/>
              </w:rPr>
              <w:t>تشیع و تاریخ آن</w:t>
            </w:r>
            <w:r>
              <w:rPr>
                <w:rStyle w:val="IndexLink"/>
                <w:rtl w:val="true"/>
              </w:rPr>
              <w:tab/>
            </w:r>
            <w:r>
              <w:rPr>
                <w:rStyle w:val="IndexLink"/>
              </w:rPr>
              <w:t>71</w:t>
            </w:r>
          </w:hyperlink>
        </w:p>
        <w:p>
          <w:pPr>
            <w:pStyle w:val="Contents2"/>
            <w:tabs>
              <w:tab w:val="clear" w:pos="8743"/>
              <w:tab w:val="right" w:pos="9026" w:leader="dot"/>
            </w:tabs>
            <w:rPr/>
          </w:pPr>
          <w:hyperlink w:anchor="__RefHeading___Toc278341_581953129">
            <w:r>
              <w:rPr>
                <w:webHidden/>
                <w:rStyle w:val="IndexLink"/>
                <w:rtl w:val="true"/>
              </w:rPr>
              <w:t>(</w:t>
            </w:r>
            <w:r>
              <w:rPr>
                <w:rStyle w:val="IndexLink"/>
              </w:rPr>
              <w:t>75</w:t>
            </w:r>
            <w:r>
              <w:rPr>
                <w:rStyle w:val="IndexLink"/>
                <w:rtl w:val="true"/>
              </w:rPr>
              <w:t xml:space="preserve">) </w:t>
            </w:r>
            <w:r>
              <w:rPr>
                <w:rStyle w:val="IndexLink"/>
                <w:rtl w:val="true"/>
              </w:rPr>
              <w:t>تشیع و مدرنیته در ایران</w:t>
            </w:r>
            <w:r>
              <w:rPr>
                <w:rStyle w:val="IndexLink"/>
                <w:rtl w:val="true"/>
              </w:rPr>
              <w:tab/>
            </w:r>
            <w:r>
              <w:rPr>
                <w:rStyle w:val="IndexLink"/>
              </w:rPr>
              <w:t>72</w:t>
            </w:r>
          </w:hyperlink>
        </w:p>
        <w:p>
          <w:pPr>
            <w:pStyle w:val="Contents2"/>
            <w:tabs>
              <w:tab w:val="clear" w:pos="8743"/>
              <w:tab w:val="right" w:pos="9026" w:leader="dot"/>
            </w:tabs>
            <w:rPr/>
          </w:pPr>
          <w:hyperlink w:anchor="__RefHeading___Toc278343_581953129">
            <w:r>
              <w:rPr>
                <w:webHidden/>
                <w:rStyle w:val="IndexLink"/>
                <w:rtl w:val="true"/>
              </w:rPr>
              <w:t>(</w:t>
            </w:r>
            <w:r>
              <w:rPr>
                <w:rStyle w:val="IndexLink"/>
              </w:rPr>
              <w:t>76</w:t>
            </w:r>
            <w:r>
              <w:rPr>
                <w:rStyle w:val="IndexLink"/>
                <w:rtl w:val="true"/>
              </w:rPr>
              <w:t xml:space="preserve">) </w:t>
            </w:r>
            <w:r>
              <w:rPr>
                <w:rStyle w:val="IndexLink"/>
                <w:rtl w:val="true"/>
              </w:rPr>
              <w:t>تصویر امامان شیعه در دائرهً المعارف اسلام</w:t>
            </w:r>
            <w:r>
              <w:rPr>
                <w:rStyle w:val="IndexLink"/>
                <w:rtl w:val="true"/>
              </w:rPr>
              <w:tab/>
            </w:r>
            <w:r>
              <w:rPr>
                <w:rStyle w:val="IndexLink"/>
              </w:rPr>
              <w:t>73</w:t>
            </w:r>
          </w:hyperlink>
        </w:p>
        <w:p>
          <w:pPr>
            <w:pStyle w:val="Contents2"/>
            <w:tabs>
              <w:tab w:val="clear" w:pos="8743"/>
              <w:tab w:val="right" w:pos="9026" w:leader="dot"/>
            </w:tabs>
            <w:rPr/>
          </w:pPr>
          <w:hyperlink w:anchor="__RefHeading___Toc278345_581953129">
            <w:r>
              <w:rPr>
                <w:webHidden/>
                <w:rStyle w:val="IndexLink"/>
                <w:rtl w:val="true"/>
              </w:rPr>
              <w:t>(</w:t>
            </w:r>
            <w:r>
              <w:rPr>
                <w:rStyle w:val="IndexLink"/>
              </w:rPr>
              <w:t>77</w:t>
            </w:r>
            <w:r>
              <w:rPr>
                <w:rStyle w:val="IndexLink"/>
                <w:rtl w:val="true"/>
              </w:rPr>
              <w:t xml:space="preserve">) </w:t>
            </w:r>
            <w:r>
              <w:rPr>
                <w:rStyle w:val="IndexLink"/>
                <w:rtl w:val="true"/>
              </w:rPr>
              <w:t>تصویر شیعه در دائرهً المعارف آمریکانا</w:t>
            </w:r>
            <w:r>
              <w:rPr>
                <w:rStyle w:val="IndexLink"/>
                <w:rtl w:val="true"/>
              </w:rPr>
              <w:tab/>
            </w:r>
            <w:r>
              <w:rPr>
                <w:rStyle w:val="IndexLink"/>
              </w:rPr>
              <w:t>73</w:t>
            </w:r>
          </w:hyperlink>
        </w:p>
        <w:p>
          <w:pPr>
            <w:pStyle w:val="Contents2"/>
            <w:tabs>
              <w:tab w:val="clear" w:pos="8743"/>
              <w:tab w:val="right" w:pos="9026" w:leader="dot"/>
            </w:tabs>
            <w:rPr/>
          </w:pPr>
          <w:hyperlink w:anchor="__RefHeading___Toc278347_581953129">
            <w:r>
              <w:rPr>
                <w:webHidden/>
                <w:rStyle w:val="IndexLink"/>
                <w:rtl w:val="true"/>
              </w:rPr>
              <w:t>(</w:t>
            </w:r>
            <w:r>
              <w:rPr>
                <w:rStyle w:val="IndexLink"/>
              </w:rPr>
              <w:t>78</w:t>
            </w:r>
            <w:r>
              <w:rPr>
                <w:rStyle w:val="IndexLink"/>
                <w:rtl w:val="true"/>
              </w:rPr>
              <w:t xml:space="preserve">) </w:t>
            </w:r>
            <w:r>
              <w:rPr>
                <w:rStyle w:val="IndexLink"/>
                <w:rtl w:val="true"/>
              </w:rPr>
              <w:t>تعلیقات نقض</w:t>
            </w:r>
            <w:r>
              <w:rPr>
                <w:rStyle w:val="IndexLink"/>
                <w:rtl w:val="true"/>
              </w:rPr>
              <w:tab/>
            </w:r>
            <w:r>
              <w:rPr>
                <w:rStyle w:val="IndexLink"/>
              </w:rPr>
              <w:t>74</w:t>
            </w:r>
          </w:hyperlink>
        </w:p>
        <w:p>
          <w:pPr>
            <w:pStyle w:val="Contents2"/>
            <w:tabs>
              <w:tab w:val="clear" w:pos="8743"/>
              <w:tab w:val="right" w:pos="9026" w:leader="dot"/>
            </w:tabs>
            <w:rPr/>
          </w:pPr>
          <w:hyperlink w:anchor="__RefHeading___Toc278349_581953129">
            <w:r>
              <w:rPr>
                <w:webHidden/>
                <w:rStyle w:val="IndexLink"/>
                <w:rtl w:val="true"/>
              </w:rPr>
              <w:t>(</w:t>
            </w:r>
            <w:r>
              <w:rPr>
                <w:rStyle w:val="IndexLink"/>
              </w:rPr>
              <w:t>79</w:t>
            </w:r>
            <w:r>
              <w:rPr>
                <w:rStyle w:val="IndexLink"/>
                <w:rtl w:val="true"/>
              </w:rPr>
              <w:t xml:space="preserve">) </w:t>
            </w:r>
            <w:r>
              <w:rPr>
                <w:rStyle w:val="IndexLink"/>
                <w:rtl w:val="true"/>
              </w:rPr>
              <w:t>تفکر شیعی و پدیده جهانی شدن</w:t>
            </w:r>
            <w:r>
              <w:rPr>
                <w:rStyle w:val="IndexLink"/>
                <w:rtl w:val="true"/>
              </w:rPr>
              <w:tab/>
            </w:r>
            <w:r>
              <w:rPr>
                <w:rStyle w:val="IndexLink"/>
              </w:rPr>
              <w:t>75</w:t>
            </w:r>
          </w:hyperlink>
        </w:p>
        <w:p>
          <w:pPr>
            <w:pStyle w:val="Contents2"/>
            <w:tabs>
              <w:tab w:val="clear" w:pos="8743"/>
              <w:tab w:val="right" w:pos="9026" w:leader="dot"/>
            </w:tabs>
            <w:rPr/>
          </w:pPr>
          <w:hyperlink w:anchor="__RefHeading___Toc278351_581953129">
            <w:r>
              <w:rPr>
                <w:webHidden/>
                <w:rStyle w:val="IndexLink"/>
                <w:rtl w:val="true"/>
              </w:rPr>
              <w:t>(</w:t>
            </w:r>
            <w:r>
              <w:rPr>
                <w:rStyle w:val="IndexLink"/>
              </w:rPr>
              <w:t>80</w:t>
            </w:r>
            <w:r>
              <w:rPr>
                <w:rStyle w:val="IndexLink"/>
                <w:rtl w:val="true"/>
              </w:rPr>
              <w:t xml:space="preserve">) </w:t>
            </w:r>
            <w:r>
              <w:rPr>
                <w:rStyle w:val="IndexLink"/>
                <w:rtl w:val="true"/>
              </w:rPr>
              <w:t>تفکر شیعه و شعر دوره صفوی</w:t>
            </w:r>
            <w:r>
              <w:rPr>
                <w:rStyle w:val="IndexLink"/>
                <w:rtl w:val="true"/>
              </w:rPr>
              <w:tab/>
            </w:r>
            <w:r>
              <w:rPr>
                <w:rStyle w:val="IndexLink"/>
              </w:rPr>
              <w:t>75</w:t>
            </w:r>
          </w:hyperlink>
        </w:p>
        <w:p>
          <w:pPr>
            <w:pStyle w:val="Contents2"/>
            <w:tabs>
              <w:tab w:val="clear" w:pos="8743"/>
              <w:tab w:val="right" w:pos="9026" w:leader="dot"/>
            </w:tabs>
            <w:rPr/>
          </w:pPr>
          <w:hyperlink w:anchor="__RefHeading___Toc278353_581953129">
            <w:r>
              <w:rPr>
                <w:webHidden/>
                <w:rStyle w:val="IndexLink"/>
                <w:rtl w:val="true"/>
              </w:rPr>
              <w:t>(</w:t>
            </w:r>
            <w:r>
              <w:rPr>
                <w:rStyle w:val="IndexLink"/>
              </w:rPr>
              <w:t>81</w:t>
            </w:r>
            <w:r>
              <w:rPr>
                <w:rStyle w:val="IndexLink"/>
                <w:rtl w:val="true"/>
              </w:rPr>
              <w:t xml:space="preserve">) </w:t>
            </w:r>
            <w:r>
              <w:rPr>
                <w:rStyle w:val="IndexLink"/>
                <w:rtl w:val="true"/>
              </w:rPr>
              <w:t>تقیه از دیدگاه مذاهب و فرقه‌های اسلامی غیر شیعی</w:t>
            </w:r>
            <w:r>
              <w:rPr>
                <w:rStyle w:val="IndexLink"/>
                <w:rtl w:val="true"/>
              </w:rPr>
              <w:tab/>
            </w:r>
            <w:r>
              <w:rPr>
                <w:rStyle w:val="IndexLink"/>
              </w:rPr>
              <w:t>76</w:t>
            </w:r>
          </w:hyperlink>
        </w:p>
        <w:p>
          <w:pPr>
            <w:pStyle w:val="Contents2"/>
            <w:tabs>
              <w:tab w:val="clear" w:pos="8743"/>
              <w:tab w:val="right" w:pos="9026" w:leader="dot"/>
            </w:tabs>
            <w:rPr/>
          </w:pPr>
          <w:hyperlink w:anchor="__RefHeading___Toc278355_581953129">
            <w:r>
              <w:rPr>
                <w:webHidden/>
                <w:rStyle w:val="IndexLink"/>
                <w:rtl w:val="true"/>
              </w:rPr>
              <w:t>(</w:t>
            </w:r>
            <w:r>
              <w:rPr>
                <w:rStyle w:val="IndexLink"/>
              </w:rPr>
              <w:t>82</w:t>
            </w:r>
            <w:r>
              <w:rPr>
                <w:rStyle w:val="IndexLink"/>
                <w:rtl w:val="true"/>
              </w:rPr>
              <w:t xml:space="preserve">) </w:t>
            </w:r>
            <w:r>
              <w:rPr>
                <w:rStyle w:val="IndexLink"/>
                <w:rtl w:val="true"/>
              </w:rPr>
              <w:t>تقیه سپری برای مبارزه عمیق‌تر</w:t>
            </w:r>
            <w:r>
              <w:rPr>
                <w:rStyle w:val="IndexLink"/>
                <w:rtl w:val="true"/>
              </w:rPr>
              <w:tab/>
            </w:r>
            <w:r>
              <w:rPr>
                <w:rStyle w:val="IndexLink"/>
              </w:rPr>
              <w:t>76</w:t>
            </w:r>
          </w:hyperlink>
        </w:p>
        <w:p>
          <w:pPr>
            <w:pStyle w:val="Contents2"/>
            <w:tabs>
              <w:tab w:val="clear" w:pos="8743"/>
              <w:tab w:val="right" w:pos="9026" w:leader="dot"/>
            </w:tabs>
            <w:rPr/>
          </w:pPr>
          <w:hyperlink w:anchor="__RefHeading___Toc278357_581953129">
            <w:r>
              <w:rPr>
                <w:webHidden/>
                <w:rStyle w:val="IndexLink"/>
                <w:rtl w:val="true"/>
              </w:rPr>
              <w:t>(</w:t>
            </w:r>
            <w:r>
              <w:rPr>
                <w:rStyle w:val="IndexLink"/>
              </w:rPr>
              <w:t>83</w:t>
            </w:r>
            <w:r>
              <w:rPr>
                <w:rStyle w:val="IndexLink"/>
                <w:rtl w:val="true"/>
              </w:rPr>
              <w:t xml:space="preserve">) </w:t>
            </w:r>
            <w:r>
              <w:rPr>
                <w:rStyle w:val="IndexLink"/>
                <w:rtl w:val="true"/>
              </w:rPr>
              <w:t>توضیح واضحات در جواب به ایرادات آقای سید ابوالفضل برقعی</w:t>
            </w:r>
            <w:r>
              <w:rPr>
                <w:rStyle w:val="IndexLink"/>
                <w:rtl w:val="true"/>
              </w:rPr>
              <w:tab/>
            </w:r>
            <w:r>
              <w:rPr>
                <w:rStyle w:val="IndexLink"/>
              </w:rPr>
              <w:t>77</w:t>
            </w:r>
          </w:hyperlink>
        </w:p>
        <w:p>
          <w:pPr>
            <w:pStyle w:val="Contents2"/>
            <w:tabs>
              <w:tab w:val="clear" w:pos="8743"/>
              <w:tab w:val="right" w:pos="9026" w:leader="dot"/>
            </w:tabs>
            <w:rPr/>
          </w:pPr>
          <w:hyperlink w:anchor="__RefHeading___Toc278359_581953129">
            <w:r>
              <w:rPr>
                <w:webHidden/>
                <w:rStyle w:val="IndexLink"/>
                <w:rtl w:val="true"/>
              </w:rPr>
              <w:t>(</w:t>
            </w:r>
            <w:r>
              <w:rPr>
                <w:rStyle w:val="IndexLink"/>
              </w:rPr>
              <w:t>84</w:t>
            </w:r>
            <w:r>
              <w:rPr>
                <w:rStyle w:val="IndexLink"/>
                <w:rtl w:val="true"/>
              </w:rPr>
              <w:t xml:space="preserve">) </w:t>
            </w:r>
            <w:r>
              <w:rPr>
                <w:rStyle w:val="IndexLink"/>
                <w:rtl w:val="true"/>
              </w:rPr>
              <w:t>توضیح و تکمیل شرح باب حادی عشر</w:t>
            </w:r>
            <w:r>
              <w:rPr>
                <w:rStyle w:val="IndexLink"/>
                <w:rtl w:val="true"/>
              </w:rPr>
              <w:tab/>
            </w:r>
            <w:r>
              <w:rPr>
                <w:rStyle w:val="IndexLink"/>
              </w:rPr>
              <w:t>77</w:t>
            </w:r>
          </w:hyperlink>
        </w:p>
        <w:p>
          <w:pPr>
            <w:pStyle w:val="Contents2"/>
            <w:tabs>
              <w:tab w:val="clear" w:pos="8743"/>
              <w:tab w:val="right" w:pos="9026" w:leader="dot"/>
            </w:tabs>
            <w:rPr/>
          </w:pPr>
          <w:hyperlink w:anchor="__RefHeading___Toc278361_581953129">
            <w:r>
              <w:rPr>
                <w:webHidden/>
                <w:rStyle w:val="IndexLink"/>
                <w:rtl w:val="true"/>
              </w:rPr>
              <w:t>(</w:t>
            </w:r>
            <w:r>
              <w:rPr>
                <w:rStyle w:val="IndexLink"/>
              </w:rPr>
              <w:t>85</w:t>
            </w:r>
            <w:r>
              <w:rPr>
                <w:rStyle w:val="IndexLink"/>
                <w:rtl w:val="true"/>
              </w:rPr>
              <w:t xml:space="preserve">) </w:t>
            </w:r>
            <w:r>
              <w:rPr>
                <w:rStyle w:val="IndexLink"/>
                <w:rtl w:val="true"/>
              </w:rPr>
              <w:t>تهمت‌ها و دروغ پردازی‌ها در کتاب لله ثم للتاریخ</w:t>
            </w:r>
            <w:r>
              <w:rPr>
                <w:rStyle w:val="IndexLink"/>
                <w:rtl w:val="true"/>
              </w:rPr>
              <w:tab/>
            </w:r>
            <w:r>
              <w:rPr>
                <w:rStyle w:val="IndexLink"/>
              </w:rPr>
              <w:t>78</w:t>
            </w:r>
          </w:hyperlink>
        </w:p>
        <w:p>
          <w:pPr>
            <w:pStyle w:val="Contents2"/>
            <w:tabs>
              <w:tab w:val="clear" w:pos="8743"/>
              <w:tab w:val="right" w:pos="9026" w:leader="dot"/>
            </w:tabs>
            <w:rPr/>
          </w:pPr>
          <w:hyperlink w:anchor="__RefHeading___Toc278363_581953129">
            <w:r>
              <w:rPr>
                <w:webHidden/>
                <w:rStyle w:val="IndexLink"/>
                <w:rtl w:val="true"/>
              </w:rPr>
              <w:t>(</w:t>
            </w:r>
            <w:r>
              <w:rPr>
                <w:rStyle w:val="IndexLink"/>
              </w:rPr>
              <w:t>86</w:t>
            </w:r>
            <w:r>
              <w:rPr>
                <w:rStyle w:val="IndexLink"/>
                <w:rtl w:val="true"/>
              </w:rPr>
              <w:t xml:space="preserve">) </w:t>
            </w:r>
            <w:r>
              <w:rPr>
                <w:rStyle w:val="IndexLink"/>
                <w:rtl w:val="true"/>
              </w:rPr>
              <w:t>جامع التواریخ</w:t>
            </w:r>
            <w:r>
              <w:rPr>
                <w:rStyle w:val="IndexLink"/>
                <w:rtl w:val="true"/>
              </w:rPr>
              <w:tab/>
            </w:r>
            <w:r>
              <w:rPr>
                <w:rStyle w:val="IndexLink"/>
              </w:rPr>
              <w:t>78</w:t>
            </w:r>
          </w:hyperlink>
        </w:p>
        <w:p>
          <w:pPr>
            <w:pStyle w:val="Contents2"/>
            <w:tabs>
              <w:tab w:val="clear" w:pos="8743"/>
              <w:tab w:val="right" w:pos="9026" w:leader="dot"/>
            </w:tabs>
            <w:rPr/>
          </w:pPr>
          <w:hyperlink w:anchor="__RefHeading___Toc278365_581953129">
            <w:r>
              <w:rPr>
                <w:webHidden/>
                <w:rStyle w:val="IndexLink"/>
                <w:rtl w:val="true"/>
              </w:rPr>
              <w:t>(</w:t>
            </w:r>
            <w:r>
              <w:rPr>
                <w:rStyle w:val="IndexLink"/>
              </w:rPr>
              <w:t>87</w:t>
            </w:r>
            <w:r>
              <w:rPr>
                <w:rStyle w:val="IndexLink"/>
                <w:rtl w:val="true"/>
              </w:rPr>
              <w:t xml:space="preserve">) </w:t>
            </w:r>
            <w:r>
              <w:rPr>
                <w:rStyle w:val="IndexLink"/>
                <w:rtl w:val="true"/>
              </w:rPr>
              <w:t>جامعه شیعه نخاوله در مدینه منوره</w:t>
            </w:r>
            <w:r>
              <w:rPr>
                <w:rStyle w:val="IndexLink"/>
                <w:rtl w:val="true"/>
              </w:rPr>
              <w:tab/>
            </w:r>
            <w:r>
              <w:rPr>
                <w:rStyle w:val="IndexLink"/>
              </w:rPr>
              <w:t>79</w:t>
            </w:r>
          </w:hyperlink>
        </w:p>
        <w:p>
          <w:pPr>
            <w:pStyle w:val="Contents2"/>
            <w:tabs>
              <w:tab w:val="clear" w:pos="8743"/>
              <w:tab w:val="right" w:pos="9026" w:leader="dot"/>
            </w:tabs>
            <w:rPr/>
          </w:pPr>
          <w:hyperlink w:anchor="__RefHeading___Toc278367_581953129">
            <w:r>
              <w:rPr>
                <w:webHidden/>
                <w:rStyle w:val="IndexLink"/>
                <w:rtl w:val="true"/>
              </w:rPr>
              <w:t>(</w:t>
            </w:r>
            <w:r>
              <w:rPr>
                <w:rStyle w:val="IndexLink"/>
              </w:rPr>
              <w:t>88</w:t>
            </w:r>
            <w:r>
              <w:rPr>
                <w:rStyle w:val="IndexLink"/>
                <w:rtl w:val="true"/>
              </w:rPr>
              <w:t xml:space="preserve">) </w:t>
            </w:r>
            <w:r>
              <w:rPr>
                <w:rStyle w:val="IndexLink"/>
                <w:rtl w:val="true"/>
              </w:rPr>
              <w:t>جانشینی حضرت محمد</w:t>
            </w:r>
            <w:r>
              <w:rPr>
                <w:rStyle w:val="IndexLink"/>
                <w:rtl w:val="true"/>
              </w:rPr>
              <w:t>(</w:t>
            </w:r>
            <w:r>
              <w:rPr>
                <w:rStyle w:val="IndexLink"/>
                <w:rtl w:val="true"/>
              </w:rPr>
              <w:t>صلی الله علیه و آله</w:t>
            </w:r>
            <w:r>
              <w:rPr>
                <w:rStyle w:val="IndexLink"/>
                <w:rtl w:val="true"/>
              </w:rPr>
              <w:t>)</w:t>
            </w:r>
            <w:r>
              <w:rPr>
                <w:rStyle w:val="IndexLink"/>
                <w:rtl w:val="true"/>
              </w:rPr>
              <w:t>، پژوهشی پیرامون خلافت نخستین</w:t>
            </w:r>
            <w:r>
              <w:rPr>
                <w:rStyle w:val="IndexLink"/>
                <w:rtl w:val="true"/>
              </w:rPr>
              <w:tab/>
            </w:r>
            <w:r>
              <w:rPr>
                <w:rStyle w:val="IndexLink"/>
              </w:rPr>
              <w:t>79</w:t>
            </w:r>
          </w:hyperlink>
        </w:p>
        <w:p>
          <w:pPr>
            <w:pStyle w:val="Contents2"/>
            <w:tabs>
              <w:tab w:val="clear" w:pos="8743"/>
              <w:tab w:val="right" w:pos="9026" w:leader="dot"/>
            </w:tabs>
            <w:rPr/>
          </w:pPr>
          <w:hyperlink w:anchor="__RefHeading___Toc278369_581953129">
            <w:r>
              <w:rPr>
                <w:webHidden/>
                <w:rStyle w:val="IndexLink"/>
                <w:rtl w:val="true"/>
              </w:rPr>
              <w:t>(</w:t>
            </w:r>
            <w:r>
              <w:rPr>
                <w:rStyle w:val="IndexLink"/>
              </w:rPr>
              <w:t>89</w:t>
            </w:r>
            <w:r>
              <w:rPr>
                <w:rStyle w:val="IndexLink"/>
                <w:rtl w:val="true"/>
              </w:rPr>
              <w:t xml:space="preserve">) </w:t>
            </w:r>
            <w:r>
              <w:rPr>
                <w:rStyle w:val="IndexLink"/>
                <w:rtl w:val="true"/>
              </w:rPr>
              <w:t>جغرافیای سیاسی شیعیان منطقه خلیج فارس</w:t>
            </w:r>
            <w:r>
              <w:rPr>
                <w:rStyle w:val="IndexLink"/>
                <w:rtl w:val="true"/>
              </w:rPr>
              <w:tab/>
            </w:r>
            <w:r>
              <w:rPr>
                <w:rStyle w:val="IndexLink"/>
              </w:rPr>
              <w:t>80</w:t>
            </w:r>
          </w:hyperlink>
        </w:p>
        <w:p>
          <w:pPr>
            <w:pStyle w:val="Contents2"/>
            <w:tabs>
              <w:tab w:val="clear" w:pos="8743"/>
              <w:tab w:val="right" w:pos="9026" w:leader="dot"/>
            </w:tabs>
            <w:rPr/>
          </w:pPr>
          <w:hyperlink w:anchor="__RefHeading___Toc278371_581953129">
            <w:r>
              <w:rPr>
                <w:webHidden/>
                <w:rStyle w:val="IndexLink"/>
                <w:rtl w:val="true"/>
              </w:rPr>
              <w:t>(</w:t>
            </w:r>
            <w:r>
              <w:rPr>
                <w:rStyle w:val="IndexLink"/>
              </w:rPr>
              <w:t>90</w:t>
            </w:r>
            <w:r>
              <w:rPr>
                <w:rStyle w:val="IndexLink"/>
                <w:rtl w:val="true"/>
              </w:rPr>
              <w:t xml:space="preserve">) </w:t>
            </w:r>
            <w:r>
              <w:rPr>
                <w:rStyle w:val="IndexLink"/>
                <w:rtl w:val="true"/>
              </w:rPr>
              <w:t>جنبش‌های شیعی در تاریخ اسلام</w:t>
            </w:r>
            <w:r>
              <w:rPr>
                <w:rStyle w:val="IndexLink"/>
                <w:rtl w:val="true"/>
              </w:rPr>
              <w:tab/>
            </w:r>
            <w:r>
              <w:rPr>
                <w:rStyle w:val="IndexLink"/>
              </w:rPr>
              <w:t>80</w:t>
            </w:r>
          </w:hyperlink>
        </w:p>
        <w:p>
          <w:pPr>
            <w:pStyle w:val="Contents2"/>
            <w:tabs>
              <w:tab w:val="clear" w:pos="8743"/>
              <w:tab w:val="right" w:pos="9026" w:leader="dot"/>
            </w:tabs>
            <w:rPr/>
          </w:pPr>
          <w:hyperlink w:anchor="__RefHeading___Toc278373_581953129">
            <w:r>
              <w:rPr>
                <w:webHidden/>
                <w:rStyle w:val="IndexLink"/>
                <w:rtl w:val="true"/>
              </w:rPr>
              <w:t>(</w:t>
            </w:r>
            <w:r>
              <w:rPr>
                <w:rStyle w:val="IndexLink"/>
              </w:rPr>
              <w:t>91</w:t>
            </w:r>
            <w:r>
              <w:rPr>
                <w:rStyle w:val="IndexLink"/>
                <w:rtl w:val="true"/>
              </w:rPr>
              <w:t xml:space="preserve">) </w:t>
            </w:r>
            <w:r>
              <w:rPr>
                <w:rStyle w:val="IndexLink"/>
                <w:rtl w:val="true"/>
              </w:rPr>
              <w:t>جنبش‌های شیعی در تاریخ ایران</w:t>
            </w:r>
            <w:r>
              <w:rPr>
                <w:rStyle w:val="IndexLink"/>
                <w:rtl w:val="true"/>
              </w:rPr>
              <w:tab/>
            </w:r>
            <w:r>
              <w:rPr>
                <w:rStyle w:val="IndexLink"/>
              </w:rPr>
              <w:t>81</w:t>
            </w:r>
          </w:hyperlink>
        </w:p>
        <w:p>
          <w:pPr>
            <w:pStyle w:val="Contents2"/>
            <w:tabs>
              <w:tab w:val="clear" w:pos="8743"/>
              <w:tab w:val="right" w:pos="9026" w:leader="dot"/>
            </w:tabs>
            <w:rPr/>
          </w:pPr>
          <w:hyperlink w:anchor="__RefHeading___Toc278375_581953129">
            <w:r>
              <w:rPr>
                <w:webHidden/>
                <w:rStyle w:val="IndexLink"/>
                <w:rtl w:val="true"/>
              </w:rPr>
              <w:t>(</w:t>
            </w:r>
            <w:r>
              <w:rPr>
                <w:rStyle w:val="IndexLink"/>
              </w:rPr>
              <w:t>92</w:t>
            </w:r>
            <w:r>
              <w:rPr>
                <w:rStyle w:val="IndexLink"/>
                <w:rtl w:val="true"/>
              </w:rPr>
              <w:t xml:space="preserve">) </w:t>
            </w:r>
            <w:r>
              <w:rPr>
                <w:rStyle w:val="IndexLink"/>
                <w:rtl w:val="true"/>
              </w:rPr>
              <w:t>جواب او از کتاب او یا پاسخ به شبهات کتاب شهید جاوید</w:t>
            </w:r>
            <w:r>
              <w:rPr>
                <w:rStyle w:val="IndexLink"/>
                <w:rtl w:val="true"/>
              </w:rPr>
              <w:tab/>
            </w:r>
            <w:r>
              <w:rPr>
                <w:rStyle w:val="IndexLink"/>
              </w:rPr>
              <w:t>81</w:t>
            </w:r>
          </w:hyperlink>
        </w:p>
        <w:p>
          <w:pPr>
            <w:pStyle w:val="Contents2"/>
            <w:tabs>
              <w:tab w:val="clear" w:pos="8743"/>
              <w:tab w:val="right" w:pos="9026" w:leader="dot"/>
            </w:tabs>
            <w:rPr/>
          </w:pPr>
          <w:hyperlink w:anchor="__RefHeading___Toc278377_581953129">
            <w:r>
              <w:rPr>
                <w:webHidden/>
                <w:rStyle w:val="IndexLink"/>
                <w:rtl w:val="true"/>
              </w:rPr>
              <w:t>(</w:t>
            </w:r>
            <w:r>
              <w:rPr>
                <w:rStyle w:val="IndexLink"/>
              </w:rPr>
              <w:t>93</w:t>
            </w:r>
            <w:r>
              <w:rPr>
                <w:rStyle w:val="IndexLink"/>
                <w:rtl w:val="true"/>
              </w:rPr>
              <w:t xml:space="preserve">) </w:t>
            </w:r>
            <w:r>
              <w:rPr>
                <w:rStyle w:val="IndexLink"/>
                <w:rtl w:val="true"/>
              </w:rPr>
              <w:t>جوامع حدیثی شیعه</w:t>
            </w:r>
            <w:r>
              <w:rPr>
                <w:rStyle w:val="IndexLink"/>
                <w:rtl w:val="true"/>
              </w:rPr>
              <w:tab/>
            </w:r>
            <w:r>
              <w:rPr>
                <w:rStyle w:val="IndexLink"/>
              </w:rPr>
              <w:t>82</w:t>
            </w:r>
          </w:hyperlink>
        </w:p>
        <w:p>
          <w:pPr>
            <w:pStyle w:val="Contents2"/>
            <w:tabs>
              <w:tab w:val="clear" w:pos="8743"/>
              <w:tab w:val="right" w:pos="9026" w:leader="dot"/>
            </w:tabs>
            <w:rPr/>
          </w:pPr>
          <w:hyperlink w:anchor="__RefHeading___Toc278379_581953129">
            <w:r>
              <w:rPr>
                <w:webHidden/>
                <w:rStyle w:val="IndexLink"/>
                <w:rtl w:val="true"/>
              </w:rPr>
              <w:t>(</w:t>
            </w:r>
            <w:r>
              <w:rPr>
                <w:rStyle w:val="IndexLink"/>
              </w:rPr>
              <w:t>94</w:t>
            </w:r>
            <w:r>
              <w:rPr>
                <w:rStyle w:val="IndexLink"/>
                <w:rtl w:val="true"/>
              </w:rPr>
              <w:t xml:space="preserve">) </w:t>
            </w:r>
            <w:r>
              <w:rPr>
                <w:rStyle w:val="IndexLink"/>
                <w:rtl w:val="true"/>
              </w:rPr>
              <w:t>چاووشی، سنتی شیعیان</w:t>
            </w:r>
            <w:r>
              <w:rPr>
                <w:rStyle w:val="IndexLink"/>
                <w:rtl w:val="true"/>
              </w:rPr>
              <w:tab/>
            </w:r>
            <w:r>
              <w:rPr>
                <w:rStyle w:val="IndexLink"/>
              </w:rPr>
              <w:t>82</w:t>
            </w:r>
          </w:hyperlink>
        </w:p>
        <w:p>
          <w:pPr>
            <w:pStyle w:val="Contents2"/>
            <w:tabs>
              <w:tab w:val="clear" w:pos="8743"/>
              <w:tab w:val="right" w:pos="9026" w:leader="dot"/>
            </w:tabs>
            <w:rPr/>
          </w:pPr>
          <w:hyperlink w:anchor="__RefHeading___Toc278381_581953129">
            <w:r>
              <w:rPr>
                <w:webHidden/>
                <w:rStyle w:val="IndexLink"/>
                <w:rtl w:val="true"/>
              </w:rPr>
              <w:t>(</w:t>
            </w:r>
            <w:r>
              <w:rPr>
                <w:rStyle w:val="IndexLink"/>
              </w:rPr>
              <w:t>95</w:t>
            </w:r>
            <w:r>
              <w:rPr>
                <w:rStyle w:val="IndexLink"/>
                <w:rtl w:val="true"/>
              </w:rPr>
              <w:t xml:space="preserve">) </w:t>
            </w:r>
            <w:r>
              <w:rPr>
                <w:rStyle w:val="IndexLink"/>
                <w:rtl w:val="true"/>
              </w:rPr>
              <w:t>جهاد شیعه در دوره اول عباسی</w:t>
            </w:r>
            <w:r>
              <w:rPr>
                <w:rStyle w:val="IndexLink"/>
                <w:rtl w:val="true"/>
              </w:rPr>
              <w:tab/>
            </w:r>
            <w:r>
              <w:rPr>
                <w:rStyle w:val="IndexLink"/>
              </w:rPr>
              <w:t>83</w:t>
            </w:r>
          </w:hyperlink>
        </w:p>
        <w:p>
          <w:pPr>
            <w:pStyle w:val="Contents2"/>
            <w:tabs>
              <w:tab w:val="clear" w:pos="8743"/>
              <w:tab w:val="right" w:pos="9026" w:leader="dot"/>
            </w:tabs>
            <w:rPr/>
          </w:pPr>
          <w:hyperlink w:anchor="__RefHeading___Toc278383_581953129">
            <w:r>
              <w:rPr>
                <w:webHidden/>
                <w:rStyle w:val="IndexLink"/>
                <w:rtl w:val="true"/>
              </w:rPr>
              <w:t>(</w:t>
            </w:r>
            <w:r>
              <w:rPr>
                <w:rStyle w:val="IndexLink"/>
              </w:rPr>
              <w:t>96</w:t>
            </w:r>
            <w:r>
              <w:rPr>
                <w:rStyle w:val="IndexLink"/>
                <w:rtl w:val="true"/>
              </w:rPr>
              <w:t xml:space="preserve">) </w:t>
            </w:r>
            <w:r>
              <w:rPr>
                <w:rStyle w:val="IndexLink"/>
                <w:rtl w:val="true"/>
              </w:rPr>
              <w:t>چرا شیعه شدم؟</w:t>
            </w:r>
            <w:r>
              <w:rPr>
                <w:rStyle w:val="IndexLink"/>
                <w:rtl w:val="true"/>
              </w:rPr>
              <w:tab/>
            </w:r>
            <w:r>
              <w:rPr>
                <w:rStyle w:val="IndexLink"/>
              </w:rPr>
              <w:t>84</w:t>
            </w:r>
          </w:hyperlink>
        </w:p>
        <w:p>
          <w:pPr>
            <w:pStyle w:val="Contents2"/>
            <w:tabs>
              <w:tab w:val="clear" w:pos="8743"/>
              <w:tab w:val="right" w:pos="9026" w:leader="dot"/>
            </w:tabs>
            <w:rPr/>
          </w:pPr>
          <w:hyperlink w:anchor="__RefHeading___Toc278385_581953129">
            <w:r>
              <w:rPr>
                <w:webHidden/>
                <w:rStyle w:val="IndexLink"/>
                <w:rtl w:val="true"/>
              </w:rPr>
              <w:t>(</w:t>
            </w:r>
            <w:r>
              <w:rPr>
                <w:rStyle w:val="IndexLink"/>
              </w:rPr>
              <w:t>97</w:t>
            </w:r>
            <w:r>
              <w:rPr>
                <w:rStyle w:val="IndexLink"/>
                <w:rtl w:val="true"/>
              </w:rPr>
              <w:t xml:space="preserve">) </w:t>
            </w:r>
            <w:r>
              <w:rPr>
                <w:rStyle w:val="IndexLink"/>
                <w:rtl w:val="true"/>
              </w:rPr>
              <w:t xml:space="preserve">چشم اندازی به حکومت حضرت مهدی </w:t>
            </w:r>
            <w:r>
              <w:rPr>
                <w:rStyle w:val="IndexLink"/>
                <w:rtl w:val="true"/>
              </w:rPr>
              <w:t>(</w:t>
            </w:r>
            <w:r>
              <w:rPr>
                <w:rStyle w:val="IndexLink"/>
                <w:rtl w:val="true"/>
              </w:rPr>
              <w:t>عجل الله تعالی فرجه</w:t>
            </w:r>
            <w:r>
              <w:rPr>
                <w:rStyle w:val="IndexLink"/>
                <w:rtl w:val="true"/>
              </w:rPr>
              <w:t>)</w:t>
              <w:tab/>
            </w:r>
            <w:r>
              <w:rPr>
                <w:rStyle w:val="IndexLink"/>
              </w:rPr>
              <w:t>84</w:t>
            </w:r>
          </w:hyperlink>
        </w:p>
        <w:p>
          <w:pPr>
            <w:pStyle w:val="Contents2"/>
            <w:tabs>
              <w:tab w:val="clear" w:pos="8743"/>
              <w:tab w:val="right" w:pos="9026" w:leader="dot"/>
            </w:tabs>
            <w:rPr/>
          </w:pPr>
          <w:hyperlink w:anchor="__RefHeading___Toc278387_581953129">
            <w:r>
              <w:rPr>
                <w:webHidden/>
                <w:rStyle w:val="IndexLink"/>
                <w:rtl w:val="true"/>
              </w:rPr>
              <w:t>(</w:t>
            </w:r>
            <w:r>
              <w:rPr>
                <w:rStyle w:val="IndexLink"/>
              </w:rPr>
              <w:t>98</w:t>
            </w:r>
            <w:r>
              <w:rPr>
                <w:rStyle w:val="IndexLink"/>
                <w:rtl w:val="true"/>
              </w:rPr>
              <w:t xml:space="preserve">) </w:t>
            </w:r>
            <w:r>
              <w:rPr>
                <w:rStyle w:val="IndexLink"/>
                <w:rtl w:val="true"/>
              </w:rPr>
              <w:t>حدود ولایت حاکم اسلامی</w:t>
            </w:r>
            <w:r>
              <w:rPr>
                <w:rStyle w:val="IndexLink"/>
                <w:rtl w:val="true"/>
              </w:rPr>
              <w:tab/>
            </w:r>
            <w:r>
              <w:rPr>
                <w:rStyle w:val="IndexLink"/>
              </w:rPr>
              <w:t>85</w:t>
            </w:r>
          </w:hyperlink>
        </w:p>
        <w:p>
          <w:pPr>
            <w:pStyle w:val="Contents2"/>
            <w:tabs>
              <w:tab w:val="clear" w:pos="8743"/>
              <w:tab w:val="right" w:pos="9026" w:leader="dot"/>
            </w:tabs>
            <w:rPr/>
          </w:pPr>
          <w:hyperlink w:anchor="__RefHeading___Toc278389_581953129">
            <w:r>
              <w:rPr>
                <w:webHidden/>
                <w:rStyle w:val="IndexLink"/>
                <w:rtl w:val="true"/>
              </w:rPr>
              <w:t>(</w:t>
            </w:r>
            <w:r>
              <w:rPr>
                <w:rStyle w:val="IndexLink"/>
              </w:rPr>
              <w:t>99</w:t>
            </w:r>
            <w:r>
              <w:rPr>
                <w:rStyle w:val="IndexLink"/>
                <w:rtl w:val="true"/>
              </w:rPr>
              <w:t xml:space="preserve">) </w:t>
            </w:r>
            <w:r>
              <w:rPr>
                <w:rStyle w:val="IndexLink"/>
                <w:rtl w:val="true"/>
              </w:rPr>
              <w:t>حدیقهً الشیعهً</w:t>
            </w:r>
            <w:r>
              <w:rPr>
                <w:rStyle w:val="IndexLink"/>
                <w:rtl w:val="true"/>
              </w:rPr>
              <w:tab/>
            </w:r>
            <w:r>
              <w:rPr>
                <w:rStyle w:val="IndexLink"/>
              </w:rPr>
              <w:t>85</w:t>
            </w:r>
          </w:hyperlink>
        </w:p>
        <w:p>
          <w:pPr>
            <w:pStyle w:val="Contents2"/>
            <w:tabs>
              <w:tab w:val="clear" w:pos="8743"/>
              <w:tab w:val="right" w:pos="9026" w:leader="dot"/>
            </w:tabs>
            <w:rPr/>
          </w:pPr>
          <w:hyperlink w:anchor="__RefHeading___Toc278391_581953129">
            <w:r>
              <w:rPr>
                <w:webHidden/>
                <w:rStyle w:val="IndexLink"/>
                <w:rtl w:val="true"/>
              </w:rPr>
              <w:t>(</w:t>
            </w:r>
            <w:r>
              <w:rPr>
                <w:rStyle w:val="IndexLink"/>
              </w:rPr>
              <w:t>100</w:t>
            </w:r>
            <w:r>
              <w:rPr>
                <w:rStyle w:val="IndexLink"/>
                <w:rtl w:val="true"/>
              </w:rPr>
              <w:t xml:space="preserve">) </w:t>
            </w:r>
            <w:r>
              <w:rPr>
                <w:rStyle w:val="IndexLink"/>
                <w:rtl w:val="true"/>
              </w:rPr>
              <w:t>حکومت شیعی آل کیا در گیلان</w:t>
            </w:r>
            <w:r>
              <w:rPr>
                <w:rStyle w:val="IndexLink"/>
                <w:rtl w:val="true"/>
              </w:rPr>
              <w:tab/>
            </w:r>
            <w:r>
              <w:rPr>
                <w:rStyle w:val="IndexLink"/>
              </w:rPr>
              <w:t>86</w:t>
            </w:r>
          </w:hyperlink>
        </w:p>
        <w:p>
          <w:pPr>
            <w:pStyle w:val="Contents2"/>
            <w:tabs>
              <w:tab w:val="clear" w:pos="8743"/>
              <w:tab w:val="right" w:pos="9026" w:leader="dot"/>
            </w:tabs>
            <w:rPr/>
          </w:pPr>
          <w:hyperlink w:anchor="__RefHeading___Toc278393_581953129">
            <w:r>
              <w:rPr>
                <w:webHidden/>
                <w:rStyle w:val="IndexLink"/>
                <w:rtl w:val="true"/>
              </w:rPr>
              <w:t>(</w:t>
            </w:r>
            <w:r>
              <w:rPr>
                <w:rStyle w:val="IndexLink"/>
              </w:rPr>
              <w:t>101</w:t>
            </w:r>
            <w:r>
              <w:rPr>
                <w:rStyle w:val="IndexLink"/>
                <w:rtl w:val="true"/>
              </w:rPr>
              <w:t xml:space="preserve">) </w:t>
            </w:r>
            <w:r>
              <w:rPr>
                <w:rStyle w:val="IndexLink"/>
                <w:rtl w:val="true"/>
              </w:rPr>
              <w:t>در راه تفاهم مسلمانان</w:t>
            </w:r>
            <w:r>
              <w:rPr>
                <w:rStyle w:val="IndexLink"/>
                <w:rtl w:val="true"/>
              </w:rPr>
              <w:tab/>
            </w:r>
            <w:r>
              <w:rPr>
                <w:rStyle w:val="IndexLink"/>
              </w:rPr>
              <w:t>86</w:t>
            </w:r>
          </w:hyperlink>
        </w:p>
        <w:p>
          <w:pPr>
            <w:pStyle w:val="Contents2"/>
            <w:tabs>
              <w:tab w:val="clear" w:pos="8743"/>
              <w:tab w:val="right" w:pos="9026" w:leader="dot"/>
            </w:tabs>
            <w:rPr/>
          </w:pPr>
          <w:hyperlink w:anchor="__RefHeading___Toc278395_581953129">
            <w:r>
              <w:rPr>
                <w:webHidden/>
                <w:rStyle w:val="IndexLink"/>
                <w:rtl w:val="true"/>
              </w:rPr>
              <w:t>(</w:t>
            </w:r>
            <w:r>
              <w:rPr>
                <w:rStyle w:val="IndexLink"/>
              </w:rPr>
              <w:t>102</w:t>
            </w:r>
            <w:r>
              <w:rPr>
                <w:rStyle w:val="IndexLink"/>
                <w:rtl w:val="true"/>
              </w:rPr>
              <w:t xml:space="preserve">) </w:t>
            </w:r>
            <w:r>
              <w:rPr>
                <w:rStyle w:val="IndexLink"/>
                <w:rtl w:val="true"/>
              </w:rPr>
              <w:t>درآمدی به شیعه شناسی</w:t>
            </w:r>
            <w:r>
              <w:rPr>
                <w:rStyle w:val="IndexLink"/>
                <w:rtl w:val="true"/>
              </w:rPr>
              <w:tab/>
            </w:r>
            <w:r>
              <w:rPr>
                <w:rStyle w:val="IndexLink"/>
              </w:rPr>
              <w:t>87</w:t>
            </w:r>
          </w:hyperlink>
        </w:p>
        <w:p>
          <w:pPr>
            <w:pStyle w:val="Contents2"/>
            <w:tabs>
              <w:tab w:val="clear" w:pos="8743"/>
              <w:tab w:val="right" w:pos="9026" w:leader="dot"/>
            </w:tabs>
            <w:rPr/>
          </w:pPr>
          <w:hyperlink w:anchor="__RefHeading___Toc278397_581953129">
            <w:r>
              <w:rPr>
                <w:webHidden/>
                <w:rStyle w:val="IndexLink"/>
                <w:rtl w:val="true"/>
              </w:rPr>
              <w:t>(</w:t>
            </w:r>
            <w:r>
              <w:rPr>
                <w:rStyle w:val="IndexLink"/>
              </w:rPr>
              <w:t>103</w:t>
            </w:r>
            <w:r>
              <w:rPr>
                <w:rStyle w:val="IndexLink"/>
                <w:rtl w:val="true"/>
              </w:rPr>
              <w:t xml:space="preserve">) </w:t>
            </w:r>
            <w:r>
              <w:rPr>
                <w:rStyle w:val="IndexLink"/>
                <w:rtl w:val="true"/>
              </w:rPr>
              <w:t>درسنامه تاریخ و عقاید اسماعیلیه</w:t>
            </w:r>
            <w:r>
              <w:rPr>
                <w:rStyle w:val="IndexLink"/>
                <w:rtl w:val="true"/>
              </w:rPr>
              <w:tab/>
            </w:r>
            <w:r>
              <w:rPr>
                <w:rStyle w:val="IndexLink"/>
              </w:rPr>
              <w:t>87</w:t>
            </w:r>
          </w:hyperlink>
        </w:p>
        <w:p>
          <w:pPr>
            <w:pStyle w:val="Contents2"/>
            <w:tabs>
              <w:tab w:val="clear" w:pos="8743"/>
              <w:tab w:val="right" w:pos="9026" w:leader="dot"/>
            </w:tabs>
            <w:rPr/>
          </w:pPr>
          <w:hyperlink w:anchor="__RefHeading___Toc278399_581953129">
            <w:r>
              <w:rPr>
                <w:webHidden/>
                <w:rStyle w:val="IndexLink"/>
                <w:rtl w:val="true"/>
              </w:rPr>
              <w:t>(</w:t>
            </w:r>
            <w:r>
              <w:rPr>
                <w:rStyle w:val="IndexLink"/>
              </w:rPr>
              <w:t>104</w:t>
            </w:r>
            <w:r>
              <w:rPr>
                <w:rStyle w:val="IndexLink"/>
                <w:rtl w:val="true"/>
              </w:rPr>
              <w:t xml:space="preserve">) </w:t>
            </w:r>
            <w:r>
              <w:rPr>
                <w:rStyle w:val="IndexLink"/>
                <w:rtl w:val="true"/>
              </w:rPr>
              <w:t xml:space="preserve">دفاع از امیرالمؤمنین </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2"/>
            <w:tabs>
              <w:tab w:val="clear" w:pos="8743"/>
              <w:tab w:val="right" w:pos="9026" w:leader="dot"/>
            </w:tabs>
            <w:rPr/>
          </w:pPr>
          <w:hyperlink w:anchor="__RefHeading___Toc278401_581953129">
            <w:r>
              <w:rPr>
                <w:webHidden/>
                <w:rStyle w:val="IndexLink"/>
                <w:rtl w:val="true"/>
              </w:rPr>
              <w:t>(</w:t>
            </w:r>
            <w:r>
              <w:rPr>
                <w:rStyle w:val="IndexLink"/>
              </w:rPr>
              <w:t>105</w:t>
            </w:r>
            <w:r>
              <w:rPr>
                <w:rStyle w:val="IndexLink"/>
                <w:rtl w:val="true"/>
              </w:rPr>
              <w:t xml:space="preserve">) </w:t>
            </w:r>
            <w:r>
              <w:rPr>
                <w:rStyle w:val="IndexLink"/>
                <w:rtl w:val="true"/>
              </w:rPr>
              <w:t>دلائل الولایهً</w:t>
            </w:r>
            <w:r>
              <w:rPr>
                <w:rStyle w:val="IndexLink"/>
                <w:rtl w:val="true"/>
              </w:rPr>
              <w:tab/>
            </w:r>
            <w:r>
              <w:rPr>
                <w:rStyle w:val="IndexLink"/>
              </w:rPr>
              <w:t>88</w:t>
            </w:r>
          </w:hyperlink>
        </w:p>
        <w:p>
          <w:pPr>
            <w:pStyle w:val="Contents2"/>
            <w:tabs>
              <w:tab w:val="clear" w:pos="8743"/>
              <w:tab w:val="right" w:pos="9026" w:leader="dot"/>
            </w:tabs>
            <w:rPr/>
          </w:pPr>
          <w:hyperlink w:anchor="__RefHeading___Toc278403_581953129">
            <w:r>
              <w:rPr>
                <w:webHidden/>
                <w:rStyle w:val="IndexLink"/>
                <w:rtl w:val="true"/>
              </w:rPr>
              <w:t>(</w:t>
            </w:r>
            <w:r>
              <w:rPr>
                <w:rStyle w:val="IndexLink"/>
              </w:rPr>
              <w:t>106</w:t>
            </w:r>
            <w:r>
              <w:rPr>
                <w:rStyle w:val="IndexLink"/>
                <w:rtl w:val="true"/>
              </w:rPr>
              <w:t xml:space="preserve">) </w:t>
            </w:r>
            <w:r>
              <w:rPr>
                <w:rStyle w:val="IndexLink"/>
                <w:rtl w:val="true"/>
              </w:rPr>
              <w:t>دوره شکل‌گیری تشیع دوازده امامی</w:t>
            </w:r>
            <w:r>
              <w:rPr>
                <w:rStyle w:val="IndexLink"/>
                <w:rtl w:val="true"/>
              </w:rPr>
              <w:tab/>
            </w:r>
            <w:r>
              <w:rPr>
                <w:rStyle w:val="IndexLink"/>
              </w:rPr>
              <w:t>89</w:t>
            </w:r>
          </w:hyperlink>
        </w:p>
        <w:p>
          <w:pPr>
            <w:pStyle w:val="Contents2"/>
            <w:tabs>
              <w:tab w:val="clear" w:pos="8743"/>
              <w:tab w:val="right" w:pos="9026" w:leader="dot"/>
            </w:tabs>
            <w:rPr/>
          </w:pPr>
          <w:hyperlink w:anchor="__RefHeading___Toc278405_581953129">
            <w:r>
              <w:rPr>
                <w:webHidden/>
                <w:rStyle w:val="IndexLink"/>
                <w:rtl w:val="true"/>
              </w:rPr>
              <w:t>(</w:t>
            </w:r>
            <w:r>
              <w:rPr>
                <w:rStyle w:val="IndexLink"/>
              </w:rPr>
              <w:t>107</w:t>
            </w:r>
            <w:r>
              <w:rPr>
                <w:rStyle w:val="IndexLink"/>
                <w:rtl w:val="true"/>
              </w:rPr>
              <w:t xml:space="preserve">) </w:t>
            </w:r>
            <w:r>
              <w:rPr>
                <w:rStyle w:val="IndexLink"/>
                <w:rtl w:val="true"/>
              </w:rPr>
              <w:t>دولت زیدیه در یمن</w:t>
            </w:r>
            <w:r>
              <w:rPr>
                <w:rStyle w:val="IndexLink"/>
                <w:rtl w:val="true"/>
              </w:rPr>
              <w:tab/>
            </w:r>
            <w:r>
              <w:rPr>
                <w:rStyle w:val="IndexLink"/>
              </w:rPr>
              <w:t>89</w:t>
            </w:r>
          </w:hyperlink>
        </w:p>
        <w:p>
          <w:pPr>
            <w:pStyle w:val="Contents2"/>
            <w:tabs>
              <w:tab w:val="clear" w:pos="8743"/>
              <w:tab w:val="right" w:pos="9026" w:leader="dot"/>
            </w:tabs>
            <w:rPr/>
          </w:pPr>
          <w:hyperlink w:anchor="__RefHeading___Toc278407_581953129">
            <w:r>
              <w:rPr>
                <w:webHidden/>
                <w:rStyle w:val="IndexLink"/>
                <w:rtl w:val="true"/>
              </w:rPr>
              <w:t>(</w:t>
            </w:r>
            <w:r>
              <w:rPr>
                <w:rStyle w:val="IndexLink"/>
              </w:rPr>
              <w:t>108</w:t>
            </w:r>
            <w:r>
              <w:rPr>
                <w:rStyle w:val="IndexLink"/>
                <w:rtl w:val="true"/>
              </w:rPr>
              <w:t xml:space="preserve">) </w:t>
            </w:r>
            <w:r>
              <w:rPr>
                <w:rStyle w:val="IndexLink"/>
                <w:rtl w:val="true"/>
              </w:rPr>
              <w:t>دولتهای شیعه در طول تاریخ</w:t>
            </w:r>
            <w:r>
              <w:rPr>
                <w:rStyle w:val="IndexLink"/>
                <w:rtl w:val="true"/>
              </w:rPr>
              <w:tab/>
            </w:r>
            <w:r>
              <w:rPr>
                <w:rStyle w:val="IndexLink"/>
              </w:rPr>
              <w:t>90</w:t>
            </w:r>
          </w:hyperlink>
        </w:p>
        <w:p>
          <w:pPr>
            <w:pStyle w:val="Contents2"/>
            <w:tabs>
              <w:tab w:val="clear" w:pos="8743"/>
              <w:tab w:val="right" w:pos="9026" w:leader="dot"/>
            </w:tabs>
            <w:rPr/>
          </w:pPr>
          <w:hyperlink w:anchor="__RefHeading___Toc278409_581953129">
            <w:r>
              <w:rPr>
                <w:webHidden/>
                <w:rStyle w:val="IndexLink"/>
                <w:rtl w:val="true"/>
              </w:rPr>
              <w:t>(</w:t>
            </w:r>
            <w:r>
              <w:rPr>
                <w:rStyle w:val="IndexLink"/>
              </w:rPr>
              <w:t>109</w:t>
            </w:r>
            <w:r>
              <w:rPr>
                <w:rStyle w:val="IndexLink"/>
                <w:rtl w:val="true"/>
              </w:rPr>
              <w:t xml:space="preserve">) </w:t>
            </w:r>
            <w:r>
              <w:rPr>
                <w:rStyle w:val="IndexLink"/>
                <w:rtl w:val="true"/>
              </w:rPr>
              <w:t>راه نجات</w:t>
            </w:r>
            <w:r>
              <w:rPr>
                <w:rStyle w:val="IndexLink"/>
                <w:rtl w:val="true"/>
              </w:rPr>
              <w:tab/>
            </w:r>
            <w:r>
              <w:rPr>
                <w:rStyle w:val="IndexLink"/>
              </w:rPr>
              <w:t>90</w:t>
            </w:r>
          </w:hyperlink>
        </w:p>
        <w:p>
          <w:pPr>
            <w:pStyle w:val="Contents2"/>
            <w:tabs>
              <w:tab w:val="clear" w:pos="8743"/>
              <w:tab w:val="right" w:pos="9026" w:leader="dot"/>
            </w:tabs>
            <w:rPr/>
          </w:pPr>
          <w:hyperlink w:anchor="__RefHeading___Toc278411_581953129">
            <w:r>
              <w:rPr>
                <w:webHidden/>
                <w:rStyle w:val="IndexLink"/>
                <w:rtl w:val="true"/>
              </w:rPr>
              <w:t>(</w:t>
            </w:r>
            <w:r>
              <w:rPr>
                <w:rStyle w:val="IndexLink"/>
              </w:rPr>
              <w:t>110</w:t>
            </w:r>
            <w:r>
              <w:rPr>
                <w:rStyle w:val="IndexLink"/>
                <w:rtl w:val="true"/>
              </w:rPr>
              <w:t xml:space="preserve">) </w:t>
            </w:r>
            <w:r>
              <w:rPr>
                <w:rStyle w:val="IndexLink"/>
                <w:rtl w:val="true"/>
              </w:rPr>
              <w:t>رجعت از دیدگاه عقل، قرآن و حدیث</w:t>
            </w:r>
            <w:r>
              <w:rPr>
                <w:rStyle w:val="IndexLink"/>
                <w:rtl w:val="true"/>
              </w:rPr>
              <w:tab/>
            </w:r>
            <w:r>
              <w:rPr>
                <w:rStyle w:val="IndexLink"/>
              </w:rPr>
              <w:t>91</w:t>
            </w:r>
          </w:hyperlink>
        </w:p>
        <w:p>
          <w:pPr>
            <w:pStyle w:val="Contents2"/>
            <w:tabs>
              <w:tab w:val="clear" w:pos="8743"/>
              <w:tab w:val="right" w:pos="9026" w:leader="dot"/>
            </w:tabs>
            <w:rPr/>
          </w:pPr>
          <w:hyperlink w:anchor="__RefHeading___Toc278413_581953129">
            <w:r>
              <w:rPr>
                <w:webHidden/>
                <w:rStyle w:val="IndexLink"/>
                <w:rtl w:val="true"/>
              </w:rPr>
              <w:t>(</w:t>
            </w:r>
            <w:r>
              <w:rPr>
                <w:rStyle w:val="IndexLink"/>
              </w:rPr>
              <w:t>111</w:t>
            </w:r>
            <w:r>
              <w:rPr>
                <w:rStyle w:val="IndexLink"/>
                <w:rtl w:val="true"/>
              </w:rPr>
              <w:t xml:space="preserve">) </w:t>
            </w:r>
            <w:r>
              <w:rPr>
                <w:rStyle w:val="IndexLink"/>
                <w:rtl w:val="true"/>
              </w:rPr>
              <w:t>رجعت از دیدگاه متکلمان برجسته‌ی شیعی و رابطه آن با تناسخ</w:t>
            </w:r>
            <w:r>
              <w:rPr>
                <w:rStyle w:val="IndexLink"/>
                <w:rtl w:val="true"/>
              </w:rPr>
              <w:tab/>
            </w:r>
            <w:r>
              <w:rPr>
                <w:rStyle w:val="IndexLink"/>
              </w:rPr>
              <w:t>91</w:t>
            </w:r>
          </w:hyperlink>
        </w:p>
        <w:p>
          <w:pPr>
            <w:pStyle w:val="Contents2"/>
            <w:tabs>
              <w:tab w:val="clear" w:pos="8743"/>
              <w:tab w:val="right" w:pos="9026" w:leader="dot"/>
            </w:tabs>
            <w:rPr/>
          </w:pPr>
          <w:hyperlink w:anchor="__RefHeading___Toc278415_581953129">
            <w:r>
              <w:rPr>
                <w:webHidden/>
                <w:rStyle w:val="IndexLink"/>
                <w:rtl w:val="true"/>
              </w:rPr>
              <w:t>(</w:t>
            </w:r>
            <w:r>
              <w:rPr>
                <w:rStyle w:val="IndexLink"/>
              </w:rPr>
              <w:t>112</w:t>
            </w:r>
            <w:r>
              <w:rPr>
                <w:rStyle w:val="IndexLink"/>
                <w:rtl w:val="true"/>
              </w:rPr>
              <w:t xml:space="preserve">) </w:t>
            </w:r>
            <w:r>
              <w:rPr>
                <w:rStyle w:val="IndexLink"/>
                <w:rtl w:val="true"/>
              </w:rPr>
              <w:t>رساله راه حل اختلاف شیعه و سنی</w:t>
            </w:r>
            <w:r>
              <w:rPr>
                <w:rStyle w:val="IndexLink"/>
                <w:rtl w:val="true"/>
              </w:rPr>
              <w:tab/>
            </w:r>
            <w:r>
              <w:rPr>
                <w:rStyle w:val="IndexLink"/>
              </w:rPr>
              <w:t>92</w:t>
            </w:r>
          </w:hyperlink>
        </w:p>
        <w:p>
          <w:pPr>
            <w:pStyle w:val="Contents2"/>
            <w:tabs>
              <w:tab w:val="clear" w:pos="8743"/>
              <w:tab w:val="right" w:pos="9026" w:leader="dot"/>
            </w:tabs>
            <w:rPr/>
          </w:pPr>
          <w:hyperlink w:anchor="__RefHeading___Toc278417_581953129">
            <w:r>
              <w:rPr>
                <w:webHidden/>
                <w:rStyle w:val="IndexLink"/>
                <w:rtl w:val="true"/>
              </w:rPr>
              <w:t>(</w:t>
            </w:r>
            <w:r>
              <w:rPr>
                <w:rStyle w:val="IndexLink"/>
              </w:rPr>
              <w:t>113</w:t>
            </w:r>
            <w:r>
              <w:rPr>
                <w:rStyle w:val="IndexLink"/>
                <w:rtl w:val="true"/>
              </w:rPr>
              <w:t xml:space="preserve">) </w:t>
            </w:r>
            <w:r>
              <w:rPr>
                <w:rStyle w:val="IndexLink"/>
                <w:rtl w:val="true"/>
              </w:rPr>
              <w:t>رساله سعدیه</w:t>
            </w:r>
            <w:r>
              <w:rPr>
                <w:rStyle w:val="IndexLink"/>
                <w:rtl w:val="true"/>
              </w:rPr>
              <w:tab/>
            </w:r>
            <w:r>
              <w:rPr>
                <w:rStyle w:val="IndexLink"/>
              </w:rPr>
              <w:t>92</w:t>
            </w:r>
          </w:hyperlink>
        </w:p>
        <w:p>
          <w:pPr>
            <w:pStyle w:val="Contents2"/>
            <w:tabs>
              <w:tab w:val="clear" w:pos="8743"/>
              <w:tab w:val="right" w:pos="9026" w:leader="dot"/>
            </w:tabs>
            <w:rPr/>
          </w:pPr>
          <w:hyperlink w:anchor="__RefHeading___Toc278419_581953129">
            <w:r>
              <w:rPr>
                <w:webHidden/>
                <w:rStyle w:val="IndexLink"/>
                <w:rtl w:val="true"/>
              </w:rPr>
              <w:t>(</w:t>
            </w:r>
            <w:r>
              <w:rPr>
                <w:rStyle w:val="IndexLink"/>
              </w:rPr>
              <w:t>114</w:t>
            </w:r>
            <w:r>
              <w:rPr>
                <w:rStyle w:val="IndexLink"/>
                <w:rtl w:val="true"/>
              </w:rPr>
              <w:t xml:space="preserve">) </w:t>
            </w:r>
            <w:r>
              <w:rPr>
                <w:rStyle w:val="IndexLink"/>
                <w:rtl w:val="true"/>
              </w:rPr>
              <w:t>رسانه شیعه</w:t>
            </w:r>
            <w:r>
              <w:rPr>
                <w:rStyle w:val="IndexLink"/>
                <w:rtl w:val="true"/>
              </w:rPr>
              <w:tab/>
            </w:r>
            <w:r>
              <w:rPr>
                <w:rStyle w:val="IndexLink"/>
              </w:rPr>
              <w:t>93</w:t>
            </w:r>
          </w:hyperlink>
        </w:p>
        <w:p>
          <w:pPr>
            <w:pStyle w:val="Contents2"/>
            <w:tabs>
              <w:tab w:val="clear" w:pos="8743"/>
              <w:tab w:val="right" w:pos="9026" w:leader="dot"/>
            </w:tabs>
            <w:rPr/>
          </w:pPr>
          <w:hyperlink w:anchor="__RefHeading___Toc278421_581953129">
            <w:r>
              <w:rPr>
                <w:webHidden/>
                <w:rStyle w:val="IndexLink"/>
                <w:rtl w:val="true"/>
              </w:rPr>
              <w:t>(</w:t>
            </w:r>
            <w:r>
              <w:rPr>
                <w:rStyle w:val="IndexLink"/>
              </w:rPr>
              <w:t>115</w:t>
            </w:r>
            <w:r>
              <w:rPr>
                <w:rStyle w:val="IndexLink"/>
                <w:rtl w:val="true"/>
              </w:rPr>
              <w:t xml:space="preserve">) </w:t>
            </w:r>
            <w:r>
              <w:rPr>
                <w:rStyle w:val="IndexLink"/>
                <w:rtl w:val="true"/>
              </w:rPr>
              <w:t>رستگاری در پرتو امامت</w:t>
            </w:r>
            <w:r>
              <w:rPr>
                <w:rStyle w:val="IndexLink"/>
                <w:rtl w:val="true"/>
              </w:rPr>
              <w:tab/>
            </w:r>
            <w:r>
              <w:rPr>
                <w:rStyle w:val="IndexLink"/>
              </w:rPr>
              <w:t>93</w:t>
            </w:r>
          </w:hyperlink>
        </w:p>
        <w:p>
          <w:pPr>
            <w:pStyle w:val="Contents2"/>
            <w:tabs>
              <w:tab w:val="clear" w:pos="8743"/>
              <w:tab w:val="right" w:pos="9026" w:leader="dot"/>
            </w:tabs>
            <w:rPr/>
          </w:pPr>
          <w:hyperlink w:anchor="__RefHeading___Toc278423_581953129">
            <w:r>
              <w:rPr>
                <w:webHidden/>
                <w:rStyle w:val="IndexLink"/>
                <w:rtl w:val="true"/>
              </w:rPr>
              <w:t>(</w:t>
            </w:r>
            <w:r>
              <w:rPr>
                <w:rStyle w:val="IndexLink"/>
              </w:rPr>
              <w:t>116</w:t>
            </w:r>
            <w:r>
              <w:rPr>
                <w:rStyle w:val="IndexLink"/>
                <w:rtl w:val="true"/>
              </w:rPr>
              <w:t xml:space="preserve">) </w:t>
            </w:r>
            <w:r>
              <w:rPr>
                <w:rStyle w:val="IndexLink"/>
                <w:rtl w:val="true"/>
              </w:rPr>
              <w:t>رهبری در تشیع</w:t>
            </w:r>
            <w:r>
              <w:rPr>
                <w:rStyle w:val="IndexLink"/>
                <w:rtl w:val="true"/>
              </w:rPr>
              <w:tab/>
            </w:r>
            <w:r>
              <w:rPr>
                <w:rStyle w:val="IndexLink"/>
              </w:rPr>
              <w:t>94</w:t>
            </w:r>
          </w:hyperlink>
        </w:p>
        <w:p>
          <w:pPr>
            <w:pStyle w:val="Contents2"/>
            <w:tabs>
              <w:tab w:val="clear" w:pos="8743"/>
              <w:tab w:val="right" w:pos="9026" w:leader="dot"/>
            </w:tabs>
            <w:rPr/>
          </w:pPr>
          <w:hyperlink w:anchor="__RefHeading___Toc278425_581953129">
            <w:r>
              <w:rPr>
                <w:webHidden/>
                <w:rStyle w:val="IndexLink"/>
                <w:rtl w:val="true"/>
              </w:rPr>
              <w:t>(</w:t>
            </w:r>
            <w:r>
              <w:rPr>
                <w:rStyle w:val="IndexLink"/>
              </w:rPr>
              <w:t>117</w:t>
            </w:r>
            <w:r>
              <w:rPr>
                <w:rStyle w:val="IndexLink"/>
                <w:rtl w:val="true"/>
              </w:rPr>
              <w:t xml:space="preserve">) </w:t>
            </w:r>
            <w:r>
              <w:rPr>
                <w:rStyle w:val="IndexLink"/>
                <w:rtl w:val="true"/>
              </w:rPr>
              <w:t>ریشه‌های شیعه و پایه‌های آن</w:t>
            </w:r>
            <w:r>
              <w:rPr>
                <w:rStyle w:val="IndexLink"/>
                <w:rtl w:val="true"/>
              </w:rPr>
              <w:tab/>
            </w:r>
            <w:r>
              <w:rPr>
                <w:rStyle w:val="IndexLink"/>
              </w:rPr>
              <w:t>94</w:t>
            </w:r>
          </w:hyperlink>
        </w:p>
        <w:p>
          <w:pPr>
            <w:pStyle w:val="Contents2"/>
            <w:tabs>
              <w:tab w:val="clear" w:pos="8743"/>
              <w:tab w:val="right" w:pos="9026" w:leader="dot"/>
            </w:tabs>
            <w:rPr/>
          </w:pPr>
          <w:hyperlink w:anchor="__RefHeading___Toc278427_581953129">
            <w:r>
              <w:rPr>
                <w:webHidden/>
                <w:rStyle w:val="IndexLink"/>
                <w:rtl w:val="true"/>
              </w:rPr>
              <w:t>(</w:t>
            </w:r>
            <w:r>
              <w:rPr>
                <w:rStyle w:val="IndexLink"/>
              </w:rPr>
              <w:t>118</w:t>
            </w:r>
            <w:r>
              <w:rPr>
                <w:rStyle w:val="IndexLink"/>
                <w:rtl w:val="true"/>
              </w:rPr>
              <w:t xml:space="preserve">) </w:t>
            </w:r>
            <w:r>
              <w:rPr>
                <w:rStyle w:val="IndexLink"/>
                <w:rtl w:val="true"/>
              </w:rPr>
              <w:t>زاد السالک یا توشه سالکان</w:t>
            </w:r>
            <w:r>
              <w:rPr>
                <w:rStyle w:val="IndexLink"/>
                <w:rtl w:val="true"/>
              </w:rPr>
              <w:tab/>
            </w:r>
            <w:r>
              <w:rPr>
                <w:rStyle w:val="IndexLink"/>
              </w:rPr>
              <w:t>95</w:t>
            </w:r>
          </w:hyperlink>
        </w:p>
        <w:p>
          <w:pPr>
            <w:pStyle w:val="Contents2"/>
            <w:tabs>
              <w:tab w:val="clear" w:pos="8743"/>
              <w:tab w:val="right" w:pos="9026" w:leader="dot"/>
            </w:tabs>
            <w:rPr/>
          </w:pPr>
          <w:hyperlink w:anchor="__RefHeading___Toc278429_581953129">
            <w:r>
              <w:rPr>
                <w:webHidden/>
                <w:rStyle w:val="IndexLink"/>
                <w:rtl w:val="true"/>
              </w:rPr>
              <w:t>(</w:t>
            </w:r>
            <w:r>
              <w:rPr>
                <w:rStyle w:val="IndexLink"/>
              </w:rPr>
              <w:t>119</w:t>
            </w:r>
            <w:r>
              <w:rPr>
                <w:rStyle w:val="IndexLink"/>
                <w:rtl w:val="true"/>
              </w:rPr>
              <w:t xml:space="preserve">) </w:t>
            </w:r>
            <w:r>
              <w:rPr>
                <w:rStyle w:val="IndexLink"/>
                <w:rtl w:val="true"/>
              </w:rPr>
              <w:t>زمینه‌های تفکر سیاسی در قلمرو تشیع و تسنن</w:t>
            </w:r>
            <w:r>
              <w:rPr>
                <w:rStyle w:val="IndexLink"/>
                <w:rtl w:val="true"/>
              </w:rPr>
              <w:tab/>
            </w:r>
            <w:r>
              <w:rPr>
                <w:rStyle w:val="IndexLink"/>
              </w:rPr>
              <w:t>95</w:t>
            </w:r>
          </w:hyperlink>
        </w:p>
        <w:p>
          <w:pPr>
            <w:pStyle w:val="Contents2"/>
            <w:tabs>
              <w:tab w:val="clear" w:pos="8743"/>
              <w:tab w:val="right" w:pos="9026" w:leader="dot"/>
            </w:tabs>
            <w:rPr/>
          </w:pPr>
          <w:hyperlink w:anchor="__RefHeading___Toc278431_581953129">
            <w:r>
              <w:rPr>
                <w:webHidden/>
                <w:rStyle w:val="IndexLink"/>
                <w:rtl w:val="true"/>
              </w:rPr>
              <w:t>(</w:t>
            </w:r>
            <w:r>
              <w:rPr>
                <w:rStyle w:val="IndexLink"/>
              </w:rPr>
              <w:t>120</w:t>
            </w:r>
            <w:r>
              <w:rPr>
                <w:rStyle w:val="IndexLink"/>
                <w:rtl w:val="true"/>
              </w:rPr>
              <w:t xml:space="preserve">) </w:t>
            </w:r>
            <w:r>
              <w:rPr>
                <w:rStyle w:val="IndexLink"/>
                <w:rtl w:val="true"/>
              </w:rPr>
              <w:t>زندگانی و شخصیت شیخ انصاری</w:t>
            </w:r>
            <w:r>
              <w:rPr>
                <w:rStyle w:val="IndexLink"/>
                <w:rtl w:val="true"/>
              </w:rPr>
              <w:tab/>
            </w:r>
            <w:r>
              <w:rPr>
                <w:rStyle w:val="IndexLink"/>
              </w:rPr>
              <w:t>96</w:t>
            </w:r>
          </w:hyperlink>
        </w:p>
        <w:p>
          <w:pPr>
            <w:pStyle w:val="Contents2"/>
            <w:tabs>
              <w:tab w:val="clear" w:pos="8743"/>
              <w:tab w:val="right" w:pos="9026" w:leader="dot"/>
            </w:tabs>
            <w:rPr/>
          </w:pPr>
          <w:hyperlink w:anchor="__RefHeading___Toc278433_581953129">
            <w:r>
              <w:rPr>
                <w:webHidden/>
                <w:rStyle w:val="IndexLink"/>
                <w:rtl w:val="true"/>
              </w:rPr>
              <w:t>(</w:t>
            </w:r>
            <w:r>
              <w:rPr>
                <w:rStyle w:val="IndexLink"/>
              </w:rPr>
              <w:t>121</w:t>
            </w:r>
            <w:r>
              <w:rPr>
                <w:rStyle w:val="IndexLink"/>
                <w:rtl w:val="true"/>
              </w:rPr>
              <w:t xml:space="preserve">) </w:t>
            </w:r>
            <w:r>
              <w:rPr>
                <w:rStyle w:val="IndexLink"/>
                <w:rtl w:val="true"/>
              </w:rPr>
              <w:t>زندگی سیاسی و فرهنگی شیعیان بغداد</w:t>
            </w:r>
            <w:r>
              <w:rPr>
                <w:rStyle w:val="IndexLink"/>
                <w:rtl w:val="true"/>
              </w:rPr>
              <w:tab/>
            </w:r>
            <w:r>
              <w:rPr>
                <w:rStyle w:val="IndexLink"/>
              </w:rPr>
              <w:t>96</w:t>
            </w:r>
          </w:hyperlink>
        </w:p>
        <w:p>
          <w:pPr>
            <w:pStyle w:val="Contents2"/>
            <w:tabs>
              <w:tab w:val="clear" w:pos="8743"/>
              <w:tab w:val="right" w:pos="9026" w:leader="dot"/>
            </w:tabs>
            <w:rPr/>
          </w:pPr>
          <w:hyperlink w:anchor="__RefHeading___Toc278435_581953129">
            <w:r>
              <w:rPr>
                <w:webHidden/>
                <w:rStyle w:val="IndexLink"/>
                <w:rtl w:val="true"/>
              </w:rPr>
              <w:t>(</w:t>
            </w:r>
            <w:r>
              <w:rPr>
                <w:rStyle w:val="IndexLink"/>
              </w:rPr>
              <w:t>122</w:t>
            </w:r>
            <w:r>
              <w:rPr>
                <w:rStyle w:val="IndexLink"/>
                <w:rtl w:val="true"/>
              </w:rPr>
              <w:t xml:space="preserve">) </w:t>
            </w:r>
            <w:r>
              <w:rPr>
                <w:rStyle w:val="IndexLink"/>
                <w:rtl w:val="true"/>
              </w:rPr>
              <w:t xml:space="preserve">زندگی فرهنگی و اندیشه سیاسی شیعیان از سقوط بغداد تا ظهور صفویه </w:t>
            </w:r>
            <w:r>
              <w:rPr>
                <w:rStyle w:val="IndexLink"/>
                <w:rtl w:val="true"/>
              </w:rPr>
              <w:t>(</w:t>
            </w:r>
            <w:r>
              <w:rPr>
                <w:rStyle w:val="IndexLink"/>
              </w:rPr>
              <w:t>٦٥٦</w:t>
            </w:r>
            <w:r>
              <w:rPr>
                <w:rStyle w:val="IndexLink"/>
                <w:rtl w:val="true"/>
              </w:rPr>
              <w:t xml:space="preserve"> </w:t>
            </w:r>
            <w:r>
              <w:rPr>
                <w:rStyle w:val="IndexLink"/>
                <w:rtl w:val="true"/>
              </w:rPr>
              <w:t xml:space="preserve">- </w:t>
            </w:r>
            <w:r>
              <w:rPr>
                <w:rStyle w:val="IndexLink"/>
              </w:rPr>
              <w:t>٩٠٧</w:t>
            </w:r>
            <w:r>
              <w:rPr>
                <w:rStyle w:val="IndexLink"/>
                <w:rtl w:val="true"/>
              </w:rPr>
              <w:t xml:space="preserve"> ه</w:t>
            </w:r>
            <w:r>
              <w:rPr>
                <w:rStyle w:val="IndexLink"/>
                <w:rtl w:val="true"/>
              </w:rPr>
              <w:t>-.</w:t>
            </w:r>
            <w:r>
              <w:rPr>
                <w:rStyle w:val="IndexLink"/>
                <w:rtl w:val="true"/>
              </w:rPr>
              <w:t>ق</w:t>
            </w:r>
            <w:r>
              <w:rPr>
                <w:rStyle w:val="IndexLink"/>
                <w:rtl w:val="true"/>
              </w:rPr>
              <w:t>)</w:t>
              <w:tab/>
            </w:r>
            <w:r>
              <w:rPr>
                <w:rStyle w:val="IndexLink"/>
              </w:rPr>
              <w:t>97</w:t>
            </w:r>
          </w:hyperlink>
        </w:p>
        <w:p>
          <w:pPr>
            <w:pStyle w:val="Contents2"/>
            <w:tabs>
              <w:tab w:val="clear" w:pos="8743"/>
              <w:tab w:val="right" w:pos="9026" w:leader="dot"/>
            </w:tabs>
            <w:rPr/>
          </w:pPr>
          <w:hyperlink w:anchor="__RefHeading___Toc278437_581953129">
            <w:r>
              <w:rPr>
                <w:webHidden/>
                <w:rStyle w:val="IndexLink"/>
                <w:rtl w:val="true"/>
              </w:rPr>
              <w:t>(</w:t>
            </w:r>
            <w:r>
              <w:rPr>
                <w:rStyle w:val="IndexLink"/>
              </w:rPr>
              <w:t>123</w:t>
            </w:r>
            <w:r>
              <w:rPr>
                <w:rStyle w:val="IndexLink"/>
                <w:rtl w:val="true"/>
              </w:rPr>
              <w:t xml:space="preserve">) </w:t>
            </w:r>
            <w:r>
              <w:rPr>
                <w:rStyle w:val="IndexLink"/>
                <w:rtl w:val="true"/>
              </w:rPr>
              <w:t>زندگی و اندیشه‌های ابن ادریس</w:t>
            </w:r>
            <w:r>
              <w:rPr>
                <w:rStyle w:val="IndexLink"/>
                <w:rtl w:val="true"/>
              </w:rPr>
              <w:tab/>
            </w:r>
            <w:r>
              <w:rPr>
                <w:rStyle w:val="IndexLink"/>
              </w:rPr>
              <w:t>97</w:t>
            </w:r>
          </w:hyperlink>
        </w:p>
        <w:p>
          <w:pPr>
            <w:pStyle w:val="Contents2"/>
            <w:tabs>
              <w:tab w:val="clear" w:pos="8743"/>
              <w:tab w:val="right" w:pos="9026" w:leader="dot"/>
            </w:tabs>
            <w:rPr/>
          </w:pPr>
          <w:hyperlink w:anchor="__RefHeading___Toc278439_581953129">
            <w:r>
              <w:rPr>
                <w:webHidden/>
                <w:rStyle w:val="IndexLink"/>
                <w:rtl w:val="true"/>
              </w:rPr>
              <w:t>(</w:t>
            </w:r>
            <w:r>
              <w:rPr>
                <w:rStyle w:val="IndexLink"/>
              </w:rPr>
              <w:t>124</w:t>
            </w:r>
            <w:r>
              <w:rPr>
                <w:rStyle w:val="IndexLink"/>
                <w:rtl w:val="true"/>
              </w:rPr>
              <w:t xml:space="preserve">) </w:t>
            </w:r>
            <w:r>
              <w:rPr>
                <w:rStyle w:val="IndexLink"/>
                <w:rtl w:val="true"/>
              </w:rPr>
              <w:t>ژئوپولیتیک شیعه</w:t>
            </w:r>
            <w:r>
              <w:rPr>
                <w:rStyle w:val="IndexLink"/>
                <w:rtl w:val="true"/>
              </w:rPr>
              <w:tab/>
            </w:r>
            <w:r>
              <w:rPr>
                <w:rStyle w:val="IndexLink"/>
              </w:rPr>
              <w:t>98</w:t>
            </w:r>
          </w:hyperlink>
        </w:p>
        <w:p>
          <w:pPr>
            <w:pStyle w:val="Contents2"/>
            <w:tabs>
              <w:tab w:val="clear" w:pos="8743"/>
              <w:tab w:val="right" w:pos="9026" w:leader="dot"/>
            </w:tabs>
            <w:rPr/>
          </w:pPr>
          <w:hyperlink w:anchor="__RefHeading___Toc278441_581953129">
            <w:r>
              <w:rPr>
                <w:webHidden/>
                <w:rStyle w:val="IndexLink"/>
                <w:rtl w:val="true"/>
              </w:rPr>
              <w:t>(</w:t>
            </w:r>
            <w:r>
              <w:rPr>
                <w:rStyle w:val="IndexLink"/>
              </w:rPr>
              <w:t>125</w:t>
            </w:r>
            <w:r>
              <w:rPr>
                <w:rStyle w:val="IndexLink"/>
                <w:rtl w:val="true"/>
              </w:rPr>
              <w:t xml:space="preserve">) </w:t>
            </w:r>
            <w:r>
              <w:rPr>
                <w:rStyle w:val="IndexLink"/>
                <w:rtl w:val="true"/>
              </w:rPr>
              <w:t>ژئوپلتیک شیعه و نگرانی غرب از انقلاب اسلامی</w:t>
            </w:r>
            <w:r>
              <w:rPr>
                <w:rStyle w:val="IndexLink"/>
                <w:rtl w:val="true"/>
              </w:rPr>
              <w:tab/>
            </w:r>
            <w:r>
              <w:rPr>
                <w:rStyle w:val="IndexLink"/>
              </w:rPr>
              <w:t>99</w:t>
            </w:r>
          </w:hyperlink>
        </w:p>
        <w:p>
          <w:pPr>
            <w:pStyle w:val="Contents2"/>
            <w:tabs>
              <w:tab w:val="clear" w:pos="8743"/>
              <w:tab w:val="right" w:pos="9026" w:leader="dot"/>
            </w:tabs>
            <w:rPr/>
          </w:pPr>
          <w:hyperlink w:anchor="__RefHeading___Toc278443_581953129">
            <w:r>
              <w:rPr>
                <w:webHidden/>
                <w:rStyle w:val="IndexLink"/>
                <w:rtl w:val="true"/>
              </w:rPr>
              <w:t>(</w:t>
            </w:r>
            <w:r>
              <w:rPr>
                <w:rStyle w:val="IndexLink"/>
              </w:rPr>
              <w:t>126</w:t>
            </w:r>
            <w:r>
              <w:rPr>
                <w:rStyle w:val="IndexLink"/>
                <w:rtl w:val="true"/>
              </w:rPr>
              <w:t xml:space="preserve">) </w:t>
            </w:r>
            <w:r>
              <w:rPr>
                <w:rStyle w:val="IndexLink"/>
                <w:rtl w:val="true"/>
              </w:rPr>
              <w:t>ساختار نهاد دینی فاطمیان در مصر</w:t>
            </w:r>
            <w:r>
              <w:rPr>
                <w:rStyle w:val="IndexLink"/>
                <w:rtl w:val="true"/>
              </w:rPr>
              <w:tab/>
            </w:r>
            <w:r>
              <w:rPr>
                <w:rStyle w:val="IndexLink"/>
              </w:rPr>
              <w:t>99</w:t>
            </w:r>
          </w:hyperlink>
        </w:p>
        <w:p>
          <w:pPr>
            <w:pStyle w:val="Contents2"/>
            <w:tabs>
              <w:tab w:val="clear" w:pos="8743"/>
              <w:tab w:val="right" w:pos="9026" w:leader="dot"/>
            </w:tabs>
            <w:rPr/>
          </w:pPr>
          <w:hyperlink w:anchor="__RefHeading___Toc278445_581953129">
            <w:r>
              <w:rPr>
                <w:webHidden/>
                <w:rStyle w:val="IndexLink"/>
                <w:rtl w:val="true"/>
              </w:rPr>
              <w:t>(</w:t>
            </w:r>
            <w:r>
              <w:rPr>
                <w:rStyle w:val="IndexLink"/>
              </w:rPr>
              <w:t>127</w:t>
            </w:r>
            <w:r>
              <w:rPr>
                <w:rStyle w:val="IndexLink"/>
                <w:rtl w:val="true"/>
              </w:rPr>
              <w:t xml:space="preserve">) </w:t>
            </w:r>
            <w:r>
              <w:rPr>
                <w:rStyle w:val="IndexLink"/>
                <w:rtl w:val="true"/>
              </w:rPr>
              <w:t>سرمایه ایمان و جواهر ایقان در ترجمه و شرح اسرار الشهادت</w:t>
            </w:r>
            <w:r>
              <w:rPr>
                <w:rStyle w:val="IndexLink"/>
                <w:rtl w:val="true"/>
              </w:rPr>
              <w:tab/>
            </w:r>
            <w:r>
              <w:rPr>
                <w:rStyle w:val="IndexLink"/>
              </w:rPr>
              <w:t>100</w:t>
            </w:r>
          </w:hyperlink>
        </w:p>
        <w:p>
          <w:pPr>
            <w:pStyle w:val="Contents2"/>
            <w:tabs>
              <w:tab w:val="clear" w:pos="8743"/>
              <w:tab w:val="right" w:pos="9026" w:leader="dot"/>
            </w:tabs>
            <w:rPr/>
          </w:pPr>
          <w:hyperlink w:anchor="__RefHeading___Toc278447_581953129">
            <w:r>
              <w:rPr>
                <w:webHidden/>
                <w:rStyle w:val="IndexLink"/>
                <w:rtl w:val="true"/>
              </w:rPr>
              <w:t>(</w:t>
            </w:r>
            <w:r>
              <w:rPr>
                <w:rStyle w:val="IndexLink"/>
              </w:rPr>
              <w:t>128</w:t>
            </w:r>
            <w:r>
              <w:rPr>
                <w:rStyle w:val="IndexLink"/>
                <w:rtl w:val="true"/>
              </w:rPr>
              <w:t xml:space="preserve">) </w:t>
            </w:r>
            <w:r>
              <w:rPr>
                <w:rStyle w:val="IndexLink"/>
                <w:rtl w:val="true"/>
              </w:rPr>
              <w:t>سنت عزاداری و منقبت خوانی در تاریخ شیعه امامیه</w:t>
            </w:r>
            <w:r>
              <w:rPr>
                <w:rStyle w:val="IndexLink"/>
                <w:rtl w:val="true"/>
              </w:rPr>
              <w:tab/>
            </w:r>
            <w:r>
              <w:rPr>
                <w:rStyle w:val="IndexLink"/>
              </w:rPr>
              <w:t>101</w:t>
            </w:r>
          </w:hyperlink>
        </w:p>
        <w:p>
          <w:pPr>
            <w:pStyle w:val="Contents2"/>
            <w:tabs>
              <w:tab w:val="clear" w:pos="8743"/>
              <w:tab w:val="right" w:pos="9026" w:leader="dot"/>
            </w:tabs>
            <w:rPr/>
          </w:pPr>
          <w:hyperlink w:anchor="__RefHeading___Toc278449_581953129">
            <w:r>
              <w:rPr>
                <w:webHidden/>
                <w:rStyle w:val="IndexLink"/>
                <w:rtl w:val="true"/>
              </w:rPr>
              <w:t>(</w:t>
            </w:r>
            <w:r>
              <w:rPr>
                <w:rStyle w:val="IndexLink"/>
              </w:rPr>
              <w:t>129</w:t>
            </w:r>
            <w:r>
              <w:rPr>
                <w:rStyle w:val="IndexLink"/>
                <w:rtl w:val="true"/>
              </w:rPr>
              <w:t xml:space="preserve">) </w:t>
            </w:r>
            <w:r>
              <w:rPr>
                <w:rStyle w:val="IndexLink"/>
                <w:rtl w:val="true"/>
              </w:rPr>
              <w:t>سیری در تاریخ تشیع</w:t>
            </w:r>
            <w:r>
              <w:rPr>
                <w:rStyle w:val="IndexLink"/>
                <w:rtl w:val="true"/>
              </w:rPr>
              <w:tab/>
            </w:r>
            <w:r>
              <w:rPr>
                <w:rStyle w:val="IndexLink"/>
              </w:rPr>
              <w:t>101</w:t>
            </w:r>
          </w:hyperlink>
        </w:p>
        <w:p>
          <w:pPr>
            <w:pStyle w:val="Contents2"/>
            <w:tabs>
              <w:tab w:val="clear" w:pos="8743"/>
              <w:tab w:val="right" w:pos="9026" w:leader="dot"/>
            </w:tabs>
            <w:rPr/>
          </w:pPr>
          <w:hyperlink w:anchor="__RefHeading___Toc278451_581953129">
            <w:r>
              <w:rPr>
                <w:webHidden/>
                <w:rStyle w:val="IndexLink"/>
                <w:rtl w:val="true"/>
              </w:rPr>
              <w:t>(</w:t>
            </w:r>
            <w:r>
              <w:rPr>
                <w:rStyle w:val="IndexLink"/>
              </w:rPr>
              <w:t>130</w:t>
            </w:r>
            <w:r>
              <w:rPr>
                <w:rStyle w:val="IndexLink"/>
                <w:rtl w:val="true"/>
              </w:rPr>
              <w:t xml:space="preserve">) </w:t>
            </w:r>
            <w:r>
              <w:rPr>
                <w:rStyle w:val="IndexLink"/>
                <w:rtl w:val="true"/>
              </w:rPr>
              <w:t>سیمای رمضان در صحیفه سجادیه</w:t>
            </w:r>
            <w:r>
              <w:rPr>
                <w:rStyle w:val="IndexLink"/>
                <w:rtl w:val="true"/>
              </w:rPr>
              <w:tab/>
            </w:r>
            <w:r>
              <w:rPr>
                <w:rStyle w:val="IndexLink"/>
              </w:rPr>
              <w:t>102</w:t>
            </w:r>
          </w:hyperlink>
        </w:p>
        <w:p>
          <w:pPr>
            <w:pStyle w:val="Contents2"/>
            <w:tabs>
              <w:tab w:val="clear" w:pos="8743"/>
              <w:tab w:val="right" w:pos="9026" w:leader="dot"/>
            </w:tabs>
            <w:rPr/>
          </w:pPr>
          <w:hyperlink w:anchor="__RefHeading___Toc278453_581953129">
            <w:r>
              <w:rPr>
                <w:webHidden/>
                <w:rStyle w:val="IndexLink"/>
                <w:rtl w:val="true"/>
              </w:rPr>
              <w:t>(</w:t>
            </w:r>
            <w:r>
              <w:rPr>
                <w:rStyle w:val="IndexLink"/>
              </w:rPr>
              <w:t>131</w:t>
            </w:r>
            <w:r>
              <w:rPr>
                <w:rStyle w:val="IndexLink"/>
                <w:rtl w:val="true"/>
              </w:rPr>
              <w:t xml:space="preserve">) </w:t>
            </w:r>
            <w:r>
              <w:rPr>
                <w:rStyle w:val="IndexLink"/>
                <w:rtl w:val="true"/>
              </w:rPr>
              <w:t xml:space="preserve">سیمای کارگزاران علی بن ابی طالب امیرالمؤمنین </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2"/>
            <w:tabs>
              <w:tab w:val="clear" w:pos="8743"/>
              <w:tab w:val="right" w:pos="9026" w:leader="dot"/>
            </w:tabs>
            <w:rPr/>
          </w:pPr>
          <w:hyperlink w:anchor="__RefHeading___Toc278455_581953129">
            <w:r>
              <w:rPr>
                <w:webHidden/>
                <w:rStyle w:val="IndexLink"/>
                <w:rtl w:val="true"/>
              </w:rPr>
              <w:t>(</w:t>
            </w:r>
            <w:r>
              <w:rPr>
                <w:rStyle w:val="IndexLink"/>
              </w:rPr>
              <w:t>132</w:t>
            </w:r>
            <w:r>
              <w:rPr>
                <w:rStyle w:val="IndexLink"/>
                <w:rtl w:val="true"/>
              </w:rPr>
              <w:t xml:space="preserve">) </w:t>
            </w:r>
            <w:r>
              <w:rPr>
                <w:rStyle w:val="IndexLink"/>
                <w:rtl w:val="true"/>
              </w:rPr>
              <w:t>سیمای کوفه</w:t>
            </w:r>
            <w:r>
              <w:rPr>
                <w:rStyle w:val="IndexLink"/>
                <w:rtl w:val="true"/>
              </w:rPr>
              <w:tab/>
            </w:r>
            <w:r>
              <w:rPr>
                <w:rStyle w:val="IndexLink"/>
              </w:rPr>
              <w:t>103</w:t>
            </w:r>
          </w:hyperlink>
        </w:p>
        <w:p>
          <w:pPr>
            <w:pStyle w:val="Contents2"/>
            <w:tabs>
              <w:tab w:val="clear" w:pos="8743"/>
              <w:tab w:val="right" w:pos="9026" w:leader="dot"/>
            </w:tabs>
            <w:rPr/>
          </w:pPr>
          <w:hyperlink w:anchor="__RefHeading___Toc278457_581953129">
            <w:r>
              <w:rPr>
                <w:webHidden/>
                <w:rStyle w:val="IndexLink"/>
                <w:rtl w:val="true"/>
              </w:rPr>
              <w:t>(</w:t>
            </w:r>
            <w:r>
              <w:rPr>
                <w:rStyle w:val="IndexLink"/>
              </w:rPr>
              <w:t>133</w:t>
            </w:r>
            <w:r>
              <w:rPr>
                <w:rStyle w:val="IndexLink"/>
                <w:rtl w:val="true"/>
              </w:rPr>
              <w:t xml:space="preserve">) </w:t>
            </w:r>
            <w:r>
              <w:rPr>
                <w:rStyle w:val="IndexLink"/>
                <w:rtl w:val="true"/>
              </w:rPr>
              <w:t xml:space="preserve">شخصیت علی </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2"/>
            <w:tabs>
              <w:tab w:val="clear" w:pos="8743"/>
              <w:tab w:val="right" w:pos="9026" w:leader="dot"/>
            </w:tabs>
            <w:rPr/>
          </w:pPr>
          <w:hyperlink w:anchor="__RefHeading___Toc278459_581953129">
            <w:r>
              <w:rPr>
                <w:webHidden/>
                <w:rStyle w:val="IndexLink"/>
                <w:rtl w:val="true"/>
              </w:rPr>
              <w:t>(</w:t>
            </w:r>
            <w:r>
              <w:rPr>
                <w:rStyle w:val="IndexLink"/>
              </w:rPr>
              <w:t>134</w:t>
            </w:r>
            <w:r>
              <w:rPr>
                <w:rStyle w:val="IndexLink"/>
                <w:rtl w:val="true"/>
              </w:rPr>
              <w:t xml:space="preserve">) </w:t>
            </w:r>
            <w:r>
              <w:rPr>
                <w:rStyle w:val="IndexLink"/>
                <w:rtl w:val="true"/>
              </w:rPr>
              <w:t xml:space="preserve">شخصیت و قیام زید بن علی </w:t>
            </w:r>
            <w:r>
              <w:rPr>
                <w:rStyle w:val="IndexLink"/>
                <w:rtl w:val="true"/>
              </w:rPr>
              <w:t>(</w:t>
            </w:r>
            <w:r>
              <w:rPr>
                <w:rStyle w:val="IndexLink"/>
                <w:rtl w:val="true"/>
              </w:rPr>
              <w:t>علیه السلام</w:t>
            </w:r>
            <w:r>
              <w:rPr>
                <w:rStyle w:val="IndexLink"/>
                <w:rtl w:val="true"/>
              </w:rPr>
              <w:t>)</w:t>
              <w:tab/>
            </w:r>
            <w:r>
              <w:rPr>
                <w:rStyle w:val="IndexLink"/>
              </w:rPr>
              <w:t>104</w:t>
            </w:r>
          </w:hyperlink>
        </w:p>
        <w:p>
          <w:pPr>
            <w:pStyle w:val="Contents2"/>
            <w:tabs>
              <w:tab w:val="clear" w:pos="8743"/>
              <w:tab w:val="right" w:pos="9026" w:leader="dot"/>
            </w:tabs>
            <w:rPr/>
          </w:pPr>
          <w:hyperlink w:anchor="__RefHeading___Toc278461_581953129">
            <w:r>
              <w:rPr>
                <w:webHidden/>
                <w:rStyle w:val="IndexLink"/>
                <w:rtl w:val="true"/>
              </w:rPr>
              <w:t>(</w:t>
            </w:r>
            <w:r>
              <w:rPr>
                <w:rStyle w:val="IndexLink"/>
              </w:rPr>
              <w:t>135</w:t>
            </w:r>
            <w:r>
              <w:rPr>
                <w:rStyle w:val="IndexLink"/>
                <w:rtl w:val="true"/>
              </w:rPr>
              <w:t xml:space="preserve">) </w:t>
            </w:r>
            <w:r>
              <w:rPr>
                <w:rStyle w:val="IndexLink"/>
                <w:rtl w:val="true"/>
              </w:rPr>
              <w:t>شرح نهج البلاغه</w:t>
            </w:r>
            <w:r>
              <w:rPr>
                <w:rStyle w:val="IndexLink"/>
                <w:rtl w:val="true"/>
              </w:rPr>
              <w:tab/>
            </w:r>
            <w:r>
              <w:rPr>
                <w:rStyle w:val="IndexLink"/>
              </w:rPr>
              <w:t>104</w:t>
            </w:r>
          </w:hyperlink>
        </w:p>
        <w:p>
          <w:pPr>
            <w:pStyle w:val="Contents2"/>
            <w:tabs>
              <w:tab w:val="clear" w:pos="8743"/>
              <w:tab w:val="right" w:pos="9026" w:leader="dot"/>
            </w:tabs>
            <w:rPr/>
          </w:pPr>
          <w:hyperlink w:anchor="__RefHeading___Toc278463_581953129">
            <w:r>
              <w:rPr>
                <w:webHidden/>
                <w:rStyle w:val="IndexLink"/>
                <w:rtl w:val="true"/>
              </w:rPr>
              <w:t>(</w:t>
            </w:r>
            <w:r>
              <w:rPr>
                <w:rStyle w:val="IndexLink"/>
              </w:rPr>
              <w:t>136</w:t>
            </w:r>
            <w:r>
              <w:rPr>
                <w:rStyle w:val="IndexLink"/>
                <w:rtl w:val="true"/>
              </w:rPr>
              <w:t xml:space="preserve">) </w:t>
            </w:r>
            <w:r>
              <w:rPr>
                <w:rStyle w:val="IndexLink"/>
                <w:rtl w:val="true"/>
              </w:rPr>
              <w:t xml:space="preserve">شرح و تفسیر خطبه پیامبر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غدیر خم</w:t>
            </w:r>
            <w:r>
              <w:rPr>
                <w:rStyle w:val="IndexLink"/>
                <w:rtl w:val="true"/>
              </w:rPr>
              <w:tab/>
            </w:r>
            <w:r>
              <w:rPr>
                <w:rStyle w:val="IndexLink"/>
              </w:rPr>
              <w:t>105</w:t>
            </w:r>
          </w:hyperlink>
        </w:p>
        <w:p>
          <w:pPr>
            <w:pStyle w:val="Contents2"/>
            <w:tabs>
              <w:tab w:val="clear" w:pos="8743"/>
              <w:tab w:val="right" w:pos="9026" w:leader="dot"/>
            </w:tabs>
            <w:rPr/>
          </w:pPr>
          <w:hyperlink w:anchor="__RefHeading___Toc278465_581953129">
            <w:r>
              <w:rPr>
                <w:webHidden/>
                <w:rStyle w:val="IndexLink"/>
                <w:rtl w:val="true"/>
              </w:rPr>
              <w:t>(</w:t>
            </w:r>
            <w:r>
              <w:rPr>
                <w:rStyle w:val="IndexLink"/>
              </w:rPr>
              <w:t>137</w:t>
            </w:r>
            <w:r>
              <w:rPr>
                <w:rStyle w:val="IndexLink"/>
                <w:rtl w:val="true"/>
              </w:rPr>
              <w:t xml:space="preserve">) </w:t>
            </w:r>
            <w:r>
              <w:rPr>
                <w:rStyle w:val="IndexLink"/>
                <w:rtl w:val="true"/>
              </w:rPr>
              <w:t>شعر شیعی و شعرای شیعه در عصر اول عباسی</w:t>
            </w:r>
            <w:r>
              <w:rPr>
                <w:rStyle w:val="IndexLink"/>
                <w:rtl w:val="true"/>
              </w:rPr>
              <w:tab/>
            </w:r>
            <w:r>
              <w:rPr>
                <w:rStyle w:val="IndexLink"/>
              </w:rPr>
              <w:t>106</w:t>
            </w:r>
          </w:hyperlink>
        </w:p>
        <w:p>
          <w:pPr>
            <w:pStyle w:val="Contents2"/>
            <w:tabs>
              <w:tab w:val="clear" w:pos="8743"/>
              <w:tab w:val="right" w:pos="9026" w:leader="dot"/>
            </w:tabs>
            <w:rPr/>
          </w:pPr>
          <w:hyperlink w:anchor="__RefHeading___Toc278467_581953129">
            <w:r>
              <w:rPr>
                <w:webHidden/>
                <w:rStyle w:val="IndexLink"/>
                <w:rtl w:val="true"/>
              </w:rPr>
              <w:t>(</w:t>
            </w:r>
            <w:r>
              <w:rPr>
                <w:rStyle w:val="IndexLink"/>
              </w:rPr>
              <w:t>138</w:t>
            </w:r>
            <w:r>
              <w:rPr>
                <w:rStyle w:val="IndexLink"/>
                <w:rtl w:val="true"/>
              </w:rPr>
              <w:t xml:space="preserve">) </w:t>
            </w:r>
            <w:r>
              <w:rPr>
                <w:rStyle w:val="IndexLink"/>
                <w:rtl w:val="true"/>
              </w:rPr>
              <w:t>شمع الیقین یا آینه دین</w:t>
            </w:r>
            <w:r>
              <w:rPr>
                <w:rStyle w:val="IndexLink"/>
                <w:rtl w:val="true"/>
              </w:rPr>
              <w:tab/>
            </w:r>
            <w:r>
              <w:rPr>
                <w:rStyle w:val="IndexLink"/>
              </w:rPr>
              <w:t>106</w:t>
            </w:r>
          </w:hyperlink>
        </w:p>
        <w:p>
          <w:pPr>
            <w:pStyle w:val="Contents2"/>
            <w:tabs>
              <w:tab w:val="clear" w:pos="8743"/>
              <w:tab w:val="right" w:pos="9026" w:leader="dot"/>
            </w:tabs>
            <w:rPr/>
          </w:pPr>
          <w:hyperlink w:anchor="__RefHeading___Toc278469_581953129">
            <w:r>
              <w:rPr>
                <w:webHidden/>
                <w:rStyle w:val="IndexLink"/>
                <w:rtl w:val="true"/>
              </w:rPr>
              <w:t>(</w:t>
            </w:r>
            <w:r>
              <w:rPr>
                <w:rStyle w:val="IndexLink"/>
              </w:rPr>
              <w:t>139</w:t>
            </w:r>
            <w:r>
              <w:rPr>
                <w:rStyle w:val="IndexLink"/>
                <w:rtl w:val="true"/>
              </w:rPr>
              <w:t xml:space="preserve">) </w:t>
            </w:r>
            <w:r>
              <w:rPr>
                <w:rStyle w:val="IndexLink"/>
                <w:rtl w:val="true"/>
              </w:rPr>
              <w:t>شناخت صحابه</w:t>
            </w:r>
            <w:r>
              <w:rPr>
                <w:rStyle w:val="IndexLink"/>
                <w:rtl w:val="true"/>
              </w:rPr>
              <w:tab/>
            </w:r>
            <w:r>
              <w:rPr>
                <w:rStyle w:val="IndexLink"/>
              </w:rPr>
              <w:t>107</w:t>
            </w:r>
          </w:hyperlink>
        </w:p>
        <w:p>
          <w:pPr>
            <w:pStyle w:val="Contents2"/>
            <w:tabs>
              <w:tab w:val="clear" w:pos="8743"/>
              <w:tab w:val="right" w:pos="9026" w:leader="dot"/>
            </w:tabs>
            <w:rPr/>
          </w:pPr>
          <w:hyperlink w:anchor="__RefHeading___Toc278471_581953129">
            <w:r>
              <w:rPr>
                <w:webHidden/>
                <w:rStyle w:val="IndexLink"/>
                <w:rtl w:val="true"/>
              </w:rPr>
              <w:t>(</w:t>
            </w:r>
            <w:r>
              <w:rPr>
                <w:rStyle w:val="IndexLink"/>
              </w:rPr>
              <w:t>140</w:t>
            </w:r>
            <w:r>
              <w:rPr>
                <w:rStyle w:val="IndexLink"/>
                <w:rtl w:val="true"/>
              </w:rPr>
              <w:t xml:space="preserve">) </w:t>
            </w:r>
            <w:r>
              <w:rPr>
                <w:rStyle w:val="IndexLink"/>
                <w:rtl w:val="true"/>
              </w:rPr>
              <w:t xml:space="preserve">شناخت عقاید و احکام شیعه از نظر قرآن مجید و احادیث اهل بیت رسول اکرم </w:t>
            </w:r>
            <w:r>
              <w:rPr>
                <w:rStyle w:val="IndexLink"/>
                <w:rtl w:val="true"/>
              </w:rPr>
              <w:t>(</w:t>
            </w:r>
            <w:r>
              <w:rPr>
                <w:rStyle w:val="IndexLink"/>
                <w:rtl w:val="true"/>
              </w:rPr>
              <w:t>صلی الله علیه و آله</w:t>
            </w:r>
            <w:r>
              <w:rPr>
                <w:rStyle w:val="IndexLink"/>
                <w:rtl w:val="true"/>
              </w:rPr>
              <w:t>)</w:t>
              <w:tab/>
            </w:r>
            <w:r>
              <w:rPr>
                <w:rStyle w:val="IndexLink"/>
              </w:rPr>
              <w:t>107</w:t>
            </w:r>
          </w:hyperlink>
        </w:p>
        <w:p>
          <w:pPr>
            <w:pStyle w:val="Contents2"/>
            <w:tabs>
              <w:tab w:val="clear" w:pos="8743"/>
              <w:tab w:val="right" w:pos="9026" w:leader="dot"/>
            </w:tabs>
            <w:rPr/>
          </w:pPr>
          <w:hyperlink w:anchor="__RefHeading___Toc278473_581953129">
            <w:r>
              <w:rPr>
                <w:webHidden/>
                <w:rStyle w:val="IndexLink"/>
                <w:rtl w:val="true"/>
              </w:rPr>
              <w:t>(</w:t>
            </w:r>
            <w:r>
              <w:rPr>
                <w:rStyle w:val="IndexLink"/>
              </w:rPr>
              <w:t>141</w:t>
            </w:r>
            <w:r>
              <w:rPr>
                <w:rStyle w:val="IndexLink"/>
                <w:rtl w:val="true"/>
              </w:rPr>
              <w:t xml:space="preserve">) </w:t>
            </w:r>
            <w:r>
              <w:rPr>
                <w:rStyle w:val="IndexLink"/>
                <w:rtl w:val="true"/>
              </w:rPr>
              <w:t>شیخی‌گری و بابی‌گری از نظر فلسفه</w:t>
            </w:r>
            <w:r>
              <w:rPr>
                <w:rStyle w:val="IndexLink"/>
                <w:rtl w:val="true"/>
              </w:rPr>
              <w:tab/>
            </w:r>
            <w:r>
              <w:rPr>
                <w:rStyle w:val="IndexLink"/>
              </w:rPr>
              <w:t>108</w:t>
            </w:r>
          </w:hyperlink>
        </w:p>
        <w:p>
          <w:pPr>
            <w:pStyle w:val="Contents2"/>
            <w:tabs>
              <w:tab w:val="clear" w:pos="8743"/>
              <w:tab w:val="right" w:pos="9026" w:leader="dot"/>
            </w:tabs>
            <w:rPr/>
          </w:pPr>
          <w:hyperlink w:anchor="__RefHeading___Toc278475_581953129">
            <w:r>
              <w:rPr>
                <w:webHidden/>
                <w:rStyle w:val="IndexLink"/>
                <w:rtl w:val="true"/>
              </w:rPr>
              <w:t>(</w:t>
            </w:r>
            <w:r>
              <w:rPr>
                <w:rStyle w:val="IndexLink"/>
              </w:rPr>
              <w:t>142</w:t>
            </w:r>
            <w:r>
              <w:rPr>
                <w:rStyle w:val="IndexLink"/>
                <w:rtl w:val="true"/>
              </w:rPr>
              <w:t xml:space="preserve">) </w:t>
            </w:r>
            <w:r>
              <w:rPr>
                <w:rStyle w:val="IndexLink"/>
                <w:rtl w:val="true"/>
              </w:rPr>
              <w:t>شیعه</w:t>
            </w:r>
            <w:r>
              <w:rPr>
                <w:rStyle w:val="IndexLink"/>
                <w:rtl w:val="true"/>
              </w:rPr>
              <w:tab/>
            </w:r>
            <w:r>
              <w:rPr>
                <w:rStyle w:val="IndexLink"/>
              </w:rPr>
              <w:t>108</w:t>
            </w:r>
          </w:hyperlink>
        </w:p>
        <w:p>
          <w:pPr>
            <w:pStyle w:val="Contents2"/>
            <w:tabs>
              <w:tab w:val="clear" w:pos="8743"/>
              <w:tab w:val="right" w:pos="9026" w:leader="dot"/>
            </w:tabs>
            <w:rPr/>
          </w:pPr>
          <w:hyperlink w:anchor="__RefHeading___Toc278477_581953129">
            <w:r>
              <w:rPr>
                <w:webHidden/>
                <w:rStyle w:val="IndexLink"/>
                <w:rtl w:val="true"/>
              </w:rPr>
              <w:t>(</w:t>
            </w:r>
            <w:r>
              <w:rPr>
                <w:rStyle w:val="IndexLink"/>
              </w:rPr>
              <w:t>143</w:t>
            </w:r>
            <w:r>
              <w:rPr>
                <w:rStyle w:val="IndexLink"/>
                <w:rtl w:val="true"/>
              </w:rPr>
              <w:t xml:space="preserve">) </w:t>
            </w:r>
            <w:r>
              <w:rPr>
                <w:rStyle w:val="IndexLink"/>
                <w:rtl w:val="true"/>
              </w:rPr>
              <w:t>شیعه در اندلس</w:t>
            </w:r>
            <w:r>
              <w:rPr>
                <w:rStyle w:val="IndexLink"/>
                <w:rtl w:val="true"/>
              </w:rPr>
              <w:tab/>
            </w:r>
            <w:r>
              <w:rPr>
                <w:rStyle w:val="IndexLink"/>
              </w:rPr>
              <w:t>109</w:t>
            </w:r>
          </w:hyperlink>
        </w:p>
        <w:p>
          <w:pPr>
            <w:pStyle w:val="Contents2"/>
            <w:tabs>
              <w:tab w:val="clear" w:pos="8743"/>
              <w:tab w:val="right" w:pos="9026" w:leader="dot"/>
            </w:tabs>
            <w:rPr/>
          </w:pPr>
          <w:hyperlink w:anchor="__RefHeading___Toc278479_581953129">
            <w:r>
              <w:rPr>
                <w:webHidden/>
                <w:rStyle w:val="IndexLink"/>
                <w:rtl w:val="true"/>
              </w:rPr>
              <w:t>(</w:t>
            </w:r>
            <w:r>
              <w:rPr>
                <w:rStyle w:val="IndexLink"/>
              </w:rPr>
              <w:t>144</w:t>
            </w:r>
            <w:r>
              <w:rPr>
                <w:rStyle w:val="IndexLink"/>
                <w:rtl w:val="true"/>
              </w:rPr>
              <w:t xml:space="preserve">) </w:t>
            </w:r>
            <w:r>
              <w:rPr>
                <w:rStyle w:val="IndexLink"/>
                <w:rtl w:val="true"/>
              </w:rPr>
              <w:t>شیعه در برابر معتزله و اشاعره</w:t>
            </w:r>
            <w:r>
              <w:rPr>
                <w:rStyle w:val="IndexLink"/>
                <w:rtl w:val="true"/>
              </w:rPr>
              <w:tab/>
            </w:r>
            <w:r>
              <w:rPr>
                <w:rStyle w:val="IndexLink"/>
              </w:rPr>
              <w:t>109</w:t>
            </w:r>
          </w:hyperlink>
        </w:p>
        <w:p>
          <w:pPr>
            <w:pStyle w:val="Contents2"/>
            <w:tabs>
              <w:tab w:val="clear" w:pos="8743"/>
              <w:tab w:val="right" w:pos="9026" w:leader="dot"/>
            </w:tabs>
            <w:rPr/>
          </w:pPr>
          <w:hyperlink w:anchor="__RefHeading___Toc278481_581953129">
            <w:r>
              <w:rPr>
                <w:webHidden/>
                <w:rStyle w:val="IndexLink"/>
                <w:rtl w:val="true"/>
              </w:rPr>
              <w:t>(</w:t>
            </w:r>
            <w:r>
              <w:rPr>
                <w:rStyle w:val="IndexLink"/>
              </w:rPr>
              <w:t>145</w:t>
            </w:r>
            <w:r>
              <w:rPr>
                <w:rStyle w:val="IndexLink"/>
                <w:rtl w:val="true"/>
              </w:rPr>
              <w:t xml:space="preserve">) </w:t>
            </w:r>
            <w:r>
              <w:rPr>
                <w:rStyle w:val="IndexLink"/>
                <w:rtl w:val="true"/>
              </w:rPr>
              <w:t>شیعه شناسی از نظر فریقین</w:t>
            </w:r>
            <w:r>
              <w:rPr>
                <w:rStyle w:val="IndexLink"/>
                <w:rtl w:val="true"/>
              </w:rPr>
              <w:tab/>
            </w:r>
            <w:r>
              <w:rPr>
                <w:rStyle w:val="IndexLink"/>
              </w:rPr>
              <w:t>110</w:t>
            </w:r>
          </w:hyperlink>
        </w:p>
        <w:p>
          <w:pPr>
            <w:pStyle w:val="Contents2"/>
            <w:tabs>
              <w:tab w:val="clear" w:pos="8743"/>
              <w:tab w:val="right" w:pos="9026" w:leader="dot"/>
            </w:tabs>
            <w:rPr/>
          </w:pPr>
          <w:hyperlink w:anchor="__RefHeading___Toc278483_581953129">
            <w:r>
              <w:rPr>
                <w:webHidden/>
                <w:rStyle w:val="IndexLink"/>
                <w:rtl w:val="true"/>
              </w:rPr>
              <w:t>(</w:t>
            </w:r>
            <w:r>
              <w:rPr>
                <w:rStyle w:val="IndexLink"/>
              </w:rPr>
              <w:t>146</w:t>
            </w:r>
            <w:r>
              <w:rPr>
                <w:rStyle w:val="IndexLink"/>
                <w:rtl w:val="true"/>
              </w:rPr>
              <w:t xml:space="preserve">) </w:t>
            </w:r>
            <w:r>
              <w:rPr>
                <w:rStyle w:val="IndexLink"/>
                <w:rtl w:val="true"/>
              </w:rPr>
              <w:t>شیعه و پایه‌گذاری علوم اسلامی</w:t>
            </w:r>
            <w:r>
              <w:rPr>
                <w:rStyle w:val="IndexLink"/>
                <w:rtl w:val="true"/>
              </w:rPr>
              <w:tab/>
            </w:r>
            <w:r>
              <w:rPr>
                <w:rStyle w:val="IndexLink"/>
              </w:rPr>
              <w:t>110</w:t>
            </w:r>
          </w:hyperlink>
        </w:p>
        <w:p>
          <w:pPr>
            <w:pStyle w:val="Contents2"/>
            <w:tabs>
              <w:tab w:val="clear" w:pos="8743"/>
              <w:tab w:val="right" w:pos="9026" w:leader="dot"/>
            </w:tabs>
            <w:rPr/>
          </w:pPr>
          <w:hyperlink w:anchor="__RefHeading___Toc278485_581953129">
            <w:r>
              <w:rPr>
                <w:webHidden/>
                <w:rStyle w:val="IndexLink"/>
                <w:rtl w:val="true"/>
              </w:rPr>
              <w:t>(</w:t>
            </w:r>
            <w:r>
              <w:rPr>
                <w:rStyle w:val="IndexLink"/>
              </w:rPr>
              <w:t>147</w:t>
            </w:r>
            <w:r>
              <w:rPr>
                <w:rStyle w:val="IndexLink"/>
                <w:rtl w:val="true"/>
              </w:rPr>
              <w:t xml:space="preserve">) </w:t>
            </w:r>
            <w:r>
              <w:rPr>
                <w:rStyle w:val="IndexLink"/>
                <w:rtl w:val="true"/>
              </w:rPr>
              <w:t>شیعه‌پژوهی و شیعه‌پژوهان انگلیسی زبان</w:t>
            </w:r>
            <w:r>
              <w:rPr>
                <w:rStyle w:val="IndexLink"/>
                <w:rtl w:val="true"/>
              </w:rPr>
              <w:tab/>
            </w:r>
            <w:r>
              <w:rPr>
                <w:rStyle w:val="IndexLink"/>
              </w:rPr>
              <w:t>111</w:t>
            </w:r>
          </w:hyperlink>
        </w:p>
        <w:p>
          <w:pPr>
            <w:pStyle w:val="Contents2"/>
            <w:tabs>
              <w:tab w:val="clear" w:pos="8743"/>
              <w:tab w:val="right" w:pos="9026" w:leader="dot"/>
            </w:tabs>
            <w:rPr/>
          </w:pPr>
          <w:hyperlink w:anchor="__RefHeading___Toc278487_581953129">
            <w:r>
              <w:rPr>
                <w:webHidden/>
                <w:rStyle w:val="IndexLink"/>
                <w:rtl w:val="true"/>
              </w:rPr>
              <w:t>(</w:t>
            </w:r>
            <w:r>
              <w:rPr>
                <w:rStyle w:val="IndexLink"/>
              </w:rPr>
              <w:t>148</w:t>
            </w:r>
            <w:r>
              <w:rPr>
                <w:rStyle w:val="IndexLink"/>
                <w:rtl w:val="true"/>
              </w:rPr>
              <w:t xml:space="preserve">) </w:t>
            </w:r>
            <w:r>
              <w:rPr>
                <w:rStyle w:val="IndexLink"/>
                <w:rtl w:val="true"/>
              </w:rPr>
              <w:t>شیعیان تانزانیا دیروز و امروز</w:t>
            </w:r>
            <w:r>
              <w:rPr>
                <w:rStyle w:val="IndexLink"/>
                <w:rtl w:val="true"/>
              </w:rPr>
              <w:tab/>
            </w:r>
            <w:r>
              <w:rPr>
                <w:rStyle w:val="IndexLink"/>
              </w:rPr>
              <w:t>111</w:t>
            </w:r>
          </w:hyperlink>
        </w:p>
        <w:p>
          <w:pPr>
            <w:pStyle w:val="Contents2"/>
            <w:tabs>
              <w:tab w:val="clear" w:pos="8743"/>
              <w:tab w:val="right" w:pos="9026" w:leader="dot"/>
            </w:tabs>
            <w:rPr/>
          </w:pPr>
          <w:hyperlink w:anchor="__RefHeading___Toc278489_581953129">
            <w:r>
              <w:rPr>
                <w:webHidden/>
                <w:rStyle w:val="IndexLink"/>
                <w:rtl w:val="true"/>
              </w:rPr>
              <w:t>(</w:t>
            </w:r>
            <w:r>
              <w:rPr>
                <w:rStyle w:val="IndexLink"/>
              </w:rPr>
              <w:t>149</w:t>
            </w:r>
            <w:r>
              <w:rPr>
                <w:rStyle w:val="IndexLink"/>
                <w:rtl w:val="true"/>
              </w:rPr>
              <w:t xml:space="preserve">) </w:t>
            </w:r>
            <w:r>
              <w:rPr>
                <w:rStyle w:val="IndexLink"/>
                <w:rtl w:val="true"/>
              </w:rPr>
              <w:t>شیعیان عرب، مسلمانان فراموش شده</w:t>
            </w:r>
            <w:r>
              <w:rPr>
                <w:rStyle w:val="IndexLink"/>
                <w:rtl w:val="true"/>
              </w:rPr>
              <w:tab/>
            </w:r>
            <w:r>
              <w:rPr>
                <w:rStyle w:val="IndexLink"/>
              </w:rPr>
              <w:t>112</w:t>
            </w:r>
          </w:hyperlink>
        </w:p>
        <w:p>
          <w:pPr>
            <w:pStyle w:val="Contents2"/>
            <w:tabs>
              <w:tab w:val="clear" w:pos="8743"/>
              <w:tab w:val="right" w:pos="9026" w:leader="dot"/>
            </w:tabs>
            <w:rPr/>
          </w:pPr>
          <w:hyperlink w:anchor="__RefHeading___Toc278491_581953129">
            <w:r>
              <w:rPr>
                <w:webHidden/>
                <w:rStyle w:val="IndexLink"/>
                <w:rtl w:val="true"/>
              </w:rPr>
              <w:t>(</w:t>
            </w:r>
            <w:r>
              <w:rPr>
                <w:rStyle w:val="IndexLink"/>
              </w:rPr>
              <w:t>150</w:t>
            </w:r>
            <w:r>
              <w:rPr>
                <w:rStyle w:val="IndexLink"/>
                <w:rtl w:val="true"/>
              </w:rPr>
              <w:t xml:space="preserve">) </w:t>
            </w:r>
            <w:r>
              <w:rPr>
                <w:rStyle w:val="IndexLink"/>
                <w:rtl w:val="true"/>
              </w:rPr>
              <w:t>شیعه بنیان‌گذاران فرهنگ اسلام</w:t>
            </w:r>
            <w:r>
              <w:rPr>
                <w:rStyle w:val="IndexLink"/>
                <w:rtl w:val="true"/>
              </w:rPr>
              <w:tab/>
            </w:r>
            <w:r>
              <w:rPr>
                <w:rStyle w:val="IndexLink"/>
              </w:rPr>
              <w:t>112</w:t>
            </w:r>
          </w:hyperlink>
        </w:p>
        <w:p>
          <w:pPr>
            <w:pStyle w:val="Contents2"/>
            <w:tabs>
              <w:tab w:val="clear" w:pos="8743"/>
              <w:tab w:val="right" w:pos="9026" w:leader="dot"/>
            </w:tabs>
            <w:rPr/>
          </w:pPr>
          <w:hyperlink w:anchor="__RefHeading___Toc278493_581953129">
            <w:r>
              <w:rPr>
                <w:webHidden/>
                <w:rStyle w:val="IndexLink"/>
                <w:rtl w:val="true"/>
              </w:rPr>
              <w:t>(</w:t>
            </w:r>
            <w:r>
              <w:rPr>
                <w:rStyle w:val="IndexLink"/>
              </w:rPr>
              <w:t>151</w:t>
            </w:r>
            <w:r>
              <w:rPr>
                <w:rStyle w:val="IndexLink"/>
                <w:rtl w:val="true"/>
              </w:rPr>
              <w:t xml:space="preserve">) </w:t>
            </w:r>
            <w:r>
              <w:rPr>
                <w:rStyle w:val="IndexLink"/>
                <w:rtl w:val="true"/>
              </w:rPr>
              <w:t>شیعه در تاریخ ایران</w:t>
            </w:r>
            <w:r>
              <w:rPr>
                <w:rStyle w:val="IndexLink"/>
                <w:rtl w:val="true"/>
              </w:rPr>
              <w:tab/>
            </w:r>
            <w:r>
              <w:rPr>
                <w:rStyle w:val="IndexLink"/>
              </w:rPr>
              <w:t>113</w:t>
            </w:r>
          </w:hyperlink>
        </w:p>
        <w:p>
          <w:pPr>
            <w:pStyle w:val="Contents2"/>
            <w:tabs>
              <w:tab w:val="clear" w:pos="8743"/>
              <w:tab w:val="right" w:pos="9026" w:leader="dot"/>
            </w:tabs>
            <w:rPr/>
          </w:pPr>
          <w:hyperlink w:anchor="__RefHeading___Toc278495_581953129">
            <w:r>
              <w:rPr>
                <w:webHidden/>
                <w:rStyle w:val="IndexLink"/>
                <w:rtl w:val="true"/>
              </w:rPr>
              <w:t>(</w:t>
            </w:r>
            <w:r>
              <w:rPr>
                <w:rStyle w:val="IndexLink"/>
              </w:rPr>
              <w:t>152</w:t>
            </w:r>
            <w:r>
              <w:rPr>
                <w:rStyle w:val="IndexLink"/>
                <w:rtl w:val="true"/>
              </w:rPr>
              <w:t xml:space="preserve">) </w:t>
            </w:r>
            <w:r>
              <w:rPr>
                <w:rStyle w:val="IndexLink"/>
                <w:rtl w:val="true"/>
              </w:rPr>
              <w:t>شیعه در هند</w:t>
            </w:r>
            <w:r>
              <w:rPr>
                <w:rStyle w:val="IndexLink"/>
                <w:rtl w:val="true"/>
              </w:rPr>
              <w:tab/>
            </w:r>
            <w:r>
              <w:rPr>
                <w:rStyle w:val="IndexLink"/>
              </w:rPr>
              <w:t>113</w:t>
            </w:r>
          </w:hyperlink>
        </w:p>
        <w:p>
          <w:pPr>
            <w:pStyle w:val="Contents2"/>
            <w:tabs>
              <w:tab w:val="clear" w:pos="8743"/>
              <w:tab w:val="right" w:pos="9026" w:leader="dot"/>
            </w:tabs>
            <w:rPr/>
          </w:pPr>
          <w:hyperlink w:anchor="__RefHeading___Toc278497_581953129">
            <w:r>
              <w:rPr>
                <w:webHidden/>
                <w:rStyle w:val="IndexLink"/>
                <w:rtl w:val="true"/>
              </w:rPr>
              <w:t>(</w:t>
            </w:r>
            <w:r>
              <w:rPr>
                <w:rStyle w:val="IndexLink"/>
              </w:rPr>
              <w:t>153</w:t>
            </w:r>
            <w:r>
              <w:rPr>
                <w:rStyle w:val="IndexLink"/>
                <w:rtl w:val="true"/>
              </w:rPr>
              <w:t xml:space="preserve">) </w:t>
            </w:r>
            <w:r>
              <w:rPr>
                <w:rStyle w:val="IndexLink"/>
                <w:rtl w:val="true"/>
              </w:rPr>
              <w:t>شیعه و جهان فردا</w:t>
            </w:r>
            <w:r>
              <w:rPr>
                <w:rStyle w:val="IndexLink"/>
                <w:rtl w:val="true"/>
              </w:rPr>
              <w:tab/>
            </w:r>
            <w:r>
              <w:rPr>
                <w:rStyle w:val="IndexLink"/>
              </w:rPr>
              <w:t>114</w:t>
            </w:r>
          </w:hyperlink>
        </w:p>
        <w:p>
          <w:pPr>
            <w:pStyle w:val="Contents2"/>
            <w:tabs>
              <w:tab w:val="clear" w:pos="8743"/>
              <w:tab w:val="right" w:pos="9026" w:leader="dot"/>
            </w:tabs>
            <w:rPr/>
          </w:pPr>
          <w:hyperlink w:anchor="__RefHeading___Toc278499_581953129">
            <w:r>
              <w:rPr>
                <w:webHidden/>
                <w:rStyle w:val="IndexLink"/>
                <w:rtl w:val="true"/>
              </w:rPr>
              <w:t>(</w:t>
            </w:r>
            <w:r>
              <w:rPr>
                <w:rStyle w:val="IndexLink"/>
              </w:rPr>
              <w:t>154</w:t>
            </w:r>
            <w:r>
              <w:rPr>
                <w:rStyle w:val="IndexLink"/>
                <w:rtl w:val="true"/>
              </w:rPr>
              <w:t xml:space="preserve">) </w:t>
            </w:r>
            <w:r>
              <w:rPr>
                <w:rStyle w:val="IndexLink"/>
                <w:rtl w:val="true"/>
              </w:rPr>
              <w:t>شیعه و زمامداران خودسر</w:t>
            </w:r>
            <w:r>
              <w:rPr>
                <w:rStyle w:val="IndexLink"/>
                <w:rtl w:val="true"/>
              </w:rPr>
              <w:tab/>
            </w:r>
            <w:r>
              <w:rPr>
                <w:rStyle w:val="IndexLink"/>
              </w:rPr>
              <w:t>114</w:t>
            </w:r>
          </w:hyperlink>
        </w:p>
        <w:p>
          <w:pPr>
            <w:pStyle w:val="Contents2"/>
            <w:tabs>
              <w:tab w:val="clear" w:pos="8743"/>
              <w:tab w:val="right" w:pos="9026" w:leader="dot"/>
            </w:tabs>
            <w:rPr/>
          </w:pPr>
          <w:hyperlink w:anchor="__RefHeading___Toc278501_581953129">
            <w:r>
              <w:rPr>
                <w:webHidden/>
                <w:rStyle w:val="IndexLink"/>
                <w:rtl w:val="true"/>
              </w:rPr>
              <w:t>(</w:t>
            </w:r>
            <w:r>
              <w:rPr>
                <w:rStyle w:val="IndexLink"/>
              </w:rPr>
              <w:t>155</w:t>
            </w:r>
            <w:r>
              <w:rPr>
                <w:rStyle w:val="IndexLink"/>
                <w:rtl w:val="true"/>
              </w:rPr>
              <w:t xml:space="preserve">) </w:t>
            </w:r>
            <w:r>
              <w:rPr>
                <w:rStyle w:val="IndexLink"/>
                <w:rtl w:val="true"/>
              </w:rPr>
              <w:t>شیعیان افغانستان</w:t>
            </w:r>
            <w:r>
              <w:rPr>
                <w:rStyle w:val="IndexLink"/>
                <w:rtl w:val="true"/>
              </w:rPr>
              <w:tab/>
            </w:r>
            <w:r>
              <w:rPr>
                <w:rStyle w:val="IndexLink"/>
              </w:rPr>
              <w:t>115</w:t>
            </w:r>
          </w:hyperlink>
        </w:p>
        <w:p>
          <w:pPr>
            <w:pStyle w:val="Contents2"/>
            <w:tabs>
              <w:tab w:val="clear" w:pos="8743"/>
              <w:tab w:val="right" w:pos="9026" w:leader="dot"/>
            </w:tabs>
            <w:rPr/>
          </w:pPr>
          <w:hyperlink w:anchor="__RefHeading___Toc278503_581953129">
            <w:r>
              <w:rPr>
                <w:webHidden/>
                <w:rStyle w:val="IndexLink"/>
                <w:rtl w:val="true"/>
              </w:rPr>
              <w:t>(</w:t>
            </w:r>
            <w:r>
              <w:rPr>
                <w:rStyle w:val="IndexLink"/>
              </w:rPr>
              <w:t>156</w:t>
            </w:r>
            <w:r>
              <w:rPr>
                <w:rStyle w:val="IndexLink"/>
                <w:rtl w:val="true"/>
              </w:rPr>
              <w:t xml:space="preserve">) </w:t>
            </w:r>
            <w:r>
              <w:rPr>
                <w:rStyle w:val="IndexLink"/>
                <w:rtl w:val="true"/>
              </w:rPr>
              <w:t>شیعیان بغداد</w:t>
            </w:r>
            <w:r>
              <w:rPr>
                <w:rStyle w:val="IndexLink"/>
                <w:rtl w:val="true"/>
              </w:rPr>
              <w:tab/>
            </w:r>
            <w:r>
              <w:rPr>
                <w:rStyle w:val="IndexLink"/>
              </w:rPr>
              <w:t>115</w:t>
            </w:r>
          </w:hyperlink>
        </w:p>
        <w:p>
          <w:pPr>
            <w:pStyle w:val="Contents2"/>
            <w:tabs>
              <w:tab w:val="clear" w:pos="8743"/>
              <w:tab w:val="right" w:pos="9026" w:leader="dot"/>
            </w:tabs>
            <w:rPr/>
          </w:pPr>
          <w:hyperlink w:anchor="__RefHeading___Toc278505_581953129">
            <w:r>
              <w:rPr>
                <w:webHidden/>
                <w:rStyle w:val="IndexLink"/>
                <w:rtl w:val="true"/>
              </w:rPr>
              <w:t>(</w:t>
            </w:r>
            <w:r>
              <w:rPr>
                <w:rStyle w:val="IndexLink"/>
              </w:rPr>
              <w:t>157</w:t>
            </w:r>
            <w:r>
              <w:rPr>
                <w:rStyle w:val="IndexLink"/>
                <w:rtl w:val="true"/>
              </w:rPr>
              <w:t xml:space="preserve">) </w:t>
            </w:r>
            <w:r>
              <w:rPr>
                <w:rStyle w:val="IndexLink"/>
                <w:rtl w:val="true"/>
              </w:rPr>
              <w:t>شیعیان پاکستان</w:t>
            </w:r>
            <w:r>
              <w:rPr>
                <w:rStyle w:val="IndexLink"/>
                <w:rtl w:val="true"/>
              </w:rPr>
              <w:tab/>
            </w:r>
            <w:r>
              <w:rPr>
                <w:rStyle w:val="IndexLink"/>
              </w:rPr>
              <w:t>116</w:t>
            </w:r>
          </w:hyperlink>
        </w:p>
        <w:p>
          <w:pPr>
            <w:pStyle w:val="Contents2"/>
            <w:tabs>
              <w:tab w:val="clear" w:pos="8743"/>
              <w:tab w:val="right" w:pos="9026" w:leader="dot"/>
            </w:tabs>
            <w:rPr/>
          </w:pPr>
          <w:hyperlink w:anchor="__RefHeading___Toc278507_581953129">
            <w:r>
              <w:rPr>
                <w:webHidden/>
                <w:rStyle w:val="IndexLink"/>
                <w:rtl w:val="true"/>
              </w:rPr>
              <w:t>(</w:t>
            </w:r>
            <w:r>
              <w:rPr>
                <w:rStyle w:val="IndexLink"/>
              </w:rPr>
              <w:t>158</w:t>
            </w:r>
            <w:r>
              <w:rPr>
                <w:rStyle w:val="IndexLink"/>
                <w:rtl w:val="true"/>
              </w:rPr>
              <w:t xml:space="preserve">) </w:t>
            </w:r>
            <w:r>
              <w:rPr>
                <w:rStyle w:val="IndexLink"/>
                <w:rtl w:val="true"/>
              </w:rPr>
              <w:t>شیعیان خوجه در آئینه تاریخ</w:t>
            </w:r>
            <w:r>
              <w:rPr>
                <w:rStyle w:val="IndexLink"/>
                <w:rtl w:val="true"/>
              </w:rPr>
              <w:tab/>
            </w:r>
            <w:r>
              <w:rPr>
                <w:rStyle w:val="IndexLink"/>
              </w:rPr>
              <w:t>116</w:t>
            </w:r>
          </w:hyperlink>
        </w:p>
        <w:p>
          <w:pPr>
            <w:pStyle w:val="Contents2"/>
            <w:tabs>
              <w:tab w:val="clear" w:pos="8743"/>
              <w:tab w:val="right" w:pos="9026" w:leader="dot"/>
            </w:tabs>
            <w:rPr/>
          </w:pPr>
          <w:hyperlink w:anchor="__RefHeading___Toc278509_581953129">
            <w:r>
              <w:rPr>
                <w:webHidden/>
                <w:rStyle w:val="IndexLink"/>
                <w:rtl w:val="true"/>
              </w:rPr>
              <w:t>(</w:t>
            </w:r>
            <w:r>
              <w:rPr>
                <w:rStyle w:val="IndexLink"/>
              </w:rPr>
              <w:t>159</w:t>
            </w:r>
            <w:r>
              <w:rPr>
                <w:rStyle w:val="IndexLink"/>
                <w:rtl w:val="true"/>
              </w:rPr>
              <w:t xml:space="preserve">) </w:t>
            </w:r>
            <w:r>
              <w:rPr>
                <w:rStyle w:val="IndexLink"/>
                <w:rtl w:val="true"/>
              </w:rPr>
              <w:t>شیعیان در جهان عرب مدرن</w:t>
            </w:r>
            <w:r>
              <w:rPr>
                <w:rStyle w:val="IndexLink"/>
                <w:rtl w:val="true"/>
              </w:rPr>
              <w:tab/>
            </w:r>
            <w:r>
              <w:rPr>
                <w:rStyle w:val="IndexLink"/>
              </w:rPr>
              <w:t>117</w:t>
            </w:r>
          </w:hyperlink>
        </w:p>
        <w:p>
          <w:pPr>
            <w:pStyle w:val="Contents2"/>
            <w:tabs>
              <w:tab w:val="clear" w:pos="8743"/>
              <w:tab w:val="right" w:pos="9026" w:leader="dot"/>
            </w:tabs>
            <w:rPr/>
          </w:pPr>
          <w:hyperlink w:anchor="__RefHeading___Toc278511_581953129">
            <w:r>
              <w:rPr>
                <w:webHidden/>
                <w:rStyle w:val="IndexLink"/>
                <w:rtl w:val="true"/>
              </w:rPr>
              <w:t>(</w:t>
            </w:r>
            <w:r>
              <w:rPr>
                <w:rStyle w:val="IndexLink"/>
              </w:rPr>
              <w:t>160</w:t>
            </w:r>
            <w:r>
              <w:rPr>
                <w:rStyle w:val="IndexLink"/>
                <w:rtl w:val="true"/>
              </w:rPr>
              <w:t xml:space="preserve">) </w:t>
            </w:r>
            <w:r>
              <w:rPr>
                <w:rStyle w:val="IndexLink"/>
                <w:rtl w:val="true"/>
              </w:rPr>
              <w:t>شیعیان در عرب مدرن</w:t>
            </w:r>
            <w:r>
              <w:rPr>
                <w:rStyle w:val="IndexLink"/>
                <w:rtl w:val="true"/>
              </w:rPr>
              <w:tab/>
            </w:r>
            <w:r>
              <w:rPr>
                <w:rStyle w:val="IndexLink"/>
              </w:rPr>
              <w:t>117</w:t>
            </w:r>
          </w:hyperlink>
        </w:p>
        <w:p>
          <w:pPr>
            <w:pStyle w:val="Contents2"/>
            <w:tabs>
              <w:tab w:val="clear" w:pos="8743"/>
              <w:tab w:val="right" w:pos="9026" w:leader="dot"/>
            </w:tabs>
            <w:rPr/>
          </w:pPr>
          <w:hyperlink w:anchor="__RefHeading___Toc278513_581953129">
            <w:r>
              <w:rPr>
                <w:webHidden/>
                <w:rStyle w:val="IndexLink"/>
                <w:rtl w:val="true"/>
              </w:rPr>
              <w:t>(</w:t>
            </w:r>
            <w:r>
              <w:rPr>
                <w:rStyle w:val="IndexLink"/>
              </w:rPr>
              <w:t>161</w:t>
            </w:r>
            <w:r>
              <w:rPr>
                <w:rStyle w:val="IndexLink"/>
                <w:rtl w:val="true"/>
              </w:rPr>
              <w:t xml:space="preserve">) </w:t>
            </w:r>
            <w:r>
              <w:rPr>
                <w:rStyle w:val="IndexLink"/>
                <w:rtl w:val="true"/>
              </w:rPr>
              <w:t>شیعیان، مبارزان راه خدا</w:t>
            </w:r>
            <w:r>
              <w:rPr>
                <w:rStyle w:val="IndexLink"/>
                <w:rtl w:val="true"/>
              </w:rPr>
              <w:tab/>
            </w:r>
            <w:r>
              <w:rPr>
                <w:rStyle w:val="IndexLink"/>
              </w:rPr>
              <w:t>118</w:t>
            </w:r>
          </w:hyperlink>
        </w:p>
        <w:p>
          <w:pPr>
            <w:pStyle w:val="Contents2"/>
            <w:tabs>
              <w:tab w:val="clear" w:pos="8743"/>
              <w:tab w:val="right" w:pos="9026" w:leader="dot"/>
            </w:tabs>
            <w:rPr/>
          </w:pPr>
          <w:hyperlink w:anchor="__RefHeading___Toc278515_581953129">
            <w:r>
              <w:rPr>
                <w:webHidden/>
                <w:rStyle w:val="IndexLink"/>
                <w:rtl w:val="true"/>
              </w:rPr>
              <w:t>(</w:t>
            </w:r>
            <w:r>
              <w:rPr>
                <w:rStyle w:val="IndexLink"/>
              </w:rPr>
              <w:t>162</w:t>
            </w:r>
            <w:r>
              <w:rPr>
                <w:rStyle w:val="IndexLink"/>
                <w:rtl w:val="true"/>
              </w:rPr>
              <w:t xml:space="preserve">) </w:t>
            </w:r>
            <w:r>
              <w:rPr>
                <w:rStyle w:val="IndexLink"/>
                <w:rtl w:val="true"/>
              </w:rPr>
              <w:t>صراط مستقیم</w:t>
            </w:r>
            <w:r>
              <w:rPr>
                <w:rStyle w:val="IndexLink"/>
                <w:rtl w:val="true"/>
              </w:rPr>
              <w:tab/>
            </w:r>
            <w:r>
              <w:rPr>
                <w:rStyle w:val="IndexLink"/>
              </w:rPr>
              <w:t>119</w:t>
            </w:r>
          </w:hyperlink>
        </w:p>
        <w:p>
          <w:pPr>
            <w:pStyle w:val="Contents2"/>
            <w:tabs>
              <w:tab w:val="clear" w:pos="8743"/>
              <w:tab w:val="right" w:pos="9026" w:leader="dot"/>
            </w:tabs>
            <w:rPr/>
          </w:pPr>
          <w:hyperlink w:anchor="__RefHeading___Toc278517_581953129">
            <w:r>
              <w:rPr>
                <w:webHidden/>
                <w:rStyle w:val="IndexLink"/>
                <w:rtl w:val="true"/>
              </w:rPr>
              <w:t>(</w:t>
            </w:r>
            <w:r>
              <w:rPr>
                <w:rStyle w:val="IndexLink"/>
              </w:rPr>
              <w:t>163</w:t>
            </w:r>
            <w:r>
              <w:rPr>
                <w:rStyle w:val="IndexLink"/>
                <w:rtl w:val="true"/>
              </w:rPr>
              <w:t xml:space="preserve">) </w:t>
            </w:r>
            <w:r>
              <w:rPr>
                <w:rStyle w:val="IndexLink"/>
                <w:rtl w:val="true"/>
              </w:rPr>
              <w:t xml:space="preserve">ظهور حضرت مهدی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از دیدگاه اسلام</w:t>
            </w:r>
            <w:r>
              <w:rPr>
                <w:rStyle w:val="IndexLink"/>
                <w:rtl w:val="true"/>
              </w:rPr>
              <w:tab/>
            </w:r>
            <w:r>
              <w:rPr>
                <w:rStyle w:val="IndexLink"/>
              </w:rPr>
              <w:t>119</w:t>
            </w:r>
          </w:hyperlink>
        </w:p>
        <w:p>
          <w:pPr>
            <w:pStyle w:val="Contents2"/>
            <w:tabs>
              <w:tab w:val="clear" w:pos="8743"/>
              <w:tab w:val="right" w:pos="9026" w:leader="dot"/>
            </w:tabs>
            <w:rPr/>
          </w:pPr>
          <w:hyperlink w:anchor="__RefHeading___Toc278519_581953129">
            <w:r>
              <w:rPr>
                <w:webHidden/>
                <w:rStyle w:val="IndexLink"/>
                <w:rtl w:val="true"/>
              </w:rPr>
              <w:t>(</w:t>
            </w:r>
            <w:r>
              <w:rPr>
                <w:rStyle w:val="IndexLink"/>
              </w:rPr>
              <w:t>164</w:t>
            </w:r>
            <w:r>
              <w:rPr>
                <w:rStyle w:val="IndexLink"/>
                <w:rtl w:val="true"/>
              </w:rPr>
              <w:t xml:space="preserve">) </w:t>
            </w:r>
            <w:r>
              <w:rPr>
                <w:rStyle w:val="IndexLink"/>
                <w:rtl w:val="true"/>
              </w:rPr>
              <w:t>عالمان شیعه</w:t>
            </w:r>
            <w:r>
              <w:rPr>
                <w:rStyle w:val="IndexLink"/>
                <w:rtl w:val="true"/>
              </w:rPr>
              <w:tab/>
            </w:r>
            <w:r>
              <w:rPr>
                <w:rStyle w:val="IndexLink"/>
              </w:rPr>
              <w:t>120</w:t>
            </w:r>
          </w:hyperlink>
        </w:p>
        <w:p>
          <w:pPr>
            <w:pStyle w:val="Contents2"/>
            <w:tabs>
              <w:tab w:val="clear" w:pos="8743"/>
              <w:tab w:val="right" w:pos="9026" w:leader="dot"/>
            </w:tabs>
            <w:rPr/>
          </w:pPr>
          <w:hyperlink w:anchor="__RefHeading___Toc278521_581953129">
            <w:r>
              <w:rPr>
                <w:webHidden/>
                <w:rStyle w:val="IndexLink"/>
                <w:rtl w:val="true"/>
              </w:rPr>
              <w:t>(</w:t>
            </w:r>
            <w:r>
              <w:rPr>
                <w:rStyle w:val="IndexLink"/>
              </w:rPr>
              <w:t>165</w:t>
            </w:r>
            <w:r>
              <w:rPr>
                <w:rStyle w:val="IndexLink"/>
                <w:rtl w:val="true"/>
              </w:rPr>
              <w:t xml:space="preserve">) </w:t>
            </w:r>
            <w:r>
              <w:rPr>
                <w:rStyle w:val="IndexLink"/>
                <w:rtl w:val="true"/>
              </w:rPr>
              <w:t>عدهً الداعی به انضمام رساله شوق الحبیب</w:t>
            </w:r>
            <w:r>
              <w:rPr>
                <w:rStyle w:val="IndexLink"/>
                <w:rtl w:val="true"/>
              </w:rPr>
              <w:tab/>
            </w:r>
            <w:r>
              <w:rPr>
                <w:rStyle w:val="IndexLink"/>
              </w:rPr>
              <w:t>120</w:t>
            </w:r>
          </w:hyperlink>
        </w:p>
        <w:p>
          <w:pPr>
            <w:pStyle w:val="Contents2"/>
            <w:tabs>
              <w:tab w:val="clear" w:pos="8743"/>
              <w:tab w:val="right" w:pos="9026" w:leader="dot"/>
            </w:tabs>
            <w:rPr/>
          </w:pPr>
          <w:hyperlink w:anchor="__RefHeading___Toc278523_581953129">
            <w:r>
              <w:rPr>
                <w:webHidden/>
                <w:rStyle w:val="IndexLink"/>
                <w:rtl w:val="true"/>
              </w:rPr>
              <w:t>(</w:t>
            </w:r>
            <w:r>
              <w:rPr>
                <w:rStyle w:val="IndexLink"/>
              </w:rPr>
              <w:t>166</w:t>
            </w:r>
            <w:r>
              <w:rPr>
                <w:rStyle w:val="IndexLink"/>
                <w:rtl w:val="true"/>
              </w:rPr>
              <w:t xml:space="preserve">) </w:t>
            </w:r>
            <w:r>
              <w:rPr>
                <w:rStyle w:val="IndexLink"/>
                <w:rtl w:val="true"/>
              </w:rPr>
              <w:t xml:space="preserve">عرفان در دیوان منسوب به امام علی </w:t>
            </w:r>
            <w:r>
              <w:rPr>
                <w:rStyle w:val="IndexLink"/>
                <w:rtl w:val="true"/>
              </w:rPr>
              <w:t>(</w:t>
            </w:r>
            <w:r>
              <w:rPr>
                <w:rStyle w:val="IndexLink"/>
                <w:rtl w:val="true"/>
              </w:rPr>
              <w:t>علیه السلام</w:t>
            </w:r>
            <w:r>
              <w:rPr>
                <w:rStyle w:val="IndexLink"/>
                <w:rtl w:val="true"/>
              </w:rPr>
              <w:t>)</w:t>
              <w:tab/>
            </w:r>
            <w:r>
              <w:rPr>
                <w:rStyle w:val="IndexLink"/>
              </w:rPr>
              <w:t>121</w:t>
            </w:r>
          </w:hyperlink>
        </w:p>
        <w:p>
          <w:pPr>
            <w:pStyle w:val="Contents2"/>
            <w:tabs>
              <w:tab w:val="clear" w:pos="8743"/>
              <w:tab w:val="right" w:pos="9026" w:leader="dot"/>
            </w:tabs>
            <w:rPr/>
          </w:pPr>
          <w:hyperlink w:anchor="__RefHeading___Toc278525_581953129">
            <w:r>
              <w:rPr>
                <w:webHidden/>
                <w:rStyle w:val="IndexLink"/>
                <w:rtl w:val="true"/>
              </w:rPr>
              <w:t>(</w:t>
            </w:r>
            <w:r>
              <w:rPr>
                <w:rStyle w:val="IndexLink"/>
              </w:rPr>
              <w:t>167</w:t>
            </w:r>
            <w:r>
              <w:rPr>
                <w:rStyle w:val="IndexLink"/>
                <w:rtl w:val="true"/>
              </w:rPr>
              <w:t xml:space="preserve">) </w:t>
            </w:r>
            <w:r>
              <w:rPr>
                <w:rStyle w:val="IndexLink"/>
                <w:rtl w:val="true"/>
              </w:rPr>
              <w:t xml:space="preserve">عرفان شیعی چراغ پر فروغی که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تاریخ افروخت</w:t>
            </w:r>
            <w:r>
              <w:rPr>
                <w:rStyle w:val="IndexLink"/>
                <w:rtl w:val="true"/>
              </w:rPr>
              <w:tab/>
            </w:r>
            <w:r>
              <w:rPr>
                <w:rStyle w:val="IndexLink"/>
              </w:rPr>
              <w:t>121</w:t>
            </w:r>
          </w:hyperlink>
        </w:p>
        <w:p>
          <w:pPr>
            <w:pStyle w:val="Contents2"/>
            <w:tabs>
              <w:tab w:val="clear" w:pos="8743"/>
              <w:tab w:val="right" w:pos="9026" w:leader="dot"/>
            </w:tabs>
            <w:rPr/>
          </w:pPr>
          <w:hyperlink w:anchor="__RefHeading___Toc278527_581953129">
            <w:r>
              <w:rPr>
                <w:webHidden/>
                <w:rStyle w:val="IndexLink"/>
                <w:rtl w:val="true"/>
              </w:rPr>
              <w:t>(</w:t>
            </w:r>
            <w:r>
              <w:rPr>
                <w:rStyle w:val="IndexLink"/>
              </w:rPr>
              <w:t>168</w:t>
            </w:r>
            <w:r>
              <w:rPr>
                <w:rStyle w:val="IndexLink"/>
                <w:rtl w:val="true"/>
              </w:rPr>
              <w:t xml:space="preserve">) </w:t>
            </w:r>
            <w:r>
              <w:rPr>
                <w:rStyle w:val="IndexLink"/>
                <w:rtl w:val="true"/>
              </w:rPr>
              <w:t>عصر ظهور</w:t>
            </w:r>
            <w:r>
              <w:rPr>
                <w:rStyle w:val="IndexLink"/>
                <w:rtl w:val="true"/>
              </w:rPr>
              <w:tab/>
            </w:r>
            <w:r>
              <w:rPr>
                <w:rStyle w:val="IndexLink"/>
              </w:rPr>
              <w:t>122</w:t>
            </w:r>
          </w:hyperlink>
        </w:p>
        <w:p>
          <w:pPr>
            <w:pStyle w:val="Contents2"/>
            <w:tabs>
              <w:tab w:val="clear" w:pos="8743"/>
              <w:tab w:val="right" w:pos="9026" w:leader="dot"/>
            </w:tabs>
            <w:rPr/>
          </w:pPr>
          <w:hyperlink w:anchor="__RefHeading___Toc278529_581953129">
            <w:r>
              <w:rPr>
                <w:webHidden/>
                <w:rStyle w:val="IndexLink"/>
                <w:rtl w:val="true"/>
              </w:rPr>
              <w:t>(</w:t>
            </w:r>
            <w:r>
              <w:rPr>
                <w:rStyle w:val="IndexLink"/>
              </w:rPr>
              <w:t>169</w:t>
            </w:r>
            <w:r>
              <w:rPr>
                <w:rStyle w:val="IndexLink"/>
                <w:rtl w:val="true"/>
              </w:rPr>
              <w:t xml:space="preserve">) </w:t>
            </w:r>
            <w:r>
              <w:rPr>
                <w:rStyle w:val="IndexLink"/>
                <w:rtl w:val="true"/>
              </w:rPr>
              <w:t>علم الیقین فی اصول الدین</w:t>
            </w:r>
            <w:r>
              <w:rPr>
                <w:rStyle w:val="IndexLink"/>
                <w:rtl w:val="true"/>
              </w:rPr>
              <w:tab/>
            </w:r>
            <w:r>
              <w:rPr>
                <w:rStyle w:val="IndexLink"/>
              </w:rPr>
              <w:t>122</w:t>
            </w:r>
          </w:hyperlink>
        </w:p>
        <w:p>
          <w:pPr>
            <w:pStyle w:val="Contents2"/>
            <w:tabs>
              <w:tab w:val="clear" w:pos="8743"/>
              <w:tab w:val="right" w:pos="9026" w:leader="dot"/>
            </w:tabs>
            <w:rPr/>
          </w:pPr>
          <w:hyperlink w:anchor="__RefHeading___Toc278531_581953129">
            <w:r>
              <w:rPr>
                <w:webHidden/>
                <w:rStyle w:val="IndexLink"/>
                <w:rtl w:val="true"/>
              </w:rPr>
              <w:t>(</w:t>
            </w:r>
            <w:r>
              <w:rPr>
                <w:rStyle w:val="IndexLink"/>
              </w:rPr>
              <w:t>170</w:t>
            </w:r>
            <w:r>
              <w:rPr>
                <w:rStyle w:val="IndexLink"/>
                <w:rtl w:val="true"/>
              </w:rPr>
              <w:t xml:space="preserve">) </w:t>
            </w:r>
            <w:r>
              <w:rPr>
                <w:rStyle w:val="IndexLink"/>
                <w:rtl w:val="true"/>
              </w:rPr>
              <w:t>علی‌نامه</w:t>
            </w:r>
            <w:r>
              <w:rPr>
                <w:rStyle w:val="IndexLink"/>
                <w:rtl w:val="true"/>
              </w:rPr>
              <w:tab/>
            </w:r>
            <w:r>
              <w:rPr>
                <w:rStyle w:val="IndexLink"/>
              </w:rPr>
              <w:t>123</w:t>
            </w:r>
          </w:hyperlink>
        </w:p>
        <w:p>
          <w:pPr>
            <w:pStyle w:val="Contents2"/>
            <w:tabs>
              <w:tab w:val="clear" w:pos="8743"/>
              <w:tab w:val="right" w:pos="9026" w:leader="dot"/>
            </w:tabs>
            <w:rPr/>
          </w:pPr>
          <w:hyperlink w:anchor="__RefHeading___Toc278533_581953129">
            <w:r>
              <w:rPr>
                <w:webHidden/>
                <w:rStyle w:val="IndexLink"/>
                <w:rtl w:val="true"/>
              </w:rPr>
              <w:t>(</w:t>
            </w:r>
            <w:r>
              <w:rPr>
                <w:rStyle w:val="IndexLink"/>
              </w:rPr>
              <w:t>171</w:t>
            </w:r>
            <w:r>
              <w:rPr>
                <w:rStyle w:val="IndexLink"/>
                <w:rtl w:val="true"/>
              </w:rPr>
              <w:t xml:space="preserve">) </w:t>
            </w:r>
            <w:r>
              <w:rPr>
                <w:rStyle w:val="IndexLink"/>
                <w:rtl w:val="true"/>
              </w:rPr>
              <w:t xml:space="preserve">عنایات حضرت مهدی موعود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به علما و مراجع تقلید</w:t>
            </w:r>
            <w:r>
              <w:rPr>
                <w:rStyle w:val="IndexLink"/>
                <w:rtl w:val="true"/>
              </w:rPr>
              <w:tab/>
            </w:r>
            <w:r>
              <w:rPr>
                <w:rStyle w:val="IndexLink"/>
              </w:rPr>
              <w:t>123</w:t>
            </w:r>
          </w:hyperlink>
        </w:p>
        <w:p>
          <w:pPr>
            <w:pStyle w:val="Contents2"/>
            <w:tabs>
              <w:tab w:val="clear" w:pos="8743"/>
              <w:tab w:val="right" w:pos="9026" w:leader="dot"/>
            </w:tabs>
            <w:rPr/>
          </w:pPr>
          <w:hyperlink w:anchor="__RefHeading___Toc278535_581953129">
            <w:r>
              <w:rPr>
                <w:webHidden/>
                <w:rStyle w:val="IndexLink"/>
                <w:rtl w:val="true"/>
              </w:rPr>
              <w:t>(</w:t>
            </w:r>
            <w:r>
              <w:rPr>
                <w:rStyle w:val="IndexLink"/>
              </w:rPr>
              <w:t>172</w:t>
            </w:r>
            <w:r>
              <w:rPr>
                <w:rStyle w:val="IndexLink"/>
                <w:rtl w:val="true"/>
              </w:rPr>
              <w:t xml:space="preserve">) </w:t>
            </w:r>
            <w:r>
              <w:rPr>
                <w:rStyle w:val="IndexLink"/>
                <w:rtl w:val="true"/>
              </w:rPr>
              <w:t>غالیان</w:t>
            </w:r>
            <w:r>
              <w:rPr>
                <w:rStyle w:val="IndexLink"/>
                <w:rtl w:val="true"/>
              </w:rPr>
              <w:tab/>
            </w:r>
            <w:r>
              <w:rPr>
                <w:rStyle w:val="IndexLink"/>
              </w:rPr>
              <w:t>124</w:t>
            </w:r>
          </w:hyperlink>
        </w:p>
        <w:p>
          <w:pPr>
            <w:pStyle w:val="Contents2"/>
            <w:tabs>
              <w:tab w:val="clear" w:pos="8743"/>
              <w:tab w:val="right" w:pos="9026" w:leader="dot"/>
            </w:tabs>
            <w:rPr/>
          </w:pPr>
          <w:hyperlink w:anchor="__RefHeading___Toc278537_581953129">
            <w:r>
              <w:rPr>
                <w:webHidden/>
                <w:rStyle w:val="IndexLink"/>
                <w:rtl w:val="true"/>
              </w:rPr>
              <w:t>(</w:t>
            </w:r>
            <w:r>
              <w:rPr>
                <w:rStyle w:val="IndexLink"/>
              </w:rPr>
              <w:t>173</w:t>
            </w:r>
            <w:r>
              <w:rPr>
                <w:rStyle w:val="IndexLink"/>
                <w:rtl w:val="true"/>
              </w:rPr>
              <w:t xml:space="preserve">) </w:t>
            </w:r>
            <w:r>
              <w:rPr>
                <w:rStyle w:val="IndexLink"/>
                <w:rtl w:val="true"/>
              </w:rPr>
              <w:t>غدیر در احساس ملت‌ها</w:t>
            </w:r>
            <w:r>
              <w:rPr>
                <w:rStyle w:val="IndexLink"/>
                <w:rtl w:val="true"/>
              </w:rPr>
              <w:tab/>
            </w:r>
            <w:r>
              <w:rPr>
                <w:rStyle w:val="IndexLink"/>
              </w:rPr>
              <w:t>124</w:t>
            </w:r>
          </w:hyperlink>
        </w:p>
        <w:p>
          <w:pPr>
            <w:pStyle w:val="Contents2"/>
            <w:tabs>
              <w:tab w:val="clear" w:pos="8743"/>
              <w:tab w:val="right" w:pos="9026" w:leader="dot"/>
            </w:tabs>
            <w:rPr/>
          </w:pPr>
          <w:hyperlink w:anchor="__RefHeading___Toc278539_581953129">
            <w:r>
              <w:rPr>
                <w:webHidden/>
                <w:rStyle w:val="IndexLink"/>
                <w:rtl w:val="true"/>
              </w:rPr>
              <w:t>(</w:t>
            </w:r>
            <w:r>
              <w:rPr>
                <w:rStyle w:val="IndexLink"/>
              </w:rPr>
              <w:t>174</w:t>
            </w:r>
            <w:r>
              <w:rPr>
                <w:rStyle w:val="IndexLink"/>
                <w:rtl w:val="true"/>
              </w:rPr>
              <w:t xml:space="preserve">) </w:t>
            </w:r>
            <w:r>
              <w:rPr>
                <w:rStyle w:val="IndexLink"/>
                <w:rtl w:val="true"/>
              </w:rPr>
              <w:t>غدیر در آینه قرآن</w:t>
            </w:r>
            <w:r>
              <w:rPr>
                <w:rStyle w:val="IndexLink"/>
                <w:rtl w:val="true"/>
              </w:rPr>
              <w:tab/>
            </w:r>
            <w:r>
              <w:rPr>
                <w:rStyle w:val="IndexLink"/>
              </w:rPr>
              <w:t>125</w:t>
            </w:r>
          </w:hyperlink>
        </w:p>
        <w:p>
          <w:pPr>
            <w:pStyle w:val="Contents2"/>
            <w:tabs>
              <w:tab w:val="clear" w:pos="8743"/>
              <w:tab w:val="right" w:pos="9026" w:leader="dot"/>
            </w:tabs>
            <w:rPr/>
          </w:pPr>
          <w:hyperlink w:anchor="__RefHeading___Toc278541_581953129">
            <w:r>
              <w:rPr>
                <w:webHidden/>
                <w:rStyle w:val="IndexLink"/>
                <w:rtl w:val="true"/>
              </w:rPr>
              <w:t>(</w:t>
            </w:r>
            <w:r>
              <w:rPr>
                <w:rStyle w:val="IndexLink"/>
              </w:rPr>
              <w:t>175</w:t>
            </w:r>
            <w:r>
              <w:rPr>
                <w:rStyle w:val="IndexLink"/>
                <w:rtl w:val="true"/>
              </w:rPr>
              <w:t xml:space="preserve">) </w:t>
            </w:r>
            <w:r>
              <w:rPr>
                <w:rStyle w:val="IndexLink"/>
                <w:rtl w:val="true"/>
              </w:rPr>
              <w:t>غلو</w:t>
            </w:r>
            <w:r>
              <w:rPr>
                <w:rStyle w:val="IndexLink"/>
                <w:rtl w:val="true"/>
              </w:rPr>
              <w:tab/>
            </w:r>
            <w:r>
              <w:rPr>
                <w:rStyle w:val="IndexLink"/>
              </w:rPr>
              <w:t>125</w:t>
            </w:r>
          </w:hyperlink>
        </w:p>
        <w:p>
          <w:pPr>
            <w:pStyle w:val="Contents2"/>
            <w:tabs>
              <w:tab w:val="clear" w:pos="8743"/>
              <w:tab w:val="right" w:pos="9026" w:leader="dot"/>
            </w:tabs>
            <w:rPr/>
          </w:pPr>
          <w:hyperlink w:anchor="__RefHeading___Toc278543_581953129">
            <w:r>
              <w:rPr>
                <w:webHidden/>
                <w:rStyle w:val="IndexLink"/>
                <w:rtl w:val="true"/>
              </w:rPr>
              <w:t>(</w:t>
            </w:r>
            <w:r>
              <w:rPr>
                <w:rStyle w:val="IndexLink"/>
              </w:rPr>
              <w:t>176</w:t>
            </w:r>
            <w:r>
              <w:rPr>
                <w:rStyle w:val="IndexLink"/>
                <w:rtl w:val="true"/>
              </w:rPr>
              <w:t xml:space="preserve">) </w:t>
            </w:r>
            <w:r>
              <w:rPr>
                <w:rStyle w:val="IndexLink"/>
                <w:rtl w:val="true"/>
              </w:rPr>
              <w:t>غلو از دیدگاه تشیع</w:t>
            </w:r>
            <w:r>
              <w:rPr>
                <w:rStyle w:val="IndexLink"/>
                <w:rtl w:val="true"/>
              </w:rPr>
              <w:tab/>
            </w:r>
            <w:r>
              <w:rPr>
                <w:rStyle w:val="IndexLink"/>
              </w:rPr>
              <w:t>126</w:t>
            </w:r>
          </w:hyperlink>
        </w:p>
        <w:p>
          <w:pPr>
            <w:pStyle w:val="Contents2"/>
            <w:tabs>
              <w:tab w:val="clear" w:pos="8743"/>
              <w:tab w:val="right" w:pos="9026" w:leader="dot"/>
            </w:tabs>
            <w:rPr/>
          </w:pPr>
          <w:hyperlink w:anchor="__RefHeading___Toc278545_581953129">
            <w:r>
              <w:rPr>
                <w:webHidden/>
                <w:rStyle w:val="IndexLink"/>
                <w:rtl w:val="true"/>
              </w:rPr>
              <w:t>(</w:t>
            </w:r>
            <w:r>
              <w:rPr>
                <w:rStyle w:val="IndexLink"/>
              </w:rPr>
              <w:t>177</w:t>
            </w:r>
            <w:r>
              <w:rPr>
                <w:rStyle w:val="IndexLink"/>
                <w:rtl w:val="true"/>
              </w:rPr>
              <w:t xml:space="preserve">) </w:t>
            </w:r>
            <w:r>
              <w:rPr>
                <w:rStyle w:val="IndexLink"/>
                <w:rtl w:val="true"/>
              </w:rPr>
              <w:t>فارس در دوره آل بویه</w:t>
            </w:r>
            <w:r>
              <w:rPr>
                <w:rStyle w:val="IndexLink"/>
                <w:rtl w:val="true"/>
              </w:rPr>
              <w:tab/>
            </w:r>
            <w:r>
              <w:rPr>
                <w:rStyle w:val="IndexLink"/>
              </w:rPr>
              <w:t>127</w:t>
            </w:r>
          </w:hyperlink>
        </w:p>
        <w:p>
          <w:pPr>
            <w:pStyle w:val="Contents2"/>
            <w:tabs>
              <w:tab w:val="clear" w:pos="8743"/>
              <w:tab w:val="right" w:pos="9026" w:leader="dot"/>
            </w:tabs>
            <w:rPr/>
          </w:pPr>
          <w:hyperlink w:anchor="__RefHeading___Toc278547_581953129">
            <w:r>
              <w:rPr>
                <w:webHidden/>
                <w:rStyle w:val="IndexLink"/>
                <w:rtl w:val="true"/>
              </w:rPr>
              <w:t>(</w:t>
            </w:r>
            <w:r>
              <w:rPr>
                <w:rStyle w:val="IndexLink"/>
              </w:rPr>
              <w:t>178</w:t>
            </w:r>
            <w:r>
              <w:rPr>
                <w:rStyle w:val="IndexLink"/>
                <w:rtl w:val="true"/>
              </w:rPr>
              <w:t xml:space="preserve">) </w:t>
            </w:r>
            <w:r>
              <w:rPr>
                <w:rStyle w:val="IndexLink"/>
                <w:rtl w:val="true"/>
              </w:rPr>
              <w:t>فدک</w:t>
            </w:r>
            <w:r>
              <w:rPr>
                <w:rStyle w:val="IndexLink"/>
                <w:rtl w:val="true"/>
              </w:rPr>
              <w:tab/>
            </w:r>
            <w:r>
              <w:rPr>
                <w:rStyle w:val="IndexLink"/>
              </w:rPr>
              <w:t>128</w:t>
            </w:r>
          </w:hyperlink>
        </w:p>
        <w:p>
          <w:pPr>
            <w:pStyle w:val="Contents2"/>
            <w:tabs>
              <w:tab w:val="clear" w:pos="8743"/>
              <w:tab w:val="right" w:pos="9026" w:leader="dot"/>
            </w:tabs>
            <w:rPr/>
          </w:pPr>
          <w:hyperlink w:anchor="__RefHeading___Toc278549_581953129">
            <w:r>
              <w:rPr>
                <w:webHidden/>
                <w:rStyle w:val="IndexLink"/>
                <w:rtl w:val="true"/>
              </w:rPr>
              <w:t>(</w:t>
            </w:r>
            <w:r>
              <w:rPr>
                <w:rStyle w:val="IndexLink"/>
              </w:rPr>
              <w:t>179</w:t>
            </w:r>
            <w:r>
              <w:rPr>
                <w:rStyle w:val="IndexLink"/>
                <w:rtl w:val="true"/>
              </w:rPr>
              <w:t xml:space="preserve">) </w:t>
            </w:r>
            <w:r>
              <w:rPr>
                <w:rStyle w:val="IndexLink"/>
                <w:rtl w:val="true"/>
              </w:rPr>
              <w:t>فرقه‌های اسلامی و مسأله امامت</w:t>
            </w:r>
            <w:r>
              <w:rPr>
                <w:rStyle w:val="IndexLink"/>
                <w:rtl w:val="true"/>
              </w:rPr>
              <w:tab/>
            </w:r>
            <w:r>
              <w:rPr>
                <w:rStyle w:val="IndexLink"/>
              </w:rPr>
              <w:t>128</w:t>
            </w:r>
          </w:hyperlink>
        </w:p>
        <w:p>
          <w:pPr>
            <w:pStyle w:val="Contents2"/>
            <w:tabs>
              <w:tab w:val="clear" w:pos="8743"/>
              <w:tab w:val="right" w:pos="9026" w:leader="dot"/>
            </w:tabs>
            <w:rPr/>
          </w:pPr>
          <w:hyperlink w:anchor="__RefHeading___Toc278551_581953129">
            <w:r>
              <w:rPr>
                <w:webHidden/>
                <w:rStyle w:val="IndexLink"/>
                <w:rtl w:val="true"/>
              </w:rPr>
              <w:t>(</w:t>
            </w:r>
            <w:r>
              <w:rPr>
                <w:rStyle w:val="IndexLink"/>
              </w:rPr>
              <w:t>180</w:t>
            </w:r>
            <w:r>
              <w:rPr>
                <w:rStyle w:val="IndexLink"/>
                <w:rtl w:val="true"/>
              </w:rPr>
              <w:t xml:space="preserve">) </w:t>
            </w:r>
            <w:r>
              <w:rPr>
                <w:rStyle w:val="IndexLink"/>
                <w:rtl w:val="true"/>
              </w:rPr>
              <w:t>فروغ ولایت در دعای ندبه</w:t>
            </w:r>
            <w:r>
              <w:rPr>
                <w:rStyle w:val="IndexLink"/>
                <w:rtl w:val="true"/>
              </w:rPr>
              <w:tab/>
            </w:r>
            <w:r>
              <w:rPr>
                <w:rStyle w:val="IndexLink"/>
              </w:rPr>
              <w:t>128</w:t>
            </w:r>
          </w:hyperlink>
        </w:p>
        <w:p>
          <w:pPr>
            <w:pStyle w:val="Contents2"/>
            <w:tabs>
              <w:tab w:val="clear" w:pos="8743"/>
              <w:tab w:val="right" w:pos="9026" w:leader="dot"/>
            </w:tabs>
            <w:rPr/>
          </w:pPr>
          <w:hyperlink w:anchor="__RefHeading___Toc278553_581953129">
            <w:r>
              <w:rPr>
                <w:webHidden/>
                <w:rStyle w:val="IndexLink"/>
                <w:rtl w:val="true"/>
              </w:rPr>
              <w:t>(</w:t>
            </w:r>
            <w:r>
              <w:rPr>
                <w:rStyle w:val="IndexLink"/>
              </w:rPr>
              <w:t>181</w:t>
            </w:r>
            <w:r>
              <w:rPr>
                <w:rStyle w:val="IndexLink"/>
                <w:rtl w:val="true"/>
              </w:rPr>
              <w:t xml:space="preserve">) </w:t>
            </w:r>
            <w:r>
              <w:rPr>
                <w:rStyle w:val="IndexLink"/>
                <w:rtl w:val="true"/>
              </w:rPr>
              <w:t>فرهنگ غدیر</w:t>
            </w:r>
            <w:r>
              <w:rPr>
                <w:rStyle w:val="IndexLink"/>
                <w:rtl w:val="true"/>
              </w:rPr>
              <w:tab/>
            </w:r>
            <w:r>
              <w:rPr>
                <w:rStyle w:val="IndexLink"/>
              </w:rPr>
              <w:t>129</w:t>
            </w:r>
          </w:hyperlink>
        </w:p>
        <w:p>
          <w:pPr>
            <w:pStyle w:val="Contents2"/>
            <w:tabs>
              <w:tab w:val="clear" w:pos="8743"/>
              <w:tab w:val="right" w:pos="9026" w:leader="dot"/>
            </w:tabs>
            <w:rPr/>
          </w:pPr>
          <w:hyperlink w:anchor="__RefHeading___Toc278555_581953129">
            <w:r>
              <w:rPr>
                <w:webHidden/>
                <w:rStyle w:val="IndexLink"/>
                <w:rtl w:val="true"/>
              </w:rPr>
              <w:t>(</w:t>
            </w:r>
            <w:r>
              <w:rPr>
                <w:rStyle w:val="IndexLink"/>
              </w:rPr>
              <w:t>182</w:t>
            </w:r>
            <w:r>
              <w:rPr>
                <w:rStyle w:val="IndexLink"/>
                <w:rtl w:val="true"/>
              </w:rPr>
              <w:t xml:space="preserve">) </w:t>
            </w:r>
            <w:r>
              <w:rPr>
                <w:rStyle w:val="IndexLink"/>
                <w:rtl w:val="true"/>
              </w:rPr>
              <w:t>فضائل الشیعه</w:t>
            </w:r>
            <w:r>
              <w:rPr>
                <w:rStyle w:val="IndexLink"/>
                <w:rtl w:val="true"/>
              </w:rPr>
              <w:tab/>
            </w:r>
            <w:r>
              <w:rPr>
                <w:rStyle w:val="IndexLink"/>
              </w:rPr>
              <w:t>129</w:t>
            </w:r>
          </w:hyperlink>
        </w:p>
        <w:p>
          <w:pPr>
            <w:pStyle w:val="Contents2"/>
            <w:tabs>
              <w:tab w:val="clear" w:pos="8743"/>
              <w:tab w:val="right" w:pos="9026" w:leader="dot"/>
            </w:tabs>
            <w:rPr/>
          </w:pPr>
          <w:hyperlink w:anchor="__RefHeading___Toc278557_581953129">
            <w:r>
              <w:rPr>
                <w:webHidden/>
                <w:rStyle w:val="IndexLink"/>
                <w:rtl w:val="true"/>
              </w:rPr>
              <w:t>(</w:t>
            </w:r>
            <w:r>
              <w:rPr>
                <w:rStyle w:val="IndexLink"/>
              </w:rPr>
              <w:t>183</w:t>
            </w:r>
            <w:r>
              <w:rPr>
                <w:rStyle w:val="IndexLink"/>
                <w:rtl w:val="true"/>
              </w:rPr>
              <w:t xml:space="preserve">) </w:t>
            </w:r>
            <w:r>
              <w:rPr>
                <w:rStyle w:val="IndexLink"/>
                <w:rtl w:val="true"/>
              </w:rPr>
              <w:t>فهرست‌واره ایرادات و شبهات علیه شیعیان در هند و پاکستان</w:t>
            </w:r>
            <w:r>
              <w:rPr>
                <w:rStyle w:val="IndexLink"/>
                <w:rtl w:val="true"/>
              </w:rPr>
              <w:tab/>
            </w:r>
            <w:r>
              <w:rPr>
                <w:rStyle w:val="IndexLink"/>
              </w:rPr>
              <w:t>130</w:t>
            </w:r>
          </w:hyperlink>
        </w:p>
        <w:p>
          <w:pPr>
            <w:pStyle w:val="Contents2"/>
            <w:tabs>
              <w:tab w:val="clear" w:pos="8743"/>
              <w:tab w:val="right" w:pos="9026" w:leader="dot"/>
            </w:tabs>
            <w:rPr/>
          </w:pPr>
          <w:hyperlink w:anchor="__RefHeading___Toc278559_581953129">
            <w:r>
              <w:rPr>
                <w:webHidden/>
                <w:rStyle w:val="IndexLink"/>
                <w:rtl w:val="true"/>
              </w:rPr>
              <w:t>(</w:t>
            </w:r>
            <w:r>
              <w:rPr>
                <w:rStyle w:val="IndexLink"/>
              </w:rPr>
              <w:t>184</w:t>
            </w:r>
            <w:r>
              <w:rPr>
                <w:rStyle w:val="IndexLink"/>
                <w:rtl w:val="true"/>
              </w:rPr>
              <w:t xml:space="preserve">) </w:t>
            </w:r>
            <w:r>
              <w:rPr>
                <w:rStyle w:val="IndexLink"/>
                <w:rtl w:val="true"/>
              </w:rPr>
              <w:t xml:space="preserve">فیض القدیر یا خلاصه عبقات الانوار </w:t>
            </w:r>
            <w:r>
              <w:rPr>
                <w:rStyle w:val="IndexLink"/>
                <w:rtl w:val="true"/>
              </w:rPr>
              <w:t>(</w:t>
            </w:r>
            <w:r>
              <w:rPr>
                <w:rStyle w:val="IndexLink"/>
                <w:rtl w:val="true"/>
              </w:rPr>
              <w:t>پیرامون حدیث غدیر</w:t>
            </w:r>
            <w:r>
              <w:rPr>
                <w:rStyle w:val="IndexLink"/>
                <w:rtl w:val="true"/>
              </w:rPr>
              <w:t>)</w:t>
              <w:tab/>
            </w:r>
            <w:r>
              <w:rPr>
                <w:rStyle w:val="IndexLink"/>
              </w:rPr>
              <w:t>132</w:t>
            </w:r>
          </w:hyperlink>
        </w:p>
        <w:p>
          <w:pPr>
            <w:pStyle w:val="Contents2"/>
            <w:tabs>
              <w:tab w:val="clear" w:pos="8743"/>
              <w:tab w:val="right" w:pos="9026" w:leader="dot"/>
            </w:tabs>
            <w:rPr/>
          </w:pPr>
          <w:hyperlink w:anchor="__RefHeading___Toc278561_581953129">
            <w:r>
              <w:rPr>
                <w:webHidden/>
                <w:rStyle w:val="IndexLink"/>
                <w:rtl w:val="true"/>
              </w:rPr>
              <w:t>(</w:t>
            </w:r>
            <w:r>
              <w:rPr>
                <w:rStyle w:val="IndexLink"/>
              </w:rPr>
              <w:t>185</w:t>
            </w:r>
            <w:r>
              <w:rPr>
                <w:rStyle w:val="IndexLink"/>
                <w:rtl w:val="true"/>
              </w:rPr>
              <w:t xml:space="preserve">) </w:t>
            </w:r>
            <w:r>
              <w:rPr>
                <w:rStyle w:val="IndexLink"/>
                <w:rtl w:val="true"/>
              </w:rPr>
              <w:t>قیام سبزجامگان</w:t>
            </w:r>
            <w:r>
              <w:rPr>
                <w:rStyle w:val="IndexLink"/>
                <w:rtl w:val="true"/>
              </w:rPr>
              <w:tab/>
            </w:r>
            <w:r>
              <w:rPr>
                <w:rStyle w:val="IndexLink"/>
              </w:rPr>
              <w:t>132</w:t>
            </w:r>
          </w:hyperlink>
        </w:p>
        <w:p>
          <w:pPr>
            <w:pStyle w:val="Contents2"/>
            <w:tabs>
              <w:tab w:val="clear" w:pos="8743"/>
              <w:tab w:val="right" w:pos="9026" w:leader="dot"/>
            </w:tabs>
            <w:rPr/>
          </w:pPr>
          <w:hyperlink w:anchor="__RefHeading___Toc278563_581953129">
            <w:r>
              <w:rPr>
                <w:webHidden/>
                <w:rStyle w:val="IndexLink"/>
                <w:rtl w:val="true"/>
              </w:rPr>
              <w:t>(</w:t>
            </w:r>
            <w:r>
              <w:rPr>
                <w:rStyle w:val="IndexLink"/>
              </w:rPr>
              <w:t>186</w:t>
            </w:r>
            <w:r>
              <w:rPr>
                <w:rStyle w:val="IndexLink"/>
                <w:rtl w:val="true"/>
              </w:rPr>
              <w:t xml:space="preserve">) </w:t>
            </w:r>
            <w:r>
              <w:rPr>
                <w:rStyle w:val="IndexLink"/>
                <w:rtl w:val="true"/>
              </w:rPr>
              <w:t xml:space="preserve">قیام مهدی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از دیدگاه جامعه‌شناسی نهضت‌ها</w:t>
            </w:r>
            <w:r>
              <w:rPr>
                <w:rStyle w:val="IndexLink"/>
                <w:rtl w:val="true"/>
              </w:rPr>
              <w:tab/>
            </w:r>
            <w:r>
              <w:rPr>
                <w:rStyle w:val="IndexLink"/>
              </w:rPr>
              <w:t>133</w:t>
            </w:r>
          </w:hyperlink>
        </w:p>
        <w:p>
          <w:pPr>
            <w:pStyle w:val="Contents2"/>
            <w:tabs>
              <w:tab w:val="clear" w:pos="8743"/>
              <w:tab w:val="right" w:pos="9026" w:leader="dot"/>
            </w:tabs>
            <w:rPr/>
          </w:pPr>
          <w:hyperlink w:anchor="__RefHeading___Toc278565_581953129">
            <w:r>
              <w:rPr>
                <w:webHidden/>
                <w:rStyle w:val="IndexLink"/>
                <w:rtl w:val="true"/>
              </w:rPr>
              <w:t>(</w:t>
            </w:r>
            <w:r>
              <w:rPr>
                <w:rStyle w:val="IndexLink"/>
              </w:rPr>
              <w:t>187</w:t>
            </w:r>
            <w:r>
              <w:rPr>
                <w:rStyle w:val="IndexLink"/>
                <w:rtl w:val="true"/>
              </w:rPr>
              <w:t xml:space="preserve">) </w:t>
            </w:r>
            <w:r>
              <w:rPr>
                <w:rStyle w:val="IndexLink"/>
                <w:rtl w:val="true"/>
              </w:rPr>
              <w:t>کاشان در مسیر تشیع</w:t>
            </w:r>
            <w:r>
              <w:rPr>
                <w:rStyle w:val="IndexLink"/>
                <w:rtl w:val="true"/>
              </w:rPr>
              <w:tab/>
            </w:r>
            <w:r>
              <w:rPr>
                <w:rStyle w:val="IndexLink"/>
              </w:rPr>
              <w:t>133</w:t>
            </w:r>
          </w:hyperlink>
        </w:p>
        <w:p>
          <w:pPr>
            <w:pStyle w:val="Contents2"/>
            <w:tabs>
              <w:tab w:val="clear" w:pos="8743"/>
              <w:tab w:val="right" w:pos="9026" w:leader="dot"/>
            </w:tabs>
            <w:rPr/>
          </w:pPr>
          <w:hyperlink w:anchor="__RefHeading___Toc278567_581953129">
            <w:r>
              <w:rPr>
                <w:webHidden/>
                <w:rStyle w:val="IndexLink"/>
                <w:rtl w:val="true"/>
              </w:rPr>
              <w:t>(</w:t>
            </w:r>
            <w:r>
              <w:rPr>
                <w:rStyle w:val="IndexLink"/>
              </w:rPr>
              <w:t>188</w:t>
            </w:r>
            <w:r>
              <w:rPr>
                <w:rStyle w:val="IndexLink"/>
                <w:rtl w:val="true"/>
              </w:rPr>
              <w:t xml:space="preserve">) </w:t>
            </w:r>
            <w:r>
              <w:rPr>
                <w:rStyle w:val="IndexLink"/>
                <w:rtl w:val="true"/>
              </w:rPr>
              <w:t>کتاب ایران، سوگواری‌های مذهبی در ایران</w:t>
            </w:r>
            <w:r>
              <w:rPr>
                <w:rStyle w:val="IndexLink"/>
                <w:rtl w:val="true"/>
              </w:rPr>
              <w:tab/>
            </w:r>
            <w:r>
              <w:rPr>
                <w:rStyle w:val="IndexLink"/>
              </w:rPr>
              <w:t>134</w:t>
            </w:r>
          </w:hyperlink>
        </w:p>
        <w:p>
          <w:pPr>
            <w:pStyle w:val="Contents2"/>
            <w:tabs>
              <w:tab w:val="clear" w:pos="8743"/>
              <w:tab w:val="right" w:pos="9026" w:leader="dot"/>
            </w:tabs>
            <w:rPr/>
          </w:pPr>
          <w:hyperlink w:anchor="__RefHeading___Toc278569_581953129">
            <w:r>
              <w:rPr>
                <w:webHidden/>
                <w:rStyle w:val="IndexLink"/>
                <w:rtl w:val="true"/>
              </w:rPr>
              <w:t>(</w:t>
            </w:r>
            <w:r>
              <w:rPr>
                <w:rStyle w:val="IndexLink"/>
              </w:rPr>
              <w:t>189</w:t>
            </w:r>
            <w:r>
              <w:rPr>
                <w:rStyle w:val="IndexLink"/>
                <w:rtl w:val="true"/>
              </w:rPr>
              <w:t xml:space="preserve">) </w:t>
            </w:r>
            <w:r>
              <w:rPr>
                <w:rStyle w:val="IndexLink"/>
                <w:rtl w:val="true"/>
              </w:rPr>
              <w:t>کلام شیعه، ماهیت، مختصات و منابع</w:t>
            </w:r>
            <w:r>
              <w:rPr>
                <w:rStyle w:val="IndexLink"/>
                <w:rtl w:val="true"/>
              </w:rPr>
              <w:tab/>
            </w:r>
            <w:r>
              <w:rPr>
                <w:rStyle w:val="IndexLink"/>
              </w:rPr>
              <w:t>134</w:t>
            </w:r>
          </w:hyperlink>
        </w:p>
        <w:p>
          <w:pPr>
            <w:pStyle w:val="Contents2"/>
            <w:tabs>
              <w:tab w:val="clear" w:pos="8743"/>
              <w:tab w:val="right" w:pos="9026" w:leader="dot"/>
            </w:tabs>
            <w:rPr/>
          </w:pPr>
          <w:hyperlink w:anchor="__RefHeading___Toc278571_581953129">
            <w:r>
              <w:rPr>
                <w:webHidden/>
                <w:rStyle w:val="IndexLink"/>
                <w:rtl w:val="true"/>
              </w:rPr>
              <w:t>(</w:t>
            </w:r>
            <w:r>
              <w:rPr>
                <w:rStyle w:val="IndexLink"/>
              </w:rPr>
              <w:t>190</w:t>
            </w:r>
            <w:r>
              <w:rPr>
                <w:rStyle w:val="IndexLink"/>
                <w:rtl w:val="true"/>
              </w:rPr>
              <w:t xml:space="preserve">) </w:t>
            </w:r>
            <w:r>
              <w:rPr>
                <w:rStyle w:val="IndexLink"/>
                <w:rtl w:val="true"/>
              </w:rPr>
              <w:t>کوفه، پیدایش شهر اسلامی</w:t>
            </w:r>
            <w:r>
              <w:rPr>
                <w:rStyle w:val="IndexLink"/>
                <w:rtl w:val="true"/>
              </w:rPr>
              <w:tab/>
            </w:r>
            <w:r>
              <w:rPr>
                <w:rStyle w:val="IndexLink"/>
              </w:rPr>
              <w:t>135</w:t>
            </w:r>
          </w:hyperlink>
        </w:p>
        <w:p>
          <w:pPr>
            <w:pStyle w:val="Contents2"/>
            <w:tabs>
              <w:tab w:val="clear" w:pos="8743"/>
              <w:tab w:val="right" w:pos="9026" w:leader="dot"/>
            </w:tabs>
            <w:rPr/>
          </w:pPr>
          <w:hyperlink w:anchor="__RefHeading___Toc278573_581953129">
            <w:r>
              <w:rPr>
                <w:webHidden/>
                <w:rStyle w:val="IndexLink"/>
                <w:rtl w:val="true"/>
              </w:rPr>
              <w:t>(</w:t>
            </w:r>
            <w:r>
              <w:rPr>
                <w:rStyle w:val="IndexLink"/>
              </w:rPr>
              <w:t>191</w:t>
            </w:r>
            <w:r>
              <w:rPr>
                <w:rStyle w:val="IndexLink"/>
                <w:rtl w:val="true"/>
              </w:rPr>
              <w:t xml:space="preserve">) </w:t>
            </w:r>
            <w:r>
              <w:rPr>
                <w:rStyle w:val="IndexLink"/>
                <w:rtl w:val="true"/>
              </w:rPr>
              <w:t>گرایش‌ها و مذاهب اسلامی در سه قرن نخست هجری</w:t>
            </w:r>
            <w:r>
              <w:rPr>
                <w:rStyle w:val="IndexLink"/>
                <w:rtl w:val="true"/>
              </w:rPr>
              <w:tab/>
            </w:r>
            <w:r>
              <w:rPr>
                <w:rStyle w:val="IndexLink"/>
              </w:rPr>
              <w:t>136</w:t>
            </w:r>
          </w:hyperlink>
        </w:p>
        <w:p>
          <w:pPr>
            <w:pStyle w:val="Contents2"/>
            <w:tabs>
              <w:tab w:val="clear" w:pos="8743"/>
              <w:tab w:val="right" w:pos="9026" w:leader="dot"/>
            </w:tabs>
            <w:rPr/>
          </w:pPr>
          <w:hyperlink w:anchor="__RefHeading___Toc278575_581953129">
            <w:r>
              <w:rPr>
                <w:webHidden/>
                <w:rStyle w:val="IndexLink"/>
                <w:rtl w:val="true"/>
              </w:rPr>
              <w:t>(</w:t>
            </w:r>
            <w:r>
              <w:rPr>
                <w:rStyle w:val="IndexLink"/>
              </w:rPr>
              <w:t>192</w:t>
            </w:r>
            <w:r>
              <w:rPr>
                <w:rStyle w:val="IndexLink"/>
                <w:rtl w:val="true"/>
              </w:rPr>
              <w:t xml:space="preserve">) </w:t>
            </w:r>
            <w:r>
              <w:rPr>
                <w:rStyle w:val="IndexLink"/>
                <w:rtl w:val="true"/>
              </w:rPr>
              <w:t>گرایش چند شخصیت بزرگ به تشیع</w:t>
            </w:r>
            <w:r>
              <w:rPr>
                <w:rStyle w:val="IndexLink"/>
                <w:rtl w:val="true"/>
              </w:rPr>
              <w:tab/>
            </w:r>
            <w:r>
              <w:rPr>
                <w:rStyle w:val="IndexLink"/>
              </w:rPr>
              <w:t>136</w:t>
            </w:r>
          </w:hyperlink>
        </w:p>
        <w:p>
          <w:pPr>
            <w:pStyle w:val="Contents2"/>
            <w:tabs>
              <w:tab w:val="clear" w:pos="8743"/>
              <w:tab w:val="right" w:pos="9026" w:leader="dot"/>
            </w:tabs>
            <w:rPr/>
          </w:pPr>
          <w:hyperlink w:anchor="__RefHeading___Toc278577_581953129">
            <w:r>
              <w:rPr>
                <w:webHidden/>
                <w:rStyle w:val="IndexLink"/>
                <w:rtl w:val="true"/>
              </w:rPr>
              <w:t>(</w:t>
            </w:r>
            <w:r>
              <w:rPr>
                <w:rStyle w:val="IndexLink"/>
              </w:rPr>
              <w:t>193</w:t>
            </w:r>
            <w:r>
              <w:rPr>
                <w:rStyle w:val="IndexLink"/>
                <w:rtl w:val="true"/>
              </w:rPr>
              <w:t xml:space="preserve">) </w:t>
            </w:r>
            <w:r>
              <w:rPr>
                <w:rStyle w:val="IndexLink"/>
                <w:rtl w:val="true"/>
              </w:rPr>
              <w:t>گزیده آثار همایش بین المللی تشیع و خاورشناسان</w:t>
            </w:r>
            <w:r>
              <w:rPr>
                <w:rStyle w:val="IndexLink"/>
                <w:rtl w:val="true"/>
              </w:rPr>
              <w:tab/>
            </w:r>
            <w:r>
              <w:rPr>
                <w:rStyle w:val="IndexLink"/>
              </w:rPr>
              <w:t>137</w:t>
            </w:r>
          </w:hyperlink>
        </w:p>
        <w:p>
          <w:pPr>
            <w:pStyle w:val="Contents2"/>
            <w:tabs>
              <w:tab w:val="clear" w:pos="8743"/>
              <w:tab w:val="right" w:pos="9026" w:leader="dot"/>
            </w:tabs>
            <w:rPr/>
          </w:pPr>
          <w:hyperlink w:anchor="__RefHeading___Toc278579_581953129">
            <w:r>
              <w:rPr>
                <w:webHidden/>
                <w:rStyle w:val="IndexLink"/>
                <w:rtl w:val="true"/>
              </w:rPr>
              <w:t>(</w:t>
            </w:r>
            <w:r>
              <w:rPr>
                <w:rStyle w:val="IndexLink"/>
              </w:rPr>
              <w:t>194</w:t>
            </w:r>
            <w:r>
              <w:rPr>
                <w:rStyle w:val="IndexLink"/>
                <w:rtl w:val="true"/>
              </w:rPr>
              <w:t xml:space="preserve">) </w:t>
            </w:r>
            <w:r>
              <w:rPr>
                <w:rStyle w:val="IndexLink"/>
                <w:rtl w:val="true"/>
              </w:rPr>
              <w:t xml:space="preserve">گزیده مقالات کنگره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مقاومت</w:t>
            </w:r>
            <w:r>
              <w:rPr>
                <w:rStyle w:val="IndexLink"/>
                <w:rtl w:val="true"/>
              </w:rPr>
              <w:tab/>
            </w:r>
            <w:r>
              <w:rPr>
                <w:rStyle w:val="IndexLink"/>
              </w:rPr>
              <w:t>137</w:t>
            </w:r>
          </w:hyperlink>
        </w:p>
        <w:p>
          <w:pPr>
            <w:pStyle w:val="Contents2"/>
            <w:tabs>
              <w:tab w:val="clear" w:pos="8743"/>
              <w:tab w:val="right" w:pos="9026" w:leader="dot"/>
            </w:tabs>
            <w:rPr/>
          </w:pPr>
          <w:hyperlink w:anchor="__RefHeading___Toc278581_581953129">
            <w:r>
              <w:rPr>
                <w:webHidden/>
                <w:rStyle w:val="IndexLink"/>
                <w:rtl w:val="true"/>
              </w:rPr>
              <w:t>(</w:t>
            </w:r>
            <w:r>
              <w:rPr>
                <w:rStyle w:val="IndexLink"/>
              </w:rPr>
              <w:t>195</w:t>
            </w:r>
            <w:r>
              <w:rPr>
                <w:rStyle w:val="IndexLink"/>
                <w:rtl w:val="true"/>
              </w:rPr>
              <w:t xml:space="preserve">) </w:t>
            </w:r>
            <w:r>
              <w:rPr>
                <w:rStyle w:val="IndexLink"/>
                <w:rtl w:val="true"/>
              </w:rPr>
              <w:t>گفتگوی عالمانه حقانیت تشیع در گفتگوی علمی، مذهبی بر اساس فریقین</w:t>
            </w:r>
            <w:r>
              <w:rPr>
                <w:rStyle w:val="IndexLink"/>
                <w:rtl w:val="true"/>
              </w:rPr>
              <w:tab/>
            </w:r>
            <w:r>
              <w:rPr>
                <w:rStyle w:val="IndexLink"/>
              </w:rPr>
              <w:t>138</w:t>
            </w:r>
          </w:hyperlink>
        </w:p>
        <w:p>
          <w:pPr>
            <w:pStyle w:val="Contents2"/>
            <w:tabs>
              <w:tab w:val="clear" w:pos="8743"/>
              <w:tab w:val="right" w:pos="9026" w:leader="dot"/>
            </w:tabs>
            <w:rPr/>
          </w:pPr>
          <w:hyperlink w:anchor="__RefHeading___Toc278583_581953129">
            <w:r>
              <w:rPr>
                <w:webHidden/>
                <w:rStyle w:val="IndexLink"/>
                <w:rtl w:val="true"/>
              </w:rPr>
              <w:t>(</w:t>
            </w:r>
            <w:r>
              <w:rPr>
                <w:rStyle w:val="IndexLink"/>
              </w:rPr>
              <w:t>196</w:t>
            </w:r>
            <w:r>
              <w:rPr>
                <w:rStyle w:val="IndexLink"/>
                <w:rtl w:val="true"/>
              </w:rPr>
              <w:t xml:space="preserve">) </w:t>
            </w:r>
            <w:r>
              <w:rPr>
                <w:rStyle w:val="IndexLink"/>
                <w:rtl w:val="true"/>
              </w:rPr>
              <w:t>گفتمان سیاسی شیعه در ایران معاصر</w:t>
            </w:r>
            <w:r>
              <w:rPr>
                <w:rStyle w:val="IndexLink"/>
                <w:rtl w:val="true"/>
              </w:rPr>
              <w:tab/>
            </w:r>
            <w:r>
              <w:rPr>
                <w:rStyle w:val="IndexLink"/>
              </w:rPr>
              <w:t>139</w:t>
            </w:r>
          </w:hyperlink>
        </w:p>
        <w:p>
          <w:pPr>
            <w:pStyle w:val="Contents2"/>
            <w:tabs>
              <w:tab w:val="clear" w:pos="8743"/>
              <w:tab w:val="right" w:pos="9026" w:leader="dot"/>
            </w:tabs>
            <w:rPr/>
          </w:pPr>
          <w:hyperlink w:anchor="__RefHeading___Toc278585_581953129">
            <w:r>
              <w:rPr>
                <w:webHidden/>
                <w:rStyle w:val="IndexLink"/>
                <w:rtl w:val="true"/>
              </w:rPr>
              <w:t>(</w:t>
            </w:r>
            <w:r>
              <w:rPr>
                <w:rStyle w:val="IndexLink"/>
              </w:rPr>
              <w:t>197</w:t>
            </w:r>
            <w:r>
              <w:rPr>
                <w:rStyle w:val="IndexLink"/>
                <w:rtl w:val="true"/>
              </w:rPr>
              <w:t xml:space="preserve">) </w:t>
            </w:r>
            <w:r>
              <w:rPr>
                <w:rStyle w:val="IndexLink"/>
                <w:rtl w:val="true"/>
              </w:rPr>
              <w:t>مآخذشناسی توصیفی تاریخ تشیع امامیه در ایران</w:t>
            </w:r>
            <w:r>
              <w:rPr>
                <w:rStyle w:val="IndexLink"/>
                <w:rtl w:val="true"/>
              </w:rPr>
              <w:tab/>
            </w:r>
            <w:r>
              <w:rPr>
                <w:rStyle w:val="IndexLink"/>
              </w:rPr>
              <w:t>139</w:t>
            </w:r>
          </w:hyperlink>
        </w:p>
        <w:p>
          <w:pPr>
            <w:pStyle w:val="Contents2"/>
            <w:tabs>
              <w:tab w:val="clear" w:pos="8743"/>
              <w:tab w:val="right" w:pos="9026" w:leader="dot"/>
            </w:tabs>
            <w:rPr/>
          </w:pPr>
          <w:hyperlink w:anchor="__RefHeading___Toc278587_581953129">
            <w:r>
              <w:rPr>
                <w:webHidden/>
                <w:rStyle w:val="IndexLink"/>
                <w:rtl w:val="true"/>
              </w:rPr>
              <w:t>(</w:t>
            </w:r>
            <w:r>
              <w:rPr>
                <w:rStyle w:val="IndexLink"/>
              </w:rPr>
              <w:t>198</w:t>
            </w:r>
            <w:r>
              <w:rPr>
                <w:rStyle w:val="IndexLink"/>
                <w:rtl w:val="true"/>
              </w:rPr>
              <w:t xml:space="preserve">) </w:t>
            </w:r>
            <w:r>
              <w:rPr>
                <w:rStyle w:val="IndexLink"/>
                <w:rtl w:val="true"/>
              </w:rPr>
              <w:t>ماهیت قیام شهید فخ</w:t>
            </w:r>
            <w:r>
              <w:rPr>
                <w:rStyle w:val="IndexLink"/>
                <w:rtl w:val="true"/>
              </w:rPr>
              <w:tab/>
            </w:r>
            <w:r>
              <w:rPr>
                <w:rStyle w:val="IndexLink"/>
              </w:rPr>
              <w:t>140</w:t>
            </w:r>
          </w:hyperlink>
        </w:p>
        <w:p>
          <w:pPr>
            <w:pStyle w:val="Contents2"/>
            <w:tabs>
              <w:tab w:val="clear" w:pos="8743"/>
              <w:tab w:val="right" w:pos="9026" w:leader="dot"/>
            </w:tabs>
            <w:rPr/>
          </w:pPr>
          <w:hyperlink w:anchor="__RefHeading___Toc278589_581953129">
            <w:r>
              <w:rPr>
                <w:webHidden/>
                <w:rStyle w:val="IndexLink"/>
                <w:rtl w:val="true"/>
              </w:rPr>
              <w:t>(</w:t>
            </w:r>
            <w:r>
              <w:rPr>
                <w:rStyle w:val="IndexLink"/>
              </w:rPr>
              <w:t>199</w:t>
            </w:r>
            <w:r>
              <w:rPr>
                <w:rStyle w:val="IndexLink"/>
                <w:rtl w:val="true"/>
              </w:rPr>
              <w:t xml:space="preserve">) </w:t>
            </w:r>
            <w:r>
              <w:rPr>
                <w:rStyle w:val="IndexLink"/>
                <w:rtl w:val="true"/>
              </w:rPr>
              <w:t>مجالس المؤمنین</w:t>
            </w:r>
            <w:r>
              <w:rPr>
                <w:rStyle w:val="IndexLink"/>
                <w:rtl w:val="true"/>
              </w:rPr>
              <w:tab/>
            </w:r>
            <w:r>
              <w:rPr>
                <w:rStyle w:val="IndexLink"/>
              </w:rPr>
              <w:t>140</w:t>
            </w:r>
          </w:hyperlink>
        </w:p>
        <w:p>
          <w:pPr>
            <w:pStyle w:val="Contents2"/>
            <w:tabs>
              <w:tab w:val="clear" w:pos="8743"/>
              <w:tab w:val="right" w:pos="9026" w:leader="dot"/>
            </w:tabs>
            <w:rPr/>
          </w:pPr>
          <w:hyperlink w:anchor="__RefHeading___Toc278591_581953129">
            <w:r>
              <w:rPr>
                <w:webHidden/>
                <w:rStyle w:val="IndexLink"/>
                <w:rtl w:val="true"/>
              </w:rPr>
              <w:t>(</w:t>
            </w:r>
            <w:r>
              <w:rPr>
                <w:rStyle w:val="IndexLink"/>
              </w:rPr>
              <w:t>200</w:t>
            </w:r>
            <w:r>
              <w:rPr>
                <w:rStyle w:val="IndexLink"/>
                <w:rtl w:val="true"/>
              </w:rPr>
              <w:t xml:space="preserve">) </w:t>
            </w:r>
            <w:r>
              <w:rPr>
                <w:rStyle w:val="IndexLink"/>
                <w:rtl w:val="true"/>
              </w:rPr>
              <w:t>مجالس در مناظرات</w:t>
            </w:r>
            <w:r>
              <w:rPr>
                <w:rStyle w:val="IndexLink"/>
                <w:rtl w:val="true"/>
              </w:rPr>
              <w:tab/>
            </w:r>
            <w:r>
              <w:rPr>
                <w:rStyle w:val="IndexLink"/>
              </w:rPr>
              <w:t>141</w:t>
            </w:r>
          </w:hyperlink>
        </w:p>
        <w:p>
          <w:pPr>
            <w:pStyle w:val="Contents2"/>
            <w:tabs>
              <w:tab w:val="clear" w:pos="8743"/>
              <w:tab w:val="right" w:pos="9026" w:leader="dot"/>
            </w:tabs>
            <w:rPr/>
          </w:pPr>
          <w:hyperlink w:anchor="__RefHeading___Toc278593_581953129">
            <w:r>
              <w:rPr>
                <w:webHidden/>
                <w:rStyle w:val="IndexLink"/>
                <w:rtl w:val="true"/>
              </w:rPr>
              <w:t>(</w:t>
            </w:r>
            <w:r>
              <w:rPr>
                <w:rStyle w:val="IndexLink"/>
              </w:rPr>
              <w:t>201</w:t>
            </w:r>
            <w:r>
              <w:rPr>
                <w:rStyle w:val="IndexLink"/>
                <w:rtl w:val="true"/>
              </w:rPr>
              <w:t xml:space="preserve">) </w:t>
            </w:r>
            <w:r>
              <w:rPr>
                <w:rStyle w:val="IndexLink"/>
                <w:rtl w:val="true"/>
              </w:rPr>
              <w:t>مجموعه مقالات همایش مهدویت</w:t>
            </w:r>
            <w:r>
              <w:rPr>
                <w:rStyle w:val="IndexLink"/>
                <w:rtl w:val="true"/>
              </w:rPr>
              <w:tab/>
            </w:r>
            <w:r>
              <w:rPr>
                <w:rStyle w:val="IndexLink"/>
              </w:rPr>
              <w:t>142</w:t>
            </w:r>
          </w:hyperlink>
        </w:p>
        <w:p>
          <w:pPr>
            <w:pStyle w:val="Contents2"/>
            <w:tabs>
              <w:tab w:val="clear" w:pos="8743"/>
              <w:tab w:val="right" w:pos="9026" w:leader="dot"/>
            </w:tabs>
            <w:rPr/>
          </w:pPr>
          <w:hyperlink w:anchor="__RefHeading___Toc278595_581953129">
            <w:r>
              <w:rPr>
                <w:webHidden/>
                <w:rStyle w:val="IndexLink"/>
                <w:rtl w:val="true"/>
              </w:rPr>
              <w:t>(</w:t>
            </w:r>
            <w:r>
              <w:rPr>
                <w:rStyle w:val="IndexLink"/>
              </w:rPr>
              <w:t>202</w:t>
            </w:r>
            <w:r>
              <w:rPr>
                <w:rStyle w:val="IndexLink"/>
                <w:rtl w:val="true"/>
              </w:rPr>
              <w:t xml:space="preserve">) </w:t>
            </w:r>
            <w:r>
              <w:rPr>
                <w:rStyle w:val="IndexLink"/>
                <w:rtl w:val="true"/>
              </w:rPr>
              <w:t>مختصری در تاریخ اسماعیلیه</w:t>
            </w:r>
            <w:r>
              <w:rPr>
                <w:rStyle w:val="IndexLink"/>
                <w:rtl w:val="true"/>
              </w:rPr>
              <w:tab/>
            </w:r>
            <w:r>
              <w:rPr>
                <w:rStyle w:val="IndexLink"/>
              </w:rPr>
              <w:t>143</w:t>
            </w:r>
          </w:hyperlink>
        </w:p>
        <w:p>
          <w:pPr>
            <w:pStyle w:val="Contents2"/>
            <w:tabs>
              <w:tab w:val="clear" w:pos="8743"/>
              <w:tab w:val="right" w:pos="9026" w:leader="dot"/>
            </w:tabs>
            <w:rPr/>
          </w:pPr>
          <w:hyperlink w:anchor="__RefHeading___Toc278597_581953129">
            <w:r>
              <w:rPr>
                <w:webHidden/>
                <w:rStyle w:val="IndexLink"/>
                <w:rtl w:val="true"/>
              </w:rPr>
              <w:t>(</w:t>
            </w:r>
            <w:r>
              <w:rPr>
                <w:rStyle w:val="IndexLink"/>
              </w:rPr>
              <w:t>203</w:t>
            </w:r>
            <w:r>
              <w:rPr>
                <w:rStyle w:val="IndexLink"/>
                <w:rtl w:val="true"/>
              </w:rPr>
              <w:t xml:space="preserve">) </w:t>
            </w:r>
            <w:r>
              <w:rPr>
                <w:rStyle w:val="IndexLink"/>
                <w:rtl w:val="true"/>
              </w:rPr>
              <w:t>مذهب اسماعیلی و نهضت حسن صباح</w:t>
            </w:r>
            <w:r>
              <w:rPr>
                <w:rStyle w:val="IndexLink"/>
                <w:rtl w:val="true"/>
              </w:rPr>
              <w:tab/>
            </w:r>
            <w:r>
              <w:rPr>
                <w:rStyle w:val="IndexLink"/>
              </w:rPr>
              <w:t>143</w:t>
            </w:r>
          </w:hyperlink>
        </w:p>
        <w:p>
          <w:pPr>
            <w:pStyle w:val="Contents2"/>
            <w:tabs>
              <w:tab w:val="clear" w:pos="8743"/>
              <w:tab w:val="right" w:pos="9026" w:leader="dot"/>
            </w:tabs>
            <w:rPr/>
          </w:pPr>
          <w:hyperlink w:anchor="__RefHeading___Toc278599_581953129">
            <w:r>
              <w:rPr>
                <w:webHidden/>
                <w:rStyle w:val="IndexLink"/>
                <w:rtl w:val="true"/>
              </w:rPr>
              <w:t>(</w:t>
            </w:r>
            <w:r>
              <w:rPr>
                <w:rStyle w:val="IndexLink"/>
              </w:rPr>
              <w:t>204</w:t>
            </w:r>
            <w:r>
              <w:rPr>
                <w:rStyle w:val="IndexLink"/>
                <w:rtl w:val="true"/>
              </w:rPr>
              <w:t xml:space="preserve">) </w:t>
            </w:r>
            <w:r>
              <w:rPr>
                <w:rStyle w:val="IndexLink"/>
                <w:rtl w:val="true"/>
              </w:rPr>
              <w:t>مذهب تشیع و آرمان‌های ملی ایرانیان</w:t>
            </w:r>
            <w:r>
              <w:rPr>
                <w:rStyle w:val="IndexLink"/>
                <w:rtl w:val="true"/>
              </w:rPr>
              <w:tab/>
            </w:r>
            <w:r>
              <w:rPr>
                <w:rStyle w:val="IndexLink"/>
              </w:rPr>
              <w:t>144</w:t>
            </w:r>
          </w:hyperlink>
        </w:p>
        <w:p>
          <w:pPr>
            <w:pStyle w:val="Contents2"/>
            <w:tabs>
              <w:tab w:val="clear" w:pos="8743"/>
              <w:tab w:val="right" w:pos="9026" w:leader="dot"/>
            </w:tabs>
            <w:rPr/>
          </w:pPr>
          <w:hyperlink w:anchor="__RefHeading___Toc278601_581953129">
            <w:r>
              <w:rPr>
                <w:webHidden/>
                <w:rStyle w:val="IndexLink"/>
                <w:rtl w:val="true"/>
              </w:rPr>
              <w:t>(</w:t>
            </w:r>
            <w:r>
              <w:rPr>
                <w:rStyle w:val="IndexLink"/>
              </w:rPr>
              <w:t>205</w:t>
            </w:r>
            <w:r>
              <w:rPr>
                <w:rStyle w:val="IndexLink"/>
                <w:rtl w:val="true"/>
              </w:rPr>
              <w:t xml:space="preserve">) </w:t>
            </w:r>
            <w:r>
              <w:rPr>
                <w:rStyle w:val="IndexLink"/>
                <w:rtl w:val="true"/>
              </w:rPr>
              <w:t>مرجعیت و سیاست در عصر غیبت</w:t>
            </w:r>
            <w:r>
              <w:rPr>
                <w:rStyle w:val="IndexLink"/>
                <w:rtl w:val="true"/>
              </w:rPr>
              <w:tab/>
            </w:r>
            <w:r>
              <w:rPr>
                <w:rStyle w:val="IndexLink"/>
              </w:rPr>
              <w:t>144</w:t>
            </w:r>
          </w:hyperlink>
        </w:p>
        <w:p>
          <w:pPr>
            <w:pStyle w:val="Contents2"/>
            <w:tabs>
              <w:tab w:val="clear" w:pos="8743"/>
              <w:tab w:val="right" w:pos="9026" w:leader="dot"/>
            </w:tabs>
            <w:rPr/>
          </w:pPr>
          <w:hyperlink w:anchor="__RefHeading___Toc278603_581953129">
            <w:r>
              <w:rPr>
                <w:webHidden/>
                <w:rStyle w:val="IndexLink"/>
                <w:rtl w:val="true"/>
              </w:rPr>
              <w:t>(</w:t>
            </w:r>
            <w:r>
              <w:rPr>
                <w:rStyle w:val="IndexLink"/>
              </w:rPr>
              <w:t>206</w:t>
            </w:r>
            <w:r>
              <w:rPr>
                <w:rStyle w:val="IndexLink"/>
                <w:rtl w:val="true"/>
              </w:rPr>
              <w:t xml:space="preserve">) </w:t>
            </w:r>
            <w:r>
              <w:rPr>
                <w:rStyle w:val="IndexLink"/>
                <w:rtl w:val="true"/>
              </w:rPr>
              <w:t>مسائل اعتقادی از دیدگاه تشیع</w:t>
            </w:r>
            <w:r>
              <w:rPr>
                <w:rStyle w:val="IndexLink"/>
                <w:rtl w:val="true"/>
              </w:rPr>
              <w:tab/>
            </w:r>
            <w:r>
              <w:rPr>
                <w:rStyle w:val="IndexLink"/>
              </w:rPr>
              <w:t>145</w:t>
            </w:r>
          </w:hyperlink>
        </w:p>
        <w:p>
          <w:pPr>
            <w:pStyle w:val="Contents2"/>
            <w:tabs>
              <w:tab w:val="clear" w:pos="8743"/>
              <w:tab w:val="right" w:pos="9026" w:leader="dot"/>
            </w:tabs>
            <w:rPr/>
          </w:pPr>
          <w:hyperlink w:anchor="__RefHeading___Toc278605_581953129">
            <w:r>
              <w:rPr>
                <w:webHidden/>
                <w:rStyle w:val="IndexLink"/>
                <w:rtl w:val="true"/>
              </w:rPr>
              <w:t>(</w:t>
            </w:r>
            <w:r>
              <w:rPr>
                <w:rStyle w:val="IndexLink"/>
              </w:rPr>
              <w:t>207</w:t>
            </w:r>
            <w:r>
              <w:rPr>
                <w:rStyle w:val="IndexLink"/>
                <w:rtl w:val="true"/>
              </w:rPr>
              <w:t xml:space="preserve">) </w:t>
            </w:r>
            <w:r>
              <w:rPr>
                <w:rStyle w:val="IndexLink"/>
                <w:rtl w:val="true"/>
              </w:rPr>
              <w:t>مصابیح القلوب</w:t>
            </w:r>
            <w:r>
              <w:rPr>
                <w:rStyle w:val="IndexLink"/>
                <w:rtl w:val="true"/>
              </w:rPr>
              <w:tab/>
            </w:r>
            <w:r>
              <w:rPr>
                <w:rStyle w:val="IndexLink"/>
              </w:rPr>
              <w:t>145</w:t>
            </w:r>
          </w:hyperlink>
        </w:p>
        <w:p>
          <w:pPr>
            <w:pStyle w:val="Contents2"/>
            <w:tabs>
              <w:tab w:val="clear" w:pos="8743"/>
              <w:tab w:val="right" w:pos="9026" w:leader="dot"/>
            </w:tabs>
            <w:rPr/>
          </w:pPr>
          <w:hyperlink w:anchor="__RefHeading___Toc278607_581953129">
            <w:r>
              <w:rPr>
                <w:webHidden/>
                <w:rStyle w:val="IndexLink"/>
                <w:rtl w:val="true"/>
              </w:rPr>
              <w:t>(</w:t>
            </w:r>
            <w:r>
              <w:rPr>
                <w:rStyle w:val="IndexLink"/>
              </w:rPr>
              <w:t>208</w:t>
            </w:r>
            <w:r>
              <w:rPr>
                <w:rStyle w:val="IndexLink"/>
                <w:rtl w:val="true"/>
              </w:rPr>
              <w:t xml:space="preserve">) </w:t>
            </w:r>
            <w:r>
              <w:rPr>
                <w:rStyle w:val="IndexLink"/>
                <w:rtl w:val="true"/>
              </w:rPr>
              <w:t>معارف الشیعهً در عرفان و شناسایی حق</w:t>
            </w:r>
            <w:r>
              <w:rPr>
                <w:rStyle w:val="IndexLink"/>
                <w:rtl w:val="true"/>
              </w:rPr>
              <w:tab/>
            </w:r>
            <w:r>
              <w:rPr>
                <w:rStyle w:val="IndexLink"/>
              </w:rPr>
              <w:t>146</w:t>
            </w:r>
          </w:hyperlink>
        </w:p>
        <w:p>
          <w:pPr>
            <w:pStyle w:val="Contents2"/>
            <w:tabs>
              <w:tab w:val="clear" w:pos="8743"/>
              <w:tab w:val="right" w:pos="9026" w:leader="dot"/>
            </w:tabs>
            <w:rPr/>
          </w:pPr>
          <w:hyperlink w:anchor="__RefHeading___Toc278609_581953129">
            <w:r>
              <w:rPr>
                <w:webHidden/>
                <w:rStyle w:val="IndexLink"/>
                <w:rtl w:val="true"/>
              </w:rPr>
              <w:t>(</w:t>
            </w:r>
            <w:r>
              <w:rPr>
                <w:rStyle w:val="IndexLink"/>
              </w:rPr>
              <w:t>209</w:t>
            </w:r>
            <w:r>
              <w:rPr>
                <w:rStyle w:val="IndexLink"/>
                <w:rtl w:val="true"/>
              </w:rPr>
              <w:t xml:space="preserve">) </w:t>
            </w:r>
            <w:r>
              <w:rPr>
                <w:rStyle w:val="IndexLink"/>
                <w:rtl w:val="true"/>
              </w:rPr>
              <w:t>معارف مهدوی</w:t>
            </w:r>
            <w:r>
              <w:rPr>
                <w:rStyle w:val="IndexLink"/>
                <w:rtl w:val="true"/>
              </w:rPr>
              <w:tab/>
            </w:r>
            <w:r>
              <w:rPr>
                <w:rStyle w:val="IndexLink"/>
              </w:rPr>
              <w:t>146</w:t>
            </w:r>
          </w:hyperlink>
        </w:p>
        <w:p>
          <w:pPr>
            <w:pStyle w:val="Contents2"/>
            <w:tabs>
              <w:tab w:val="clear" w:pos="8743"/>
              <w:tab w:val="right" w:pos="9026" w:leader="dot"/>
            </w:tabs>
            <w:rPr/>
          </w:pPr>
          <w:hyperlink w:anchor="__RefHeading___Toc278611_581953129">
            <w:r>
              <w:rPr>
                <w:webHidden/>
                <w:rStyle w:val="IndexLink"/>
                <w:rtl w:val="true"/>
              </w:rPr>
              <w:t>(</w:t>
            </w:r>
            <w:r>
              <w:rPr>
                <w:rStyle w:val="IndexLink"/>
              </w:rPr>
              <w:t>210</w:t>
            </w:r>
            <w:r>
              <w:rPr>
                <w:rStyle w:val="IndexLink"/>
                <w:rtl w:val="true"/>
              </w:rPr>
              <w:t xml:space="preserve">) </w:t>
            </w:r>
            <w:r>
              <w:rPr>
                <w:rStyle w:val="IndexLink"/>
                <w:rtl w:val="true"/>
              </w:rPr>
              <w:t>مکتب کلامی قم</w:t>
            </w:r>
            <w:r>
              <w:rPr>
                <w:rStyle w:val="IndexLink"/>
                <w:rtl w:val="true"/>
              </w:rPr>
              <w:tab/>
            </w:r>
            <w:r>
              <w:rPr>
                <w:rStyle w:val="IndexLink"/>
              </w:rPr>
              <w:t>147</w:t>
            </w:r>
          </w:hyperlink>
        </w:p>
        <w:p>
          <w:pPr>
            <w:pStyle w:val="Contents2"/>
            <w:tabs>
              <w:tab w:val="clear" w:pos="8743"/>
              <w:tab w:val="right" w:pos="9026" w:leader="dot"/>
            </w:tabs>
            <w:rPr/>
          </w:pPr>
          <w:hyperlink w:anchor="__RefHeading___Toc278613_581953129">
            <w:r>
              <w:rPr>
                <w:webHidden/>
                <w:rStyle w:val="IndexLink"/>
                <w:rtl w:val="true"/>
              </w:rPr>
              <w:t>(</w:t>
            </w:r>
            <w:r>
              <w:rPr>
                <w:rStyle w:val="IndexLink"/>
              </w:rPr>
              <w:t>211</w:t>
            </w:r>
            <w:r>
              <w:rPr>
                <w:rStyle w:val="IndexLink"/>
                <w:rtl w:val="true"/>
              </w:rPr>
              <w:t xml:space="preserve">) </w:t>
            </w:r>
            <w:r>
              <w:rPr>
                <w:rStyle w:val="IndexLink"/>
                <w:rtl w:val="true"/>
              </w:rPr>
              <w:t>مناظرات علمی بین شیعه و سنی</w:t>
            </w:r>
            <w:r>
              <w:rPr>
                <w:rStyle w:val="IndexLink"/>
                <w:rtl w:val="true"/>
              </w:rPr>
              <w:tab/>
            </w:r>
            <w:r>
              <w:rPr>
                <w:rStyle w:val="IndexLink"/>
              </w:rPr>
              <w:t>147</w:t>
            </w:r>
          </w:hyperlink>
        </w:p>
        <w:p>
          <w:pPr>
            <w:pStyle w:val="Contents2"/>
            <w:tabs>
              <w:tab w:val="clear" w:pos="8743"/>
              <w:tab w:val="right" w:pos="9026" w:leader="dot"/>
            </w:tabs>
            <w:rPr/>
          </w:pPr>
          <w:hyperlink w:anchor="__RefHeading___Toc278615_581953129">
            <w:r>
              <w:rPr>
                <w:webHidden/>
                <w:rStyle w:val="IndexLink"/>
                <w:rtl w:val="true"/>
              </w:rPr>
              <w:t>(</w:t>
            </w:r>
            <w:r>
              <w:rPr>
                <w:rStyle w:val="IndexLink"/>
              </w:rPr>
              <w:t>212</w:t>
            </w:r>
            <w:r>
              <w:rPr>
                <w:rStyle w:val="IndexLink"/>
                <w:rtl w:val="true"/>
              </w:rPr>
              <w:t xml:space="preserve">) </w:t>
            </w:r>
            <w:r>
              <w:rPr>
                <w:rStyle w:val="IndexLink"/>
                <w:rtl w:val="true"/>
              </w:rPr>
              <w:t>منبع شناسی شیعه</w:t>
            </w:r>
            <w:r>
              <w:rPr>
                <w:rStyle w:val="IndexLink"/>
                <w:rtl w:val="true"/>
              </w:rPr>
              <w:tab/>
            </w:r>
            <w:r>
              <w:rPr>
                <w:rStyle w:val="IndexLink"/>
              </w:rPr>
              <w:t>148</w:t>
            </w:r>
          </w:hyperlink>
        </w:p>
        <w:p>
          <w:pPr>
            <w:pStyle w:val="Contents2"/>
            <w:tabs>
              <w:tab w:val="clear" w:pos="8743"/>
              <w:tab w:val="right" w:pos="9026" w:leader="dot"/>
            </w:tabs>
            <w:rPr/>
          </w:pPr>
          <w:hyperlink w:anchor="__RefHeading___Toc278617_581953129">
            <w:r>
              <w:rPr>
                <w:webHidden/>
                <w:rStyle w:val="IndexLink"/>
                <w:rtl w:val="true"/>
              </w:rPr>
              <w:t>(</w:t>
            </w:r>
            <w:r>
              <w:rPr>
                <w:rStyle w:val="IndexLink"/>
              </w:rPr>
              <w:t>213</w:t>
            </w:r>
            <w:r>
              <w:rPr>
                <w:rStyle w:val="IndexLink"/>
                <w:rtl w:val="true"/>
              </w:rPr>
              <w:t xml:space="preserve">) </w:t>
            </w:r>
            <w:r>
              <w:rPr>
                <w:rStyle w:val="IndexLink"/>
                <w:rtl w:val="true"/>
              </w:rPr>
              <w:t>میراث مکتوب شیعه</w:t>
            </w:r>
            <w:r>
              <w:rPr>
                <w:rStyle w:val="IndexLink"/>
                <w:rtl w:val="true"/>
              </w:rPr>
              <w:tab/>
            </w:r>
            <w:r>
              <w:rPr>
                <w:rStyle w:val="IndexLink"/>
              </w:rPr>
              <w:t>148</w:t>
            </w:r>
          </w:hyperlink>
        </w:p>
        <w:p>
          <w:pPr>
            <w:pStyle w:val="Contents2"/>
            <w:tabs>
              <w:tab w:val="clear" w:pos="8743"/>
              <w:tab w:val="right" w:pos="9026" w:leader="dot"/>
            </w:tabs>
            <w:rPr/>
          </w:pPr>
          <w:hyperlink w:anchor="__RefHeading___Toc278619_581953129">
            <w:r>
              <w:rPr>
                <w:webHidden/>
                <w:rStyle w:val="IndexLink"/>
                <w:rtl w:val="true"/>
              </w:rPr>
              <w:t>(</w:t>
            </w:r>
            <w:r>
              <w:rPr>
                <w:rStyle w:val="IndexLink"/>
              </w:rPr>
              <w:t>214</w:t>
            </w:r>
            <w:r>
              <w:rPr>
                <w:rStyle w:val="IndexLink"/>
                <w:rtl w:val="true"/>
              </w:rPr>
              <w:t xml:space="preserve">) </w:t>
            </w:r>
            <w:r>
              <w:rPr>
                <w:rStyle w:val="IndexLink"/>
                <w:rtl w:val="true"/>
              </w:rPr>
              <w:t>نامه‌ای که نانوشته ماند</w:t>
            </w:r>
            <w:r>
              <w:rPr>
                <w:rStyle w:val="IndexLink"/>
                <w:rtl w:val="true"/>
              </w:rPr>
              <w:tab/>
            </w:r>
            <w:r>
              <w:rPr>
                <w:rStyle w:val="IndexLink"/>
              </w:rPr>
              <w:t>149</w:t>
            </w:r>
          </w:hyperlink>
        </w:p>
        <w:p>
          <w:pPr>
            <w:pStyle w:val="Contents2"/>
            <w:tabs>
              <w:tab w:val="clear" w:pos="8743"/>
              <w:tab w:val="right" w:pos="9026" w:leader="dot"/>
            </w:tabs>
            <w:rPr/>
          </w:pPr>
          <w:hyperlink w:anchor="__RefHeading___Toc278621_581953129">
            <w:r>
              <w:rPr>
                <w:webHidden/>
                <w:rStyle w:val="IndexLink"/>
                <w:rtl w:val="true"/>
              </w:rPr>
              <w:t>(</w:t>
            </w:r>
            <w:r>
              <w:rPr>
                <w:rStyle w:val="IndexLink"/>
              </w:rPr>
              <w:t>215</w:t>
            </w:r>
            <w:r>
              <w:rPr>
                <w:rStyle w:val="IndexLink"/>
                <w:rtl w:val="true"/>
              </w:rPr>
              <w:t xml:space="preserve">) </w:t>
            </w:r>
            <w:r>
              <w:rPr>
                <w:rStyle w:val="IndexLink"/>
                <w:rtl w:val="true"/>
              </w:rPr>
              <w:t>نزههً الزاهد</w:t>
            </w:r>
            <w:r>
              <w:rPr>
                <w:rStyle w:val="IndexLink"/>
                <w:rtl w:val="true"/>
              </w:rPr>
              <w:tab/>
            </w:r>
            <w:r>
              <w:rPr>
                <w:rStyle w:val="IndexLink"/>
              </w:rPr>
              <w:t>149</w:t>
            </w:r>
          </w:hyperlink>
        </w:p>
        <w:p>
          <w:pPr>
            <w:pStyle w:val="Contents2"/>
            <w:tabs>
              <w:tab w:val="clear" w:pos="8743"/>
              <w:tab w:val="right" w:pos="9026" w:leader="dot"/>
            </w:tabs>
            <w:rPr/>
          </w:pPr>
          <w:hyperlink w:anchor="__RefHeading___Toc278623_581953129">
            <w:r>
              <w:rPr>
                <w:webHidden/>
                <w:rStyle w:val="IndexLink"/>
                <w:rtl w:val="true"/>
              </w:rPr>
              <w:t>(</w:t>
            </w:r>
            <w:r>
              <w:rPr>
                <w:rStyle w:val="IndexLink"/>
              </w:rPr>
              <w:t>216</w:t>
            </w:r>
            <w:r>
              <w:rPr>
                <w:rStyle w:val="IndexLink"/>
                <w:rtl w:val="true"/>
              </w:rPr>
              <w:t xml:space="preserve">) </w:t>
            </w:r>
            <w:r>
              <w:rPr>
                <w:rStyle w:val="IndexLink"/>
                <w:rtl w:val="true"/>
              </w:rPr>
              <w:t>نصرهً المؤمنین در حمایت از دعای مبارک ندبه</w:t>
            </w:r>
            <w:r>
              <w:rPr>
                <w:rStyle w:val="IndexLink"/>
                <w:rtl w:val="true"/>
              </w:rPr>
              <w:tab/>
            </w:r>
            <w:r>
              <w:rPr>
                <w:rStyle w:val="IndexLink"/>
              </w:rPr>
              <w:t>150</w:t>
            </w:r>
          </w:hyperlink>
        </w:p>
        <w:p>
          <w:pPr>
            <w:pStyle w:val="Contents2"/>
            <w:tabs>
              <w:tab w:val="clear" w:pos="8743"/>
              <w:tab w:val="right" w:pos="9026" w:leader="dot"/>
            </w:tabs>
            <w:rPr/>
          </w:pPr>
          <w:hyperlink w:anchor="__RefHeading___Toc278625_581953129">
            <w:r>
              <w:rPr>
                <w:webHidden/>
                <w:rStyle w:val="IndexLink"/>
                <w:rtl w:val="true"/>
              </w:rPr>
              <w:t>(</w:t>
            </w:r>
            <w:r>
              <w:rPr>
                <w:rStyle w:val="IndexLink"/>
              </w:rPr>
              <w:t>217</w:t>
            </w:r>
            <w:r>
              <w:rPr>
                <w:rStyle w:val="IndexLink"/>
                <w:rtl w:val="true"/>
              </w:rPr>
              <w:t xml:space="preserve">) </w:t>
            </w:r>
            <w:r>
              <w:rPr>
                <w:rStyle w:val="IndexLink"/>
                <w:rtl w:val="true"/>
              </w:rPr>
              <w:t>نقد و بررسی نظریه تطور تاریخی تشیع</w:t>
            </w:r>
            <w:r>
              <w:rPr>
                <w:rStyle w:val="IndexLink"/>
                <w:rtl w:val="true"/>
              </w:rPr>
              <w:tab/>
            </w:r>
            <w:r>
              <w:rPr>
                <w:rStyle w:val="IndexLink"/>
              </w:rPr>
              <w:t>151</w:t>
            </w:r>
          </w:hyperlink>
        </w:p>
        <w:p>
          <w:pPr>
            <w:pStyle w:val="Contents2"/>
            <w:tabs>
              <w:tab w:val="clear" w:pos="8743"/>
              <w:tab w:val="right" w:pos="9026" w:leader="dot"/>
            </w:tabs>
            <w:rPr/>
          </w:pPr>
          <w:hyperlink w:anchor="__RefHeading___Toc278627_581953129">
            <w:r>
              <w:rPr>
                <w:webHidden/>
                <w:rStyle w:val="IndexLink"/>
                <w:rtl w:val="true"/>
              </w:rPr>
              <w:t>(</w:t>
            </w:r>
            <w:r>
              <w:rPr>
                <w:rStyle w:val="IndexLink"/>
              </w:rPr>
              <w:t>218</w:t>
            </w:r>
            <w:r>
              <w:rPr>
                <w:rStyle w:val="IndexLink"/>
                <w:rtl w:val="true"/>
              </w:rPr>
              <w:t xml:space="preserve">) </w:t>
            </w:r>
            <w:r>
              <w:rPr>
                <w:rStyle w:val="IndexLink"/>
                <w:rtl w:val="true"/>
              </w:rPr>
              <w:t>نقش علمای شیعه در رویارویی با استعمار</w:t>
            </w:r>
            <w:r>
              <w:rPr>
                <w:rStyle w:val="IndexLink"/>
                <w:rtl w:val="true"/>
              </w:rPr>
              <w:tab/>
            </w:r>
            <w:r>
              <w:rPr>
                <w:rStyle w:val="IndexLink"/>
              </w:rPr>
              <w:t>152</w:t>
            </w:r>
          </w:hyperlink>
        </w:p>
        <w:p>
          <w:pPr>
            <w:pStyle w:val="Contents2"/>
            <w:tabs>
              <w:tab w:val="clear" w:pos="8743"/>
              <w:tab w:val="right" w:pos="9026" w:leader="dot"/>
            </w:tabs>
            <w:rPr/>
          </w:pPr>
          <w:hyperlink w:anchor="__RefHeading___Toc278629_581953129">
            <w:r>
              <w:rPr>
                <w:webHidden/>
                <w:rStyle w:val="IndexLink"/>
                <w:rtl w:val="true"/>
              </w:rPr>
              <w:t>(</w:t>
            </w:r>
            <w:r>
              <w:rPr>
                <w:rStyle w:val="IndexLink"/>
              </w:rPr>
              <w:t>219</w:t>
            </w:r>
            <w:r>
              <w:rPr>
                <w:rStyle w:val="IndexLink"/>
                <w:rtl w:val="true"/>
              </w:rPr>
              <w:t xml:space="preserve">) </w:t>
            </w:r>
            <w:r>
              <w:rPr>
                <w:rStyle w:val="IndexLink"/>
                <w:rtl w:val="true"/>
              </w:rPr>
              <w:t xml:space="preserve">نقش قبایل یمنی در حمایت از اهل بیت </w:t>
            </w:r>
            <w:r>
              <w:rPr>
                <w:rStyle w:val="IndexLink"/>
                <w:rtl w:val="true"/>
              </w:rPr>
              <w:t>(</w:t>
            </w:r>
            <w:r>
              <w:rPr>
                <w:rStyle w:val="IndexLink"/>
                <w:rtl w:val="true"/>
              </w:rPr>
              <w:t>علیهم السلام</w:t>
            </w:r>
            <w:r>
              <w:rPr>
                <w:rStyle w:val="IndexLink"/>
                <w:rtl w:val="true"/>
              </w:rPr>
              <w:t>)</w:t>
              <w:tab/>
            </w:r>
            <w:r>
              <w:rPr>
                <w:rStyle w:val="IndexLink"/>
              </w:rPr>
              <w:t>153</w:t>
            </w:r>
          </w:hyperlink>
        </w:p>
        <w:p>
          <w:pPr>
            <w:pStyle w:val="Contents2"/>
            <w:tabs>
              <w:tab w:val="clear" w:pos="8743"/>
              <w:tab w:val="right" w:pos="9026" w:leader="dot"/>
            </w:tabs>
            <w:rPr/>
          </w:pPr>
          <w:hyperlink w:anchor="__RefHeading___Toc278631_581953129">
            <w:r>
              <w:rPr>
                <w:webHidden/>
                <w:rStyle w:val="IndexLink"/>
                <w:rtl w:val="true"/>
              </w:rPr>
              <w:t>(</w:t>
            </w:r>
            <w:r>
              <w:rPr>
                <w:rStyle w:val="IndexLink"/>
              </w:rPr>
              <w:t>220</w:t>
            </w:r>
            <w:r>
              <w:rPr>
                <w:rStyle w:val="IndexLink"/>
                <w:rtl w:val="true"/>
              </w:rPr>
              <w:t xml:space="preserve">) </w:t>
            </w:r>
            <w:r>
              <w:rPr>
                <w:rStyle w:val="IndexLink"/>
                <w:rtl w:val="true"/>
              </w:rPr>
              <w:t>نقض</w:t>
            </w:r>
            <w:r>
              <w:rPr>
                <w:rStyle w:val="IndexLink"/>
                <w:rtl w:val="true"/>
              </w:rPr>
              <w:tab/>
            </w:r>
            <w:r>
              <w:rPr>
                <w:rStyle w:val="IndexLink"/>
              </w:rPr>
              <w:t>154</w:t>
            </w:r>
          </w:hyperlink>
        </w:p>
        <w:p>
          <w:pPr>
            <w:pStyle w:val="Contents2"/>
            <w:tabs>
              <w:tab w:val="clear" w:pos="8743"/>
              <w:tab w:val="right" w:pos="9026" w:leader="dot"/>
            </w:tabs>
            <w:rPr/>
          </w:pPr>
          <w:hyperlink w:anchor="__RefHeading___Toc278633_581953129">
            <w:r>
              <w:rPr>
                <w:webHidden/>
                <w:rStyle w:val="IndexLink"/>
                <w:rtl w:val="true"/>
              </w:rPr>
              <w:t>(</w:t>
            </w:r>
            <w:r>
              <w:rPr>
                <w:rStyle w:val="IndexLink"/>
              </w:rPr>
              <w:t>221</w:t>
            </w:r>
            <w:r>
              <w:rPr>
                <w:rStyle w:val="IndexLink"/>
                <w:rtl w:val="true"/>
              </w:rPr>
              <w:t xml:space="preserve">) </w:t>
            </w:r>
            <w:r>
              <w:rPr>
                <w:rStyle w:val="IndexLink"/>
                <w:rtl w:val="true"/>
              </w:rPr>
              <w:t>نهج الحق و کشف الصدق</w:t>
            </w:r>
            <w:r>
              <w:rPr>
                <w:rStyle w:val="IndexLink"/>
                <w:rtl w:val="true"/>
              </w:rPr>
              <w:tab/>
            </w:r>
            <w:r>
              <w:rPr>
                <w:rStyle w:val="IndexLink"/>
              </w:rPr>
              <w:t>155</w:t>
            </w:r>
          </w:hyperlink>
        </w:p>
        <w:p>
          <w:pPr>
            <w:pStyle w:val="Contents2"/>
            <w:tabs>
              <w:tab w:val="clear" w:pos="8743"/>
              <w:tab w:val="right" w:pos="9026" w:leader="dot"/>
            </w:tabs>
            <w:rPr/>
          </w:pPr>
          <w:hyperlink w:anchor="__RefHeading___Toc278635_581953129">
            <w:r>
              <w:rPr>
                <w:webHidden/>
                <w:rStyle w:val="IndexLink"/>
                <w:rtl w:val="true"/>
              </w:rPr>
              <w:t>(</w:t>
            </w:r>
            <w:r>
              <w:rPr>
                <w:rStyle w:val="IndexLink"/>
              </w:rPr>
              <w:t>222</w:t>
            </w:r>
            <w:r>
              <w:rPr>
                <w:rStyle w:val="IndexLink"/>
                <w:rtl w:val="true"/>
              </w:rPr>
              <w:t xml:space="preserve">) </w:t>
            </w:r>
            <w:r>
              <w:rPr>
                <w:rStyle w:val="IndexLink"/>
                <w:rtl w:val="true"/>
              </w:rPr>
              <w:t>نهضت شیعیان در انقلاب اسلامی عراق</w:t>
            </w:r>
            <w:r>
              <w:rPr>
                <w:rStyle w:val="IndexLink"/>
                <w:rtl w:val="true"/>
              </w:rPr>
              <w:tab/>
            </w:r>
            <w:r>
              <w:rPr>
                <w:rStyle w:val="IndexLink"/>
              </w:rPr>
              <w:t>155</w:t>
            </w:r>
          </w:hyperlink>
        </w:p>
        <w:p>
          <w:pPr>
            <w:pStyle w:val="Contents2"/>
            <w:tabs>
              <w:tab w:val="clear" w:pos="8743"/>
              <w:tab w:val="right" w:pos="9026" w:leader="dot"/>
            </w:tabs>
            <w:rPr/>
          </w:pPr>
          <w:hyperlink w:anchor="__RefHeading___Toc278637_581953129">
            <w:r>
              <w:rPr>
                <w:webHidden/>
                <w:rStyle w:val="IndexLink"/>
                <w:rtl w:val="true"/>
              </w:rPr>
              <w:t>(</w:t>
            </w:r>
            <w:r>
              <w:rPr>
                <w:rStyle w:val="IndexLink"/>
              </w:rPr>
              <w:t>223</w:t>
            </w:r>
            <w:r>
              <w:rPr>
                <w:rStyle w:val="IndexLink"/>
                <w:rtl w:val="true"/>
              </w:rPr>
              <w:t xml:space="preserve">) </w:t>
            </w:r>
            <w:r>
              <w:rPr>
                <w:rStyle w:val="IndexLink"/>
                <w:rtl w:val="true"/>
              </w:rPr>
              <w:t>نهضت عاشورا جستاری کلامی، سیاسی و فقهی</w:t>
            </w:r>
            <w:r>
              <w:rPr>
                <w:rStyle w:val="IndexLink"/>
                <w:rtl w:val="true"/>
              </w:rPr>
              <w:tab/>
            </w:r>
            <w:r>
              <w:rPr>
                <w:rStyle w:val="IndexLink"/>
              </w:rPr>
              <w:t>156</w:t>
            </w:r>
          </w:hyperlink>
        </w:p>
        <w:p>
          <w:pPr>
            <w:pStyle w:val="Contents2"/>
            <w:tabs>
              <w:tab w:val="clear" w:pos="8743"/>
              <w:tab w:val="right" w:pos="9026" w:leader="dot"/>
            </w:tabs>
            <w:rPr/>
          </w:pPr>
          <w:hyperlink w:anchor="__RefHeading___Toc278639_581953129">
            <w:r>
              <w:rPr>
                <w:webHidden/>
                <w:rStyle w:val="IndexLink"/>
                <w:rtl w:val="true"/>
              </w:rPr>
              <w:t>(</w:t>
            </w:r>
            <w:r>
              <w:rPr>
                <w:rStyle w:val="IndexLink"/>
              </w:rPr>
              <w:t>224</w:t>
            </w:r>
            <w:r>
              <w:rPr>
                <w:rStyle w:val="IndexLink"/>
                <w:rtl w:val="true"/>
              </w:rPr>
              <w:t xml:space="preserve">) </w:t>
            </w:r>
            <w:r>
              <w:rPr>
                <w:rStyle w:val="IndexLink"/>
                <w:rtl w:val="true"/>
              </w:rPr>
              <w:t xml:space="preserve">وضوی پیامبر </w:t>
            </w:r>
            <w:r>
              <w:rPr>
                <w:rStyle w:val="IndexLink"/>
                <w:rtl w:val="true"/>
              </w:rPr>
              <w:t>(</w:t>
            </w:r>
            <w:r>
              <w:rPr>
                <w:rStyle w:val="IndexLink"/>
                <w:rtl w:val="true"/>
              </w:rPr>
              <w:t>صلی الله علیه و آله</w:t>
            </w:r>
            <w:r>
              <w:rPr>
                <w:rStyle w:val="IndexLink"/>
                <w:rtl w:val="true"/>
              </w:rPr>
              <w:t>)</w:t>
              <w:tab/>
            </w:r>
            <w:r>
              <w:rPr>
                <w:rStyle w:val="IndexLink"/>
              </w:rPr>
              <w:t>157</w:t>
            </w:r>
          </w:hyperlink>
        </w:p>
        <w:p>
          <w:pPr>
            <w:pStyle w:val="Contents2"/>
            <w:tabs>
              <w:tab w:val="clear" w:pos="8743"/>
              <w:tab w:val="right" w:pos="9026" w:leader="dot"/>
            </w:tabs>
            <w:rPr/>
          </w:pPr>
          <w:hyperlink w:anchor="__RefHeading___Toc278641_581953129">
            <w:r>
              <w:rPr>
                <w:webHidden/>
                <w:rStyle w:val="IndexLink"/>
                <w:rtl w:val="true"/>
              </w:rPr>
              <w:t>(</w:t>
            </w:r>
            <w:r>
              <w:rPr>
                <w:rStyle w:val="IndexLink"/>
              </w:rPr>
              <w:t>225</w:t>
            </w:r>
            <w:r>
              <w:rPr>
                <w:rStyle w:val="IndexLink"/>
                <w:rtl w:val="true"/>
              </w:rPr>
              <w:t xml:space="preserve">) </w:t>
            </w:r>
            <w:r>
              <w:rPr>
                <w:rStyle w:val="IndexLink"/>
                <w:rtl w:val="true"/>
              </w:rPr>
              <w:t>ویژگی‌های فکری شیعه</w:t>
            </w:r>
            <w:r>
              <w:rPr>
                <w:rStyle w:val="IndexLink"/>
                <w:rtl w:val="true"/>
              </w:rPr>
              <w:tab/>
            </w:r>
            <w:r>
              <w:rPr>
                <w:rStyle w:val="IndexLink"/>
              </w:rPr>
              <w:t>157</w:t>
            </w:r>
          </w:hyperlink>
        </w:p>
        <w:p>
          <w:pPr>
            <w:pStyle w:val="Contents2"/>
            <w:tabs>
              <w:tab w:val="clear" w:pos="8743"/>
              <w:tab w:val="right" w:pos="9026" w:leader="dot"/>
            </w:tabs>
            <w:rPr/>
          </w:pPr>
          <w:hyperlink w:anchor="__RefHeading___Toc278643_581953129">
            <w:r>
              <w:rPr>
                <w:webHidden/>
                <w:rStyle w:val="IndexLink"/>
                <w:rtl w:val="true"/>
              </w:rPr>
              <w:t>(</w:t>
            </w:r>
            <w:r>
              <w:rPr>
                <w:rStyle w:val="IndexLink"/>
              </w:rPr>
              <w:t>226</w:t>
            </w:r>
            <w:r>
              <w:rPr>
                <w:rStyle w:val="IndexLink"/>
                <w:rtl w:val="true"/>
              </w:rPr>
              <w:t xml:space="preserve">) </w:t>
            </w:r>
            <w:r>
              <w:rPr>
                <w:rStyle w:val="IndexLink"/>
                <w:rtl w:val="true"/>
              </w:rPr>
              <w:t xml:space="preserve">هزار و یک نکته دربارۀ غدیر و فضائل امیر المؤمنین علی </w:t>
            </w:r>
            <w:r>
              <w:rPr>
                <w:rStyle w:val="IndexLink"/>
                <w:rtl w:val="true"/>
              </w:rPr>
              <w:t>(</w:t>
            </w:r>
            <w:r>
              <w:rPr>
                <w:rStyle w:val="IndexLink"/>
                <w:rtl w:val="true"/>
              </w:rPr>
              <w:t>علیه السلام</w:t>
            </w:r>
            <w:r>
              <w:rPr>
                <w:rStyle w:val="IndexLink"/>
                <w:rtl w:val="true"/>
              </w:rPr>
              <w:t>)</w:t>
              <w:tab/>
            </w:r>
            <w:r>
              <w:rPr>
                <w:rStyle w:val="IndexLink"/>
              </w:rPr>
              <w:t>158</w:t>
            </w:r>
          </w:hyperlink>
        </w:p>
        <w:p>
          <w:pPr>
            <w:pStyle w:val="Contents2"/>
            <w:tabs>
              <w:tab w:val="clear" w:pos="8743"/>
              <w:tab w:val="right" w:pos="9026" w:leader="dot"/>
            </w:tabs>
            <w:rPr/>
          </w:pPr>
          <w:hyperlink w:anchor="__RefHeading___Toc278645_581953129">
            <w:r>
              <w:rPr>
                <w:webHidden/>
                <w:rStyle w:val="IndexLink"/>
                <w:rtl w:val="true"/>
              </w:rPr>
              <w:t>(</w:t>
            </w:r>
            <w:r>
              <w:rPr>
                <w:rStyle w:val="IndexLink"/>
              </w:rPr>
              <w:t>227</w:t>
            </w:r>
            <w:r>
              <w:rPr>
                <w:rStyle w:val="IndexLink"/>
                <w:rtl w:val="true"/>
              </w:rPr>
              <w:t xml:space="preserve">) </w:t>
            </w:r>
            <w:r>
              <w:rPr>
                <w:rStyle w:val="IndexLink"/>
                <w:rtl w:val="true"/>
              </w:rPr>
              <w:t>هدایهً الاصول</w:t>
            </w:r>
            <w:r>
              <w:rPr>
                <w:rStyle w:val="IndexLink"/>
                <w:rtl w:val="true"/>
              </w:rPr>
              <w:tab/>
            </w:r>
            <w:r>
              <w:rPr>
                <w:rStyle w:val="IndexLink"/>
              </w:rPr>
              <w:t>158</w:t>
            </w:r>
          </w:hyperlink>
        </w:p>
        <w:p>
          <w:pPr>
            <w:pStyle w:val="Contents2"/>
            <w:tabs>
              <w:tab w:val="clear" w:pos="8743"/>
              <w:tab w:val="right" w:pos="9026" w:leader="dot"/>
            </w:tabs>
            <w:rPr/>
          </w:pPr>
          <w:hyperlink w:anchor="__RefHeading___Toc278647_581953129">
            <w:r>
              <w:rPr>
                <w:webHidden/>
                <w:rStyle w:val="IndexLink"/>
                <w:rtl w:val="true"/>
              </w:rPr>
              <w:t>(</w:t>
            </w:r>
            <w:r>
              <w:rPr>
                <w:rStyle w:val="IndexLink"/>
              </w:rPr>
              <w:t>228</w:t>
            </w:r>
            <w:r>
              <w:rPr>
                <w:rStyle w:val="IndexLink"/>
                <w:rtl w:val="true"/>
              </w:rPr>
              <w:t xml:space="preserve">) </w:t>
            </w:r>
            <w:r>
              <w:rPr>
                <w:rStyle w:val="IndexLink"/>
                <w:rtl w:val="true"/>
              </w:rPr>
              <w:t>هشام بن حکم</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29_59153"/>
      <w:bookmarkStart w:id="1" w:name="pg5229_59153"/>
      <w:bookmarkEnd w:id="1"/>
    </w:p>
    <w:p>
      <w:pPr>
        <w:pStyle w:val="Heading2"/>
        <w:numPr>
          <w:ilvl w:val="1"/>
          <w:numId w:val="1"/>
        </w:numPr>
        <w:rPr/>
      </w:pPr>
      <w:bookmarkStart w:id="2" w:name="pg5229_59153"/>
      <w:bookmarkStart w:id="3" w:name="__RefHeading___Toc27818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راونجی، مهدی،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توصیفی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راونجی؛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۳۲۳۹۱۰۶</w:t>
      </w:r>
    </w:p>
    <w:p>
      <w:pPr>
        <w:pStyle w:val="Heading2"/>
        <w:numPr>
          <w:ilvl w:val="1"/>
          <w:numId w:val="1"/>
        </w:numPr>
        <w:rPr/>
      </w:pPr>
      <w:bookmarkStart w:id="5" w:name="__RefHeading___Toc278187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مجمع جهانی شیعه‌شناسی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مهدی راونجی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229_59164"/>
      <w:bookmarkStart w:id="8" w:name="pg5229_59164"/>
      <w:bookmarkEnd w:id="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5229_59164"/>
      <w:bookmarkStart w:id="10" w:name="__RefHeading___Toc278189_581953129"/>
      <w:bookmarkStart w:id="11" w:name="_Toc3"/>
      <w:bookmarkEnd w:id="9"/>
      <w:bookmarkEnd w:id="10"/>
      <w:r>
        <w:rPr>
          <w:rtl w:val="true"/>
        </w:rPr>
        <w:t>فهرست مطالب</w:t>
      </w:r>
      <w:bookmarkEnd w:id="1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229_59182"/>
      <w:bookmarkStart w:id="13" w:name="pg5229_59182"/>
      <w:bookmarkEnd w:id="13"/>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pg5229_59182"/>
      <w:bookmarkStart w:id="15" w:name="__RefHeading___Toc278191_581953129"/>
      <w:bookmarkStart w:id="16" w:name="_Toc4"/>
      <w:bookmarkEnd w:id="14"/>
      <w:bookmarkEnd w:id="15"/>
      <w:r>
        <w:rPr>
          <w:rtl w:val="true"/>
        </w:rPr>
        <w:t>مقدمه استاد انصاری بویراحمدی</w:t>
      </w:r>
      <w:bookmarkEnd w:id="1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آب دریا</w:t>
      </w:r>
    </w:p>
    <w:p>
      <w:pPr>
        <w:pStyle w:val="BookText"/>
        <w:rPr/>
      </w:pPr>
      <w:r>
        <w:rPr>
          <w:rFonts w:ascii="IRNazanin" w:hAnsi="IRNazanin" w:eastAsia="IRNazanin"/>
          <w:color w:val="111111"/>
          <w:sz w:val="28"/>
          <w:sz w:val="28"/>
          <w:szCs w:val="28"/>
          <w:rtl w:val="true"/>
          <w:lang w:bidi="fa-IR"/>
        </w:rPr>
        <w:t>را اگر نتوان کشید</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به قدر تشنگی باید چشید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اطلاعرسانی و شناساندن منابع تحقیق و مطالعه در قالب کتابشناسی میتواند کمک شایانی به پژوهشگران بنماید و در امر کسب دانش، تحقیق و پژوهش سهولت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در بردارنده برگزیده مکتوب شیعه‌پژوهی اعم از تاریخ، فرهنگ، ادب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تألیف، ترجمه و تصحیح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کتابشناسی سعی نمودهایم تا مهمترین کتب حوزههای مذکور را به صورت اجمال معرفی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ضمن معرفی مشخصات کتاب از جمله؛ نویسنده، مترجم، تعداد صفحات، مکان، سال نشر و ناشر، نگاهی اجمالی به دور از ارزشگذاری به متن و فصول کتاب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مجمع جهانی شیعه‌شناسی تصمیم دارد در قالب مجلدات دیگر کتاب‌شناسی، به بازشناسی آثار، در حوزه زبانهای عربی و انگلیسی نیز بپردازد و همچنین بازشناسی آثار دیگر زبان فارسی نیز در دستور کار مجمع قرار دارد، از تفکیک موضوعی خودداری نموده و آثار را بر مبنای حروف الفبا دسته‌بندی نمودهام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پژوهشگران محترم برای دسترسی آسان‌تر به منابع نیز میتوانند از طریق نمایه اعلام، اصطلاحات و یا مکان، دسترسی بهتری به منبع مورد نظر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مراتب تقدیر خویش را حمایتهای معنوی مسئول محترم مجمع جهانی شیعه‌شناسی، حجت الاسلام والمسلمین استاد انصاری بویراحمدی، که با روی گشاده و شرح صدر و امعان نظر، راه‌گشای اینجانب در تدوین کتاب بودهاند، اعلام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این مجموعه قطعاً با کاستیهایی روبه‌رو است، امیدوارم پژوهشگران با تذکر کاستیها، اینجانب را در بهبود اهداف طرح و ارائه مجموعههای بعدی یاری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والعاقبهً للمتّقی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راونجی </w:t>
      </w:r>
      <w:bookmarkStart w:id="17" w:name="pg5229_59193"/>
    </w:p>
    <w:p>
      <w:pPr>
        <w:pStyle w:val="Heading2"/>
        <w:numPr>
          <w:ilvl w:val="1"/>
          <w:numId w:val="1"/>
        </w:numPr>
        <w:rPr/>
      </w:pPr>
      <w:bookmarkStart w:id="18" w:name="__RefHeading___Toc278193_581953129"/>
      <w:bookmarkStart w:id="19" w:name="_Toc5"/>
      <w:bookmarkEnd w:id="17"/>
      <w:bookmarkEnd w:id="18"/>
      <w:r>
        <w:rPr>
          <w:rtl w:val="true"/>
        </w:rPr>
        <w:t>(</w:t>
      </w:r>
      <w:r>
        <w:rPr/>
        <w:t>1</w:t>
      </w:r>
      <w:r>
        <w:rPr>
          <w:rtl w:val="true"/>
        </w:rPr>
        <w:t xml:space="preserve">) </w:t>
      </w:r>
      <w:r>
        <w:rPr>
          <w:rtl w:val="true"/>
        </w:rPr>
        <w:t>آثار الشیعهً الامامیهً</w:t>
      </w:r>
      <w:bookmarkEnd w:id="19"/>
    </w:p>
    <w:p>
      <w:pPr>
        <w:pStyle w:val="BookText"/>
        <w:rPr/>
      </w:pPr>
      <w:r>
        <w:rPr>
          <w:rFonts w:ascii="IRNazanin" w:hAnsi="IRNazanin" w:eastAsia="IRNazanin"/>
          <w:color w:val="111111"/>
          <w:sz w:val="28"/>
          <w:sz w:val="28"/>
          <w:szCs w:val="28"/>
          <w:rtl w:val="true"/>
          <w:lang w:bidi="fa-IR"/>
        </w:rPr>
        <w:t xml:space="preserve">عبدالعزیز جواهر الکلام، ترجمهی علی جواهر کلام، تهران، مطبعه مجلس،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کتاب را افکار، عقاید، تاریخ، ادب، سیاست و شرح حال سیاستمداران و دانشمندان شیعی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آثار الشیعهً بنا به نقل مترجم و به اذعان مؤلف یکی از مهمترین منابع تاریخی ایران بعد از اسلام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مؤلف تا حد توان اسناد و مدارک مربوط به موضوع کتاب را جمعآوری و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فهرست کتب و منابع مورد استفاده اثر را نیز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مندرج در جلدهای مختلف کتاب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تشیع و فرق مختلفه تشیع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سیاسی شیعه امامیه در مکه و مدینه و سوریه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جزء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سلاطین و فرمانروایان شیعه در ایران و عراق عرب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جزء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وزرا و نقبا و امرا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عصر زندیه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ایران جدید از انقراض زندیه تا عصر حاضر و</w:t>
      </w:r>
      <w:r>
        <w:rPr>
          <w:rFonts w:eastAsia="IRNazanin" w:cs="IRNazanin"/>
          <w:color w:val="111111"/>
          <w:sz w:val="28"/>
          <w:szCs w:val="28"/>
          <w:rtl w:val="true"/>
          <w:lang w:bidi="fa-IR"/>
        </w:rPr>
        <w:t>...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معارف و ادب شیعه از ابتدای اسلام تا عصر حاضر</w:t>
      </w:r>
      <w:r>
        <w:rPr>
          <w:rFonts w:eastAsia="IRNazanin" w:cs="IRNazanin"/>
          <w:color w:val="111111"/>
          <w:sz w:val="28"/>
          <w:szCs w:val="28"/>
          <w:rtl w:val="true"/>
          <w:lang w:bidi="fa-IR"/>
        </w:rPr>
        <w:t xml:space="preserve">. </w:t>
      </w:r>
      <w:bookmarkStart w:id="20" w:name="pg5229_59195"/>
    </w:p>
    <w:p>
      <w:pPr>
        <w:pStyle w:val="Heading2"/>
        <w:numPr>
          <w:ilvl w:val="1"/>
          <w:numId w:val="1"/>
        </w:numPr>
        <w:rPr/>
      </w:pPr>
      <w:bookmarkStart w:id="21" w:name="__RefHeading___Toc278195_581953129"/>
      <w:bookmarkStart w:id="22" w:name="_Toc6"/>
      <w:bookmarkEnd w:id="20"/>
      <w:bookmarkEnd w:id="21"/>
      <w:r>
        <w:rPr>
          <w:rtl w:val="true"/>
        </w:rPr>
        <w:t>(</w:t>
      </w:r>
      <w:r>
        <w:rPr/>
        <w:t>2</w:t>
      </w:r>
      <w:r>
        <w:rPr>
          <w:rtl w:val="true"/>
        </w:rPr>
        <w:t>)</w:t>
      </w:r>
      <w:r>
        <w:rPr>
          <w:rtl w:val="true"/>
        </w:rPr>
        <w:t>آقاخان محلاتی و فرقه اسماعیلیه</w:t>
      </w:r>
      <w:bookmarkEnd w:id="22"/>
    </w:p>
    <w:p>
      <w:pPr>
        <w:pStyle w:val="BookText"/>
        <w:rPr/>
      </w:pPr>
      <w:r>
        <w:rPr>
          <w:rFonts w:ascii="IRNazanin" w:hAnsi="IRNazanin" w:eastAsia="IRNazanin"/>
          <w:color w:val="111111"/>
          <w:sz w:val="28"/>
          <w:sz w:val="28"/>
          <w:szCs w:val="28"/>
          <w:rtl w:val="true"/>
          <w:lang w:bidi="fa-IR"/>
        </w:rPr>
        <w:t xml:space="preserve">محسن ساعی،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حاصل تحقیقات نویسنده در سفر به پاکستان و هندوستان است و حاوی اطلاعاتی از شخصیت، عقائد و افکار آقاخان محلاتی و فرقه اسماعیلیه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به قلم محسن ساعی مدیر روزنامه نسیم شمال تألیف شده، مصور بوده و اطلاعاتی جزئی از خانواده آقاخان ارائه میکند</w:t>
      </w:r>
      <w:r>
        <w:rPr>
          <w:rFonts w:eastAsia="IRNazanin" w:cs="IRNazanin"/>
          <w:color w:val="111111"/>
          <w:sz w:val="28"/>
          <w:szCs w:val="28"/>
          <w:rtl w:val="true"/>
          <w:lang w:bidi="fa-IR"/>
        </w:rPr>
        <w:t>.</w:t>
      </w:r>
    </w:p>
    <w:p>
      <w:pPr>
        <w:pStyle w:val="Heading2"/>
        <w:numPr>
          <w:ilvl w:val="1"/>
          <w:numId w:val="1"/>
        </w:numPr>
        <w:rPr/>
      </w:pPr>
      <w:bookmarkStart w:id="23" w:name="__RefHeading___Toc278197_581953129"/>
      <w:bookmarkStart w:id="24" w:name="_Toc7"/>
      <w:bookmarkEnd w:id="23"/>
      <w:r>
        <w:rPr>
          <w:rtl w:val="true"/>
        </w:rPr>
        <w:t>(</w:t>
      </w:r>
      <w:r>
        <w:rPr/>
        <w:t>3</w:t>
      </w:r>
      <w:r>
        <w:rPr>
          <w:rtl w:val="true"/>
        </w:rPr>
        <w:t xml:space="preserve">) </w:t>
      </w:r>
      <w:r>
        <w:rPr>
          <w:rtl w:val="true"/>
        </w:rPr>
        <w:t>آقاخانها</w:t>
      </w:r>
      <w:bookmarkEnd w:id="24"/>
    </w:p>
    <w:p>
      <w:pPr>
        <w:pStyle w:val="BookText"/>
        <w:rPr/>
      </w:pPr>
      <w:r>
        <w:rPr>
          <w:rFonts w:ascii="IRNazanin" w:hAnsi="IRNazanin" w:eastAsia="IRNazanin"/>
          <w:color w:val="111111"/>
          <w:sz w:val="28"/>
          <w:sz w:val="28"/>
          <w:szCs w:val="28"/>
          <w:rtl w:val="true"/>
          <w:lang w:bidi="fa-IR"/>
        </w:rPr>
        <w:t xml:space="preserve">ماهر بوس، ترجمه‌ی محمود هاتف، تهران، کتابسرا،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سرگذشت آقاخانها که از جوامع اسماعیلی مذهب هستند و در هند غربی، پاکستان، شرق آفریقا، خاورمیانه و ایران سکونت دارند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آقاخانها از شاخه نزاری فرقه اسماعیلیه هستند و نسب آنان به آخرین امیر اسماعیلی مذهب الموت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در پنج بخش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تدوین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پناهنده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خوشگذران و حوریان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مرکبی و شاهزاده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پنج بخش کتاب میباشند</w:t>
      </w:r>
      <w:r>
        <w:rPr>
          <w:rFonts w:eastAsia="IRNazanin" w:cs="IRNazanin"/>
          <w:color w:val="111111"/>
          <w:sz w:val="28"/>
          <w:szCs w:val="28"/>
          <w:rtl w:val="true"/>
          <w:lang w:bidi="fa-IR"/>
        </w:rPr>
        <w:t xml:space="preserve">. </w:t>
      </w:r>
      <w:bookmarkStart w:id="25" w:name="pg5229_59196"/>
    </w:p>
    <w:p>
      <w:pPr>
        <w:pStyle w:val="Heading2"/>
        <w:numPr>
          <w:ilvl w:val="1"/>
          <w:numId w:val="1"/>
        </w:numPr>
        <w:rPr/>
      </w:pPr>
      <w:bookmarkStart w:id="26" w:name="__RefHeading___Toc278199_581953129"/>
      <w:bookmarkStart w:id="27" w:name="_Toc8"/>
      <w:bookmarkEnd w:id="25"/>
      <w:bookmarkEnd w:id="26"/>
      <w:r>
        <w:rPr>
          <w:rtl w:val="true"/>
        </w:rPr>
        <w:t>(</w:t>
      </w:r>
      <w:r>
        <w:rPr/>
        <w:t>4</w:t>
      </w:r>
      <w:r>
        <w:rPr>
          <w:rtl w:val="true"/>
        </w:rPr>
        <w:t xml:space="preserve">) </w:t>
      </w:r>
      <w:r>
        <w:rPr>
          <w:rtl w:val="true"/>
        </w:rPr>
        <w:t xml:space="preserve">اجتهاد در عصر ائمه معصومین </w:t>
      </w:r>
      <w:r>
        <w:rPr>
          <w:rtl w:val="true"/>
        </w:rPr>
        <w:t>(</w:t>
      </w:r>
      <w:r>
        <w:rPr>
          <w:rtl w:val="true"/>
        </w:rPr>
        <w:t>علیهم السلام</w:t>
      </w:r>
      <w:r>
        <w:rPr>
          <w:rtl w:val="true"/>
        </w:rPr>
        <w:t>)</w:t>
      </w:r>
      <w:bookmarkEnd w:id="27"/>
    </w:p>
    <w:p>
      <w:pPr>
        <w:pStyle w:val="BookText"/>
        <w:rPr/>
      </w:pPr>
      <w:r>
        <w:rPr>
          <w:rFonts w:ascii="IRNazanin" w:hAnsi="IRNazanin" w:eastAsia="IRNazanin"/>
          <w:color w:val="111111"/>
          <w:sz w:val="28"/>
          <w:sz w:val="28"/>
          <w:szCs w:val="28"/>
          <w:rtl w:val="true"/>
          <w:lang w:bidi="fa-IR"/>
        </w:rPr>
        <w:t xml:space="preserve">محمد رضا جواهری، قم، بوستان کتاب،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کتاب کوشیده است تا پیشینه اجتهاد در نزد شیعیان و پیوند اساسی آن با عصر بعثت، غدیر و عاشورا، سوابق علمی شیعیان، جامعیت، حقانیت و امتیازات مذهب شیعه، ارتباط اجتهاد رایج امروز در نزد شیعیان با گذشته خویش و میراث گرانقدر تشیع در زمان حضور امام معصوم را مورد دقت و بررسی قرار دهد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در مفهوم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باب اجتهاد نزد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عصر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دلایل وجود اجتهاد در عصر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فقه و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اصول در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پیشگامی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فصلهای کتاب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پایان، فهرست منابع دارد</w:t>
      </w:r>
      <w:r>
        <w:rPr>
          <w:rFonts w:eastAsia="IRNazanin" w:cs="IRNazanin"/>
          <w:color w:val="111111"/>
          <w:sz w:val="28"/>
          <w:szCs w:val="28"/>
          <w:rtl w:val="true"/>
          <w:lang w:bidi="fa-IR"/>
        </w:rPr>
        <w:t xml:space="preserve">. </w:t>
      </w:r>
      <w:bookmarkStart w:id="28" w:name="pg5229_59198"/>
    </w:p>
    <w:p>
      <w:pPr>
        <w:pStyle w:val="Heading2"/>
        <w:numPr>
          <w:ilvl w:val="1"/>
          <w:numId w:val="1"/>
        </w:numPr>
        <w:rPr/>
      </w:pPr>
      <w:bookmarkStart w:id="29" w:name="__RefHeading___Toc278201_581953129"/>
      <w:bookmarkStart w:id="30" w:name="_Toc9"/>
      <w:bookmarkEnd w:id="28"/>
      <w:bookmarkEnd w:id="29"/>
      <w:r>
        <w:rPr>
          <w:rtl w:val="true"/>
        </w:rPr>
        <w:t>(</w:t>
      </w:r>
      <w:r>
        <w:rPr/>
        <w:t>5</w:t>
      </w:r>
      <w:r>
        <w:rPr>
          <w:rtl w:val="true"/>
        </w:rPr>
        <w:t xml:space="preserve">) </w:t>
      </w:r>
      <w:r>
        <w:rPr>
          <w:rtl w:val="true"/>
        </w:rPr>
        <w:t>اجتهاد و نواندیشی</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مقالات فارسی پانزدهمین کنفرانس بین المللی وحدت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اندیشمندان با گردآوری سید جلال میرآقایی، تهران، مجمع جهانی تقریب مذاهب اسلامی،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ارائه شده در پانزدهمین کنفرانس بین‌المللی وحدت اسلامی گردآوری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تخصصی شدن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تازه به فرآیند مطالعه و پژوهش در فقه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گستره اصول مشترک بین مذاهب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زمان و مکان در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تاریخی تحقق تمدن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برای چگونگی تعامل بین اصالت و عصرگرایی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کاوی در پلورالیسم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هرمنوتیک و نسبت آن با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تعدادی از مقالات کتاب میباشند</w:t>
      </w:r>
      <w:r>
        <w:rPr>
          <w:rFonts w:eastAsia="IRNazanin" w:cs="IRNazanin"/>
          <w:color w:val="111111"/>
          <w:sz w:val="28"/>
          <w:szCs w:val="28"/>
          <w:rtl w:val="true"/>
          <w:lang w:bidi="fa-IR"/>
        </w:rPr>
        <w:t>.</w:t>
      </w:r>
    </w:p>
    <w:p>
      <w:pPr>
        <w:pStyle w:val="Heading2"/>
        <w:numPr>
          <w:ilvl w:val="1"/>
          <w:numId w:val="1"/>
        </w:numPr>
        <w:rPr/>
      </w:pPr>
      <w:bookmarkStart w:id="31" w:name="__RefHeading___Toc278203_581953129"/>
      <w:bookmarkStart w:id="32" w:name="_Toc10"/>
      <w:bookmarkEnd w:id="31"/>
      <w:r>
        <w:rPr>
          <w:rtl w:val="true"/>
        </w:rPr>
        <w:t>(</w:t>
      </w:r>
      <w:r>
        <w:rPr/>
        <w:t>6</w:t>
      </w:r>
      <w:r>
        <w:rPr>
          <w:rtl w:val="true"/>
        </w:rPr>
        <w:t xml:space="preserve">) </w:t>
      </w:r>
      <w:r>
        <w:rPr>
          <w:rtl w:val="true"/>
        </w:rPr>
        <w:t>احقاق الحق، در رد اتهام و رفع ابهام</w:t>
      </w:r>
      <w:bookmarkEnd w:id="32"/>
    </w:p>
    <w:p>
      <w:pPr>
        <w:pStyle w:val="BookText"/>
        <w:rPr/>
      </w:pPr>
      <w:r>
        <w:rPr>
          <w:rFonts w:ascii="IRNazanin" w:hAnsi="IRNazanin" w:eastAsia="IRNazanin"/>
          <w:color w:val="111111"/>
          <w:sz w:val="28"/>
          <w:sz w:val="28"/>
          <w:szCs w:val="28"/>
          <w:rtl w:val="true"/>
          <w:lang w:bidi="fa-IR"/>
        </w:rPr>
        <w:t xml:space="preserve">علامه حاج میرزا موسی حائری اسکویی، ترجمهی محمد عیدی خسرو شاهی، تهران، روشن ضمیر، </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 دو جلد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پاسخی به شبهات وارد شده بر نوشتههای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بن زین الدین 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اقرار خودش از هیچ کوششی در حل شبههها و رد اشکالها خودداری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معاد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معراج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وحدت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علتهای چهارگانه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پنج مقاله جلد اول کتاب می‌باشند</w:t>
      </w:r>
      <w:r>
        <w:rPr>
          <w:rFonts w:eastAsia="IRNazanin" w:cs="IRNazanin"/>
          <w:color w:val="111111"/>
          <w:sz w:val="28"/>
          <w:szCs w:val="28"/>
          <w:rtl w:val="true"/>
          <w:lang w:bidi="fa-IR"/>
        </w:rPr>
        <w:t xml:space="preserve">. </w:t>
      </w:r>
      <w:bookmarkStart w:id="33" w:name="pg5229_59200"/>
    </w:p>
    <w:p>
      <w:pPr>
        <w:pStyle w:val="Heading2"/>
        <w:numPr>
          <w:ilvl w:val="1"/>
          <w:numId w:val="1"/>
        </w:numPr>
        <w:rPr/>
      </w:pPr>
      <w:bookmarkStart w:id="34" w:name="__RefHeading___Toc278205_581953129"/>
      <w:bookmarkStart w:id="35" w:name="_Toc11"/>
      <w:bookmarkEnd w:id="33"/>
      <w:bookmarkEnd w:id="34"/>
      <w:r>
        <w:rPr>
          <w:rtl w:val="true"/>
        </w:rPr>
        <w:t>(</w:t>
      </w:r>
      <w:r>
        <w:rPr/>
        <w:t>7</w:t>
      </w:r>
      <w:r>
        <w:rPr>
          <w:rtl w:val="true"/>
        </w:rPr>
        <w:t xml:space="preserve">) </w:t>
      </w:r>
      <w:r>
        <w:rPr>
          <w:rtl w:val="true"/>
        </w:rPr>
        <w:t>اخلاق پژوهی حدیثی</w:t>
      </w:r>
      <w:bookmarkEnd w:id="35"/>
    </w:p>
    <w:p>
      <w:pPr>
        <w:pStyle w:val="BookText"/>
        <w:rPr/>
      </w:pPr>
      <w:r>
        <w:rPr>
          <w:rFonts w:ascii="IRNazanin" w:hAnsi="IRNazanin" w:eastAsia="IRNazanin"/>
          <w:color w:val="111111"/>
          <w:sz w:val="28"/>
          <w:sz w:val="28"/>
          <w:szCs w:val="28"/>
          <w:rtl w:val="true"/>
          <w:lang w:bidi="fa-IR"/>
        </w:rPr>
        <w:t xml:space="preserve">عباس پسندیده، تهران، سمت،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در شش فصل تدوین شده است؛ فصل اول به مبانی خویشتنداری اخلاقی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با استفاده از روایات، برخی از مبانی مطرح شده، و هدف اصلی آن است تا ضمن این بحث، روش استخراج مطالب علمی از گزارههای اخلاقی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مفاهیم اخلاقی از فصل دوم آغاز میشود و در مرحله اول؛ روش مفهومشناسی و پس از آن مفاهیم اخلاقی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عامل اساسی خویشتنداری یعنی عقل و پیرامون آن مفاهیم علم و تقوا که مؤلفههای عقلاند و مفاهیم جهل و فجور از باب ضد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اصول عملیات خویشتنداری مطرح شده و در فصل چهارم؛ نویسنده به موضوع رهآورد خویشتنداری پرداخته و مفهوم عفت و حلم بررسی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موضوع دشواریهای خویشتنداری مطرح و مفهوم صبر که عامل تحمل دشواریهاست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نظام خویشتنداری اخلاقی بحث شده و نحوه ارتباط مفاهیم پیشین مشخص و جایگاه هر یک در خویشتنداری روشن و در عین حال روش شناخت نظام میان مفاهیم بررسی گردیده است</w:t>
      </w:r>
      <w:r>
        <w:rPr>
          <w:rFonts w:eastAsia="IRNazanin" w:cs="IRNazanin"/>
          <w:color w:val="111111"/>
          <w:sz w:val="28"/>
          <w:szCs w:val="28"/>
          <w:rtl w:val="true"/>
          <w:lang w:bidi="fa-IR"/>
        </w:rPr>
        <w:t xml:space="preserve">. </w:t>
      </w:r>
      <w:bookmarkStart w:id="36" w:name="pg5229_59202"/>
    </w:p>
    <w:p>
      <w:pPr>
        <w:pStyle w:val="Heading2"/>
        <w:numPr>
          <w:ilvl w:val="1"/>
          <w:numId w:val="1"/>
        </w:numPr>
        <w:rPr/>
      </w:pPr>
      <w:bookmarkStart w:id="37" w:name="__RefHeading___Toc278207_581953129"/>
      <w:bookmarkStart w:id="38" w:name="_Toc12"/>
      <w:bookmarkEnd w:id="36"/>
      <w:bookmarkEnd w:id="37"/>
      <w:r>
        <w:rPr>
          <w:rtl w:val="true"/>
        </w:rPr>
        <w:t>(</w:t>
      </w:r>
      <w:r>
        <w:rPr/>
        <w:t>8</w:t>
      </w:r>
      <w:r>
        <w:rPr>
          <w:rtl w:val="true"/>
        </w:rPr>
        <w:t xml:space="preserve">) </w:t>
      </w:r>
      <w:r>
        <w:rPr>
          <w:rtl w:val="true"/>
        </w:rPr>
        <w:t>اخلاق حسینی</w:t>
      </w:r>
      <w:bookmarkEnd w:id="38"/>
    </w:p>
    <w:p>
      <w:pPr>
        <w:pStyle w:val="BookText"/>
        <w:rPr/>
      </w:pPr>
      <w:r>
        <w:rPr>
          <w:rFonts w:ascii="IRNazanin" w:hAnsi="IRNazanin" w:eastAsia="IRNazanin"/>
          <w:color w:val="111111"/>
          <w:sz w:val="28"/>
          <w:sz w:val="28"/>
          <w:szCs w:val="28"/>
          <w:rtl w:val="true"/>
          <w:lang w:bidi="fa-IR"/>
        </w:rPr>
        <w:t xml:space="preserve">جعفر بیاتی، موسی دانش، مشهد، بنیاد پژوهش‌های اسلامی آستان مقدس رضوی،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کتاب سعی دارد تا بسیاری از سجایای اخلاقی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سخاوت، مهربانی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نقل احادیث و گزارش‌های تاریخی در 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اندرزهای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کتاب را تشکیل می‌دهند</w:t>
      </w:r>
      <w:r>
        <w:rPr>
          <w:rFonts w:eastAsia="IRNazanin" w:cs="IRNazanin"/>
          <w:color w:val="111111"/>
          <w:sz w:val="28"/>
          <w:szCs w:val="28"/>
          <w:rtl w:val="true"/>
          <w:lang w:bidi="fa-IR"/>
        </w:rPr>
        <w:t>.</w:t>
      </w:r>
    </w:p>
    <w:p>
      <w:pPr>
        <w:pStyle w:val="Heading2"/>
        <w:numPr>
          <w:ilvl w:val="1"/>
          <w:numId w:val="1"/>
        </w:numPr>
        <w:rPr/>
      </w:pPr>
      <w:bookmarkStart w:id="39" w:name="__RefHeading___Toc278209_581953129"/>
      <w:bookmarkStart w:id="40" w:name="_Toc13"/>
      <w:bookmarkEnd w:id="39"/>
      <w:r>
        <w:rPr>
          <w:rtl w:val="true"/>
        </w:rPr>
        <w:t>(</w:t>
      </w:r>
      <w:r>
        <w:rPr/>
        <w:t>9</w:t>
      </w:r>
      <w:r>
        <w:rPr>
          <w:rtl w:val="true"/>
        </w:rPr>
        <w:t xml:space="preserve">) </w:t>
      </w:r>
      <w:r>
        <w:rPr>
          <w:rtl w:val="true"/>
        </w:rPr>
        <w:t>اربعین حدیث</w:t>
      </w:r>
      <w:bookmarkEnd w:id="40"/>
    </w:p>
    <w:p>
      <w:pPr>
        <w:pStyle w:val="BookText"/>
        <w:rPr/>
      </w:pPr>
      <w:r>
        <w:rPr>
          <w:rFonts w:ascii="IRNazanin" w:hAnsi="IRNazanin" w:eastAsia="IRNazanin"/>
          <w:color w:val="111111"/>
          <w:sz w:val="28"/>
          <w:sz w:val="28"/>
          <w:szCs w:val="28"/>
          <w:rtl w:val="true"/>
          <w:lang w:bidi="fa-IR"/>
        </w:rPr>
        <w:t>شیخ بهائی، ترجمهی عقیقی بخشایش، قم، دفتر نشر نوید اسلام، 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بهاء الدین محمد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قرن دهم و یازدهم هجری؛ یکبار توسط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و معاصر خود مؤلف ترجمه شده است و نشر آن مربوط به قرن یازدهم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شامل چهل حدیث از احادیث شریفی است که از طریق اهل بیت نبوت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آداب وضو و آمادگی برای نماز و در آداب و شرایط وضو و دعاهای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تیمم و آداب و احکام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و آداب و ارکان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و فضیلت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ستمگران و 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محورهای احادیث کتاب است</w:t>
      </w:r>
      <w:r>
        <w:rPr>
          <w:rFonts w:eastAsia="IRNazanin" w:cs="IRNazanin"/>
          <w:color w:val="111111"/>
          <w:sz w:val="28"/>
          <w:szCs w:val="28"/>
          <w:rtl w:val="true"/>
          <w:lang w:bidi="fa-IR"/>
        </w:rPr>
        <w:t xml:space="preserve">. </w:t>
      </w:r>
      <w:bookmarkStart w:id="41" w:name="pg5229_59204"/>
    </w:p>
    <w:p>
      <w:pPr>
        <w:pStyle w:val="Heading2"/>
        <w:numPr>
          <w:ilvl w:val="1"/>
          <w:numId w:val="1"/>
        </w:numPr>
        <w:rPr/>
      </w:pPr>
      <w:bookmarkStart w:id="42" w:name="__RefHeading___Toc278211_581953129"/>
      <w:bookmarkStart w:id="43" w:name="_Toc14"/>
      <w:bookmarkEnd w:id="41"/>
      <w:bookmarkEnd w:id="42"/>
      <w:r>
        <w:rPr>
          <w:rtl w:val="true"/>
        </w:rPr>
        <w:t>(</w:t>
      </w:r>
      <w:r>
        <w:rPr/>
        <w:t>10</w:t>
      </w:r>
      <w:r>
        <w:rPr>
          <w:rtl w:val="true"/>
        </w:rPr>
        <w:t xml:space="preserve">) </w:t>
      </w:r>
      <w:r>
        <w:rPr>
          <w:rtl w:val="true"/>
        </w:rPr>
        <w:t>ارض ملکوت</w:t>
      </w:r>
      <w:r>
        <w:rPr>
          <w:rtl w:val="true"/>
        </w:rPr>
        <w:t xml:space="preserve">: </w:t>
      </w:r>
      <w:r>
        <w:rPr>
          <w:rtl w:val="true"/>
        </w:rPr>
        <w:t>کالبدان در روز رستاخیز از ایران مزدایی تا ایران شیعی</w:t>
      </w:r>
      <w:bookmarkEnd w:id="43"/>
    </w:p>
    <w:p>
      <w:pPr>
        <w:pStyle w:val="BookText"/>
        <w:rPr/>
      </w:pPr>
      <w:r>
        <w:rPr>
          <w:rFonts w:ascii="IRNazanin" w:hAnsi="IRNazanin" w:eastAsia="IRNazanin"/>
          <w:color w:val="111111"/>
          <w:sz w:val="28"/>
          <w:sz w:val="28"/>
          <w:szCs w:val="28"/>
          <w:rtl w:val="true"/>
          <w:lang w:bidi="fa-IR"/>
        </w:rPr>
        <w:t xml:space="preserve">هانری کربن، ترجمهی سید ضیاء الدین دهشیری، تهران، مرکز ایرانی مطالعه فرهنگها،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هانری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شرقشناس و اسلامشناس شهیر فرانسوی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پیشگفتاری که بر چاپ دوم کتاب آورده است ضمن شرح و بسط موضوع کتاب خطاب به خوانندگان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کتاب آن بود که در آن عالم عرفانی و جهان غیبی رسوخ کند که مصنفان ما، آن را با عباراتی نظیر اقلیم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هفت اقلیم جهان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دو بخش و چندین فصل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 ملکوت و کالبد انسان در 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زمین در آیین بودایی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عرفانی هور قلیا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فصلهای آن را تشکیل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برگزیده متون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بخش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تشیع و فرق مختلفه تشیع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سیاسی شیعه امامیه در مکه و مدینه و سوریه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جزء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سلاطین وفرمانروایان شیعه در ایران و عراق عرب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جزء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وزرا و نقبا و امرا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عصر زندیه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ایران جدید از انقراض زندیه تا عصر حاضر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جزء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معارف و ادب شیعه از ابتدای اسلام تا عصر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هفتم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کتب خطی و چاپی شیعه مطابق مشهودات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نهم تا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رجال علمی و ادبی و تاریخی شیعه با ذکر تألیفات و </w:t>
      </w:r>
      <w:bookmarkStart w:id="44" w:name="pg5229_59206"/>
    </w:p>
    <w:p>
      <w:pPr>
        <w:pStyle w:val="BookText"/>
        <w:rPr/>
      </w:pPr>
      <w:bookmarkEnd w:id="44"/>
      <w:r>
        <w:rPr>
          <w:rFonts w:ascii="IRNazanin" w:hAnsi="IRNazanin" w:eastAsia="IRNazanin"/>
          <w:color w:val="111111"/>
          <w:sz w:val="28"/>
          <w:sz w:val="28"/>
          <w:szCs w:val="28"/>
          <w:rtl w:val="true"/>
          <w:lang w:bidi="fa-IR"/>
        </w:rPr>
        <w:t xml:space="preserve">آثار علمی آنان به ترتیب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آداب اللغهً 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اول هجری تا اواسط قرن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شیعه و مردمانی که تشیع آنان مشکوک بوده است و کتب مجهولهً المؤلف و پارهای از مطالب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نوزدهم و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آثار مادی شیعه مانند شهرهایی که به دست آنان احداث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 سلطانیه، قم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کتابخانهها، مدارس، مساجد و غیره</w:t>
      </w:r>
      <w:r>
        <w:rPr>
          <w:rFonts w:eastAsia="IRNazanin" w:cs="IRNazanin"/>
          <w:color w:val="111111"/>
          <w:sz w:val="28"/>
          <w:szCs w:val="28"/>
          <w:rtl w:val="true"/>
          <w:lang w:bidi="fa-IR"/>
        </w:rPr>
        <w:t>.</w:t>
      </w:r>
    </w:p>
    <w:p>
      <w:pPr>
        <w:pStyle w:val="Heading2"/>
        <w:numPr>
          <w:ilvl w:val="1"/>
          <w:numId w:val="1"/>
        </w:numPr>
        <w:rPr/>
      </w:pPr>
      <w:bookmarkStart w:id="45" w:name="__RefHeading___Toc278213_581953129"/>
      <w:bookmarkStart w:id="46" w:name="_Toc15"/>
      <w:bookmarkEnd w:id="45"/>
      <w:r>
        <w:rPr>
          <w:rtl w:val="true"/>
        </w:rPr>
        <w:t>(</w:t>
      </w:r>
      <w:r>
        <w:rPr/>
        <w:t>11</w:t>
      </w:r>
      <w:r>
        <w:rPr>
          <w:rtl w:val="true"/>
        </w:rPr>
        <w:t xml:space="preserve">) </w:t>
      </w:r>
      <w:r>
        <w:rPr>
          <w:rtl w:val="true"/>
        </w:rPr>
        <w:t>اسرار غدیر</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تحلیلی از لحظه به لحظه واقعه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باقر انصاری، قم، نشر مولود کعبه، </w:t>
      </w:r>
      <w:r>
        <w:rPr>
          <w:rFonts w:ascii="IRNazanin" w:hAnsi="IRNazanin" w:eastAsia="IRNazanin"/>
          <w:color w:val="111111"/>
          <w:sz w:val="28"/>
          <w:sz w:val="28"/>
          <w:szCs w:val="28"/>
          <w:lang w:bidi="fa-IR"/>
        </w:rPr>
        <w:t>١٣٧٤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٢٤٢</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با هدف ارائه تحلیلی از واقعه غدیر و شرایط اجتماعی آن روز عربستان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نویسنده به بررسی فضای حاکم بر واقعه غدیر می‌پردازد و بخش دوم کتاب چگونگی واقعه غدیر از ابتدای سفر حج تا آخرین ساعتی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منطقه غدیر خم خارج شده و عازم مدینه گردیدند را تشریح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به بررسی رفتار برخی از افراد با عنوان شیاطین و منافقین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چکیدهای از محتوای خطبه غدیر و سند متن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 و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بخشهای دیگر کتاب است که به آن باید نتیجهگیری و عید و جشن غدیر را نیز افزود</w:t>
      </w:r>
      <w:r>
        <w:rPr>
          <w:rFonts w:eastAsia="IRNazanin" w:cs="IRNazanin"/>
          <w:color w:val="111111"/>
          <w:sz w:val="28"/>
          <w:szCs w:val="28"/>
          <w:rtl w:val="true"/>
          <w:lang w:bidi="fa-IR"/>
        </w:rPr>
        <w:t xml:space="preserve">. </w:t>
      </w:r>
      <w:bookmarkStart w:id="47" w:name="pg5229_59208"/>
    </w:p>
    <w:p>
      <w:pPr>
        <w:pStyle w:val="Heading2"/>
        <w:numPr>
          <w:ilvl w:val="1"/>
          <w:numId w:val="1"/>
        </w:numPr>
        <w:rPr/>
      </w:pPr>
      <w:bookmarkStart w:id="48" w:name="__RefHeading___Toc278215_581953129"/>
      <w:bookmarkStart w:id="49" w:name="_Toc16"/>
      <w:bookmarkEnd w:id="47"/>
      <w:bookmarkEnd w:id="48"/>
      <w:r>
        <w:rPr>
          <w:rtl w:val="true"/>
        </w:rPr>
        <w:t>(</w:t>
      </w:r>
      <w:r>
        <w:rPr/>
        <w:t>12</w:t>
      </w:r>
      <w:r>
        <w:rPr>
          <w:rtl w:val="true"/>
        </w:rPr>
        <w:t xml:space="preserve">) </w:t>
      </w:r>
      <w:r>
        <w:rPr>
          <w:rtl w:val="true"/>
        </w:rPr>
        <w:t>اسئله یوسفیه جدال اندیشگی تفکر شیعه و اصولی با اخباری</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مکاتبات میر یوسف علی استرآبادی و شهید قاضی نور الله 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الحسینی الجعفری البغدادی،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جعفریان، تهران، کتابخانه موزه و مرکز اسناد مجلس شورای اسلامی، </w:t>
      </w:r>
      <w:r>
        <w:rPr>
          <w:rFonts w:ascii="IRNazanin" w:hAnsi="IRNazanin" w:eastAsia="IRNazanin"/>
          <w:color w:val="111111"/>
          <w:sz w:val="28"/>
          <w:sz w:val="28"/>
          <w:szCs w:val="28"/>
          <w:lang w:bidi="fa-IR"/>
        </w:rPr>
        <w:t>١٣٨٨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شامل مکاتبات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یوسف علی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اخباری سده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قمری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نور الله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عالم شیعه اصولی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٩٥٦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١٠١٩</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مسأله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علاوه بر نمایان بودن مبانی اختلاف نظر دو گروه اخباری و شیعه اصولی، اطلاعات تاریخی نیز به چشم می‌خورد که در نوع خود مفید خواهد بود</w:t>
      </w:r>
      <w:r>
        <w:rPr>
          <w:rFonts w:eastAsia="IRNazanin" w:cs="IRNazanin"/>
          <w:color w:val="111111"/>
          <w:sz w:val="28"/>
          <w:szCs w:val="28"/>
          <w:rtl w:val="true"/>
          <w:lang w:bidi="fa-IR"/>
        </w:rPr>
        <w:t>.</w:t>
      </w:r>
    </w:p>
    <w:p>
      <w:pPr>
        <w:pStyle w:val="Heading2"/>
        <w:numPr>
          <w:ilvl w:val="1"/>
          <w:numId w:val="1"/>
        </w:numPr>
        <w:rPr/>
      </w:pPr>
      <w:bookmarkStart w:id="50" w:name="__RefHeading___Toc278217_581953129"/>
      <w:bookmarkStart w:id="51" w:name="_Toc17"/>
      <w:bookmarkEnd w:id="50"/>
      <w:r>
        <w:rPr>
          <w:rtl w:val="true"/>
        </w:rPr>
        <w:t>(</w:t>
      </w:r>
      <w:r>
        <w:rPr/>
        <w:t>13</w:t>
      </w:r>
      <w:r>
        <w:rPr>
          <w:rtl w:val="true"/>
        </w:rPr>
        <w:t xml:space="preserve">) </w:t>
      </w:r>
      <w:r>
        <w:rPr>
          <w:rtl w:val="true"/>
        </w:rPr>
        <w:t xml:space="preserve">اصحاب ایرانی ائمه اطهار </w:t>
      </w:r>
      <w:r>
        <w:rPr>
          <w:rtl w:val="true"/>
        </w:rPr>
        <w:t>(</w:t>
      </w:r>
      <w:r>
        <w:rPr>
          <w:rtl w:val="true"/>
        </w:rPr>
        <w:t>علیهم السلام</w:t>
      </w:r>
      <w:r>
        <w:rPr>
          <w:rtl w:val="true"/>
        </w:rPr>
        <w:t>)</w:t>
      </w:r>
      <w:bookmarkEnd w:id="51"/>
    </w:p>
    <w:p>
      <w:pPr>
        <w:pStyle w:val="BookText"/>
        <w:rPr/>
      </w:pPr>
      <w:r>
        <w:rPr>
          <w:rFonts w:ascii="IRNazanin" w:hAnsi="IRNazanin" w:eastAsia="IRNazanin"/>
          <w:color w:val="111111"/>
          <w:sz w:val="28"/>
          <w:sz w:val="28"/>
          <w:szCs w:val="28"/>
          <w:rtl w:val="true"/>
          <w:lang w:bidi="fa-IR"/>
        </w:rPr>
        <w:t xml:space="preserve">سید حسن قریشی، قم، آشیانه مهر، مجمع جهانی شیعه شناسی،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پس از مقدمه کوتاهی درباره ورود اسلام به ایران و دلایل پذیرش اسلام از سوی ایرانیان، به خاندانها و اصحاب برجسته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ضمن معرفی اصحاب و خاندانهای مشهور، به شرح آثار و خدمات آنان نیز پرداخته است</w:t>
      </w:r>
      <w:r>
        <w:rPr>
          <w:rFonts w:eastAsia="IRNazanin" w:cs="IRNazanin"/>
          <w:color w:val="111111"/>
          <w:sz w:val="28"/>
          <w:szCs w:val="28"/>
          <w:rtl w:val="true"/>
          <w:lang w:bidi="fa-IR"/>
        </w:rPr>
        <w:t xml:space="preserve">. </w:t>
      </w:r>
      <w:bookmarkStart w:id="52" w:name="pg5229_59210"/>
    </w:p>
    <w:p>
      <w:pPr>
        <w:pStyle w:val="Heading2"/>
        <w:numPr>
          <w:ilvl w:val="1"/>
          <w:numId w:val="1"/>
        </w:numPr>
        <w:rPr/>
      </w:pPr>
      <w:bookmarkStart w:id="53" w:name="__RefHeading___Toc278219_581953129"/>
      <w:bookmarkStart w:id="54" w:name="_Toc18"/>
      <w:bookmarkEnd w:id="52"/>
      <w:bookmarkEnd w:id="53"/>
      <w:r>
        <w:rPr>
          <w:rtl w:val="true"/>
        </w:rPr>
        <w:t>(</w:t>
      </w:r>
      <w:r>
        <w:rPr/>
        <w:t>14</w:t>
      </w:r>
      <w:r>
        <w:rPr>
          <w:rtl w:val="true"/>
        </w:rPr>
        <w:t xml:space="preserve">) </w:t>
      </w:r>
      <w:r>
        <w:rPr>
          <w:rtl w:val="true"/>
        </w:rPr>
        <w:t>اعتقاد ما</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فشردهای از عقاید شیعه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مکارم شیرازی، قم، نسل جوان،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کتاب سعی دارد تا با بیانی ساده و روشن به بیان عقاید اسلامی و ویژگی مذهب شیعه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خداشناسی و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پیامبران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کتب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زندگی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بخشهای ششگانه کتاب را تشکیل می‌دهند</w:t>
      </w:r>
      <w:r>
        <w:rPr>
          <w:rFonts w:eastAsia="IRNazanin" w:cs="IRNazanin"/>
          <w:color w:val="111111"/>
          <w:sz w:val="28"/>
          <w:szCs w:val="28"/>
          <w:rtl w:val="true"/>
          <w:lang w:bidi="fa-IR"/>
        </w:rPr>
        <w:t>.</w:t>
      </w:r>
    </w:p>
    <w:p>
      <w:pPr>
        <w:pStyle w:val="Heading2"/>
        <w:numPr>
          <w:ilvl w:val="1"/>
          <w:numId w:val="1"/>
        </w:numPr>
        <w:rPr/>
      </w:pPr>
      <w:bookmarkStart w:id="55" w:name="__RefHeading___Toc278221_581953129"/>
      <w:bookmarkStart w:id="56" w:name="_Toc19"/>
      <w:bookmarkEnd w:id="55"/>
      <w:r>
        <w:rPr>
          <w:rtl w:val="true"/>
        </w:rPr>
        <w:t>(</w:t>
      </w:r>
      <w:r>
        <w:rPr/>
        <w:t>15</w:t>
      </w:r>
      <w:r>
        <w:rPr>
          <w:rtl w:val="true"/>
        </w:rPr>
        <w:t xml:space="preserve">) </w:t>
      </w:r>
      <w:r>
        <w:rPr>
          <w:rtl w:val="true"/>
        </w:rPr>
        <w:t>اعتقادات شیخ بهایی به همراه متن عربی رسالهً الاعتقادات</w:t>
      </w:r>
      <w:bookmarkEnd w:id="56"/>
    </w:p>
    <w:p>
      <w:pPr>
        <w:pStyle w:val="BookText"/>
        <w:rPr/>
      </w:pPr>
      <w:r>
        <w:rPr>
          <w:rFonts w:ascii="IRNazanin" w:hAnsi="IRNazanin" w:eastAsia="IRNazanin"/>
          <w:color w:val="111111"/>
          <w:sz w:val="28"/>
          <w:sz w:val="28"/>
          <w:szCs w:val="28"/>
          <w:rtl w:val="true"/>
          <w:lang w:bidi="fa-IR"/>
        </w:rPr>
        <w:t>شیخ بهاءالدین محمد عاملی</w:t>
      </w:r>
    </w:p>
    <w:p>
      <w:pPr>
        <w:pStyle w:val="BookText"/>
        <w:rPr/>
      </w:pPr>
      <w:r>
        <w:rPr>
          <w:rFonts w:ascii="IRNazanin" w:hAnsi="IRNazanin" w:eastAsia="IRNazanin"/>
          <w:color w:val="111111"/>
          <w:sz w:val="28"/>
          <w:sz w:val="28"/>
          <w:szCs w:val="28"/>
          <w:rtl w:val="true"/>
          <w:lang w:bidi="fa-IR"/>
        </w:rPr>
        <w:t>شیخ بهایی،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جویا جهان بخش، تهران، نشر اساطیر،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٥١٢</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با مقدمهای طولانی در خصوص مقام و شخصیت و همچنین بررسی اندیشههای شیخ بهایی در بخش نخست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پس از نقل متن عربی رساله الاعتقادات شیخ بهایی،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ترجمه و شرح از رساله مذکور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ادهم خلخالی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حسین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نویسنده‌ای ناشناس بر مبنای نُسَخ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پایان، فهرست منابع دارد</w:t>
      </w:r>
      <w:r>
        <w:rPr>
          <w:rFonts w:eastAsia="IRNazanin" w:cs="IRNazanin"/>
          <w:color w:val="111111"/>
          <w:sz w:val="28"/>
          <w:szCs w:val="28"/>
          <w:rtl w:val="true"/>
          <w:lang w:bidi="fa-IR"/>
        </w:rPr>
        <w:t xml:space="preserve">. </w:t>
      </w:r>
      <w:bookmarkStart w:id="57" w:name="pg5229_59212"/>
    </w:p>
    <w:p>
      <w:pPr>
        <w:pStyle w:val="Heading2"/>
        <w:numPr>
          <w:ilvl w:val="1"/>
          <w:numId w:val="1"/>
        </w:numPr>
        <w:rPr/>
      </w:pPr>
      <w:bookmarkStart w:id="58" w:name="__RefHeading___Toc278223_581953129"/>
      <w:bookmarkStart w:id="59" w:name="_Toc20"/>
      <w:bookmarkEnd w:id="57"/>
      <w:bookmarkEnd w:id="58"/>
      <w:r>
        <w:rPr>
          <w:rtl w:val="true"/>
        </w:rPr>
        <w:t>(</w:t>
      </w:r>
      <w:r>
        <w:rPr/>
        <w:t>16</w:t>
      </w:r>
      <w:r>
        <w:rPr>
          <w:rtl w:val="true"/>
        </w:rPr>
        <w:t xml:space="preserve">) </w:t>
      </w:r>
      <w:r>
        <w:rPr>
          <w:rtl w:val="true"/>
        </w:rPr>
        <w:t xml:space="preserve">اعتقادات و اصول دین و شرح حال حضرت عبدالعظیم حسنی </w:t>
      </w:r>
      <w:r>
        <w:rPr>
          <w:rtl w:val="true"/>
        </w:rPr>
        <w:t>(</w:t>
      </w:r>
      <w:r>
        <w:rPr>
          <w:rtl w:val="true"/>
        </w:rPr>
        <w:t>علیه السلام</w:t>
      </w:r>
      <w:r>
        <w:rPr>
          <w:rtl w:val="true"/>
        </w:rPr>
        <w:t>)</w:t>
      </w:r>
      <w:bookmarkEnd w:id="59"/>
    </w:p>
    <w:p>
      <w:pPr>
        <w:pStyle w:val="BookText"/>
        <w:rPr/>
      </w:pPr>
      <w:r>
        <w:rPr>
          <w:rFonts w:ascii="IRNazanin" w:hAnsi="IRNazanin" w:eastAsia="IRNazanin"/>
          <w:color w:val="111111"/>
          <w:sz w:val="28"/>
          <w:sz w:val="28"/>
          <w:szCs w:val="28"/>
          <w:rtl w:val="true"/>
          <w:lang w:bidi="fa-IR"/>
        </w:rPr>
        <w:t>وثوق العلمای خوراسگانی اصفهانی،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زمانی نژاد، به اهتمام شورای اسلامی شهر خوراسگان،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توسط وثوق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محمد حسن خوراسگانی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ascii="IRNazanin" w:hAnsi="IRNazanin" w:eastAsia="IRNazanin"/>
          <w:color w:val="111111"/>
          <w:sz w:val="28"/>
          <w:sz w:val="28"/>
          <w:szCs w:val="28"/>
          <w:lang w:bidi="fa-IR"/>
        </w:rPr>
        <w:t>١٣٢٤</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صفحه، چاپ سنگی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مختصری در شرح احوال حضرت عبدالعظیم و نسب و زیارت آن بزرگوار است که به همراه ترجمهی حدیث اعتقادی روایت شده از آن بزرگوار در مجموعه آثار مؤلف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شرح حال وثوق العلماء مطالبی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2"/>
        <w:numPr>
          <w:ilvl w:val="1"/>
          <w:numId w:val="1"/>
        </w:numPr>
        <w:rPr/>
      </w:pPr>
      <w:bookmarkStart w:id="60" w:name="__RefHeading___Toc278225_581953129"/>
      <w:bookmarkStart w:id="61" w:name="_Toc21"/>
      <w:bookmarkEnd w:id="60"/>
      <w:r>
        <w:rPr>
          <w:rtl w:val="true"/>
        </w:rPr>
        <w:t>(</w:t>
      </w:r>
      <w:r>
        <w:rPr/>
        <w:t>17</w:t>
      </w:r>
      <w:r>
        <w:rPr>
          <w:rtl w:val="true"/>
        </w:rPr>
        <w:t xml:space="preserve">) </w:t>
      </w:r>
      <w:r>
        <w:rPr>
          <w:rtl w:val="true"/>
        </w:rPr>
        <w:t>افسانه‌های حشاشین یا اسطوره‌های فدائیان اسماعیلی</w:t>
      </w:r>
      <w:bookmarkEnd w:id="61"/>
    </w:p>
    <w:p>
      <w:pPr>
        <w:pStyle w:val="BookText"/>
        <w:rPr/>
      </w:pPr>
      <w:r>
        <w:rPr>
          <w:rFonts w:ascii="IRNazanin" w:hAnsi="IRNazanin" w:eastAsia="IRNazanin"/>
          <w:color w:val="111111"/>
          <w:sz w:val="28"/>
          <w:sz w:val="28"/>
          <w:szCs w:val="28"/>
          <w:rtl w:val="true"/>
          <w:lang w:bidi="fa-IR"/>
        </w:rPr>
        <w:t xml:space="preserve">فرهاد دفتری، ترجمهی دکتر فریدون بدره‌ای، تهران، فرزان،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اسماعیلیه از فرقه‌های شیعه، زاییده اختلاف بر سر جانشینی امام و رهبر بعدی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کتاب سعی کرده است ماجرای شکلگیری اسماعیلیان را از آغاز و در قرون وسطای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سدههای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اسماعیلیه در تاریخ و در نوشتههای سدههای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 اروپائیان در سدههای میانه از اسلام و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خاستگاه‌ها و شکل‌گیری نخستین افسانهها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فصلهای کتاب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حائز اهمیت درباره این کتاب علاوه بر تخصص نویسنده در شناخت این فرقه، ترجمه 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سیلوستر درسالی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فرانسوی درباره اساسینها یا حشاشین است </w:t>
      </w:r>
      <w:bookmarkStart w:id="62" w:name="pg5229_59214"/>
    </w:p>
    <w:p>
      <w:pPr>
        <w:pStyle w:val="BookText"/>
        <w:rPr/>
      </w:pPr>
      <w:bookmarkEnd w:id="62"/>
      <w:r>
        <w:rPr>
          <w:rFonts w:ascii="IRNazanin" w:hAnsi="IRNazanin" w:eastAsia="IRNazanin"/>
          <w:color w:val="111111"/>
          <w:sz w:val="28"/>
          <w:sz w:val="28"/>
          <w:szCs w:val="28"/>
          <w:rtl w:val="true"/>
          <w:lang w:bidi="fa-IR"/>
        </w:rPr>
        <w:t>که برای نخستین بار ارائه میگردد و میتواند خوانندگان را با فدائیان اسماعیلی و منشأ نام آنان بیشتر آشنا کند</w:t>
      </w:r>
      <w:r>
        <w:rPr>
          <w:rFonts w:eastAsia="IRNazanin" w:cs="IRNazanin"/>
          <w:color w:val="111111"/>
          <w:sz w:val="28"/>
          <w:szCs w:val="28"/>
          <w:rtl w:val="true"/>
          <w:lang w:bidi="fa-IR"/>
        </w:rPr>
        <w:t>.</w:t>
      </w:r>
    </w:p>
    <w:p>
      <w:pPr>
        <w:pStyle w:val="Heading2"/>
        <w:numPr>
          <w:ilvl w:val="1"/>
          <w:numId w:val="1"/>
        </w:numPr>
        <w:rPr/>
      </w:pPr>
      <w:bookmarkStart w:id="63" w:name="__RefHeading___Toc278227_581953129"/>
      <w:bookmarkStart w:id="64" w:name="_Toc22"/>
      <w:bookmarkEnd w:id="63"/>
      <w:r>
        <w:rPr>
          <w:rtl w:val="true"/>
        </w:rPr>
        <w:t>(</w:t>
      </w:r>
      <w:r>
        <w:rPr/>
        <w:t>18</w:t>
      </w:r>
      <w:r>
        <w:rPr>
          <w:rtl w:val="true"/>
        </w:rPr>
        <w:t xml:space="preserve">) </w:t>
      </w:r>
      <w:r>
        <w:rPr>
          <w:rtl w:val="true"/>
        </w:rPr>
        <w:t>اقتصاد</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 الاقتصاد الی طریقهً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ترجمهی عبد المحسن مشکوه الدینی، تهران، بنیاد فرهنگی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١٣٦٠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شیخ الطائفهً الامامیه،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سرآمدان علمای امامیه در قرن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او را به عنوان مؤسس جامعه نجف در طول دوازده سال اقامتش در این شهر نیز می‌شناسند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الاقتصاد فی ما یجب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شیخ در فهرست آثار علمای امامیه به همین نام از آن یاد می‌کند، یکی از آثار ارزنده شیخ در علم کلام اسلامی به روش شیعی است که در آن اصول معتقدات اسلامی را با ارائه دلایل عقلی و نقلی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ابتدای کتاب می‌گوید که آنچه دربارهی خداوند باید بدانم توحید و عدل است، سپس هر کدام از این دو محور را به پنج بخش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خلاصهای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جمل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است و چون کتاب مذکور در چهار بخش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 بنابراین کتاب الاقتصاد نیز دارای همین بخشهای مهم است</w:t>
      </w:r>
      <w:r>
        <w:rPr>
          <w:rFonts w:eastAsia="IRNazanin" w:cs="IRNazanin"/>
          <w:color w:val="111111"/>
          <w:sz w:val="28"/>
          <w:szCs w:val="28"/>
          <w:rtl w:val="true"/>
          <w:lang w:bidi="fa-IR"/>
        </w:rPr>
        <w:t xml:space="preserve">. </w:t>
      </w:r>
      <w:bookmarkStart w:id="65" w:name="pg5229_59215"/>
    </w:p>
    <w:p>
      <w:pPr>
        <w:pStyle w:val="Heading2"/>
        <w:numPr>
          <w:ilvl w:val="1"/>
          <w:numId w:val="1"/>
        </w:numPr>
        <w:rPr/>
      </w:pPr>
      <w:bookmarkStart w:id="66" w:name="__RefHeading___Toc278229_581953129"/>
      <w:bookmarkStart w:id="67" w:name="_Toc23"/>
      <w:bookmarkEnd w:id="65"/>
      <w:bookmarkEnd w:id="66"/>
      <w:r>
        <w:rPr>
          <w:rtl w:val="true"/>
        </w:rPr>
        <w:t>(</w:t>
      </w:r>
      <w:r>
        <w:rPr/>
        <w:t>19</w:t>
      </w:r>
      <w:r>
        <w:rPr>
          <w:rtl w:val="true"/>
        </w:rPr>
        <w:t xml:space="preserve">) </w:t>
      </w:r>
      <w:r>
        <w:rPr>
          <w:rtl w:val="true"/>
        </w:rPr>
        <w:t xml:space="preserve">امامان شیعه </w:t>
      </w:r>
      <w:r>
        <w:rPr>
          <w:rtl w:val="true"/>
        </w:rPr>
        <w:t>(</w:t>
      </w:r>
      <w:r>
        <w:rPr>
          <w:rtl w:val="true"/>
        </w:rPr>
        <w:t xml:space="preserve">اهل بیت </w:t>
      </w:r>
      <w:r>
        <w:rPr>
          <w:rtl w:val="true"/>
        </w:rPr>
        <w:t>(</w:t>
      </w:r>
      <w:r>
        <w:rPr>
          <w:rtl w:val="true"/>
        </w:rPr>
        <w:t>علیهم السلام</w:t>
      </w:r>
      <w:r>
        <w:rPr>
          <w:rtl w:val="true"/>
        </w:rPr>
        <w:t xml:space="preserve">) ) </w:t>
      </w:r>
      <w:r>
        <w:rPr>
          <w:rtl w:val="true"/>
        </w:rPr>
        <w:t xml:space="preserve">از دیدگاه اهل تسنن </w:t>
      </w:r>
      <w:r>
        <w:rPr>
          <w:rtl w:val="true"/>
        </w:rPr>
        <w:t>(</w:t>
      </w:r>
      <w:r>
        <w:rPr>
          <w:rtl w:val="true"/>
        </w:rPr>
        <w:t>پیروان مکتب خلفا</w:t>
      </w:r>
      <w:r>
        <w:rPr>
          <w:rtl w:val="true"/>
        </w:rPr>
        <w:t>)</w:t>
      </w:r>
      <w:bookmarkEnd w:id="67"/>
    </w:p>
    <w:p>
      <w:pPr>
        <w:pStyle w:val="BookText"/>
        <w:rPr/>
      </w:pPr>
      <w:r>
        <w:rPr>
          <w:rFonts w:ascii="IRNazanin" w:hAnsi="IRNazanin" w:eastAsia="IRNazanin"/>
          <w:color w:val="111111"/>
          <w:sz w:val="28"/>
          <w:sz w:val="28"/>
          <w:szCs w:val="28"/>
          <w:rtl w:val="true"/>
          <w:lang w:bidi="fa-IR"/>
        </w:rPr>
        <w:t xml:space="preserve">قربانعلی محقق ارزگانی، قم، مجمع جهانی شیعه شناسی،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کتاب به تألیف و جمعآوری فضائل و سجایای امامان شیعه از دیدگاه متفکران و محدثان و مفسران اهل تسنن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منابع کتاب را تشکیل میدهند</w:t>
      </w:r>
      <w:r>
        <w:rPr>
          <w:rFonts w:eastAsia="IRNazanin" w:cs="IRNazanin"/>
          <w:color w:val="111111"/>
          <w:sz w:val="28"/>
          <w:szCs w:val="28"/>
          <w:rtl w:val="true"/>
          <w:lang w:bidi="fa-IR"/>
        </w:rPr>
        <w:t>.</w:t>
      </w:r>
    </w:p>
    <w:p>
      <w:pPr>
        <w:pStyle w:val="Heading2"/>
        <w:numPr>
          <w:ilvl w:val="1"/>
          <w:numId w:val="1"/>
        </w:numPr>
        <w:rPr/>
      </w:pPr>
      <w:bookmarkStart w:id="68" w:name="__RefHeading___Toc278231_581953129"/>
      <w:bookmarkStart w:id="69" w:name="_Toc24"/>
      <w:bookmarkEnd w:id="68"/>
      <w:r>
        <w:rPr>
          <w:rtl w:val="true"/>
        </w:rPr>
        <w:t>(</w:t>
      </w:r>
      <w:r>
        <w:rPr/>
        <w:t>20</w:t>
      </w:r>
      <w:r>
        <w:rPr>
          <w:rtl w:val="true"/>
        </w:rPr>
        <w:t xml:space="preserve">) </w:t>
      </w:r>
      <w:r>
        <w:rPr>
          <w:rtl w:val="true"/>
        </w:rPr>
        <w:t>امامان شیعه و وحدت اسلامی</w:t>
      </w:r>
      <w:bookmarkEnd w:id="69"/>
    </w:p>
    <w:p>
      <w:pPr>
        <w:pStyle w:val="BookText"/>
        <w:rPr/>
      </w:pPr>
      <w:r>
        <w:rPr>
          <w:rFonts w:ascii="IRNazanin" w:hAnsi="IRNazanin" w:eastAsia="IRNazanin"/>
          <w:color w:val="111111"/>
          <w:sz w:val="28"/>
          <w:sz w:val="28"/>
          <w:szCs w:val="28"/>
          <w:rtl w:val="true"/>
          <w:lang w:bidi="fa-IR"/>
        </w:rPr>
        <w:t xml:space="preserve">علی آقا نوری، قم، انتشارات دانشگاه ادیان و مذاهب،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٣٨٨</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نشان دادن میزان اهتمام پیشوایان شیعه به همدلی و وحدت، در هفت بخش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ضرورت و جایگاه وحدت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در سیره و سخنان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مبانی نظری و محورهای وحدت از نگاه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راهکارهای وحدت و تقریب مذهبی از نگاه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آثار و لوازم فکری پذیرش اختلاف منکران امامت و ولایت در آینه احادیث، بررسی حدیث افتراق امت به همراه پیوستها و کتابنامه و نمایه، عناوین بخشهای مختلف کتاب را تشکیل می‌دهند</w:t>
      </w:r>
      <w:r>
        <w:rPr>
          <w:rFonts w:eastAsia="IRNazanin" w:cs="IRNazanin"/>
          <w:color w:val="111111"/>
          <w:sz w:val="28"/>
          <w:szCs w:val="28"/>
          <w:rtl w:val="true"/>
          <w:lang w:bidi="fa-IR"/>
        </w:rPr>
        <w:t xml:space="preserve">. </w:t>
      </w:r>
      <w:bookmarkStart w:id="70" w:name="pg5229_59217"/>
    </w:p>
    <w:p>
      <w:pPr>
        <w:pStyle w:val="Heading2"/>
        <w:numPr>
          <w:ilvl w:val="1"/>
          <w:numId w:val="1"/>
        </w:numPr>
        <w:rPr/>
      </w:pPr>
      <w:bookmarkStart w:id="71" w:name="__RefHeading___Toc278233_581953129"/>
      <w:bookmarkStart w:id="72" w:name="_Toc25"/>
      <w:bookmarkEnd w:id="70"/>
      <w:bookmarkEnd w:id="71"/>
      <w:r>
        <w:rPr>
          <w:rtl w:val="true"/>
        </w:rPr>
        <w:t>(</w:t>
      </w:r>
      <w:r>
        <w:rPr/>
        <w:t>21</w:t>
      </w:r>
      <w:r>
        <w:rPr>
          <w:rtl w:val="true"/>
        </w:rPr>
        <w:t xml:space="preserve">) </w:t>
      </w:r>
      <w:r>
        <w:rPr>
          <w:rtl w:val="true"/>
        </w:rPr>
        <w:t>امامت پژوهی بررسی دیدگاه امامیه، معتزله و اشاعره</w:t>
      </w:r>
      <w:bookmarkEnd w:id="72"/>
    </w:p>
    <w:p>
      <w:pPr>
        <w:pStyle w:val="BookText"/>
        <w:rPr/>
      </w:pPr>
      <w:r>
        <w:rPr>
          <w:rFonts w:ascii="IRNazanin" w:hAnsi="IRNazanin" w:eastAsia="IRNazanin"/>
          <w:color w:val="111111"/>
          <w:sz w:val="28"/>
          <w:sz w:val="28"/>
          <w:szCs w:val="28"/>
          <w:rtl w:val="true"/>
          <w:lang w:bidi="fa-IR"/>
        </w:rPr>
        <w:t xml:space="preserve">جمعی از نویسندگان، زیر نظر محمود یزدی مطلق، مشهد، دانشگاه علوم اسلامی رضوی،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مجموعه حاصل گفتارها و نوشتارهای متعدد در بحث امامت مبتنی بر رویکرد تفسیری و تطبیقی و تاریخی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دارای سه بخش رویکرد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پنج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رویکرد تفسیری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دو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رویکرد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دو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چیستی و حقیقت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قلم دکتر احد فرامرز قرامکی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امامت نزد متکلمان امامیه، معتزله و اشاعره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قلم اسحاق عارفی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معرفتی امامت در اندیشهی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قلم عبدالکریم رضایی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ضرورت امامت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قلم عبدالکریم رضایی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آینه 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قلم میر حسین ضیائی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خاصه در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قلم اسحاق عارفی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در دوران خلفا و دوران فرمانداری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قلم محمد قربان 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مقالات این مجموعه هستند</w:t>
      </w:r>
      <w:r>
        <w:rPr>
          <w:rFonts w:eastAsia="IRNazanin" w:cs="IRNazanin"/>
          <w:color w:val="111111"/>
          <w:sz w:val="28"/>
          <w:szCs w:val="28"/>
          <w:rtl w:val="true"/>
          <w:lang w:bidi="fa-IR"/>
        </w:rPr>
        <w:t>.</w:t>
      </w:r>
    </w:p>
    <w:p>
      <w:pPr>
        <w:pStyle w:val="Heading2"/>
        <w:numPr>
          <w:ilvl w:val="1"/>
          <w:numId w:val="1"/>
        </w:numPr>
        <w:rPr/>
      </w:pPr>
      <w:bookmarkStart w:id="73" w:name="__RefHeading___Toc278235_581953129"/>
      <w:bookmarkStart w:id="74" w:name="_Toc26"/>
      <w:bookmarkEnd w:id="73"/>
      <w:r>
        <w:rPr>
          <w:rtl w:val="true"/>
        </w:rPr>
        <w:t>(</w:t>
      </w:r>
      <w:r>
        <w:rPr/>
        <w:t>22</w:t>
      </w:r>
      <w:r>
        <w:rPr>
          <w:rtl w:val="true"/>
        </w:rPr>
        <w:t xml:space="preserve">) </w:t>
      </w:r>
      <w:r>
        <w:rPr>
          <w:rtl w:val="true"/>
        </w:rPr>
        <w:t>امامیه و سیاست در نخستین سده‌های غیبت</w:t>
      </w:r>
      <w:bookmarkEnd w:id="74"/>
    </w:p>
    <w:p>
      <w:pPr>
        <w:pStyle w:val="BookText"/>
        <w:rPr/>
      </w:pPr>
      <w:r>
        <w:rPr>
          <w:rFonts w:ascii="IRNazanin" w:hAnsi="IRNazanin" w:eastAsia="IRNazanin"/>
          <w:color w:val="111111"/>
          <w:sz w:val="28"/>
          <w:sz w:val="28"/>
          <w:szCs w:val="28"/>
          <w:rtl w:val="true"/>
          <w:lang w:bidi="fa-IR"/>
        </w:rPr>
        <w:t xml:space="preserve">محمد کریمی زنجانی اصل، تهران، نشر نی،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بردارنده مقالاتی از نویسنده است که در هفت بخش ارائه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تاریخ‌نگاری از منظری 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ماهیت و مشروعیت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سیاسی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تعاملی بر نخستین دوران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و مشروعیت همکاری با سلطان 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نصیرالدین طوسی و ورطه دو مدعا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ولایت در فقه سیاسی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سده هشتم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دولت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 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مقالات کتاب را تشکیل می‌دهند</w:t>
      </w:r>
      <w:r>
        <w:rPr>
          <w:rFonts w:eastAsia="IRNazanin" w:cs="IRNazanin"/>
          <w:color w:val="111111"/>
          <w:sz w:val="28"/>
          <w:szCs w:val="28"/>
          <w:rtl w:val="true"/>
          <w:lang w:bidi="fa-IR"/>
        </w:rPr>
        <w:t xml:space="preserve">. </w:t>
      </w:r>
      <w:bookmarkStart w:id="75" w:name="pg5229_59219"/>
    </w:p>
    <w:p>
      <w:pPr>
        <w:pStyle w:val="Heading2"/>
        <w:numPr>
          <w:ilvl w:val="1"/>
          <w:numId w:val="1"/>
        </w:numPr>
        <w:rPr/>
      </w:pPr>
      <w:bookmarkStart w:id="76" w:name="__RefHeading___Toc278237_581953129"/>
      <w:bookmarkStart w:id="77" w:name="_Toc27"/>
      <w:bookmarkEnd w:id="75"/>
      <w:bookmarkEnd w:id="76"/>
      <w:r>
        <w:rPr>
          <w:rtl w:val="true"/>
        </w:rPr>
        <w:t>(</w:t>
      </w:r>
      <w:r>
        <w:rPr/>
        <w:t>23</w:t>
      </w:r>
      <w:r>
        <w:rPr>
          <w:rtl w:val="true"/>
        </w:rPr>
        <w:t xml:space="preserve">) </w:t>
      </w:r>
      <w:r>
        <w:rPr>
          <w:rtl w:val="true"/>
        </w:rPr>
        <w:t>امیرمؤمنان و آذربایجان</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شیعه در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جواد مغنیه، ترجمه‌ی محمد آیت اللهی، تهران، نشر ماندگار، </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١٥٨</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از دو بخش تألیف و ترجمه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تألیف؛ محمد آیت‌اللهی در مقالاتی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مطابق نقل ابتدای کتاب در نشریه‌ای محلی به چاپ می‌رسیده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بررسی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چگونگی پیدایش اسلام در ایران به ویژه در آذربایجان و اقبال مردم آن سامان به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علاقمندی آنان به این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استنادات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ترجمه نیز،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شیعه 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مغنیه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ترجمه‌ی آیت‌اللهی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بررسی دولت‌های ادریسیان، علویان، فاطمیان، حمدانیان و صفویان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اضافه شده است</w:t>
      </w:r>
      <w:r>
        <w:rPr>
          <w:rFonts w:eastAsia="IRNazanin" w:cs="IRNazanin"/>
          <w:color w:val="111111"/>
          <w:sz w:val="28"/>
          <w:szCs w:val="28"/>
          <w:rtl w:val="true"/>
          <w:lang w:bidi="fa-IR"/>
        </w:rPr>
        <w:t>.</w:t>
      </w:r>
    </w:p>
    <w:p>
      <w:pPr>
        <w:pStyle w:val="Heading2"/>
        <w:numPr>
          <w:ilvl w:val="1"/>
          <w:numId w:val="1"/>
        </w:numPr>
        <w:rPr/>
      </w:pPr>
      <w:bookmarkStart w:id="78" w:name="__RefHeading___Toc278239_581953129"/>
      <w:bookmarkStart w:id="79" w:name="_Toc28"/>
      <w:bookmarkEnd w:id="78"/>
      <w:r>
        <w:rPr>
          <w:rtl w:val="true"/>
        </w:rPr>
        <w:t>(</w:t>
      </w:r>
      <w:r>
        <w:rPr/>
        <w:t>24</w:t>
      </w:r>
      <w:r>
        <w:rPr>
          <w:rtl w:val="true"/>
        </w:rPr>
        <w:t xml:space="preserve">) </w:t>
      </w:r>
      <w:r>
        <w:rPr>
          <w:rtl w:val="true"/>
        </w:rPr>
        <w:t>اندیشه تفاهم مذهبی در قرن هفتم هجری</w:t>
      </w:r>
      <w:bookmarkEnd w:id="79"/>
    </w:p>
    <w:p>
      <w:pPr>
        <w:pStyle w:val="BookText"/>
        <w:rPr/>
      </w:pPr>
      <w:r>
        <w:rPr>
          <w:rFonts w:ascii="IRNazanin" w:hAnsi="IRNazanin" w:eastAsia="IRNazanin"/>
          <w:color w:val="111111"/>
          <w:sz w:val="28"/>
          <w:sz w:val="28"/>
          <w:szCs w:val="28"/>
          <w:rtl w:val="true"/>
          <w:lang w:bidi="fa-IR"/>
        </w:rPr>
        <w:t xml:space="preserve">رسول جعفریان، قم، دفتر تبلیغات اسلامی،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کتاب در پی اثبات این مسأله است که اندیشهی وحدت، محصول سدههای اخیر نیست و میتوان با واکاوی تاریخی، شواهدی را یافت که نشان میدهد در گذشته نیز کسانی داعیه وحدت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نویسنده عالمانی که برخی از آنان از بزرگان شیعه بودند، نگرش تعدیل شدهای که همزمان هویت تشیع را نیز حفظ کند مطرح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الجلیل قزوینی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الدوله سمنانی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شخصیتهایی هستند که در این کتاب اندیشه آنان مورد بحث و بررسی مختصر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فصلهای کتاب میباشند</w:t>
      </w:r>
      <w:r>
        <w:rPr>
          <w:rFonts w:eastAsia="IRNazanin" w:cs="IRNazanin"/>
          <w:color w:val="111111"/>
          <w:sz w:val="28"/>
          <w:szCs w:val="28"/>
          <w:rtl w:val="true"/>
          <w:lang w:bidi="fa-IR"/>
        </w:rPr>
        <w:t xml:space="preserve">. </w:t>
      </w:r>
      <w:bookmarkStart w:id="80" w:name="pg5229_59221"/>
    </w:p>
    <w:p>
      <w:pPr>
        <w:pStyle w:val="Heading2"/>
        <w:numPr>
          <w:ilvl w:val="1"/>
          <w:numId w:val="1"/>
        </w:numPr>
        <w:rPr/>
      </w:pPr>
      <w:bookmarkStart w:id="81" w:name="__RefHeading___Toc278241_581953129"/>
      <w:bookmarkStart w:id="82" w:name="_Toc29"/>
      <w:bookmarkEnd w:id="80"/>
      <w:bookmarkEnd w:id="81"/>
      <w:r>
        <w:rPr>
          <w:rtl w:val="true"/>
        </w:rPr>
        <w:t>(</w:t>
      </w:r>
      <w:r>
        <w:rPr/>
        <w:t>25</w:t>
      </w:r>
      <w:r>
        <w:rPr>
          <w:rtl w:val="true"/>
        </w:rPr>
        <w:t xml:space="preserve">) </w:t>
      </w:r>
      <w:r>
        <w:rPr>
          <w:rtl w:val="true"/>
        </w:rPr>
        <w:t>اندیشه‌های کلامی</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جستارهایی درباره معتزله، اشاعره و شعوبیه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حسین رئیس السادات، مشهد، نشر جلیل،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مدخلی تاریخی به آغاز اختلافات فرقهای در اسلام، شروع میشود، سپس در ادامه به معرفی نحله معتزله و اشاعره و کلام شیعه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موضوعات این کتاباند که دیدگاه‌های سه فرقه مذکور در خصوص این مفاهیم بحث و بررسی میشوند</w:t>
      </w:r>
      <w:r>
        <w:rPr>
          <w:rFonts w:eastAsia="IRNazanin" w:cs="IRNazanin"/>
          <w:color w:val="111111"/>
          <w:sz w:val="28"/>
          <w:szCs w:val="28"/>
          <w:rtl w:val="true"/>
          <w:lang w:bidi="fa-IR"/>
        </w:rPr>
        <w:t>.</w:t>
      </w:r>
    </w:p>
    <w:p>
      <w:pPr>
        <w:pStyle w:val="Heading2"/>
        <w:numPr>
          <w:ilvl w:val="1"/>
          <w:numId w:val="1"/>
        </w:numPr>
        <w:rPr/>
      </w:pPr>
      <w:bookmarkStart w:id="83" w:name="__RefHeading___Toc278243_581953129"/>
      <w:bookmarkStart w:id="84" w:name="_Toc30"/>
      <w:bookmarkEnd w:id="83"/>
      <w:r>
        <w:rPr>
          <w:rtl w:val="true"/>
        </w:rPr>
        <w:t>(</w:t>
      </w:r>
      <w:r>
        <w:rPr/>
        <w:t>26</w:t>
      </w:r>
      <w:r>
        <w:rPr>
          <w:rtl w:val="true"/>
        </w:rPr>
        <w:t xml:space="preserve">) </w:t>
      </w:r>
      <w:r>
        <w:rPr>
          <w:rtl w:val="true"/>
        </w:rPr>
        <w:t>اندیشه‌های کلامی شیخ مفید</w:t>
      </w:r>
      <w:bookmarkEnd w:id="84"/>
    </w:p>
    <w:p>
      <w:pPr>
        <w:pStyle w:val="BookText"/>
        <w:rPr/>
      </w:pPr>
      <w:r>
        <w:rPr>
          <w:rFonts w:ascii="IRNazanin" w:hAnsi="IRNazanin" w:eastAsia="IRNazanin"/>
          <w:color w:val="111111"/>
          <w:sz w:val="28"/>
          <w:sz w:val="28"/>
          <w:szCs w:val="28"/>
          <w:rtl w:val="true"/>
          <w:lang w:bidi="fa-IR"/>
        </w:rPr>
        <w:t xml:space="preserve">مارتین مکدرموت، ترجمهی احمد آرام، تهران، انتشارات دانشگاه تهران، </w:t>
      </w:r>
      <w:r>
        <w:rPr>
          <w:rFonts w:eastAsia="IRNazanin" w:cs="IRNazanin"/>
          <w:color w:val="111111"/>
          <w:sz w:val="28"/>
          <w:szCs w:val="28"/>
          <w:lang w:bidi="fa-IR"/>
        </w:rPr>
        <w:t>1372</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هدف خود را نیازمندی به فهم کلام شیعی و به تبع کلام معتزلی که پیوندی با کلام شیعی دارد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باید تک نگارههای بسیاری صورت پذیرد تا تصویر کاملی از پیکرهی کلام شیعی و پیوستگیهای آن با کلام معتزله ترسیم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سه بخش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معتزلیگری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مرتضی، تألیف شده است و مباحثی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اخلاقی و نقش عقل، مصلحت آدمی و لطف الاهی، ثبوت امامت، صفات خدا، عدل، فلسفه طبیعی، اسماء و احکام، وعده و وعید، مسائل فقهی و شرعی، عدل، وحی، انسان و به کار بردن عقل، فصلهای هفدهگانه آن را تشکیل میدهند</w:t>
      </w:r>
      <w:r>
        <w:rPr>
          <w:rFonts w:eastAsia="IRNazanin" w:cs="IRNazanin"/>
          <w:color w:val="111111"/>
          <w:sz w:val="28"/>
          <w:szCs w:val="28"/>
          <w:rtl w:val="true"/>
          <w:lang w:bidi="fa-IR"/>
        </w:rPr>
        <w:t xml:space="preserve">. </w:t>
      </w:r>
      <w:bookmarkStart w:id="85" w:name="pg5229_59223"/>
    </w:p>
    <w:p>
      <w:pPr>
        <w:pStyle w:val="Heading2"/>
        <w:numPr>
          <w:ilvl w:val="1"/>
          <w:numId w:val="1"/>
        </w:numPr>
        <w:rPr/>
      </w:pPr>
      <w:bookmarkStart w:id="86" w:name="__RefHeading___Toc278245_581953129"/>
      <w:bookmarkStart w:id="87" w:name="_Toc31"/>
      <w:bookmarkEnd w:id="85"/>
      <w:bookmarkEnd w:id="86"/>
      <w:r>
        <w:rPr>
          <w:rtl w:val="true"/>
        </w:rPr>
        <w:t>(</w:t>
      </w:r>
      <w:r>
        <w:rPr/>
        <w:t>27</w:t>
      </w:r>
      <w:r>
        <w:rPr>
          <w:rtl w:val="true"/>
        </w:rPr>
        <w:t xml:space="preserve">) </w:t>
      </w:r>
      <w:r>
        <w:rPr>
          <w:rtl w:val="true"/>
        </w:rPr>
        <w:t>اندیشه‌های سیاسی شیعه در عصر غیبت</w:t>
      </w:r>
      <w:bookmarkEnd w:id="87"/>
    </w:p>
    <w:p>
      <w:pPr>
        <w:pStyle w:val="BookText"/>
        <w:rPr/>
      </w:pPr>
      <w:r>
        <w:rPr>
          <w:rFonts w:ascii="IRNazanin" w:hAnsi="IRNazanin" w:eastAsia="IRNazanin"/>
          <w:color w:val="111111"/>
          <w:sz w:val="28"/>
          <w:sz w:val="28"/>
          <w:szCs w:val="28"/>
          <w:rtl w:val="true"/>
          <w:lang w:bidi="fa-IR"/>
        </w:rPr>
        <w:t xml:space="preserve">علی کربلایی پازوکی، قم، دفتر نشر معارف،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٣٠٤</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 شش بخش؛ درصدد تحلیل، تبیین و بررسی عقلی و نقلی محدوده اختیارات ولی فقیه جامع شرایط در عصر غیبت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تبیین مفهومی ولایت مطلقه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نظریه‌ی ولایت فقیه و محدوده‌ی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از منظر امام خمینی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مسئله‌ای کلامی یا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در قانون اساسی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بخش‌های کتاب را تشکیل می‌دهند</w:t>
      </w:r>
      <w:r>
        <w:rPr>
          <w:rFonts w:eastAsia="IRNazanin" w:cs="IRNazanin"/>
          <w:color w:val="111111"/>
          <w:sz w:val="28"/>
          <w:szCs w:val="28"/>
          <w:rtl w:val="true"/>
          <w:lang w:bidi="fa-IR"/>
        </w:rPr>
        <w:t>.</w:t>
      </w:r>
    </w:p>
    <w:p>
      <w:pPr>
        <w:pStyle w:val="Heading2"/>
        <w:numPr>
          <w:ilvl w:val="1"/>
          <w:numId w:val="1"/>
        </w:numPr>
        <w:rPr/>
      </w:pPr>
      <w:bookmarkStart w:id="88" w:name="__RefHeading___Toc278247_581953129"/>
      <w:bookmarkStart w:id="89" w:name="_Toc32"/>
      <w:bookmarkEnd w:id="88"/>
      <w:r>
        <w:rPr>
          <w:rtl w:val="true"/>
        </w:rPr>
        <w:t>(</w:t>
      </w:r>
      <w:r>
        <w:rPr/>
        <w:t>28</w:t>
      </w:r>
      <w:r>
        <w:rPr>
          <w:rtl w:val="true"/>
        </w:rPr>
        <w:t xml:space="preserve">) </w:t>
      </w:r>
      <w:r>
        <w:rPr>
          <w:rtl w:val="true"/>
        </w:rPr>
        <w:t>اهل تسنّن واقعی</w:t>
      </w:r>
      <w:bookmarkEnd w:id="89"/>
    </w:p>
    <w:p>
      <w:pPr>
        <w:pStyle w:val="BookText"/>
        <w:rPr/>
      </w:pPr>
      <w:r>
        <w:rPr>
          <w:rFonts w:ascii="IRNazanin" w:hAnsi="IRNazanin" w:eastAsia="IRNazanin"/>
          <w:color w:val="111111"/>
          <w:sz w:val="28"/>
          <w:sz w:val="28"/>
          <w:szCs w:val="28"/>
          <w:rtl w:val="true"/>
          <w:lang w:bidi="fa-IR"/>
        </w:rPr>
        <w:t xml:space="preserve">سید محمد تیجانی سماوی، ترجمهی عباسعلی براتی، مقدمهی سید جواد مهری، قم، بنیاد معارف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چاپ دوم، دو جلد،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اول،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جلد دوم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پس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هدایت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راستگویان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لأکون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آگاهان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اهل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دیگری از دکتر تیجانی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نویسنده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مقدمه اظهار میدارد، شیعه امامیه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 و جماعت از نگاه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حقیقت و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بخشهای این کتاب ارشادی میباشند</w:t>
      </w:r>
      <w:r>
        <w:rPr>
          <w:rFonts w:eastAsia="IRNazanin" w:cs="IRNazanin"/>
          <w:color w:val="111111"/>
          <w:sz w:val="28"/>
          <w:szCs w:val="28"/>
          <w:rtl w:val="true"/>
          <w:lang w:bidi="fa-IR"/>
        </w:rPr>
        <w:t xml:space="preserve">. </w:t>
      </w:r>
      <w:bookmarkStart w:id="90" w:name="pg5229_59225"/>
    </w:p>
    <w:p>
      <w:pPr>
        <w:pStyle w:val="Heading2"/>
        <w:numPr>
          <w:ilvl w:val="1"/>
          <w:numId w:val="1"/>
        </w:numPr>
        <w:rPr/>
      </w:pPr>
      <w:bookmarkStart w:id="91" w:name="__RefHeading___Toc278249_581953129"/>
      <w:bookmarkStart w:id="92" w:name="_Toc33"/>
      <w:bookmarkEnd w:id="90"/>
      <w:bookmarkEnd w:id="91"/>
      <w:r>
        <w:rPr>
          <w:rtl w:val="true"/>
        </w:rPr>
        <w:t>(</w:t>
      </w:r>
      <w:r>
        <w:rPr/>
        <w:t>29</w:t>
      </w:r>
      <w:r>
        <w:rPr>
          <w:rtl w:val="true"/>
        </w:rPr>
        <w:t xml:space="preserve">) </w:t>
      </w:r>
      <w:r>
        <w:rPr>
          <w:rtl w:val="true"/>
        </w:rPr>
        <w:t>ایدئولوژی تشیع در اسلام</w:t>
      </w:r>
      <w:bookmarkEnd w:id="92"/>
    </w:p>
    <w:p>
      <w:pPr>
        <w:pStyle w:val="BookText"/>
        <w:rPr/>
      </w:pPr>
      <w:r>
        <w:rPr>
          <w:rFonts w:ascii="IRNazanin" w:hAnsi="IRNazanin" w:eastAsia="IRNazanin"/>
          <w:color w:val="111111"/>
          <w:sz w:val="28"/>
          <w:sz w:val="28"/>
          <w:szCs w:val="28"/>
          <w:rtl w:val="true"/>
          <w:lang w:bidi="fa-IR"/>
        </w:rPr>
        <w:t xml:space="preserve">محمد رضا مظفر، ترجمهی جمال موسوی، تهران، کتابخانه بزرگ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یک دوره سخنرانی در دانشکده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منتدی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بحثهای عالی کلامی داشته که این کتاب حاصل آن سخنرانیها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قلمی روان به شرح عقاید شیعهی امامیه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صفات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محورهای کتاب میباشند</w:t>
      </w:r>
      <w:r>
        <w:rPr>
          <w:rFonts w:eastAsia="IRNazanin" w:cs="IRNazanin"/>
          <w:color w:val="111111"/>
          <w:sz w:val="28"/>
          <w:szCs w:val="28"/>
          <w:rtl w:val="true"/>
          <w:lang w:bidi="fa-IR"/>
        </w:rPr>
        <w:t>.</w:t>
      </w:r>
    </w:p>
    <w:p>
      <w:pPr>
        <w:pStyle w:val="Heading2"/>
        <w:numPr>
          <w:ilvl w:val="1"/>
          <w:numId w:val="1"/>
        </w:numPr>
        <w:rPr/>
      </w:pPr>
      <w:bookmarkStart w:id="93" w:name="__RefHeading___Toc278251_581953129"/>
      <w:bookmarkStart w:id="94" w:name="_Toc34"/>
      <w:bookmarkEnd w:id="93"/>
      <w:r>
        <w:rPr>
          <w:rtl w:val="true"/>
        </w:rPr>
        <w:t>(</w:t>
      </w:r>
      <w:r>
        <w:rPr/>
        <w:t>30</w:t>
      </w:r>
      <w:r>
        <w:rPr>
          <w:rtl w:val="true"/>
        </w:rPr>
        <w:t xml:space="preserve">) </w:t>
      </w:r>
      <w:r>
        <w:rPr>
          <w:rtl w:val="true"/>
        </w:rPr>
        <w:t>ایرانیان و عزاداری عاشورا؛ مراسم سوگواری در گذر تاریخ</w:t>
      </w:r>
      <w:bookmarkEnd w:id="94"/>
    </w:p>
    <w:p>
      <w:pPr>
        <w:pStyle w:val="BookText"/>
        <w:rPr/>
      </w:pPr>
      <w:r>
        <w:rPr>
          <w:rFonts w:ascii="IRNazanin" w:hAnsi="IRNazanin" w:eastAsia="IRNazanin"/>
          <w:color w:val="111111"/>
          <w:sz w:val="28"/>
          <w:sz w:val="28"/>
          <w:szCs w:val="28"/>
          <w:rtl w:val="true"/>
          <w:lang w:bidi="fa-IR"/>
        </w:rPr>
        <w:t>اصغر فروعی ابری، قم، مرکز انتشارات مؤسسه آموزشی و پژوهشی امام خمینی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اثر به تاریخچه و نحوه عزاداری عاشورا در طول تاریخ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کتاب، دیدگاه‌های مختلف پیرامون واقعه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علمی،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عزاداری قبل از صفویه با نگاهی گذرا به عزاداری در اسلام، آگاهی مردم ایران از واقعه کربلا و رسمی‌شدن مراسم عاشورا در عهد آل بویه، عناوین فصل دوم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عزاداری، ایام و مدت عزاداری و بسط آن در تمام سطوح جامعه و کارکرد مراسم عاشورا در رسمی کردن مذهب شیعه عناوین فصل سوم تا پنجم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فصل ششم به کیفیت حضور زنان در مجالس عزاداری و نقش آنها در گسترش و تعمیق تشیع در سطوح جامعه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مراسم عاشورا در ظاهر و باطن افراد جامعه و قداست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فصلهای هفتم و هشتم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فهرست منابع نیز می‌باشد</w:t>
      </w:r>
      <w:r>
        <w:rPr>
          <w:rFonts w:eastAsia="IRNazanin" w:cs="IRNazanin"/>
          <w:color w:val="111111"/>
          <w:sz w:val="28"/>
          <w:szCs w:val="28"/>
          <w:rtl w:val="true"/>
          <w:lang w:bidi="fa-IR"/>
        </w:rPr>
        <w:t xml:space="preserve">. </w:t>
      </w:r>
      <w:bookmarkStart w:id="95" w:name="pg5229_59227"/>
    </w:p>
    <w:p>
      <w:pPr>
        <w:pStyle w:val="Heading2"/>
        <w:numPr>
          <w:ilvl w:val="1"/>
          <w:numId w:val="1"/>
        </w:numPr>
        <w:rPr/>
      </w:pPr>
      <w:bookmarkStart w:id="96" w:name="__RefHeading___Toc278253_581953129"/>
      <w:bookmarkStart w:id="97" w:name="_Toc35"/>
      <w:bookmarkEnd w:id="95"/>
      <w:bookmarkEnd w:id="96"/>
      <w:r>
        <w:rPr>
          <w:rtl w:val="true"/>
        </w:rPr>
        <w:t>(</w:t>
      </w:r>
      <w:r>
        <w:rPr/>
        <w:t>31</w:t>
      </w:r>
      <w:r>
        <w:rPr>
          <w:rtl w:val="true"/>
        </w:rPr>
        <w:t xml:space="preserve">) </w:t>
      </w:r>
      <w:r>
        <w:rPr>
          <w:rtl w:val="true"/>
        </w:rPr>
        <w:t>این است شیعه</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درباره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 شریف القرشی، ترجمهی سید محمد صالحی، تهران، نشر موعود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دوم، </w:t>
      </w:r>
      <w:r>
        <w:rPr>
          <w:rFonts w:ascii="IRNazanin" w:hAnsi="IRNazanin" w:eastAsia="IRNazanin"/>
          <w:color w:val="111111"/>
          <w:sz w:val="28"/>
          <w:sz w:val="28"/>
          <w:szCs w:val="28"/>
          <w:lang w:bidi="fa-IR"/>
        </w:rPr>
        <w:t>٣٠٤</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معرفی اعتقادات شیعه می‌پردازد و در عین حال، گذری نیز بر تاریخ شیعه و شخصیتهای تاریخی و نقل آرای متفکران مسلمان و غیر مسلمان در خصوص آغاز شیعه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و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بزرگان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سیاست نزد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مرجعیت از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اتهامات بی‌اساس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محورهای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پایان فهرست کتب و منابع دارد</w:t>
      </w:r>
      <w:r>
        <w:rPr>
          <w:rFonts w:eastAsia="IRNazanin" w:cs="IRNazanin"/>
          <w:color w:val="111111"/>
          <w:sz w:val="28"/>
          <w:szCs w:val="28"/>
          <w:rtl w:val="true"/>
          <w:lang w:bidi="fa-IR"/>
        </w:rPr>
        <w:t>.</w:t>
      </w:r>
    </w:p>
    <w:p>
      <w:pPr>
        <w:pStyle w:val="Heading2"/>
        <w:numPr>
          <w:ilvl w:val="1"/>
          <w:numId w:val="1"/>
        </w:numPr>
        <w:rPr/>
      </w:pPr>
      <w:bookmarkStart w:id="98" w:name="__RefHeading___Toc278255_581953129"/>
      <w:bookmarkStart w:id="99" w:name="_Toc36"/>
      <w:bookmarkEnd w:id="98"/>
      <w:r>
        <w:rPr>
          <w:rtl w:val="true"/>
        </w:rPr>
        <w:t>(</w:t>
      </w:r>
      <w:r>
        <w:rPr/>
        <w:t>32</w:t>
      </w:r>
      <w:r>
        <w:rPr>
          <w:rtl w:val="true"/>
        </w:rPr>
        <w:t xml:space="preserve">) </w:t>
      </w:r>
      <w:r>
        <w:rPr>
          <w:rtl w:val="true"/>
        </w:rPr>
        <w:t>بحثی درباره مرجعیت و روحانیت</w:t>
      </w:r>
      <w:bookmarkEnd w:id="99"/>
    </w:p>
    <w:p>
      <w:pPr>
        <w:pStyle w:val="BookText"/>
        <w:rPr/>
      </w:pPr>
      <w:r>
        <w:rPr>
          <w:rFonts w:ascii="IRNazanin" w:hAnsi="IRNazanin" w:eastAsia="IRNazanin"/>
          <w:color w:val="111111"/>
          <w:sz w:val="28"/>
          <w:sz w:val="28"/>
          <w:szCs w:val="28"/>
          <w:rtl w:val="true"/>
          <w:lang w:bidi="fa-IR"/>
        </w:rPr>
        <w:t xml:space="preserve">تهران، شرکت سهامی انتشار،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مطابق نقل کتاب؛ کتاب برگزیده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به قلم بزرگانی همچون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ابوالفضل موسوی مجتهد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مهدی بازرگان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 و تقلید در اسلام و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 وظایف 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زعامت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انتظارات مردم از مراجع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در اسلام و در میان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اساسی در سازمان روحانیت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و عدم تمرکز در مرجعیت و فتوای تقلید اعلم یا شورای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مزایا و خدمات مرحوم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 مطالب کتاب را تشکیل میدهند</w:t>
      </w:r>
      <w:r>
        <w:rPr>
          <w:rFonts w:eastAsia="IRNazanin" w:cs="IRNazanin"/>
          <w:color w:val="111111"/>
          <w:sz w:val="28"/>
          <w:szCs w:val="28"/>
          <w:rtl w:val="true"/>
          <w:lang w:bidi="fa-IR"/>
        </w:rPr>
        <w:t xml:space="preserve">. </w:t>
      </w:r>
      <w:bookmarkStart w:id="100" w:name="pg5229_59230"/>
    </w:p>
    <w:p>
      <w:pPr>
        <w:pStyle w:val="Heading2"/>
        <w:numPr>
          <w:ilvl w:val="1"/>
          <w:numId w:val="1"/>
        </w:numPr>
        <w:rPr/>
      </w:pPr>
      <w:bookmarkStart w:id="101" w:name="__RefHeading___Toc278257_581953129"/>
      <w:bookmarkStart w:id="102" w:name="_Toc37"/>
      <w:bookmarkEnd w:id="100"/>
      <w:bookmarkEnd w:id="101"/>
      <w:r>
        <w:rPr>
          <w:rtl w:val="true"/>
        </w:rPr>
        <w:t>(</w:t>
      </w:r>
      <w:r>
        <w:rPr/>
        <w:t>33</w:t>
      </w:r>
      <w:r>
        <w:rPr>
          <w:rtl w:val="true"/>
        </w:rPr>
        <w:t xml:space="preserve">) </w:t>
      </w:r>
      <w:r>
        <w:rPr>
          <w:rtl w:val="true"/>
        </w:rPr>
        <w:t>بر منبرهایی از نور</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 فضایل الشیعهً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بابویه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طوبای محبت، </w:t>
      </w:r>
      <w:r>
        <w:rPr>
          <w:rFonts w:ascii="IRNazanin" w:hAnsi="IRNazanin" w:eastAsia="IRNazanin"/>
          <w:color w:val="111111"/>
          <w:sz w:val="28"/>
          <w:sz w:val="28"/>
          <w:szCs w:val="28"/>
          <w:lang w:bidi="fa-IR"/>
        </w:rPr>
        <w:t>١٣٨٤،١١٠</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ترجمه فضایل الشیعه و صفات الشیعهً شیخ صدوق به عنوان یکی از کتب منبع و مأخذ شیعی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سعادت دنیا و آخرت در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فضایل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اصیل زادهاند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ویژگیهایی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صفت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w:t>
      </w:r>
    </w:p>
    <w:p>
      <w:pPr>
        <w:pStyle w:val="Heading2"/>
        <w:numPr>
          <w:ilvl w:val="1"/>
          <w:numId w:val="1"/>
        </w:numPr>
        <w:rPr/>
      </w:pPr>
      <w:bookmarkStart w:id="103" w:name="__RefHeading___Toc278259_581953129"/>
      <w:bookmarkStart w:id="104" w:name="_Toc38"/>
      <w:bookmarkEnd w:id="103"/>
      <w:r>
        <w:rPr>
          <w:rtl w:val="true"/>
        </w:rPr>
        <w:t>(</w:t>
      </w:r>
      <w:r>
        <w:rPr/>
        <w:t>34</w:t>
      </w:r>
      <w:r>
        <w:rPr>
          <w:rtl w:val="true"/>
        </w:rPr>
        <w:t xml:space="preserve">) </w:t>
      </w:r>
      <w:r>
        <w:rPr>
          <w:rtl w:val="true"/>
        </w:rPr>
        <w:t>بررسی کوتاه پیرامون رابطه تشیع و ایران</w:t>
      </w:r>
      <w:bookmarkEnd w:id="104"/>
    </w:p>
    <w:p>
      <w:pPr>
        <w:pStyle w:val="BookText"/>
        <w:rPr/>
      </w:pPr>
      <w:r>
        <w:rPr>
          <w:rFonts w:ascii="IRNazanin" w:hAnsi="IRNazanin" w:eastAsia="IRNazanin"/>
          <w:color w:val="111111"/>
          <w:sz w:val="28"/>
          <w:sz w:val="28"/>
          <w:szCs w:val="28"/>
          <w:rtl w:val="true"/>
          <w:lang w:bidi="fa-IR"/>
        </w:rPr>
        <w:t xml:space="preserve">رسول جعفریان، اصفهان، جهاد دانشگاهی دانشگاه اصفهان،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کتاب سعی دارد تا درآمدی بر تاریخ شیعه در ایران ارائه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تولد اندیشه و ساختمان‌های اقتصادی و اجتماعی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نظریه مشابهت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پادشاهی سامانی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شیعه با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موضوعات کتاب را تشکیل می دهند</w:t>
      </w:r>
      <w:r>
        <w:rPr>
          <w:rFonts w:eastAsia="IRNazanin" w:cs="IRNazanin"/>
          <w:color w:val="111111"/>
          <w:sz w:val="28"/>
          <w:szCs w:val="28"/>
          <w:rtl w:val="true"/>
          <w:lang w:bidi="fa-IR"/>
        </w:rPr>
        <w:t xml:space="preserve">. </w:t>
      </w:r>
      <w:bookmarkStart w:id="105" w:name="pg5229_59232"/>
    </w:p>
    <w:p>
      <w:pPr>
        <w:pStyle w:val="Heading2"/>
        <w:numPr>
          <w:ilvl w:val="1"/>
          <w:numId w:val="1"/>
        </w:numPr>
        <w:rPr/>
      </w:pPr>
      <w:bookmarkStart w:id="106" w:name="__RefHeading___Toc278261_581953129"/>
      <w:bookmarkStart w:id="107" w:name="_Toc39"/>
      <w:bookmarkEnd w:id="105"/>
      <w:bookmarkEnd w:id="106"/>
      <w:r>
        <w:rPr>
          <w:rtl w:val="true"/>
        </w:rPr>
        <w:t>(</w:t>
      </w:r>
      <w:r>
        <w:rPr/>
        <w:t>35</w:t>
      </w:r>
      <w:r>
        <w:rPr>
          <w:rtl w:val="true"/>
        </w:rPr>
        <w:t xml:space="preserve">) </w:t>
      </w:r>
      <w:r>
        <w:rPr>
          <w:rtl w:val="true"/>
        </w:rPr>
        <w:t>بررسی تاریخی سنت پیامبر در طول سی سال</w:t>
      </w:r>
      <w:bookmarkEnd w:id="107"/>
    </w:p>
    <w:p>
      <w:pPr>
        <w:pStyle w:val="BookText"/>
        <w:rPr/>
      </w:pPr>
      <w:r>
        <w:rPr>
          <w:rFonts w:ascii="IRNazanin" w:hAnsi="IRNazanin" w:eastAsia="IRNazanin"/>
          <w:color w:val="111111"/>
          <w:sz w:val="28"/>
          <w:sz w:val="28"/>
          <w:szCs w:val="28"/>
          <w:rtl w:val="true"/>
          <w:lang w:bidi="fa-IR"/>
        </w:rPr>
        <w:t xml:space="preserve">صائب عبدالحمید، ترجمهی حسین ادیب، قم، مؤسسه دایرة المعارف فقه اسلامی،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١٣٥</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با این اعتقاد که سنت پیامبر پس از قرآن کریم دومین منبع تشریع در اسلام محسوب می‌گردد، قصد دارد تا به شرح رویدادهای</w:t>
      </w:r>
    </w:p>
    <w:p>
      <w:pPr>
        <w:pStyle w:val="BookText"/>
        <w:rPr/>
      </w:pPr>
      <w:r>
        <w:rPr>
          <w:rFonts w:ascii="IRNazanin" w:hAnsi="IRNazanin" w:eastAsia="IRNazanin"/>
          <w:color w:val="111111"/>
          <w:sz w:val="28"/>
          <w:sz w:val="28"/>
          <w:szCs w:val="28"/>
          <w:rtl w:val="true"/>
          <w:lang w:bidi="fa-IR"/>
        </w:rPr>
        <w:t xml:space="preserve">پس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پژوهش؛ سیر سنت را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خلافت ابوبکر،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سالهای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می‌نماید</w:t>
      </w:r>
      <w:r>
        <w:rPr>
          <w:rFonts w:eastAsia="IRNazanin" w:cs="IRNazanin"/>
          <w:color w:val="111111"/>
          <w:sz w:val="28"/>
          <w:szCs w:val="28"/>
          <w:rtl w:val="true"/>
          <w:lang w:bidi="fa-IR"/>
        </w:rPr>
        <w:t>.</w:t>
      </w:r>
    </w:p>
    <w:p>
      <w:pPr>
        <w:pStyle w:val="Heading2"/>
        <w:numPr>
          <w:ilvl w:val="1"/>
          <w:numId w:val="1"/>
        </w:numPr>
        <w:rPr/>
      </w:pPr>
      <w:bookmarkStart w:id="108" w:name="__RefHeading___Toc278263_581953129"/>
      <w:bookmarkStart w:id="109" w:name="_Toc40"/>
      <w:bookmarkEnd w:id="108"/>
      <w:r>
        <w:rPr>
          <w:rtl w:val="true"/>
        </w:rPr>
        <w:t>(</w:t>
      </w:r>
      <w:r>
        <w:rPr/>
        <w:t>36</w:t>
      </w:r>
      <w:r>
        <w:rPr>
          <w:rtl w:val="true"/>
        </w:rPr>
        <w:t xml:space="preserve">) </w:t>
      </w:r>
      <w:r>
        <w:rPr>
          <w:rtl w:val="true"/>
        </w:rPr>
        <w:t xml:space="preserve">بیست و پنج اصل از اصول اخلاقی امامان </w:t>
      </w:r>
      <w:r>
        <w:rPr>
          <w:rtl w:val="true"/>
        </w:rPr>
        <w:t>(</w:t>
      </w:r>
      <w:r>
        <w:rPr>
          <w:rtl w:val="true"/>
        </w:rPr>
        <w:t>علیهم السلام</w:t>
      </w:r>
      <w:r>
        <w:rPr>
          <w:rtl w:val="true"/>
        </w:rPr>
        <w:t>)</w:t>
      </w:r>
      <w:bookmarkEnd w:id="109"/>
    </w:p>
    <w:p>
      <w:pPr>
        <w:pStyle w:val="BookText"/>
        <w:rPr/>
      </w:pPr>
      <w:r>
        <w:rPr>
          <w:rFonts w:ascii="IRNazanin" w:hAnsi="IRNazanin" w:eastAsia="IRNazanin"/>
          <w:color w:val="111111"/>
          <w:sz w:val="28"/>
          <w:sz w:val="28"/>
          <w:szCs w:val="28"/>
          <w:rtl w:val="true"/>
          <w:lang w:bidi="fa-IR"/>
        </w:rPr>
        <w:t xml:space="preserve">محمد تقی عبدولی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قم، مرکز انتشارات دفتر تبلیغات اسلامی حوزه علمیه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قرضالحسنه در زندگی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امانتداری در زندگی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و دست کرم در زندگی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نیکی به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تغافل و نادیده گرفتن در زندگی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و شکرگزاری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خدمات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برخورد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ستودن خود برای نشان دادن راه حق و نجات گمگشتگان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احقاق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مهمانداری و مهمان نوازی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عزتنفس و دوری از 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قدرتهای معنوی در راه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و پیمان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در زندگی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و آراستگی ظاهری در زندگی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الصحه و رعایت موازین سلامتی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و نظارت قاطع در مورد ناموس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 در موارد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دوست شایسته و همنشینی با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و شاد کردن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به رضای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صرفهجویی و دوری از اسراف</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 کارگری در زندگی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110" w:name="pg5229_59235"/>
    </w:p>
    <w:p>
      <w:pPr>
        <w:pStyle w:val="Heading2"/>
        <w:numPr>
          <w:ilvl w:val="1"/>
          <w:numId w:val="1"/>
        </w:numPr>
        <w:rPr/>
      </w:pPr>
      <w:bookmarkStart w:id="111" w:name="__RefHeading___Toc278265_581953129"/>
      <w:bookmarkStart w:id="112" w:name="_Toc41"/>
      <w:bookmarkEnd w:id="110"/>
      <w:bookmarkEnd w:id="111"/>
      <w:r>
        <w:rPr>
          <w:rtl w:val="true"/>
        </w:rPr>
        <w:t>(</w:t>
      </w:r>
      <w:r>
        <w:rPr/>
        <w:t>37</w:t>
      </w:r>
      <w:r>
        <w:rPr>
          <w:rtl w:val="true"/>
        </w:rPr>
        <w:t xml:space="preserve">) </w:t>
      </w:r>
      <w:r>
        <w:rPr>
          <w:rtl w:val="true"/>
        </w:rPr>
        <w:t>پاسخ شبهاتی پیرامون مکتب تشیع</w:t>
      </w:r>
      <w:bookmarkEnd w:id="112"/>
    </w:p>
    <w:p>
      <w:pPr>
        <w:pStyle w:val="BookText"/>
        <w:rPr/>
      </w:pPr>
      <w:r>
        <w:rPr>
          <w:rFonts w:ascii="IRNazanin" w:hAnsi="IRNazanin" w:eastAsia="IRNazanin"/>
          <w:color w:val="111111"/>
          <w:sz w:val="28"/>
          <w:sz w:val="28"/>
          <w:szCs w:val="28"/>
          <w:rtl w:val="true"/>
          <w:lang w:bidi="fa-IR"/>
        </w:rPr>
        <w:t xml:space="preserve">عباس علی موسوی، ترجمهی احمد بهشتی، تهران، مرکز چاپ و نشر سازمان تبلیغات اسلامی، اول </w:t>
      </w:r>
      <w:r>
        <w:rPr>
          <w:rFonts w:ascii="IRNazanin" w:hAnsi="IRNazanin" w:eastAsia="IRNazanin"/>
          <w:color w:val="111111"/>
          <w:sz w:val="28"/>
          <w:sz w:val="28"/>
          <w:szCs w:val="28"/>
          <w:lang w:bidi="fa-IR"/>
        </w:rPr>
        <w:t>١٣٧١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٣١٦</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کتاب ضمن طرح شبهاتی که توسط مذاهب گوناگون درباره اعتقادات شیعه مطرح شده، سعی کرده است تا موضع تشیع را نیز روشن سازد و پاسخ شبهات مزبور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نقل مقدمهای نسبتاً طولانی از مترجم آغاز می‌شود و سپس مباحثی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از دیدگاه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مابین کاهش و افزایش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بر تربت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از دیدگاه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اصحاب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می‌گردد</w:t>
      </w:r>
      <w:r>
        <w:rPr>
          <w:rFonts w:eastAsia="IRNazanin" w:cs="IRNazanin"/>
          <w:color w:val="111111"/>
          <w:sz w:val="28"/>
          <w:szCs w:val="28"/>
          <w:rtl w:val="true"/>
          <w:lang w:bidi="fa-IR"/>
        </w:rPr>
        <w:t>.</w:t>
      </w:r>
    </w:p>
    <w:p>
      <w:pPr>
        <w:pStyle w:val="Heading2"/>
        <w:numPr>
          <w:ilvl w:val="1"/>
          <w:numId w:val="1"/>
        </w:numPr>
        <w:rPr/>
      </w:pPr>
      <w:bookmarkStart w:id="113" w:name="__RefHeading___Toc278267_581953129"/>
      <w:bookmarkStart w:id="114" w:name="_Toc42"/>
      <w:bookmarkEnd w:id="113"/>
      <w:r>
        <w:rPr>
          <w:rtl w:val="true"/>
        </w:rPr>
        <w:t>(</w:t>
      </w:r>
      <w:r>
        <w:rPr/>
        <w:t>38</w:t>
      </w:r>
      <w:r>
        <w:rPr>
          <w:rtl w:val="true"/>
        </w:rPr>
        <w:t xml:space="preserve">) </w:t>
      </w:r>
      <w:r>
        <w:rPr>
          <w:rtl w:val="true"/>
        </w:rPr>
        <w:t>پژوهش در تاریخ حدیث شیعه</w:t>
      </w:r>
      <w:bookmarkEnd w:id="114"/>
    </w:p>
    <w:p>
      <w:pPr>
        <w:pStyle w:val="BookText"/>
        <w:rPr/>
      </w:pPr>
      <w:r>
        <w:rPr>
          <w:rFonts w:ascii="IRNazanin" w:hAnsi="IRNazanin" w:eastAsia="IRNazanin"/>
          <w:color w:val="111111"/>
          <w:sz w:val="28"/>
          <w:sz w:val="28"/>
          <w:szCs w:val="28"/>
          <w:rtl w:val="true"/>
          <w:lang w:bidi="fa-IR"/>
        </w:rPr>
        <w:t xml:space="preserve">مجید معارف، مشهد، مؤسسه فرهنگی و هنری ضریح، </w:t>
      </w:r>
      <w:r>
        <w:rPr>
          <w:rFonts w:ascii="IRNazanin" w:hAnsi="IRNazanin" w:eastAsia="IRNazanin"/>
          <w:color w:val="111111"/>
          <w:sz w:val="28"/>
          <w:sz w:val="28"/>
          <w:szCs w:val="28"/>
          <w:lang w:bidi="fa-IR"/>
        </w:rPr>
        <w:t>١٣٧٤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٥٦٢</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با توجه به شرایط سیاسی، اجتماعی و فرهنگی، تاریخ شیعه را به چهار دوره تقسیم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عصر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امامان باقر و صادق</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غیبت صغری،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تدوین و پیدایش جوامع حدیثی در شیعه، و به تبع این ادوار، سیر حدیث شیعه را از آغاز تا پایان قرن پنجم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درباره ادوار اول و دوم با توجه به شرایط آن روزگار نگاهی گذرا دارد و در دورههای سوم و چهارم که از اهمیت خاصی برخوردار است به بسط سخن خود می‌پردازد</w:t>
      </w:r>
      <w:r>
        <w:rPr>
          <w:rFonts w:eastAsia="IRNazanin" w:cs="IRNazanin"/>
          <w:color w:val="111111"/>
          <w:sz w:val="28"/>
          <w:szCs w:val="28"/>
          <w:rtl w:val="true"/>
          <w:lang w:bidi="fa-IR"/>
        </w:rPr>
        <w:t>.</w:t>
      </w:r>
      <w:bookmarkStart w:id="115" w:name="pg5229_59237"/>
    </w:p>
    <w:p>
      <w:pPr>
        <w:pStyle w:val="Heading2"/>
        <w:numPr>
          <w:ilvl w:val="1"/>
          <w:numId w:val="1"/>
        </w:numPr>
        <w:rPr/>
      </w:pPr>
      <w:bookmarkStart w:id="116" w:name="__RefHeading___Toc278269_581953129"/>
      <w:bookmarkStart w:id="117" w:name="_Toc43"/>
      <w:bookmarkEnd w:id="115"/>
      <w:bookmarkEnd w:id="116"/>
      <w:r>
        <w:rPr>
          <w:rtl w:val="true"/>
        </w:rPr>
        <w:t>(</w:t>
      </w:r>
      <w:r>
        <w:rPr/>
        <w:t>39</w:t>
      </w:r>
      <w:r>
        <w:rPr>
          <w:rtl w:val="true"/>
        </w:rPr>
        <w:t xml:space="preserve">) </w:t>
      </w:r>
      <w:r>
        <w:rPr>
          <w:rtl w:val="true"/>
        </w:rPr>
        <w:t>پژوهش در معارف امامیه</w:t>
      </w:r>
      <w:bookmarkEnd w:id="117"/>
    </w:p>
    <w:p>
      <w:pPr>
        <w:pStyle w:val="BookText"/>
        <w:rPr/>
      </w:pPr>
      <w:r>
        <w:rPr>
          <w:rFonts w:ascii="IRNazanin" w:hAnsi="IRNazanin" w:eastAsia="IRNazanin"/>
          <w:color w:val="111111"/>
          <w:sz w:val="28"/>
          <w:sz w:val="28"/>
          <w:szCs w:val="28"/>
          <w:rtl w:val="true"/>
          <w:lang w:bidi="fa-IR"/>
        </w:rPr>
        <w:t xml:space="preserve">علیرضا مسجد جامعی، تهران، سازمان چاپ و انتشارات وزارت فرهنگ و ارشاد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کوششی در گردآوری، تعریف و تبیین عقاید امامیه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الاهیات و نبوت با محورهایی همچون توحید، اسماء و صفات حق، عدل، بداء، احکام دینی، معجزه پیامبران، عصمت پیامبران و صفات پیامبران، فصلهای جلد اول مجموعه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مکتب تربیتی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معاد و رستاخیز با محورهایی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امام، اطاعت امام، رجعت، تقیه، دعا و نیایش و معاد جسمانی، فصلهای جلد دوم را تشکیل میدهند</w:t>
      </w:r>
      <w:r>
        <w:rPr>
          <w:rFonts w:eastAsia="IRNazanin" w:cs="IRNazanin"/>
          <w:color w:val="111111"/>
          <w:sz w:val="28"/>
          <w:szCs w:val="28"/>
          <w:rtl w:val="true"/>
          <w:lang w:bidi="fa-IR"/>
        </w:rPr>
        <w:t>.</w:t>
      </w:r>
    </w:p>
    <w:p>
      <w:pPr>
        <w:pStyle w:val="Heading2"/>
        <w:numPr>
          <w:ilvl w:val="1"/>
          <w:numId w:val="1"/>
        </w:numPr>
        <w:rPr/>
      </w:pPr>
      <w:bookmarkStart w:id="118" w:name="__RefHeading___Toc278271_581953129"/>
      <w:bookmarkStart w:id="119" w:name="_Toc44"/>
      <w:bookmarkEnd w:id="118"/>
      <w:r>
        <w:rPr>
          <w:rtl w:val="true"/>
        </w:rPr>
        <w:t>(</w:t>
      </w:r>
      <w:r>
        <w:rPr/>
        <w:t>40</w:t>
      </w:r>
      <w:r>
        <w:rPr>
          <w:rtl w:val="true"/>
        </w:rPr>
        <w:t xml:space="preserve">) </w:t>
      </w:r>
      <w:r>
        <w:rPr>
          <w:rtl w:val="true"/>
        </w:rPr>
        <w:t xml:space="preserve">پژوهش و بررسی مبانی اندیشه‌های اسلامی در دیدگاه دو مکتب </w:t>
      </w:r>
      <w:r>
        <w:rPr>
          <w:rtl w:val="true"/>
        </w:rPr>
        <w:t>(</w:t>
      </w:r>
      <w:r>
        <w:rPr>
          <w:rtl w:val="true"/>
        </w:rPr>
        <w:t>اسلام</w:t>
      </w:r>
      <w:r>
        <w:rPr>
          <w:rtl w:val="true"/>
        </w:rPr>
        <w:t xml:space="preserve">) </w:t>
      </w:r>
      <w:r>
        <w:rPr>
          <w:rtl w:val="true"/>
        </w:rPr>
        <w:t>ترجمه‌ی معالم المدرستین</w:t>
      </w:r>
      <w:bookmarkEnd w:id="119"/>
    </w:p>
    <w:p>
      <w:pPr>
        <w:pStyle w:val="BookText"/>
        <w:rPr/>
      </w:pPr>
      <w:r>
        <w:rPr>
          <w:rFonts w:ascii="IRNazanin" w:hAnsi="IRNazanin" w:eastAsia="IRNazanin"/>
          <w:color w:val="111111"/>
          <w:sz w:val="28"/>
          <w:sz w:val="28"/>
          <w:szCs w:val="28"/>
          <w:rtl w:val="true"/>
          <w:lang w:bidi="fa-IR"/>
        </w:rPr>
        <w:t xml:space="preserve">سید مرتضی عسکری، ترجمهی جلیل تجلیل، تهران، نشر رایزن،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مقدمه کتاب، چهار اصطلاح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مبحث سوم، مآخذ شریعت اسلامی در نزد هر دو مدرسه در قالب پنج فصل شرح و بسط یافته است</w:t>
      </w:r>
      <w:r>
        <w:rPr>
          <w:rFonts w:eastAsia="IRNazanin" w:cs="IRNazanin"/>
          <w:color w:val="111111"/>
          <w:sz w:val="28"/>
          <w:szCs w:val="28"/>
          <w:rtl w:val="true"/>
          <w:lang w:bidi="fa-IR"/>
        </w:rPr>
        <w:t xml:space="preserve">. </w:t>
      </w:r>
      <w:bookmarkStart w:id="120" w:name="pg5229_59239"/>
    </w:p>
    <w:p>
      <w:pPr>
        <w:pStyle w:val="Heading2"/>
        <w:numPr>
          <w:ilvl w:val="1"/>
          <w:numId w:val="1"/>
        </w:numPr>
        <w:rPr/>
      </w:pPr>
      <w:bookmarkStart w:id="121" w:name="__RefHeading___Toc278273_581953129"/>
      <w:bookmarkStart w:id="122" w:name="_Toc45"/>
      <w:bookmarkEnd w:id="120"/>
      <w:bookmarkEnd w:id="121"/>
      <w:r>
        <w:rPr>
          <w:rtl w:val="true"/>
        </w:rPr>
        <w:t>(</w:t>
      </w:r>
      <w:r>
        <w:rPr/>
        <w:t>41</w:t>
      </w:r>
      <w:r>
        <w:rPr>
          <w:rtl w:val="true"/>
        </w:rPr>
        <w:t xml:space="preserve">) </w:t>
      </w:r>
      <w:r>
        <w:rPr>
          <w:rtl w:val="true"/>
        </w:rPr>
        <w:t xml:space="preserve">پژوهشی درباره طوایف غلات تا پایان غیبت صغری و موضع ائمه </w:t>
      </w:r>
      <w:r>
        <w:rPr>
          <w:rtl w:val="true"/>
        </w:rPr>
        <w:t>(</w:t>
      </w:r>
      <w:r>
        <w:rPr>
          <w:rtl w:val="true"/>
        </w:rPr>
        <w:t>علیهم السلام</w:t>
      </w:r>
      <w:r>
        <w:rPr>
          <w:rtl w:val="true"/>
        </w:rPr>
        <w:t>)</w:t>
      </w:r>
      <w:bookmarkEnd w:id="122"/>
    </w:p>
    <w:p>
      <w:pPr>
        <w:pStyle w:val="BookText"/>
        <w:rPr/>
      </w:pPr>
      <w:r>
        <w:rPr>
          <w:rFonts w:ascii="IRNazanin" w:hAnsi="IRNazanin" w:eastAsia="IRNazanin"/>
          <w:color w:val="111111"/>
          <w:sz w:val="28"/>
          <w:sz w:val="28"/>
          <w:szCs w:val="28"/>
          <w:rtl w:val="true"/>
          <w:lang w:bidi="fa-IR"/>
        </w:rPr>
        <w:t xml:space="preserve">اسکندر اسفندیاری، تهران، مرکز چاپ و نشر سازمان تبلیغات اسلامی، </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با روش توصیفی و تحلیلی درصدد است تا به این سؤال که آیا غلات را میتوان در زمرهی شیعیان محسوب داشت یا نه،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چهار فصل، موضوعاتی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مفاهیم و واژهها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اجمالی اوضاع عقیدتی، اجتماعی و سیاسی حکومت اسلامی از ابتدا تا غیبت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اندیشه غالیگرانه و ذکر غلّات منسوب به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رجال غالی و نقش آنان در صحت و سقم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میکند</w:t>
      </w:r>
      <w:r>
        <w:rPr>
          <w:rFonts w:eastAsia="IRNazanin" w:cs="IRNazanin"/>
          <w:color w:val="111111"/>
          <w:sz w:val="28"/>
          <w:szCs w:val="28"/>
          <w:rtl w:val="true"/>
          <w:lang w:bidi="fa-IR"/>
        </w:rPr>
        <w:t>.</w:t>
      </w:r>
    </w:p>
    <w:p>
      <w:pPr>
        <w:pStyle w:val="Heading2"/>
        <w:numPr>
          <w:ilvl w:val="1"/>
          <w:numId w:val="1"/>
        </w:numPr>
        <w:rPr/>
      </w:pPr>
      <w:bookmarkStart w:id="123" w:name="__RefHeading___Toc278275_581953129"/>
      <w:bookmarkStart w:id="124" w:name="_Toc46"/>
      <w:bookmarkEnd w:id="123"/>
      <w:r>
        <w:rPr>
          <w:rtl w:val="true"/>
        </w:rPr>
        <w:t>(</w:t>
      </w:r>
      <w:r>
        <w:rPr/>
        <w:t>42</w:t>
      </w:r>
      <w:r>
        <w:rPr>
          <w:rtl w:val="true"/>
        </w:rPr>
        <w:t xml:space="preserve">) </w:t>
      </w:r>
      <w:r>
        <w:rPr>
          <w:rtl w:val="true"/>
        </w:rPr>
        <w:t>پیدایش و گسترش تشیع</w:t>
      </w:r>
      <w:bookmarkEnd w:id="124"/>
    </w:p>
    <w:p>
      <w:pPr>
        <w:pStyle w:val="BookText"/>
        <w:rPr/>
      </w:pPr>
      <w:r>
        <w:rPr>
          <w:rFonts w:ascii="IRNazanin" w:hAnsi="IRNazanin" w:eastAsia="IRNazanin"/>
          <w:color w:val="111111"/>
          <w:sz w:val="28"/>
          <w:sz w:val="28"/>
          <w:szCs w:val="28"/>
          <w:rtl w:val="true"/>
          <w:lang w:bidi="fa-IR"/>
        </w:rPr>
        <w:t xml:space="preserve">عبدالله فیاض، ترجمهی سید جواد خاتمی، سبزوار، انتشارات ابن یمین،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با مقدمهای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محمد باقر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شیعه و نحوه پدیدار شدن آن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به موضوع شیعه و شیعه قبل از ظهور فرقه امامیه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به پیدایش فرقه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 برجا شدن اندیشهی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غلو و غلات و موضع شیعه امامیه 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اساسی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فصلهای سوم و چهارم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پیوستها نیز دو پیوست با عنوان ملحق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و شیعه در زمان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ملحق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امامان معصوم و پارهای از حالات آنها، ضمیمه شده است</w:t>
      </w:r>
      <w:r>
        <w:rPr>
          <w:rFonts w:eastAsia="IRNazanin" w:cs="IRNazanin"/>
          <w:color w:val="111111"/>
          <w:sz w:val="28"/>
          <w:szCs w:val="28"/>
          <w:rtl w:val="true"/>
          <w:lang w:bidi="fa-IR"/>
        </w:rPr>
        <w:t xml:space="preserve">. </w:t>
      </w:r>
      <w:bookmarkStart w:id="125" w:name="pg5229_59241"/>
    </w:p>
    <w:p>
      <w:pPr>
        <w:pStyle w:val="Heading2"/>
        <w:numPr>
          <w:ilvl w:val="1"/>
          <w:numId w:val="1"/>
        </w:numPr>
        <w:rPr/>
      </w:pPr>
      <w:bookmarkStart w:id="126" w:name="__RefHeading___Toc278277_581953129"/>
      <w:bookmarkStart w:id="127" w:name="_Toc47"/>
      <w:bookmarkEnd w:id="125"/>
      <w:bookmarkEnd w:id="126"/>
      <w:r>
        <w:rPr>
          <w:rtl w:val="true"/>
        </w:rPr>
        <w:t>(</w:t>
      </w:r>
      <w:r>
        <w:rPr/>
        <w:t>43</w:t>
      </w:r>
      <w:r>
        <w:rPr>
          <w:rtl w:val="true"/>
        </w:rPr>
        <w:t xml:space="preserve">) </w:t>
      </w:r>
      <w:r>
        <w:rPr>
          <w:rtl w:val="true"/>
        </w:rPr>
        <w:t>پیش درآمدی بر تاریخ تحول فقه شیعه</w:t>
      </w:r>
      <w:bookmarkEnd w:id="127"/>
    </w:p>
    <w:p>
      <w:pPr>
        <w:pStyle w:val="BookText"/>
        <w:rPr/>
      </w:pPr>
      <w:r>
        <w:rPr>
          <w:rFonts w:ascii="IRNazanin" w:hAnsi="IRNazanin" w:eastAsia="IRNazanin"/>
          <w:color w:val="111111"/>
          <w:sz w:val="28"/>
          <w:sz w:val="28"/>
          <w:szCs w:val="28"/>
          <w:rtl w:val="true"/>
          <w:lang w:bidi="fa-IR"/>
        </w:rPr>
        <w:t>علی صافی گلپایگانی، ترجمهی محمد حسن توکل، قم، مؤسسه انتشارات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 سه بخش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درآمدی بر تاریخ فقه شیعه 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چشم‌اندازی بر بعضی مفاهیم و مصطلحات تدوین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مذاهب فقهی پدیده اخباریگری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تفقه و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فقه از عصر غیبت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محورهای مورد بحث کتاب میباشند</w:t>
      </w:r>
      <w:r>
        <w:rPr>
          <w:rFonts w:eastAsia="IRNazanin" w:cs="IRNazanin"/>
          <w:color w:val="111111"/>
          <w:sz w:val="28"/>
          <w:szCs w:val="28"/>
          <w:rtl w:val="true"/>
          <w:lang w:bidi="fa-IR"/>
        </w:rPr>
        <w:t>.</w:t>
      </w:r>
    </w:p>
    <w:p>
      <w:pPr>
        <w:pStyle w:val="Heading2"/>
        <w:numPr>
          <w:ilvl w:val="1"/>
          <w:numId w:val="1"/>
        </w:numPr>
        <w:rPr/>
      </w:pPr>
      <w:bookmarkStart w:id="128" w:name="__RefHeading___Toc278279_581953129"/>
      <w:bookmarkStart w:id="129" w:name="_Toc48"/>
      <w:bookmarkEnd w:id="128"/>
      <w:r>
        <w:rPr>
          <w:rtl w:val="true"/>
        </w:rPr>
        <w:t>(</w:t>
      </w:r>
      <w:r>
        <w:rPr/>
        <w:t>44</w:t>
      </w:r>
      <w:r>
        <w:rPr>
          <w:rtl w:val="true"/>
        </w:rPr>
        <w:t xml:space="preserve">) </w:t>
      </w:r>
      <w:r>
        <w:rPr>
          <w:rtl w:val="true"/>
        </w:rPr>
        <w:t>تاریخ اسماعیلیان در ایران</w:t>
      </w:r>
      <w:bookmarkEnd w:id="129"/>
    </w:p>
    <w:p>
      <w:pPr>
        <w:pStyle w:val="BookText"/>
        <w:rPr/>
      </w:pPr>
      <w:r>
        <w:rPr>
          <w:rFonts w:ascii="IRNazanin" w:hAnsi="IRNazanin" w:eastAsia="IRNazanin"/>
          <w:color w:val="111111"/>
          <w:sz w:val="28"/>
          <w:sz w:val="28"/>
          <w:szCs w:val="28"/>
          <w:rtl w:val="true"/>
          <w:lang w:bidi="fa-IR"/>
        </w:rPr>
        <w:t xml:space="preserve">استرویوا لودمیلا ولادیمیرونا، ترجمهی پروین منزوی، تهران، اشاره، </w:t>
      </w:r>
      <w:r>
        <w:rPr>
          <w:rFonts w:eastAsia="IRNazanin" w:cs="IRNazanin"/>
          <w:color w:val="111111"/>
          <w:sz w:val="28"/>
          <w:szCs w:val="28"/>
          <w:lang w:bidi="fa-IR"/>
        </w:rPr>
        <w:t>1371</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به بررسی تاریخ فرقه اسماعیلیه در ایران طی سدههای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ابتدا به بررسی روابط اجتماعی در ایران در سدههای مذکور پرداخته سپس در بخش دوم زندگی حسن صباح و دعوت او را بررسی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خیزش اسماعیلیان، ایجاد دولت اسماعیلی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دولت 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دولت 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سه تا پنج کتاب را تشکیل میدهند</w:t>
      </w:r>
      <w:r>
        <w:rPr>
          <w:rFonts w:eastAsia="IRNazanin" w:cs="IRNazanin"/>
          <w:color w:val="111111"/>
          <w:sz w:val="28"/>
          <w:szCs w:val="28"/>
          <w:rtl w:val="true"/>
          <w:lang w:bidi="fa-IR"/>
        </w:rPr>
        <w:t xml:space="preserve">. </w:t>
      </w:r>
      <w:bookmarkStart w:id="130" w:name="pg5229_59243"/>
    </w:p>
    <w:p>
      <w:pPr>
        <w:pStyle w:val="Heading2"/>
        <w:numPr>
          <w:ilvl w:val="1"/>
          <w:numId w:val="1"/>
        </w:numPr>
        <w:rPr/>
      </w:pPr>
      <w:bookmarkStart w:id="131" w:name="__RefHeading___Toc278281_581953129"/>
      <w:bookmarkStart w:id="132" w:name="_Toc49"/>
      <w:bookmarkEnd w:id="130"/>
      <w:bookmarkEnd w:id="131"/>
      <w:r>
        <w:rPr>
          <w:rtl w:val="true"/>
        </w:rPr>
        <w:t>(</w:t>
      </w:r>
      <w:r>
        <w:rPr/>
        <w:t>45</w:t>
      </w:r>
      <w:r>
        <w:rPr>
          <w:rtl w:val="true"/>
        </w:rPr>
        <w:t xml:space="preserve">) </w:t>
      </w:r>
      <w:r>
        <w:rPr>
          <w:rtl w:val="true"/>
        </w:rPr>
        <w:t>تاریخ اجتهاد و تقلید</w:t>
      </w:r>
      <w:bookmarkEnd w:id="132"/>
    </w:p>
    <w:p>
      <w:pPr>
        <w:pStyle w:val="BookText"/>
        <w:rPr/>
      </w:pPr>
      <w:r>
        <w:rPr>
          <w:rFonts w:ascii="IRNazanin" w:hAnsi="IRNazanin" w:eastAsia="IRNazanin"/>
          <w:color w:val="111111"/>
          <w:sz w:val="28"/>
          <w:sz w:val="28"/>
          <w:szCs w:val="28"/>
          <w:rtl w:val="true"/>
          <w:lang w:bidi="fa-IR"/>
        </w:rPr>
        <w:t xml:space="preserve">سید احمد میرخانی،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اثر کوشیده است تا طی فصولی به بررسی تاریخ اجتهاد و تقلید در چهار بخش کلی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اجتهاد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فقهی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درایه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مکتبهای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تقلید از 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اجتهاد و تقلید در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از نظر عامه و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خلفا نسبت به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محورهای کتاب میباشند</w:t>
      </w:r>
      <w:r>
        <w:rPr>
          <w:rFonts w:eastAsia="IRNazanin" w:cs="IRNazanin"/>
          <w:color w:val="111111"/>
          <w:sz w:val="28"/>
          <w:szCs w:val="28"/>
          <w:rtl w:val="true"/>
          <w:lang w:bidi="fa-IR"/>
        </w:rPr>
        <w:t>.</w:t>
      </w:r>
    </w:p>
    <w:p>
      <w:pPr>
        <w:pStyle w:val="Heading2"/>
        <w:numPr>
          <w:ilvl w:val="1"/>
          <w:numId w:val="1"/>
        </w:numPr>
        <w:rPr/>
      </w:pPr>
      <w:bookmarkStart w:id="133" w:name="__RefHeading___Toc278283_581953129"/>
      <w:bookmarkStart w:id="134" w:name="_Toc50"/>
      <w:bookmarkEnd w:id="133"/>
      <w:r>
        <w:rPr>
          <w:rtl w:val="true"/>
        </w:rPr>
        <w:t>(</w:t>
      </w:r>
      <w:r>
        <w:rPr/>
        <w:t>46</w:t>
      </w:r>
      <w:r>
        <w:rPr>
          <w:rtl w:val="true"/>
        </w:rPr>
        <w:t xml:space="preserve">) </w:t>
      </w:r>
      <w:r>
        <w:rPr>
          <w:rtl w:val="true"/>
        </w:rPr>
        <w:t>تاریخ پیدایش تشیع و جغرافیای آن در قرن اول هجری</w:t>
      </w:r>
      <w:bookmarkEnd w:id="134"/>
    </w:p>
    <w:p>
      <w:pPr>
        <w:pStyle w:val="BookText"/>
        <w:rPr/>
      </w:pPr>
      <w:r>
        <w:rPr>
          <w:rFonts w:ascii="IRNazanin" w:hAnsi="IRNazanin" w:eastAsia="IRNazanin"/>
          <w:color w:val="111111"/>
          <w:sz w:val="28"/>
          <w:sz w:val="28"/>
          <w:szCs w:val="28"/>
          <w:rtl w:val="true"/>
          <w:lang w:bidi="fa-IR"/>
        </w:rPr>
        <w:t xml:space="preserve">مختار اصلانی، قم، نشر نسیم حیات،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١٥٩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کتاب سعی کرده است تا گذری بر جغرافیای تاریخی تشیع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نویسنده، نخستین کانون تشیع، حجاز و شهر مدینه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به عنوان کانون دوم و بعد از آن کوفه مهمترین کانون تشیع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مدائن، جبل عامل و قم از کانونهای مهم تشیع در قرن اول هجری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نویسندهی کتاب در فصل اول و دوم به کلیات تحقیق، معرفی و نقد منابع پرداخته، سپس در فصلهای سوم تا پنجم، گسترش تشیع در قرن اول هجری، مناطق شیعه نشین در این قرن و قبایل شیعی را بررسی کرده است</w:t>
      </w:r>
      <w:r>
        <w:rPr>
          <w:rFonts w:eastAsia="IRNazanin" w:cs="IRNazanin"/>
          <w:color w:val="111111"/>
          <w:sz w:val="28"/>
          <w:szCs w:val="28"/>
          <w:rtl w:val="true"/>
          <w:lang w:bidi="fa-IR"/>
        </w:rPr>
        <w:t xml:space="preserve">. </w:t>
      </w:r>
      <w:bookmarkStart w:id="135" w:name="pg5229_59245"/>
    </w:p>
    <w:p>
      <w:pPr>
        <w:pStyle w:val="Heading2"/>
        <w:numPr>
          <w:ilvl w:val="1"/>
          <w:numId w:val="1"/>
        </w:numPr>
        <w:rPr/>
      </w:pPr>
      <w:bookmarkStart w:id="136" w:name="__RefHeading___Toc278285_581953129"/>
      <w:bookmarkStart w:id="137" w:name="_Toc51"/>
      <w:bookmarkEnd w:id="135"/>
      <w:bookmarkEnd w:id="136"/>
      <w:r>
        <w:rPr>
          <w:rtl w:val="true"/>
        </w:rPr>
        <w:t>(</w:t>
      </w:r>
      <w:r>
        <w:rPr/>
        <w:t>47</w:t>
      </w:r>
      <w:r>
        <w:rPr>
          <w:rtl w:val="true"/>
        </w:rPr>
        <w:t xml:space="preserve">) </w:t>
      </w:r>
      <w:r>
        <w:rPr>
          <w:rtl w:val="true"/>
        </w:rPr>
        <w:t>تاریخ تشیع</w:t>
      </w:r>
      <w:bookmarkEnd w:id="137"/>
    </w:p>
    <w:p>
      <w:pPr>
        <w:pStyle w:val="BookText"/>
        <w:rPr/>
      </w:pPr>
      <w:r>
        <w:rPr>
          <w:rFonts w:ascii="IRNazanin" w:hAnsi="IRNazanin" w:eastAsia="IRNazanin"/>
          <w:color w:val="111111"/>
          <w:sz w:val="28"/>
          <w:sz w:val="28"/>
          <w:szCs w:val="28"/>
          <w:rtl w:val="true"/>
          <w:lang w:bidi="fa-IR"/>
        </w:rPr>
        <w:t xml:space="preserve">محمد کاظم خواجویان، مشهد، جهاد دانشگاهی، </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 xml:space="preserve">، چاپ پنجم، </w:t>
      </w:r>
      <w:r>
        <w:rPr>
          <w:rFonts w:ascii="IRNazanin" w:hAnsi="IRNazanin" w:eastAsia="IRNazanin"/>
          <w:color w:val="111111"/>
          <w:sz w:val="28"/>
          <w:sz w:val="28"/>
          <w:szCs w:val="28"/>
          <w:lang w:bidi="fa-IR"/>
        </w:rPr>
        <w:t>١٥٢</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درسنامه مرحوم خواجویان در دانشکده ادبیات و الهیات دانشگاه فردوسی مشهد است که پس از درگذشت ایشان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به بررسی تشیع از آغاز تا دوره دوم خلافت عباسی و آل بویه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خاستگاه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دوره خلفای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دوره 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دوره اول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در ایران در دوره دوم خلافت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فصول پنج‌گانه کتاب را تشکیل می‌دهند</w:t>
      </w:r>
      <w:r>
        <w:rPr>
          <w:rFonts w:eastAsia="IRNazanin" w:cs="IRNazanin"/>
          <w:color w:val="111111"/>
          <w:sz w:val="28"/>
          <w:szCs w:val="28"/>
          <w:rtl w:val="true"/>
          <w:lang w:bidi="fa-IR"/>
        </w:rPr>
        <w:t>.</w:t>
      </w:r>
    </w:p>
    <w:p>
      <w:pPr>
        <w:pStyle w:val="Heading2"/>
        <w:numPr>
          <w:ilvl w:val="1"/>
          <w:numId w:val="1"/>
        </w:numPr>
        <w:rPr/>
      </w:pPr>
      <w:bookmarkStart w:id="138" w:name="__RefHeading___Toc278287_581953129"/>
      <w:bookmarkStart w:id="139" w:name="_Toc52"/>
      <w:bookmarkEnd w:id="138"/>
      <w:r>
        <w:rPr>
          <w:rtl w:val="true"/>
        </w:rPr>
        <w:t>(</w:t>
      </w:r>
      <w:r>
        <w:rPr/>
        <w:t>48</w:t>
      </w:r>
      <w:r>
        <w:rPr>
          <w:rtl w:val="true"/>
        </w:rPr>
        <w:t xml:space="preserve">) </w:t>
      </w:r>
      <w:r>
        <w:rPr>
          <w:rtl w:val="true"/>
        </w:rPr>
        <w:t>تاریخ تشیع</w:t>
      </w:r>
      <w:bookmarkEnd w:id="139"/>
    </w:p>
    <w:p>
      <w:pPr>
        <w:pStyle w:val="BookText"/>
        <w:rPr/>
      </w:pPr>
      <w:r>
        <w:rPr>
          <w:rFonts w:ascii="IRNazanin" w:hAnsi="IRNazanin" w:eastAsia="IRNazanin"/>
          <w:color w:val="111111"/>
          <w:sz w:val="28"/>
          <w:sz w:val="28"/>
          <w:szCs w:val="28"/>
          <w:rtl w:val="true"/>
          <w:lang w:bidi="fa-IR"/>
        </w:rPr>
        <w:t xml:space="preserve">جمعی از نویسندگان، زیر نظر احمدرضا خضری، تهران، سمت، </w:t>
      </w:r>
      <w:r>
        <w:rPr>
          <w:rFonts w:ascii="IRNazanin" w:hAnsi="IRNazanin" w:eastAsia="IRNazanin"/>
          <w:color w:val="111111"/>
          <w:sz w:val="28"/>
          <w:sz w:val="28"/>
          <w:szCs w:val="28"/>
          <w:lang w:bidi="fa-IR"/>
        </w:rPr>
        <w:t>١٣٨٤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این کتاب با هدف ارائه اثری جامع، شامل کلیات، مبانی، مفاهیم و تاریخ تشیع در دوره حضور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اقدام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دولت‌ها، حکومت‌ها، خاندانها و خدمات علمی و فرهنگی شیعه با تأکید بر مناطق شرق اسلامی مورد بررسی قرار گرفته و در جلد دوم؛ تألیف کتاب بر اساس مآخذ، منابع، پژوهش‌ها و مطالعات نوین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کتاب در پانزده فصل، مفهوم‌شناسی تا تشیع در دوره غیبت صغری را در بر‌می‌گیرد و جلد دوم کتاب در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خاندان‌های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علمی و فرهنگی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 xml:space="preserve">. </w:t>
      </w:r>
      <w:bookmarkStart w:id="140" w:name="pg5229_59247"/>
    </w:p>
    <w:p>
      <w:pPr>
        <w:pStyle w:val="Heading2"/>
        <w:numPr>
          <w:ilvl w:val="1"/>
          <w:numId w:val="1"/>
        </w:numPr>
        <w:rPr/>
      </w:pPr>
      <w:bookmarkStart w:id="141" w:name="__RefHeading___Toc278289_581953129"/>
      <w:bookmarkStart w:id="142" w:name="_Toc53"/>
      <w:bookmarkEnd w:id="140"/>
      <w:bookmarkEnd w:id="141"/>
      <w:r>
        <w:rPr>
          <w:rtl w:val="true"/>
        </w:rPr>
        <w:t>(</w:t>
      </w:r>
      <w:r>
        <w:rPr/>
        <w:t>49</w:t>
      </w:r>
      <w:r>
        <w:rPr>
          <w:rtl w:val="true"/>
        </w:rPr>
        <w:t xml:space="preserve">) </w:t>
      </w:r>
      <w:r>
        <w:rPr>
          <w:rtl w:val="true"/>
        </w:rPr>
        <w:t>تاریخ تشیع از صدر اسلام تا پایان دوره خلفای راشدین</w:t>
      </w:r>
      <w:bookmarkEnd w:id="142"/>
    </w:p>
    <w:p>
      <w:pPr>
        <w:pStyle w:val="BookText"/>
        <w:rPr/>
      </w:pPr>
      <w:r>
        <w:rPr>
          <w:rFonts w:ascii="IRNazanin" w:hAnsi="IRNazanin" w:eastAsia="IRNazanin"/>
          <w:color w:val="111111"/>
          <w:sz w:val="28"/>
          <w:sz w:val="28"/>
          <w:szCs w:val="28"/>
          <w:rtl w:val="true"/>
          <w:lang w:bidi="fa-IR"/>
        </w:rPr>
        <w:t xml:space="preserve">محمد فخری، مشهد، نشر ایلیا فخر،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فصل به انضمام فهرست و منابع و مآخذ فراهم آمده و مطابق نقل مؤلف؛ پاسخ به برخی ابهامات در سیر تاریخ اسلام و شیعه، انگیزه تألیف کتاب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تشیع در عصر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فصل، بخش اول کتاب را تشکیل می‌دهد و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فصل دیگر ذیل 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در عصر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در عصر خلافت 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فصل بررسی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تشیع در عصر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فصل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تشیع در عصر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فصل، بخش‌های چهارم و پنجم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هر رویداد تاریخی مهم را به عنوان یک فصل مورد بحث و بررسی قرار داده است</w:t>
      </w:r>
      <w:r>
        <w:rPr>
          <w:rFonts w:eastAsia="IRNazanin" w:cs="IRNazanin"/>
          <w:color w:val="111111"/>
          <w:sz w:val="28"/>
          <w:szCs w:val="28"/>
          <w:rtl w:val="true"/>
          <w:lang w:bidi="fa-IR"/>
        </w:rPr>
        <w:t>.</w:t>
      </w:r>
    </w:p>
    <w:p>
      <w:pPr>
        <w:pStyle w:val="Heading2"/>
        <w:numPr>
          <w:ilvl w:val="1"/>
          <w:numId w:val="1"/>
        </w:numPr>
        <w:rPr/>
      </w:pPr>
      <w:bookmarkStart w:id="143" w:name="__RefHeading___Toc278291_581953129"/>
      <w:bookmarkStart w:id="144" w:name="_Toc54"/>
      <w:bookmarkEnd w:id="143"/>
      <w:r>
        <w:rPr>
          <w:rtl w:val="true"/>
        </w:rPr>
        <w:t>(</w:t>
      </w:r>
      <w:r>
        <w:rPr/>
        <w:t>50</w:t>
      </w:r>
      <w:r>
        <w:rPr>
          <w:rtl w:val="true"/>
        </w:rPr>
        <w:t xml:space="preserve">) </w:t>
      </w:r>
      <w:r>
        <w:rPr>
          <w:rtl w:val="true"/>
        </w:rPr>
        <w:t>تاریخ تشیع اصفهان از دهه سوم قرن اول تا پایان قرن دهم</w:t>
      </w:r>
      <w:bookmarkEnd w:id="144"/>
    </w:p>
    <w:p>
      <w:pPr>
        <w:pStyle w:val="BookText"/>
        <w:rPr/>
      </w:pPr>
      <w:r>
        <w:rPr>
          <w:rFonts w:ascii="IRNazanin" w:hAnsi="IRNazanin" w:eastAsia="IRNazanin"/>
          <w:color w:val="111111"/>
          <w:sz w:val="28"/>
          <w:sz w:val="28"/>
          <w:szCs w:val="28"/>
          <w:rtl w:val="true"/>
          <w:lang w:bidi="fa-IR"/>
        </w:rPr>
        <w:t xml:space="preserve">مهدی فقیه ایمانی،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١٣٧٤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٤٦٣</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کتاب نخست به پیدایش تشیع از دیدگاهای مختلف می‌پردازد و در ادامه، برخی رخدادهای تاریخ اسلام و شیعه در ارتباط با تاریخ اصفهان را مورد بحث و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بخش‌های جاذب کتاب، معرفی رجال حدیثی، علمی و ادبی اصفهان از دهه سوم تا پایان قرن دهم و دوران انتقال حکومت صفویان از شهر قزوین به اصفهان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دوران حکومت </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 xml:space="preserve"> ساله دیالمه و کاکویه در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شیعه در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مردم اصفهان قبل از صفویه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علامه مجلسی در امر تشیع اصفهان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45" w:name="pg5229_59249"/>
    </w:p>
    <w:p>
      <w:pPr>
        <w:pStyle w:val="BookText"/>
        <w:rPr/>
      </w:pPr>
      <w:bookmarkEnd w:id="1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امامزاده‌های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تألیفی ویژه شهر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بخش‌هایی از فهرست کتاب می‌باشد</w:t>
      </w:r>
      <w:r>
        <w:rPr>
          <w:rFonts w:eastAsia="IRNazanin" w:cs="IRNazanin"/>
          <w:color w:val="111111"/>
          <w:sz w:val="28"/>
          <w:szCs w:val="28"/>
          <w:rtl w:val="true"/>
          <w:lang w:bidi="fa-IR"/>
        </w:rPr>
        <w:t>.</w:t>
      </w:r>
    </w:p>
    <w:p>
      <w:pPr>
        <w:pStyle w:val="Heading2"/>
        <w:numPr>
          <w:ilvl w:val="1"/>
          <w:numId w:val="1"/>
        </w:numPr>
        <w:rPr/>
      </w:pPr>
      <w:bookmarkStart w:id="146" w:name="__RefHeading___Toc278293_581953129"/>
      <w:bookmarkStart w:id="147" w:name="_Toc55"/>
      <w:bookmarkEnd w:id="146"/>
      <w:r>
        <w:rPr>
          <w:rtl w:val="true"/>
        </w:rPr>
        <w:t>(</w:t>
      </w:r>
      <w:r>
        <w:rPr/>
        <w:t>51</w:t>
      </w:r>
      <w:r>
        <w:rPr>
          <w:rtl w:val="true"/>
        </w:rPr>
        <w:t xml:space="preserve">) </w:t>
      </w:r>
      <w:r>
        <w:rPr>
          <w:rtl w:val="true"/>
        </w:rPr>
        <w:t>تاریخ تشیع در آذربایجان</w:t>
      </w:r>
      <w:bookmarkEnd w:id="147"/>
    </w:p>
    <w:p>
      <w:pPr>
        <w:pStyle w:val="BookText"/>
        <w:rPr/>
      </w:pPr>
      <w:r>
        <w:rPr>
          <w:rFonts w:ascii="IRNazanin" w:hAnsi="IRNazanin" w:eastAsia="IRNazanin"/>
          <w:color w:val="111111"/>
          <w:sz w:val="28"/>
          <w:sz w:val="28"/>
          <w:szCs w:val="28"/>
          <w:rtl w:val="true"/>
          <w:lang w:bidi="fa-IR"/>
        </w:rPr>
        <w:t xml:space="preserve">محمد رضایی، قم، انتشارات شیعه شناسی، </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به بررسی تحولات سیاسی و مذهبی از ورود اسلام تا رسمیت یافتن تشیع و علل و عوامل تأثیر گذار در گسترش تشیع و رسمیت یافتن آن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آذربایجان اولین تماس با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 و حکومتهای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از سقوط بغداد تا یورش تیمور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رسمیت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عوامل مؤثر در گسترش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پنج فصل کتاب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پایان نمایهی اشخاص، اماکن و کتب را پیوست دارد</w:t>
      </w:r>
      <w:r>
        <w:rPr>
          <w:rFonts w:eastAsia="IRNazanin" w:cs="IRNazanin"/>
          <w:color w:val="111111"/>
          <w:sz w:val="28"/>
          <w:szCs w:val="28"/>
          <w:rtl w:val="true"/>
          <w:lang w:bidi="fa-IR"/>
        </w:rPr>
        <w:t>.</w:t>
      </w:r>
    </w:p>
    <w:p>
      <w:pPr>
        <w:pStyle w:val="Heading2"/>
        <w:numPr>
          <w:ilvl w:val="1"/>
          <w:numId w:val="1"/>
        </w:numPr>
        <w:rPr/>
      </w:pPr>
      <w:bookmarkStart w:id="148" w:name="__RefHeading___Toc278295_581953129"/>
      <w:bookmarkStart w:id="149" w:name="_Toc56"/>
      <w:bookmarkEnd w:id="148"/>
      <w:r>
        <w:rPr>
          <w:rtl w:val="true"/>
        </w:rPr>
        <w:t>(</w:t>
      </w:r>
      <w:r>
        <w:rPr/>
        <w:t>52</w:t>
      </w:r>
      <w:r>
        <w:rPr>
          <w:rtl w:val="true"/>
        </w:rPr>
        <w:t xml:space="preserve">) </w:t>
      </w:r>
      <w:r>
        <w:rPr>
          <w:rtl w:val="true"/>
        </w:rPr>
        <w:t>تاریخ تشیع در افغانستان</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حسینعلی یزدانی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مؤلف،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بخش اول کتاب، درآمدی کوتاه و تاریخی از شیعیان نخستین افغانستان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به شرح برخی وقایع و شخصیتهای شیعی مبارز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همچنین اطلاعاتی در توزیع پراکندگی شیعیان در افغانستان، بافتشناسی جمعیت شیعه افغانستان و سادات شیعه و رنجها و مصائب دو قرن اخیر شیعیان افغانستان ارائه میدهد</w:t>
      </w:r>
      <w:r>
        <w:rPr>
          <w:rFonts w:eastAsia="IRNazanin" w:cs="IRNazanin"/>
          <w:color w:val="111111"/>
          <w:sz w:val="28"/>
          <w:szCs w:val="28"/>
          <w:rtl w:val="true"/>
          <w:lang w:bidi="fa-IR"/>
        </w:rPr>
        <w:t xml:space="preserve">. </w:t>
      </w:r>
      <w:bookmarkStart w:id="150" w:name="pg5229_59251"/>
    </w:p>
    <w:p>
      <w:pPr>
        <w:pStyle w:val="Heading2"/>
        <w:numPr>
          <w:ilvl w:val="1"/>
          <w:numId w:val="1"/>
        </w:numPr>
        <w:rPr/>
      </w:pPr>
      <w:bookmarkStart w:id="151" w:name="__RefHeading___Toc278297_581953129"/>
      <w:bookmarkStart w:id="152" w:name="_Toc57"/>
      <w:bookmarkEnd w:id="150"/>
      <w:bookmarkEnd w:id="151"/>
      <w:r>
        <w:rPr>
          <w:rtl w:val="true"/>
        </w:rPr>
        <w:t>(</w:t>
      </w:r>
      <w:r>
        <w:rPr/>
        <w:t>54</w:t>
      </w:r>
      <w:r>
        <w:rPr>
          <w:rtl w:val="true"/>
        </w:rPr>
        <w:t xml:space="preserve">) </w:t>
      </w:r>
      <w:r>
        <w:rPr>
          <w:rtl w:val="true"/>
        </w:rPr>
        <w:t>تاریخ تشیع در جرجان و استرآباد</w:t>
      </w:r>
      <w:bookmarkEnd w:id="152"/>
    </w:p>
    <w:p>
      <w:pPr>
        <w:pStyle w:val="BookText"/>
        <w:rPr/>
      </w:pPr>
      <w:r>
        <w:rPr>
          <w:rFonts w:ascii="IRNazanin" w:hAnsi="IRNazanin" w:eastAsia="IRNazanin"/>
          <w:color w:val="111111"/>
          <w:sz w:val="28"/>
          <w:sz w:val="28"/>
          <w:szCs w:val="28"/>
          <w:rtl w:val="true"/>
          <w:lang w:bidi="fa-IR"/>
        </w:rPr>
        <w:t xml:space="preserve">رسول جعفریان، مشهد، بنیاد پژوهشهای اسلامی آستان قدس رضوی، </w:t>
      </w:r>
      <w:r>
        <w:rPr>
          <w:rFonts w:ascii="IRNazanin" w:hAnsi="IRNazanin" w:eastAsia="IRNazanin"/>
          <w:color w:val="111111"/>
          <w:sz w:val="28"/>
          <w:sz w:val="28"/>
          <w:szCs w:val="28"/>
          <w:lang w:bidi="fa-IR"/>
        </w:rPr>
        <w:t>١٣٨٣،١٢٧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پیشینهی تشیع در شهر جرجان موضوع اصلی کتاب است که در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پیشینهی تشیع در جرجان پیش از عصر صفوی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استرآباد و نقش آن در استوار کردن پایههای دولت صفوی تنظیم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تشیع در جرجان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جرجان تا قرن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استرآباد در نیمه نخست دوره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علمی و فرهنگی استرآباد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تشیع استرآباد بر 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کهن عرفانی در استرآباد و بازتاب آن در دوره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کتاب میباشند</w:t>
      </w:r>
      <w:r>
        <w:rPr>
          <w:rFonts w:eastAsia="IRNazanin" w:cs="IRNazanin"/>
          <w:color w:val="111111"/>
          <w:sz w:val="28"/>
          <w:szCs w:val="28"/>
          <w:rtl w:val="true"/>
          <w:lang w:bidi="fa-IR"/>
        </w:rPr>
        <w:t xml:space="preserve">. </w:t>
      </w:r>
      <w:bookmarkStart w:id="153" w:name="pg5229_59253"/>
    </w:p>
    <w:p>
      <w:pPr>
        <w:pStyle w:val="Heading2"/>
        <w:numPr>
          <w:ilvl w:val="1"/>
          <w:numId w:val="1"/>
        </w:numPr>
        <w:rPr/>
      </w:pPr>
      <w:bookmarkStart w:id="154" w:name="__RefHeading___Toc278299_581953129"/>
      <w:bookmarkStart w:id="155" w:name="_Toc58"/>
      <w:bookmarkEnd w:id="153"/>
      <w:bookmarkEnd w:id="154"/>
      <w:r>
        <w:rPr>
          <w:rtl w:val="true"/>
        </w:rPr>
        <w:t>(</w:t>
      </w:r>
      <w:r>
        <w:rPr/>
        <w:t>53</w:t>
      </w:r>
      <w:r>
        <w:rPr>
          <w:rtl w:val="true"/>
        </w:rPr>
        <w:t xml:space="preserve">) </w:t>
      </w:r>
      <w:r>
        <w:rPr>
          <w:rtl w:val="true"/>
        </w:rPr>
        <w:t>تاریخ تشیع در ایران از آغاز تا دولت صفوی</w:t>
      </w:r>
      <w:bookmarkEnd w:id="155"/>
    </w:p>
    <w:p>
      <w:pPr>
        <w:pStyle w:val="BookText"/>
        <w:rPr/>
      </w:pPr>
      <w:r>
        <w:rPr>
          <w:rFonts w:ascii="IRNazanin" w:hAnsi="IRNazanin" w:eastAsia="IRNazanin"/>
          <w:color w:val="111111"/>
          <w:sz w:val="28"/>
          <w:sz w:val="28"/>
          <w:szCs w:val="28"/>
          <w:rtl w:val="true"/>
          <w:lang w:bidi="fa-IR"/>
        </w:rPr>
        <w:t xml:space="preserve">رسول جعفریان، قم، انتشارات انصاریان،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اثری تحلیلی از نحوه ورود تشیع به سرزمین ایران و معرفی مهمترین کانونهای شیعه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فصلهای ابتدایی به تعریف تشیع پرداخته و انواع آن را بررسی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بررسی علل نفوذ تشیع و نحوه حضور شیعه در میان عرب و نیز به بررسی شهرهای مختلف ایران به عنوان کانونهای اصلی شیعه در قرون مختلف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قم، اصفهان، قزوین و ری از جمله شهرهایی است که مورد توجه جدی نویسنده بوده است</w:t>
      </w:r>
      <w:r>
        <w:rPr>
          <w:rFonts w:eastAsia="IRNazanin" w:cs="IRNazanin"/>
          <w:color w:val="111111"/>
          <w:sz w:val="28"/>
          <w:szCs w:val="28"/>
          <w:rtl w:val="true"/>
          <w:lang w:bidi="fa-IR"/>
        </w:rPr>
        <w:t>.</w:t>
      </w:r>
    </w:p>
    <w:p>
      <w:pPr>
        <w:pStyle w:val="Heading2"/>
        <w:numPr>
          <w:ilvl w:val="1"/>
          <w:numId w:val="1"/>
        </w:numPr>
        <w:rPr/>
      </w:pPr>
      <w:bookmarkStart w:id="156" w:name="__RefHeading___Toc278301_581953129"/>
      <w:bookmarkStart w:id="157" w:name="_Toc59"/>
      <w:bookmarkEnd w:id="156"/>
      <w:r>
        <w:rPr>
          <w:rtl w:val="true"/>
        </w:rPr>
        <w:t>(</w:t>
      </w:r>
      <w:r>
        <w:rPr/>
        <w:t>55</w:t>
      </w:r>
      <w:r>
        <w:rPr>
          <w:rtl w:val="true"/>
        </w:rPr>
        <w:t xml:space="preserve">) </w:t>
      </w:r>
      <w:r>
        <w:rPr>
          <w:rtl w:val="true"/>
        </w:rPr>
        <w:t>تاریخ تشیع و مزارات شهرستان ساری</w:t>
      </w:r>
      <w:bookmarkEnd w:id="157"/>
    </w:p>
    <w:p>
      <w:pPr>
        <w:pStyle w:val="BookText"/>
        <w:rPr/>
      </w:pPr>
      <w:r>
        <w:rPr>
          <w:rFonts w:ascii="IRNazanin" w:hAnsi="IRNazanin" w:eastAsia="IRNazanin"/>
          <w:color w:val="111111"/>
          <w:sz w:val="28"/>
          <w:sz w:val="28"/>
          <w:szCs w:val="28"/>
          <w:rtl w:val="true"/>
          <w:lang w:bidi="fa-IR"/>
        </w:rPr>
        <w:t xml:space="preserve">محمد مهدی فقیه بحرالعلوم، قم، انتشارات وثوق، </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٨٢٤</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معتبر، حاصل گزارشهای نویسنده از مکانهای مورد بحث است که ضمن مرور بر تاریخ تشیع طبرستان و ساری، مزارات شهرستان ساری را توضیح می‌دهد و شجره و نسب امامزادگان مدفون را نیز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کتاب شامل فهرست تصویری برخی از مکانها است</w:t>
      </w:r>
      <w:r>
        <w:rPr>
          <w:rFonts w:eastAsia="IRNazanin" w:cs="IRNazanin"/>
          <w:color w:val="111111"/>
          <w:sz w:val="28"/>
          <w:szCs w:val="28"/>
          <w:rtl w:val="true"/>
          <w:lang w:bidi="fa-IR"/>
        </w:rPr>
        <w:t>.</w:t>
      </w:r>
    </w:p>
    <w:p>
      <w:pPr>
        <w:pStyle w:val="Heading2"/>
        <w:numPr>
          <w:ilvl w:val="1"/>
          <w:numId w:val="1"/>
        </w:numPr>
        <w:rPr/>
      </w:pPr>
      <w:bookmarkStart w:id="158" w:name="__RefHeading___Toc278303_581953129"/>
      <w:bookmarkStart w:id="159" w:name="_Toc60"/>
      <w:bookmarkEnd w:id="158"/>
      <w:r>
        <w:rPr>
          <w:rtl w:val="true"/>
        </w:rPr>
        <w:t>(</w:t>
      </w:r>
      <w:r>
        <w:rPr/>
        <w:t>56</w:t>
      </w:r>
      <w:r>
        <w:rPr>
          <w:rtl w:val="true"/>
        </w:rPr>
        <w:t xml:space="preserve">) </w:t>
      </w:r>
      <w:r>
        <w:rPr>
          <w:rtl w:val="true"/>
        </w:rPr>
        <w:t xml:space="preserve">تاریخ حرم کاظمین </w:t>
      </w:r>
      <w:r>
        <w:rPr>
          <w:rtl w:val="true"/>
        </w:rPr>
        <w:t>(</w:t>
      </w:r>
      <w:r>
        <w:rPr>
          <w:rtl w:val="true"/>
        </w:rPr>
        <w:t>علیهم السلام</w:t>
      </w:r>
      <w:r>
        <w:rPr>
          <w:rtl w:val="true"/>
        </w:rPr>
        <w:t>)</w:t>
      </w:r>
      <w:bookmarkEnd w:id="159"/>
    </w:p>
    <w:p>
      <w:pPr>
        <w:pStyle w:val="BookText"/>
        <w:rPr/>
      </w:pPr>
      <w:r>
        <w:rPr>
          <w:rFonts w:ascii="IRNazanin" w:hAnsi="IRNazanin" w:eastAsia="IRNazanin"/>
          <w:color w:val="111111"/>
          <w:sz w:val="28"/>
          <w:sz w:val="28"/>
          <w:szCs w:val="28"/>
          <w:rtl w:val="true"/>
          <w:lang w:bidi="fa-IR"/>
        </w:rPr>
        <w:t xml:space="preserve">شیخ محمد حسن آل یاسین، ترجمهی عبد الرضا اکبری، 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ترجمهای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المشهد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الاسلام والمسلمین شیخ محمد حسن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اطلاعات وسیع و کاملی را در این زمینه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این جهت که نویسنده سالیان درازی از عمر خویش را در راه تحقیق و تدوین تاریخ شهر کاظمین صرف کرده و سیر تحول و رویدادهای آن را به رشته تحریر در آورده،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عکسها و اشعاری در رثای ائمهی مدفون در شهر کاظمین است</w:t>
      </w:r>
      <w:r>
        <w:rPr>
          <w:rFonts w:eastAsia="IRNazanin" w:cs="IRNazanin"/>
          <w:color w:val="111111"/>
          <w:sz w:val="28"/>
          <w:szCs w:val="28"/>
          <w:rtl w:val="true"/>
          <w:lang w:bidi="fa-IR"/>
        </w:rPr>
        <w:t xml:space="preserve">. </w:t>
      </w:r>
      <w:bookmarkStart w:id="160" w:name="pg5229_59254"/>
    </w:p>
    <w:p>
      <w:pPr>
        <w:pStyle w:val="Heading2"/>
        <w:numPr>
          <w:ilvl w:val="1"/>
          <w:numId w:val="1"/>
        </w:numPr>
        <w:rPr/>
      </w:pPr>
      <w:bookmarkStart w:id="161" w:name="__RefHeading___Toc278305_581953129"/>
      <w:bookmarkStart w:id="162" w:name="_Toc61"/>
      <w:bookmarkEnd w:id="160"/>
      <w:bookmarkEnd w:id="161"/>
      <w:r>
        <w:rPr>
          <w:rtl w:val="true"/>
        </w:rPr>
        <w:t>(</w:t>
      </w:r>
      <w:r>
        <w:rPr/>
        <w:t>57</w:t>
      </w:r>
      <w:r>
        <w:rPr>
          <w:rtl w:val="true"/>
        </w:rPr>
        <w:t xml:space="preserve">) </w:t>
      </w:r>
      <w:r>
        <w:rPr>
          <w:rtl w:val="true"/>
        </w:rPr>
        <w:t>تاریخ سیاسی شیعیان اثنی عشری در ایران</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ورود مسلمانان به ایران تا تشکیل حکومت صفویه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پروین ترکمنی آذر، قم، مؤسسه شیعه شناسی،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اثر تحقیقی بر پایه اسناد و مدارک دست اول کوشش کرده است فراز و فرودهای مسیر تاریخی از ورود اسلام به ایران تا به بار نشینی این اندیشه در قالب حکومت صفویه را شرح و واکاوی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شش فصل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تقیه و حرکتهای فرهنگی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امویان و عباسیان تا تشکیل حکومت طاهریان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شیعیان از فراز و نشیبهای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حکومت طاهریان تا تشکیل حکومت آل بویه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 مذهبی و رشد شیعیان در عرصه سیاسی تا دوره آل بویه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تقیه مجدد شیعیان و گذر از فراز و نشیبهای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غزنویان، سلجوقیان و خوارزمشاهیان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تساهل و تسامح مذهبی و رشد مجدد شیعیان در عرصه سیاسی دوره ایلخانان و حکومتهای محلی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فعالیتهای سیاسی شیعیان و نزدیک شدن به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تیموریان و ترکمانان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پایان، فهرست منابع و نمایه دارد</w:t>
      </w:r>
      <w:r>
        <w:rPr>
          <w:rFonts w:eastAsia="IRNazanin" w:cs="IRNazanin"/>
          <w:color w:val="111111"/>
          <w:sz w:val="28"/>
          <w:szCs w:val="28"/>
          <w:rtl w:val="true"/>
          <w:lang w:bidi="fa-IR"/>
        </w:rPr>
        <w:t xml:space="preserve">. </w:t>
      </w:r>
      <w:bookmarkStart w:id="163" w:name="pg5229_59256"/>
    </w:p>
    <w:p>
      <w:pPr>
        <w:pStyle w:val="Heading2"/>
        <w:numPr>
          <w:ilvl w:val="1"/>
          <w:numId w:val="1"/>
        </w:numPr>
        <w:rPr/>
      </w:pPr>
      <w:bookmarkStart w:id="164" w:name="__RefHeading___Toc278307_581953129"/>
      <w:bookmarkStart w:id="165" w:name="_Toc62"/>
      <w:bookmarkEnd w:id="163"/>
      <w:bookmarkEnd w:id="164"/>
      <w:r>
        <w:rPr>
          <w:rtl w:val="true"/>
        </w:rPr>
        <w:t>(</w:t>
      </w:r>
      <w:r>
        <w:rPr/>
        <w:t>58</w:t>
      </w:r>
      <w:r>
        <w:rPr>
          <w:rtl w:val="true"/>
        </w:rPr>
        <w:t xml:space="preserve">) </w:t>
      </w:r>
      <w:r>
        <w:rPr>
          <w:rtl w:val="true"/>
        </w:rPr>
        <w:t>تاریخ سیاسی صدر اسلام شیعه و خوارج</w:t>
      </w:r>
      <w:bookmarkEnd w:id="165"/>
    </w:p>
    <w:p>
      <w:pPr>
        <w:pStyle w:val="BookText"/>
        <w:rPr/>
      </w:pPr>
      <w:r>
        <w:rPr>
          <w:rFonts w:ascii="IRNazanin" w:hAnsi="IRNazanin" w:eastAsia="IRNazanin"/>
          <w:color w:val="111111"/>
          <w:sz w:val="28"/>
          <w:sz w:val="28"/>
          <w:szCs w:val="28"/>
          <w:rtl w:val="true"/>
          <w:lang w:bidi="fa-IR"/>
        </w:rPr>
        <w:t xml:space="preserve">یولیوس ولهوزن، ترجمهی محمود رضا افتخار زاده، قم، دفتر نشر معارف 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تاریخ سیاسی شیعه و خوارج از پیدایش تا زوال دولت اسلامی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که از شرقشناسان شهیر و سردستهی مورخان اسلامی در میان محققان غربی است، با روشی محققانه به نقادی روایات تاریخی دربارهی موضوع کتاب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دو فصل کتاب می‌باشند</w:t>
      </w:r>
      <w:r>
        <w:rPr>
          <w:rFonts w:eastAsia="IRNazanin" w:cs="IRNazanin"/>
          <w:color w:val="111111"/>
          <w:sz w:val="28"/>
          <w:szCs w:val="28"/>
          <w:rtl w:val="true"/>
          <w:lang w:bidi="fa-IR"/>
        </w:rPr>
        <w:t>.</w:t>
      </w:r>
    </w:p>
    <w:p>
      <w:pPr>
        <w:pStyle w:val="Heading2"/>
        <w:numPr>
          <w:ilvl w:val="1"/>
          <w:numId w:val="1"/>
        </w:numPr>
        <w:rPr/>
      </w:pPr>
      <w:bookmarkStart w:id="166" w:name="__RefHeading___Toc278309_581953129"/>
      <w:bookmarkStart w:id="167" w:name="_Toc63"/>
      <w:bookmarkEnd w:id="166"/>
      <w:r>
        <w:rPr>
          <w:rtl w:val="true"/>
        </w:rPr>
        <w:t>(</w:t>
      </w:r>
      <w:r>
        <w:rPr/>
        <w:t>59</w:t>
      </w:r>
      <w:r>
        <w:rPr>
          <w:rtl w:val="true"/>
        </w:rPr>
        <w:t xml:space="preserve">) </w:t>
      </w:r>
      <w:r>
        <w:rPr>
          <w:rtl w:val="true"/>
        </w:rPr>
        <w:t>تاریخ شیعه</w:t>
      </w:r>
      <w:bookmarkEnd w:id="167"/>
    </w:p>
    <w:p>
      <w:pPr>
        <w:pStyle w:val="BookText"/>
        <w:rPr/>
      </w:pPr>
      <w:r>
        <w:rPr>
          <w:rFonts w:ascii="IRNazanin" w:hAnsi="IRNazanin" w:eastAsia="IRNazanin"/>
          <w:color w:val="111111"/>
          <w:sz w:val="28"/>
          <w:sz w:val="28"/>
          <w:szCs w:val="28"/>
          <w:rtl w:val="true"/>
          <w:lang w:bidi="fa-IR"/>
        </w:rPr>
        <w:t xml:space="preserve">محمدحسین مظفر، ترجمهی سید محمد باقر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نشر فرهنگ اسلامی،</w:t>
      </w:r>
      <w:r>
        <w:rPr>
          <w:rFonts w:eastAsia="IRNazanin" w:cs="IRNazanin"/>
          <w:color w:val="111111"/>
          <w:sz w:val="28"/>
          <w:szCs w:val="28"/>
          <w:lang w:bidi="fa-IR"/>
        </w:rPr>
        <w:t>1368</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کتاب را با مفهوم شناسی شیعه آغاز میکند، سپس در فصلهای بعد به وضعیت شیعیان در دوران ائمه میپردازد و در ادامه وضعیت شیعیان را در عراق، حجاز، یمن، سوریه، جبل عامل، مصر، ایران، هند و سایر سرزمینها بررسی میکند</w:t>
      </w:r>
      <w:r>
        <w:rPr>
          <w:rFonts w:eastAsia="IRNazanin" w:cs="IRNazanin"/>
          <w:color w:val="111111"/>
          <w:sz w:val="28"/>
          <w:szCs w:val="28"/>
          <w:rtl w:val="true"/>
          <w:lang w:bidi="fa-IR"/>
        </w:rPr>
        <w:t xml:space="preserve">. </w:t>
      </w:r>
      <w:bookmarkStart w:id="168" w:name="pg5229_59258"/>
    </w:p>
    <w:p>
      <w:pPr>
        <w:pStyle w:val="Heading2"/>
        <w:numPr>
          <w:ilvl w:val="1"/>
          <w:numId w:val="1"/>
        </w:numPr>
        <w:rPr/>
      </w:pPr>
      <w:bookmarkStart w:id="169" w:name="__RefHeading___Toc278311_581953129"/>
      <w:bookmarkStart w:id="170" w:name="_Toc64"/>
      <w:bookmarkEnd w:id="168"/>
      <w:bookmarkEnd w:id="169"/>
      <w:r>
        <w:rPr>
          <w:rtl w:val="true"/>
        </w:rPr>
        <w:t>(</w:t>
      </w:r>
      <w:r>
        <w:rPr/>
        <w:t>60</w:t>
      </w:r>
      <w:r>
        <w:rPr>
          <w:rtl w:val="true"/>
        </w:rPr>
        <w:t xml:space="preserve">) </w:t>
      </w:r>
      <w:r>
        <w:rPr>
          <w:rtl w:val="true"/>
        </w:rPr>
        <w:t>تاریخ شیعه در شام</w:t>
      </w:r>
      <w:bookmarkEnd w:id="170"/>
    </w:p>
    <w:p>
      <w:pPr>
        <w:pStyle w:val="BookText"/>
        <w:rPr/>
      </w:pPr>
      <w:r>
        <w:rPr>
          <w:rFonts w:ascii="IRNazanin" w:hAnsi="IRNazanin" w:eastAsia="IRNazanin"/>
          <w:color w:val="111111"/>
          <w:sz w:val="28"/>
          <w:sz w:val="28"/>
          <w:szCs w:val="28"/>
          <w:rtl w:val="true"/>
          <w:lang w:bidi="fa-IR"/>
        </w:rPr>
        <w:t xml:space="preserve">هاشم عثمان، ترجمهی حسین حسین زاده شانه چی، مشهد، بنیاد پژوهش‌های اسلامی آستان قدس رضوی،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سعی دارد تا ضمن آشنا ساختن مخاطب با سرزمین شام، همچنین بررسی دلایل نامگذاری شیعه در ادوار مختلف تاریخی، دورههای تاریخی شیعیان سواحل شام و کوهستانهای غربی آن سرزمین را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نویسنده به انجمنهای خیریه اسلامی جعفری در مناطق ساحلی سوریه و نقش آنها در احیای مذهب جعفری پرداخته است</w:t>
      </w:r>
      <w:r>
        <w:rPr>
          <w:rFonts w:eastAsia="IRNazanin" w:cs="IRNazanin"/>
          <w:color w:val="111111"/>
          <w:sz w:val="28"/>
          <w:szCs w:val="28"/>
          <w:rtl w:val="true"/>
          <w:lang w:bidi="fa-IR"/>
        </w:rPr>
        <w:t>.</w:t>
      </w:r>
    </w:p>
    <w:p>
      <w:pPr>
        <w:pStyle w:val="Heading2"/>
        <w:numPr>
          <w:ilvl w:val="1"/>
          <w:numId w:val="1"/>
        </w:numPr>
        <w:rPr/>
      </w:pPr>
      <w:bookmarkStart w:id="171" w:name="__RefHeading___Toc278313_581953129"/>
      <w:bookmarkStart w:id="172" w:name="_Toc65"/>
      <w:bookmarkEnd w:id="171"/>
      <w:r>
        <w:rPr>
          <w:rtl w:val="true"/>
        </w:rPr>
        <w:t>(</w:t>
      </w:r>
      <w:r>
        <w:rPr/>
        <w:t>61</w:t>
      </w:r>
      <w:r>
        <w:rPr>
          <w:rtl w:val="true"/>
        </w:rPr>
        <w:t xml:space="preserve">) </w:t>
      </w:r>
      <w:r>
        <w:rPr>
          <w:rtl w:val="true"/>
        </w:rPr>
        <w:t>تاریخ و عقاید اسماعیلیه آقاخانیه</w:t>
      </w:r>
      <w:bookmarkEnd w:id="172"/>
    </w:p>
    <w:p>
      <w:pPr>
        <w:pStyle w:val="BookText"/>
        <w:rPr/>
      </w:pPr>
      <w:r>
        <w:rPr>
          <w:rFonts w:ascii="IRNazanin" w:hAnsi="IRNazanin" w:eastAsia="IRNazanin"/>
          <w:color w:val="111111"/>
          <w:sz w:val="28"/>
          <w:sz w:val="28"/>
          <w:szCs w:val="28"/>
          <w:rtl w:val="true"/>
          <w:lang w:bidi="fa-IR"/>
        </w:rPr>
        <w:t xml:space="preserve">دکتر میثم تارم، کرمان، مرکز کرمانشناسی، </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٢٥٢</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تحقیقی شامل ده فصل در خصوص تاریخ اسماعیله و اسماعیلیه آقاخانیه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پس از گذری بر منابع اسماعیلیه آقاخانیه و نحوه پیدایش اسماعیله و سقوط الموت به سراغ بررسی علل ظهور و پیدایش اسماعیلیه آقاخانیه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فصل ششم کتاب به بررسی عقاید اسماعیله آقاخانیه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فصل نهم اطلاعات جالبی درباره شهرها و روستاهای اسماعیلی نشین ایران ارائه می‌کند که در نوع خود جالب و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دهم کتاب با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اسامی ائمه اسماعیلیان نزاریه، آقاخانیه، اسماعیله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سلسله مراتب روحانیت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داعیان مطلق طایفه بهره، داودیه و سلمانیه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bookmarkStart w:id="173" w:name="pg5229_59260"/>
    </w:p>
    <w:p>
      <w:pPr>
        <w:pStyle w:val="Heading2"/>
        <w:numPr>
          <w:ilvl w:val="1"/>
          <w:numId w:val="1"/>
        </w:numPr>
        <w:rPr/>
      </w:pPr>
      <w:bookmarkStart w:id="174" w:name="__RefHeading___Toc278315_581953129"/>
      <w:bookmarkStart w:id="175" w:name="_Toc66"/>
      <w:bookmarkEnd w:id="173"/>
      <w:bookmarkEnd w:id="174"/>
      <w:r>
        <w:rPr>
          <w:rtl w:val="true"/>
        </w:rPr>
        <w:t>(</w:t>
      </w:r>
      <w:r>
        <w:rPr/>
        <w:t>62</w:t>
      </w:r>
      <w:r>
        <w:rPr>
          <w:rtl w:val="true"/>
        </w:rPr>
        <w:t xml:space="preserve">) </w:t>
      </w:r>
      <w:r>
        <w:rPr>
          <w:rtl w:val="true"/>
        </w:rPr>
        <w:t>تاریخ ولایت در نیم قرن اول</w:t>
      </w:r>
      <w:bookmarkEnd w:id="175"/>
    </w:p>
    <w:p>
      <w:pPr>
        <w:pStyle w:val="BookText"/>
        <w:rPr/>
      </w:pPr>
      <w:r>
        <w:rPr>
          <w:rFonts w:ascii="IRNazanin" w:hAnsi="IRNazanin" w:eastAsia="IRNazanin"/>
          <w:color w:val="111111"/>
          <w:sz w:val="28"/>
          <w:sz w:val="28"/>
          <w:szCs w:val="28"/>
          <w:rtl w:val="true"/>
          <w:lang w:bidi="fa-IR"/>
        </w:rPr>
        <w:t xml:space="preserve">حسین ذاکر حضیر، قم، مرکز انتشارات دفتر تبلیغات اسلامی،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اثر سعی دارد تا با نگاهی تاریخی و با استناد به منابع اهل تسنن به دور از جانبداری، کنکاشی نو در هفت فصل صورت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فصلهای کتاب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آغاز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سقیفه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عوامل سقوط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سقوط عثمان، 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جنگهای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حزب اموی در زوال اندیشه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خوارج</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در پایان، دارای فهرست منابع و مآخذ میباشد</w:t>
      </w:r>
      <w:r>
        <w:rPr>
          <w:rFonts w:eastAsia="IRNazanin" w:cs="IRNazanin"/>
          <w:color w:val="111111"/>
          <w:sz w:val="28"/>
          <w:szCs w:val="28"/>
          <w:rtl w:val="true"/>
          <w:lang w:bidi="fa-IR"/>
        </w:rPr>
        <w:t xml:space="preserve">. </w:t>
      </w:r>
      <w:bookmarkStart w:id="176" w:name="pg5229_59262"/>
    </w:p>
    <w:p>
      <w:pPr>
        <w:pStyle w:val="Heading2"/>
        <w:numPr>
          <w:ilvl w:val="1"/>
          <w:numId w:val="1"/>
        </w:numPr>
        <w:rPr/>
      </w:pPr>
      <w:bookmarkStart w:id="177" w:name="__RefHeading___Toc278317_581953129"/>
      <w:bookmarkStart w:id="178" w:name="_Toc67"/>
      <w:bookmarkEnd w:id="176"/>
      <w:bookmarkEnd w:id="177"/>
      <w:r>
        <w:rPr>
          <w:rtl w:val="true"/>
        </w:rPr>
        <w:t>(</w:t>
      </w:r>
      <w:r>
        <w:rPr/>
        <w:t>63</w:t>
      </w:r>
      <w:r>
        <w:rPr>
          <w:rtl w:val="true"/>
        </w:rPr>
        <w:t xml:space="preserve">) </w:t>
      </w:r>
      <w:r>
        <w:rPr>
          <w:rtl w:val="true"/>
        </w:rPr>
        <w:t>تجلی حقیقت، نجات بشریت</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مؤتمر علمای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بن عطیه، ترجمهی هدایت الله مسترحمی، تهران، بهاران،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١٧٦</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نمونهای برجسته از مناظرات علمای شیعی با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توسط مقاتل بن عطیه، داماد خواجه نظام الملک طوسی، وزیر دانشمند ملکشاه سلجوقی، بر اساس مناظرهای که در حضور این سلطان سلجوقی در بین علمای شیعه و سنی صورت پذیرفته،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ابتدای ترجمه، تقریظ مرحوم آیت الله العظمی‌مرعشی نجفی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را نیز دارد</w:t>
      </w:r>
      <w:r>
        <w:rPr>
          <w:rFonts w:eastAsia="IRNazanin" w:cs="IRNazanin"/>
          <w:color w:val="111111"/>
          <w:sz w:val="28"/>
          <w:szCs w:val="28"/>
          <w:rtl w:val="true"/>
          <w:lang w:bidi="fa-IR"/>
        </w:rPr>
        <w:t>.</w:t>
      </w:r>
    </w:p>
    <w:p>
      <w:pPr>
        <w:pStyle w:val="Heading2"/>
        <w:numPr>
          <w:ilvl w:val="1"/>
          <w:numId w:val="1"/>
        </w:numPr>
        <w:rPr/>
      </w:pPr>
      <w:bookmarkStart w:id="179" w:name="__RefHeading___Toc278319_581953129"/>
      <w:bookmarkStart w:id="180" w:name="_Toc68"/>
      <w:bookmarkEnd w:id="179"/>
      <w:r>
        <w:rPr>
          <w:rtl w:val="true"/>
        </w:rPr>
        <w:t>(</w:t>
      </w:r>
      <w:r>
        <w:rPr/>
        <w:t>64</w:t>
      </w:r>
      <w:r>
        <w:rPr>
          <w:rtl w:val="true"/>
        </w:rPr>
        <w:t xml:space="preserve">) </w:t>
      </w:r>
      <w:r>
        <w:rPr>
          <w:rtl w:val="true"/>
        </w:rPr>
        <w:t>تحقیقی درباره دعای ندبه</w:t>
      </w:r>
      <w:bookmarkEnd w:id="180"/>
    </w:p>
    <w:p>
      <w:pPr>
        <w:pStyle w:val="BookText"/>
        <w:rPr/>
      </w:pPr>
      <w:r>
        <w:rPr>
          <w:rFonts w:ascii="IRNazanin" w:hAnsi="IRNazanin" w:eastAsia="IRNazanin"/>
          <w:color w:val="111111"/>
          <w:sz w:val="28"/>
          <w:sz w:val="28"/>
          <w:szCs w:val="28"/>
          <w:rtl w:val="true"/>
          <w:lang w:bidi="fa-IR"/>
        </w:rPr>
        <w:t xml:space="preserve">رضا استادی، قم، پیروز،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این اثر مختصر سعی دارد تا به شبهات وارد شده بر دعای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کتابچهای که توسط نویسندهای ناشناس یا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احمد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دعای 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 از کدام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مضامین این دعا، مصح سند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بحث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بخشهای کتاب را تشکیل می‌دهند</w:t>
      </w:r>
      <w:r>
        <w:rPr>
          <w:rFonts w:eastAsia="IRNazanin" w:cs="IRNazanin"/>
          <w:color w:val="111111"/>
          <w:sz w:val="28"/>
          <w:szCs w:val="28"/>
          <w:rtl w:val="true"/>
          <w:lang w:bidi="fa-IR"/>
        </w:rPr>
        <w:t xml:space="preserve">. </w:t>
      </w:r>
      <w:bookmarkStart w:id="181" w:name="pg5229_59264"/>
    </w:p>
    <w:p>
      <w:pPr>
        <w:pStyle w:val="Heading2"/>
        <w:numPr>
          <w:ilvl w:val="1"/>
          <w:numId w:val="1"/>
        </w:numPr>
        <w:rPr/>
      </w:pPr>
      <w:bookmarkStart w:id="182" w:name="__RefHeading___Toc278321_581953129"/>
      <w:bookmarkStart w:id="183" w:name="_Toc69"/>
      <w:bookmarkEnd w:id="181"/>
      <w:bookmarkEnd w:id="182"/>
      <w:r>
        <w:rPr>
          <w:rtl w:val="true"/>
        </w:rPr>
        <w:t>(</w:t>
      </w:r>
      <w:r>
        <w:rPr/>
        <w:t>65</w:t>
      </w:r>
      <w:r>
        <w:rPr>
          <w:rtl w:val="true"/>
        </w:rPr>
        <w:t xml:space="preserve">) </w:t>
      </w:r>
      <w:r>
        <w:rPr>
          <w:rtl w:val="true"/>
        </w:rPr>
        <w:t>تحقیقی کوتاه درباره‌ی شیعه</w:t>
      </w:r>
      <w:bookmarkEnd w:id="183"/>
    </w:p>
    <w:p>
      <w:pPr>
        <w:pStyle w:val="BookText"/>
        <w:rPr/>
      </w:pPr>
      <w:r>
        <w:rPr>
          <w:rFonts w:ascii="IRNazanin" w:hAnsi="IRNazanin" w:eastAsia="IRNazanin"/>
          <w:color w:val="111111"/>
          <w:sz w:val="28"/>
          <w:sz w:val="28"/>
          <w:szCs w:val="28"/>
          <w:rtl w:val="true"/>
          <w:lang w:bidi="fa-IR"/>
        </w:rPr>
        <w:t xml:space="preserve">یحیی نوری، تهران، مجمع مطالعات و تحقیقات اسلامی، </w:t>
      </w:r>
      <w:r>
        <w:rPr>
          <w:rFonts w:ascii="IRNazanin" w:hAnsi="IRNazanin" w:eastAsia="IRNazanin"/>
          <w:color w:val="111111"/>
          <w:sz w:val="28"/>
          <w:sz w:val="28"/>
          <w:szCs w:val="28"/>
          <w:lang w:bidi="fa-IR"/>
        </w:rPr>
        <w:t>١٣٤٦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فشردهی مباحث نویسنده در مجمع مطالعات و تحقیقات اسلامی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کلمه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پدیدآورنده کلمه شیعه،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عترت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 کتاب میباشند</w:t>
      </w:r>
      <w:r>
        <w:rPr>
          <w:rFonts w:eastAsia="IRNazanin" w:cs="IRNazanin"/>
          <w:color w:val="111111"/>
          <w:sz w:val="28"/>
          <w:szCs w:val="28"/>
          <w:rtl w:val="true"/>
          <w:lang w:bidi="fa-IR"/>
        </w:rPr>
        <w:t>.</w:t>
      </w:r>
    </w:p>
    <w:p>
      <w:pPr>
        <w:pStyle w:val="Heading2"/>
        <w:numPr>
          <w:ilvl w:val="1"/>
          <w:numId w:val="1"/>
        </w:numPr>
        <w:rPr/>
      </w:pPr>
      <w:bookmarkStart w:id="184" w:name="__RefHeading___Toc278323_581953129"/>
      <w:bookmarkStart w:id="185" w:name="_Toc70"/>
      <w:bookmarkEnd w:id="184"/>
      <w:r>
        <w:rPr>
          <w:rtl w:val="true"/>
        </w:rPr>
        <w:t>(</w:t>
      </w:r>
      <w:r>
        <w:rPr/>
        <w:t>66</w:t>
      </w:r>
      <w:r>
        <w:rPr>
          <w:rtl w:val="true"/>
        </w:rPr>
        <w:t xml:space="preserve">) </w:t>
      </w:r>
      <w:r>
        <w:rPr>
          <w:rtl w:val="true"/>
        </w:rPr>
        <w:t>تشیع</w:t>
      </w:r>
      <w:bookmarkEnd w:id="185"/>
    </w:p>
    <w:p>
      <w:pPr>
        <w:pStyle w:val="BookText"/>
        <w:rPr/>
      </w:pPr>
      <w:r>
        <w:rPr>
          <w:rFonts w:ascii="IRNazanin" w:hAnsi="IRNazanin" w:eastAsia="IRNazanin"/>
          <w:color w:val="111111"/>
          <w:sz w:val="28"/>
          <w:sz w:val="28"/>
          <w:szCs w:val="28"/>
          <w:rtl w:val="true"/>
          <w:lang w:bidi="fa-IR"/>
        </w:rPr>
        <w:t xml:space="preserve">هاینس هالم، ترجمه‌ی محمد تقی اکبری، قم، نشر ادیان، </w:t>
      </w:r>
      <w:r>
        <w:rPr>
          <w:rFonts w:ascii="IRNazanin" w:hAnsi="IRNazanin" w:eastAsia="IRNazanin"/>
          <w:color w:val="111111"/>
          <w:sz w:val="28"/>
          <w:sz w:val="28"/>
          <w:szCs w:val="28"/>
          <w:lang w:bidi="fa-IR"/>
        </w:rPr>
        <w:t>١٣٨٤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٣٩٨</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اثر سعی کرده است تا طیفی از عقاید و تاریخ شیعه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منشأ نامگذاری شیعه آغاز کرده و به مباحثی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یا شیعه دوازده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غالی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 یا شیعیان هفت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پنج بخش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کتاب؛ کتابشناسی دقیق و محقفانه‌ای است که در پایان هر بخش به تفکیک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نمایه نیز می‌باشد</w:t>
      </w:r>
      <w:r>
        <w:rPr>
          <w:rFonts w:eastAsia="IRNazanin" w:cs="IRNazanin"/>
          <w:color w:val="111111"/>
          <w:sz w:val="28"/>
          <w:szCs w:val="28"/>
          <w:rtl w:val="true"/>
          <w:lang w:bidi="fa-IR"/>
        </w:rPr>
        <w:t xml:space="preserve">. </w:t>
      </w:r>
      <w:bookmarkStart w:id="186" w:name="pg5229_59266"/>
    </w:p>
    <w:p>
      <w:pPr>
        <w:pStyle w:val="Heading2"/>
        <w:numPr>
          <w:ilvl w:val="1"/>
          <w:numId w:val="1"/>
        </w:numPr>
        <w:rPr/>
      </w:pPr>
      <w:bookmarkStart w:id="187" w:name="__RefHeading___Toc278325_581953129"/>
      <w:bookmarkStart w:id="188" w:name="_Toc71"/>
      <w:bookmarkEnd w:id="186"/>
      <w:bookmarkEnd w:id="187"/>
      <w:r>
        <w:rPr>
          <w:rtl w:val="true"/>
        </w:rPr>
        <w:t>(</w:t>
      </w:r>
      <w:r>
        <w:rPr/>
        <w:t>67</w:t>
      </w:r>
      <w:r>
        <w:rPr>
          <w:rtl w:val="true"/>
        </w:rPr>
        <w:t xml:space="preserve">) </w:t>
      </w:r>
      <w:r>
        <w:rPr>
          <w:rtl w:val="true"/>
        </w:rPr>
        <w:t>تشیع</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فرهنگ و تاریخ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دایرة المعارف تشیع، تهران، نشر سعید محبی،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عام و تاریخی آن نظر داشته و بنابراین در برخی از قسمتهای آن به مذاهب زیدیه و اسماعیلیه و دیگر شاخههای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فصلهای شانزدهگانه این کتاب هر یک به قلم یکی از نویسندگان به نگارش درآمده است و تصویری هر چند کلی از مفاهیم ادب، عرفان، تاریخ، حدیث، علم رجال، سیاست، عقاید، کلام، احزاب و سازمانهای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در جهان امروز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واژهشناسی تشیع پرداخته است</w:t>
      </w:r>
      <w:r>
        <w:rPr>
          <w:rFonts w:eastAsia="IRNazanin" w:cs="IRNazanin"/>
          <w:color w:val="111111"/>
          <w:sz w:val="28"/>
          <w:szCs w:val="28"/>
          <w:rtl w:val="true"/>
          <w:lang w:bidi="fa-IR"/>
        </w:rPr>
        <w:t>.</w:t>
      </w:r>
    </w:p>
    <w:p>
      <w:pPr>
        <w:pStyle w:val="Heading2"/>
        <w:numPr>
          <w:ilvl w:val="1"/>
          <w:numId w:val="1"/>
        </w:numPr>
        <w:rPr/>
      </w:pPr>
      <w:bookmarkStart w:id="189" w:name="__RefHeading___Toc278327_581953129"/>
      <w:bookmarkStart w:id="190" w:name="_Toc72"/>
      <w:bookmarkEnd w:id="189"/>
      <w:r>
        <w:rPr>
          <w:rtl w:val="true"/>
        </w:rPr>
        <w:t>(</w:t>
      </w:r>
      <w:r>
        <w:rPr/>
        <w:t>68</w:t>
      </w:r>
      <w:r>
        <w:rPr>
          <w:rtl w:val="true"/>
        </w:rPr>
        <w:t xml:space="preserve">) </w:t>
      </w:r>
      <w:r>
        <w:rPr>
          <w:rtl w:val="true"/>
        </w:rPr>
        <w:t>تشیع در بختیاری</w:t>
      </w:r>
      <w:bookmarkEnd w:id="190"/>
    </w:p>
    <w:p>
      <w:pPr>
        <w:pStyle w:val="BookText"/>
        <w:rPr/>
      </w:pPr>
      <w:r>
        <w:rPr>
          <w:rFonts w:ascii="IRNazanin" w:hAnsi="IRNazanin" w:eastAsia="IRNazanin"/>
          <w:color w:val="111111"/>
          <w:sz w:val="28"/>
          <w:sz w:val="28"/>
          <w:szCs w:val="28"/>
          <w:rtl w:val="true"/>
          <w:lang w:bidi="fa-IR"/>
        </w:rPr>
        <w:t xml:space="preserve">مصطفی علیزاده گل سفیدی، اصفهان، سرو چمان، </w:t>
      </w:r>
      <w:r>
        <w:rPr>
          <w:rFonts w:ascii="IRNazanin" w:hAnsi="IRNazanin" w:eastAsia="IRNazanin"/>
          <w:color w:val="111111"/>
          <w:sz w:val="28"/>
          <w:sz w:val="28"/>
          <w:szCs w:val="28"/>
          <w:lang w:bidi="fa-IR"/>
        </w:rPr>
        <w:t>١٣٨٨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١٩٢</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پژوهش سعی دارد تا به واکاوی مذهب قوم بختیاری و سیر تاریخی مذهب تشیع قوم بختیاری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کلیاتی درباره قوم لر و بختیاری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تحول مذهب شیعه در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دیگری از تشیع بختیاریها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اصلی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تصاویر برخی از اماکن مذهبی مرتبط با موضوع می‌باشد</w:t>
      </w:r>
      <w:r>
        <w:rPr>
          <w:rFonts w:eastAsia="IRNazanin" w:cs="IRNazanin"/>
          <w:color w:val="111111"/>
          <w:sz w:val="28"/>
          <w:szCs w:val="28"/>
          <w:rtl w:val="true"/>
          <w:lang w:bidi="fa-IR"/>
        </w:rPr>
        <w:t xml:space="preserve">. </w:t>
      </w:r>
      <w:bookmarkStart w:id="191" w:name="pg5229_59268"/>
    </w:p>
    <w:p>
      <w:pPr>
        <w:pStyle w:val="Heading2"/>
        <w:numPr>
          <w:ilvl w:val="1"/>
          <w:numId w:val="1"/>
        </w:numPr>
        <w:rPr/>
      </w:pPr>
      <w:bookmarkStart w:id="192" w:name="__RefHeading___Toc278329_581953129"/>
      <w:bookmarkStart w:id="193" w:name="_Toc73"/>
      <w:bookmarkEnd w:id="191"/>
      <w:bookmarkEnd w:id="192"/>
      <w:r>
        <w:rPr>
          <w:rtl w:val="true"/>
        </w:rPr>
        <w:t>(</w:t>
      </w:r>
      <w:r>
        <w:rPr/>
        <w:t>69</w:t>
      </w:r>
      <w:r>
        <w:rPr>
          <w:rtl w:val="true"/>
        </w:rPr>
        <w:t xml:space="preserve">) </w:t>
      </w:r>
      <w:r>
        <w:rPr>
          <w:rtl w:val="true"/>
        </w:rPr>
        <w:t>تشیع در خراسان، عهد تیموریان</w:t>
      </w:r>
      <w:bookmarkEnd w:id="193"/>
    </w:p>
    <w:p>
      <w:pPr>
        <w:pStyle w:val="BookText"/>
        <w:rPr/>
      </w:pPr>
      <w:r>
        <w:rPr>
          <w:rFonts w:ascii="IRNazanin" w:hAnsi="IRNazanin" w:eastAsia="IRNazanin"/>
          <w:color w:val="111111"/>
          <w:sz w:val="28"/>
          <w:sz w:val="28"/>
          <w:szCs w:val="28"/>
          <w:rtl w:val="true"/>
          <w:lang w:bidi="fa-IR"/>
        </w:rPr>
        <w:t xml:space="preserve">عبدالمجید ناصری داوودی، مشهد، بنیاد پژوهش‌های اسلامی آستان قدس رضوی،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تیموریان علیرغم ویرانیها و مصیبتها، یکی از ادوار درخشان تاریخ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اثر به تبیین وضعیت تشیع و شیعیان در عصر تیموریان خراسان پرداخته و سعی کرده است دیدگاههای سلاطین تیموری نسبت به تشیع و نحوه برخورد آنان با شیعیان بالاخص علما و دانشمندان را بررسی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جغرافیای تاریخی خراسان از زمان ساسانیان تا تیموریان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سابقه تشیع در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برخورد پادشاهان تیموری با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وضعیت شیعیان و نحوه تفسیر آنان نسبت به مذهب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زندگی و اندیشه عرفا و دانشمندان شیعی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محورهای فصلهای پنجگانه کتاب را تشکیل میدهند</w:t>
      </w:r>
      <w:r>
        <w:rPr>
          <w:rFonts w:eastAsia="IRNazanin" w:cs="IRNazanin"/>
          <w:color w:val="111111"/>
          <w:sz w:val="28"/>
          <w:szCs w:val="28"/>
          <w:rtl w:val="true"/>
          <w:lang w:bidi="fa-IR"/>
        </w:rPr>
        <w:t>.</w:t>
      </w:r>
    </w:p>
    <w:p>
      <w:pPr>
        <w:pStyle w:val="Heading2"/>
        <w:numPr>
          <w:ilvl w:val="1"/>
          <w:numId w:val="1"/>
        </w:numPr>
        <w:rPr/>
      </w:pPr>
      <w:bookmarkStart w:id="194" w:name="__RefHeading___Toc278331_581953129"/>
      <w:bookmarkStart w:id="195" w:name="_Toc74"/>
      <w:bookmarkEnd w:id="194"/>
      <w:r>
        <w:rPr>
          <w:rtl w:val="true"/>
        </w:rPr>
        <w:t>(</w:t>
      </w:r>
      <w:r>
        <w:rPr/>
        <w:t>70</w:t>
      </w:r>
      <w:r>
        <w:rPr>
          <w:rtl w:val="true"/>
        </w:rPr>
        <w:t xml:space="preserve">) </w:t>
      </w:r>
      <w:r>
        <w:rPr>
          <w:rtl w:val="true"/>
        </w:rPr>
        <w:t>تشیع در مسیر تاریخ</w:t>
      </w:r>
      <w:bookmarkEnd w:id="195"/>
    </w:p>
    <w:p>
      <w:pPr>
        <w:pStyle w:val="BookText"/>
        <w:rPr/>
      </w:pPr>
      <w:r>
        <w:rPr>
          <w:rFonts w:ascii="IRNazanin" w:hAnsi="IRNazanin" w:eastAsia="IRNazanin"/>
          <w:color w:val="111111"/>
          <w:sz w:val="28"/>
          <w:sz w:val="28"/>
          <w:szCs w:val="28"/>
          <w:rtl w:val="true"/>
          <w:lang w:bidi="fa-IR"/>
        </w:rPr>
        <w:t xml:space="preserve">سید حسین محمد جعفری، ترجمهی سید محمد تقی آیت اللهی، تهران، دفتر نشر فرهنگ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پژوهشی را درباره شیعه بر اساس قدیمیترین مآخذ تاریخی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یازده فصل تدوین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دسیسهها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نوشکوفایی نهضت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پایگاه فعالیت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 واقعه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در راه حقانیت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فصلهای یازدهگانه کتاب میباشند</w:t>
      </w:r>
      <w:r>
        <w:rPr>
          <w:rFonts w:eastAsia="IRNazanin" w:cs="IRNazanin"/>
          <w:color w:val="111111"/>
          <w:sz w:val="28"/>
          <w:szCs w:val="28"/>
          <w:rtl w:val="true"/>
          <w:lang w:bidi="fa-IR"/>
        </w:rPr>
        <w:t xml:space="preserve">. </w:t>
      </w:r>
      <w:bookmarkStart w:id="196" w:name="pg5229_59270"/>
    </w:p>
    <w:p>
      <w:pPr>
        <w:pStyle w:val="Heading2"/>
        <w:numPr>
          <w:ilvl w:val="1"/>
          <w:numId w:val="1"/>
        </w:numPr>
        <w:rPr/>
      </w:pPr>
      <w:bookmarkStart w:id="197" w:name="__RefHeading___Toc278333_581953129"/>
      <w:bookmarkStart w:id="198" w:name="_Toc75"/>
      <w:bookmarkEnd w:id="196"/>
      <w:bookmarkEnd w:id="197"/>
      <w:r>
        <w:rPr>
          <w:rtl w:val="true"/>
        </w:rPr>
        <w:t>(</w:t>
      </w:r>
      <w:r>
        <w:rPr/>
        <w:t>71</w:t>
      </w:r>
      <w:r>
        <w:rPr>
          <w:rtl w:val="true"/>
        </w:rPr>
        <w:t xml:space="preserve">) </w:t>
      </w:r>
      <w:r>
        <w:rPr>
          <w:rtl w:val="true"/>
        </w:rPr>
        <w:t>تشیع مقاومت و انقلاب</w:t>
      </w:r>
      <w:bookmarkEnd w:id="198"/>
    </w:p>
    <w:p>
      <w:pPr>
        <w:pStyle w:val="BookText"/>
        <w:rPr/>
      </w:pPr>
      <w:r>
        <w:rPr>
          <w:rFonts w:ascii="IRNazanin" w:hAnsi="IRNazanin" w:eastAsia="IRNazanin"/>
          <w:color w:val="111111"/>
          <w:sz w:val="28"/>
          <w:sz w:val="28"/>
          <w:szCs w:val="28"/>
          <w:rtl w:val="true"/>
          <w:lang w:bidi="fa-IR"/>
        </w:rPr>
        <w:t xml:space="preserve">مجموعه مقالات کنفرانس بین المللی دانشگاه تل آویو،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مجموعه مقالات کنفرانس بین المللی دانشگاه تل آویو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پنج بخش با این محورهاست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اسلام و غرب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تشیع و انقلاب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خلیج، میان تشیع و عربیت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و سوریه، ضعیفان و مستضعفان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آسیا، تشیع سرحدی</w:t>
      </w:r>
      <w:r>
        <w:rPr>
          <w:rFonts w:eastAsia="IRNazanin" w:cs="IRNazanin"/>
          <w:color w:val="111111"/>
          <w:sz w:val="28"/>
          <w:szCs w:val="28"/>
          <w:rtl w:val="true"/>
          <w:lang w:bidi="fa-IR"/>
        </w:rPr>
        <w:t>.</w:t>
      </w:r>
    </w:p>
    <w:p>
      <w:pPr>
        <w:pStyle w:val="Heading2"/>
        <w:numPr>
          <w:ilvl w:val="1"/>
          <w:numId w:val="1"/>
        </w:numPr>
        <w:rPr/>
      </w:pPr>
      <w:bookmarkStart w:id="199" w:name="__RefHeading___Toc278335_581953129"/>
      <w:bookmarkStart w:id="200" w:name="_Toc76"/>
      <w:bookmarkEnd w:id="199"/>
      <w:r>
        <w:rPr>
          <w:rtl w:val="true"/>
        </w:rPr>
        <w:t>(</w:t>
      </w:r>
      <w:r>
        <w:rPr/>
        <w:t>72</w:t>
      </w:r>
      <w:r>
        <w:rPr>
          <w:rtl w:val="true"/>
        </w:rPr>
        <w:t xml:space="preserve">) </w:t>
      </w:r>
      <w:r>
        <w:rPr>
          <w:rtl w:val="true"/>
        </w:rPr>
        <w:t>تشیع مولود طبیعی اسلام</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 کتاب التشیع و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باقر صدر، ترجمهی علی حجتی کرمانی، تهران، روزبه،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با نثری محققانه نگارش یافته است و با کندوکاوی تحقیقی به شکلگیری تشیع و منشأ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انتقاد از آثار شیعهپژوهان که شیعه را مولود حوادث تاریخی و جزئی از اجزای پیکر عظیم امت اسلامی می‌دانند، قصد دارد تا در کتاب به دو پرسش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چگونه ظهور یافت؟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چگونه به وجود آمد؟، پاسخ گوید</w:t>
      </w:r>
      <w:r>
        <w:rPr>
          <w:rFonts w:eastAsia="IRNazanin" w:cs="IRNazanin"/>
          <w:color w:val="111111"/>
          <w:sz w:val="28"/>
          <w:szCs w:val="28"/>
          <w:rtl w:val="true"/>
          <w:lang w:bidi="fa-IR"/>
        </w:rPr>
        <w:t xml:space="preserve">. </w:t>
      </w:r>
      <w:bookmarkStart w:id="201" w:name="pg5229_59272"/>
    </w:p>
    <w:p>
      <w:pPr>
        <w:pStyle w:val="Heading2"/>
        <w:numPr>
          <w:ilvl w:val="1"/>
          <w:numId w:val="1"/>
        </w:numPr>
        <w:rPr/>
      </w:pPr>
      <w:bookmarkStart w:id="202" w:name="__RefHeading___Toc278337_581953129"/>
      <w:bookmarkStart w:id="203" w:name="_Toc77"/>
      <w:bookmarkEnd w:id="201"/>
      <w:bookmarkEnd w:id="202"/>
      <w:r>
        <w:rPr>
          <w:rtl w:val="true"/>
        </w:rPr>
        <w:t>(</w:t>
      </w:r>
      <w:r>
        <w:rPr/>
        <w:t>73</w:t>
      </w:r>
      <w:r>
        <w:rPr>
          <w:rtl w:val="true"/>
        </w:rPr>
        <w:t xml:space="preserve">) </w:t>
      </w:r>
      <w:r>
        <w:rPr>
          <w:rtl w:val="true"/>
        </w:rPr>
        <w:t>تشیع و انتظار</w:t>
      </w:r>
      <w:bookmarkEnd w:id="203"/>
    </w:p>
    <w:p>
      <w:pPr>
        <w:pStyle w:val="BookText"/>
        <w:rPr/>
      </w:pPr>
      <w:r>
        <w:rPr>
          <w:rFonts w:ascii="IRNazanin" w:hAnsi="IRNazanin" w:eastAsia="IRNazanin"/>
          <w:color w:val="111111"/>
          <w:sz w:val="28"/>
          <w:sz w:val="28"/>
          <w:szCs w:val="28"/>
          <w:rtl w:val="true"/>
          <w:lang w:bidi="fa-IR"/>
        </w:rPr>
        <w:t xml:space="preserve">محمد تقی خلجی، قم، انتشارات میثم تمار،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اذعان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و هوای سالهای قبل از پیروزی انقلاب اسلامی نوشته شده و پس از انقلاب به انضمام دو مقاله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خصیصه ممتاز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مرزبانی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امامت در تکامل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جنایت رژیم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برای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مشکلی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علتها کدامند؟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جهان در پرتو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انسان برگزیده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برنامه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ظهور غیبی و جهانی در کیشهای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سرفصلهای کتاب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پایان دارای فهرست منابع و مآخذ است</w:t>
      </w:r>
      <w:r>
        <w:rPr>
          <w:rFonts w:eastAsia="IRNazanin" w:cs="IRNazanin"/>
          <w:color w:val="111111"/>
          <w:sz w:val="28"/>
          <w:szCs w:val="28"/>
          <w:rtl w:val="true"/>
          <w:lang w:bidi="fa-IR"/>
        </w:rPr>
        <w:t>.</w:t>
      </w:r>
    </w:p>
    <w:p>
      <w:pPr>
        <w:pStyle w:val="Heading2"/>
        <w:numPr>
          <w:ilvl w:val="1"/>
          <w:numId w:val="1"/>
        </w:numPr>
        <w:rPr/>
      </w:pPr>
      <w:bookmarkStart w:id="204" w:name="__RefHeading___Toc278339_581953129"/>
      <w:bookmarkStart w:id="205" w:name="_Toc78"/>
      <w:bookmarkEnd w:id="204"/>
      <w:r>
        <w:rPr>
          <w:rtl w:val="true"/>
        </w:rPr>
        <w:t>(</w:t>
      </w:r>
      <w:r>
        <w:rPr/>
        <w:t>74</w:t>
      </w:r>
      <w:r>
        <w:rPr>
          <w:rtl w:val="true"/>
        </w:rPr>
        <w:t xml:space="preserve">) </w:t>
      </w:r>
      <w:r>
        <w:rPr>
          <w:rtl w:val="true"/>
        </w:rPr>
        <w:t>تشیع و تاریخ آن</w:t>
      </w:r>
      <w:bookmarkEnd w:id="205"/>
    </w:p>
    <w:p>
      <w:pPr>
        <w:pStyle w:val="BookText"/>
        <w:rPr/>
      </w:pPr>
      <w:r>
        <w:rPr>
          <w:rFonts w:ascii="IRNazanin" w:hAnsi="IRNazanin" w:eastAsia="IRNazanin"/>
          <w:color w:val="111111"/>
          <w:sz w:val="28"/>
          <w:sz w:val="28"/>
          <w:szCs w:val="28"/>
          <w:rtl w:val="true"/>
          <w:lang w:bidi="fa-IR"/>
        </w:rPr>
        <w:t xml:space="preserve">هما مشیری،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بیان ساده و روان، خلاصهای از موضوعات مرتبط با تشیع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یوم الانذار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حجهً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دوران خلافت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عهد خلافت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عهد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محورهای مورد بحث کتاب میباشند</w:t>
      </w:r>
      <w:r>
        <w:rPr>
          <w:rFonts w:eastAsia="IRNazanin" w:cs="IRNazanin"/>
          <w:color w:val="111111"/>
          <w:sz w:val="28"/>
          <w:szCs w:val="28"/>
          <w:rtl w:val="true"/>
          <w:lang w:bidi="fa-IR"/>
        </w:rPr>
        <w:t xml:space="preserve">. </w:t>
      </w:r>
      <w:bookmarkStart w:id="206" w:name="pg5229_59274"/>
    </w:p>
    <w:p>
      <w:pPr>
        <w:pStyle w:val="Heading2"/>
        <w:numPr>
          <w:ilvl w:val="1"/>
          <w:numId w:val="1"/>
        </w:numPr>
        <w:rPr/>
      </w:pPr>
      <w:bookmarkStart w:id="207" w:name="__RefHeading___Toc278341_581953129"/>
      <w:bookmarkStart w:id="208" w:name="_Toc79"/>
      <w:bookmarkEnd w:id="206"/>
      <w:bookmarkEnd w:id="207"/>
      <w:r>
        <w:rPr>
          <w:rtl w:val="true"/>
        </w:rPr>
        <w:t>(</w:t>
      </w:r>
      <w:r>
        <w:rPr/>
        <w:t>75</w:t>
      </w:r>
      <w:r>
        <w:rPr>
          <w:rtl w:val="true"/>
        </w:rPr>
        <w:t xml:space="preserve">) </w:t>
      </w:r>
      <w:r>
        <w:rPr>
          <w:rtl w:val="true"/>
        </w:rPr>
        <w:t>تشیع و مدرنیته در ایران</w:t>
      </w:r>
      <w:bookmarkEnd w:id="208"/>
    </w:p>
    <w:p>
      <w:pPr>
        <w:pStyle w:val="BookText"/>
        <w:rPr/>
      </w:pPr>
      <w:r>
        <w:rPr>
          <w:rFonts w:ascii="IRNazanin" w:hAnsi="IRNazanin" w:eastAsia="IRNazanin"/>
          <w:color w:val="111111"/>
          <w:sz w:val="28"/>
          <w:sz w:val="28"/>
          <w:szCs w:val="28"/>
          <w:rtl w:val="true"/>
          <w:lang w:bidi="fa-IR"/>
        </w:rPr>
        <w:t xml:space="preserve">جمعی از نویسندگان، قم، مؤسسه آموزشی و پژوهشی امام خمینی،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پژوهشی است در قلمرو دین و مدرنیته در ایران که به بررسی دیدگاههای رایج در تشیع و مدرنیته در ایران معاصر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نظریه انحطاط و زوال اندیشه سیاسی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نقد نظریه تمدنی چنگیز پهلوان در تعامل با تمدن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تقلیل گرایی و هویت‌سازی با محوریت 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نامشروط از مشروطه ایرانی، بازسازی لیبراسیم در ایران در پرتو نقد مؤلفههای اندیشهی روشنفکری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چهارم روشنفکری و ساحل پایدار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حسرت 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کتاب چرا ایران عقب ماند و غرب پیش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بر نظریه بومی گرایی در تحلیل انقلاب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فلسفی ذات و هویت ملی ایرانیان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دموکراسی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در اندیشه شیعی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استعلایی باز تأسیس تمدن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صعود و نزول فلسفه سیاسی در اسلام و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مدرنیزاسیون تفکیکی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و عوامل درونی پذیرش مدرنیته در جوامع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دیدگاه عرفی شدن تشیع در فرایند 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سیاسی در آینه قبض و بسط مدرنیته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و پیشرفت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نوگرایی شیعی تا مدرنیزاسیون غربی و موضع جریان مشروعه خواه حوزه نجف در برابر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محورهای این کتاب دو جلدی را تشکیل می‌دهند</w:t>
      </w:r>
      <w:r>
        <w:rPr>
          <w:rFonts w:eastAsia="IRNazanin" w:cs="IRNazanin"/>
          <w:color w:val="111111"/>
          <w:sz w:val="28"/>
          <w:szCs w:val="28"/>
          <w:rtl w:val="true"/>
          <w:lang w:bidi="fa-IR"/>
        </w:rPr>
        <w:t xml:space="preserve">. </w:t>
      </w:r>
      <w:bookmarkStart w:id="209" w:name="pg5229_59276"/>
    </w:p>
    <w:p>
      <w:pPr>
        <w:pStyle w:val="Heading2"/>
        <w:numPr>
          <w:ilvl w:val="1"/>
          <w:numId w:val="1"/>
        </w:numPr>
        <w:rPr/>
      </w:pPr>
      <w:bookmarkStart w:id="210" w:name="__RefHeading___Toc278343_581953129"/>
      <w:bookmarkStart w:id="211" w:name="_Toc80"/>
      <w:bookmarkEnd w:id="209"/>
      <w:bookmarkEnd w:id="210"/>
      <w:r>
        <w:rPr>
          <w:rtl w:val="true"/>
        </w:rPr>
        <w:t>(</w:t>
      </w:r>
      <w:r>
        <w:rPr/>
        <w:t>76</w:t>
      </w:r>
      <w:r>
        <w:rPr>
          <w:rtl w:val="true"/>
        </w:rPr>
        <w:t xml:space="preserve">) </w:t>
      </w:r>
      <w:r>
        <w:rPr>
          <w:rtl w:val="true"/>
        </w:rPr>
        <w:t>تصویر امامان شیعه در دائرهً المعارف اسلام</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 نظر محمود تقی زاده داوری، قم، مؤسسه شیعه شناسی، </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٤٨٧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با هدف ترجمه، نقد و بررسی مداخل مربوط به امامت در دائرهً المعارف اسلام چاپ لیدن هلند منتشر شده است و کلیه مدخل‌های</w:t>
      </w:r>
    </w:p>
    <w:p>
      <w:pPr>
        <w:pStyle w:val="BookText"/>
        <w:rPr/>
      </w:pPr>
      <w:r>
        <w:rPr>
          <w:rFonts w:ascii="IRNazanin" w:hAnsi="IRNazanin" w:eastAsia="IRNazanin"/>
          <w:color w:val="111111"/>
          <w:sz w:val="28"/>
          <w:sz w:val="28"/>
          <w:szCs w:val="28"/>
          <w:rtl w:val="true"/>
          <w:lang w:bidi="fa-IR"/>
        </w:rPr>
        <w:t xml:space="preserve">مربوط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نقد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نمایه اشخاص، اماکن و کتب می‌باشد</w:t>
      </w:r>
      <w:r>
        <w:rPr>
          <w:rFonts w:eastAsia="IRNazanin" w:cs="IRNazanin"/>
          <w:color w:val="111111"/>
          <w:sz w:val="28"/>
          <w:szCs w:val="28"/>
          <w:rtl w:val="true"/>
          <w:lang w:bidi="fa-IR"/>
        </w:rPr>
        <w:t>.</w:t>
      </w:r>
    </w:p>
    <w:p>
      <w:pPr>
        <w:pStyle w:val="Heading2"/>
        <w:numPr>
          <w:ilvl w:val="1"/>
          <w:numId w:val="1"/>
        </w:numPr>
        <w:rPr/>
      </w:pPr>
      <w:bookmarkStart w:id="212" w:name="__RefHeading___Toc278345_581953129"/>
      <w:bookmarkStart w:id="213" w:name="_Toc81"/>
      <w:bookmarkEnd w:id="212"/>
      <w:r>
        <w:rPr>
          <w:rtl w:val="true"/>
        </w:rPr>
        <w:t>(</w:t>
      </w:r>
      <w:r>
        <w:rPr/>
        <w:t>77</w:t>
      </w:r>
      <w:r>
        <w:rPr>
          <w:rtl w:val="true"/>
        </w:rPr>
        <w:t xml:space="preserve">) </w:t>
      </w:r>
      <w:r>
        <w:rPr>
          <w:rtl w:val="true"/>
        </w:rPr>
        <w:t>تصویر شیعه در دائرهً المعارف آمریکانا</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نقد مقالات شیعی دائرهً المعارف آمریکانا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 نظر محمود تقی زاده داوری، تهران، مؤسسه انتشارات امیرکبیر،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حاصل تلاش جمعی از اساتید در ترجمه و نقد مقالات دائرهً المعارف آمریکانا به عنوان قدیمیترین دائرهً المعارف انگلیسی زبان جهان دربارهی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آنچه در مقدمه آمده است، تنها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مقاله دائرهً المعارف به موضوع شیعه 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از مقالات میباشند</w:t>
      </w:r>
      <w:r>
        <w:rPr>
          <w:rFonts w:eastAsia="IRNazanin" w:cs="IRNazanin"/>
          <w:color w:val="111111"/>
          <w:sz w:val="28"/>
          <w:szCs w:val="28"/>
          <w:rtl w:val="true"/>
          <w:lang w:bidi="fa-IR"/>
        </w:rPr>
        <w:t xml:space="preserve">. </w:t>
      </w:r>
      <w:bookmarkStart w:id="214" w:name="pg5229_59278"/>
    </w:p>
    <w:p>
      <w:pPr>
        <w:pStyle w:val="Heading2"/>
        <w:numPr>
          <w:ilvl w:val="1"/>
          <w:numId w:val="1"/>
        </w:numPr>
        <w:rPr/>
      </w:pPr>
      <w:bookmarkStart w:id="215" w:name="__RefHeading___Toc278347_581953129"/>
      <w:bookmarkStart w:id="216" w:name="_Toc82"/>
      <w:bookmarkEnd w:id="214"/>
      <w:bookmarkEnd w:id="215"/>
      <w:r>
        <w:rPr>
          <w:rtl w:val="true"/>
        </w:rPr>
        <w:t>(</w:t>
      </w:r>
      <w:r>
        <w:rPr/>
        <w:t>78</w:t>
      </w:r>
      <w:r>
        <w:rPr>
          <w:rtl w:val="true"/>
        </w:rPr>
        <w:t xml:space="preserve">) </w:t>
      </w:r>
      <w:r>
        <w:rPr>
          <w:rtl w:val="true"/>
        </w:rPr>
        <w:t>تعلیقات نقض</w:t>
      </w:r>
      <w:bookmarkEnd w:id="216"/>
    </w:p>
    <w:p>
      <w:pPr>
        <w:pStyle w:val="BookText"/>
        <w:rPr/>
      </w:pPr>
      <w:r>
        <w:rPr>
          <w:rFonts w:ascii="IRNazanin" w:hAnsi="IRNazanin" w:eastAsia="IRNazanin"/>
          <w:color w:val="111111"/>
          <w:sz w:val="28"/>
          <w:sz w:val="28"/>
          <w:szCs w:val="28"/>
          <w:rtl w:val="true"/>
          <w:lang w:bidi="fa-IR"/>
        </w:rPr>
        <w:t xml:space="preserve">میر جلال الدین حسین ارموی، تهران، انجمن آثار ملی،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مثالب النواصب فی نقض بعض فضائح الروافض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معایب ناصبیان در ردّ کتاب برخی رسواییهای رافضیان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حقیقت پاسخی به نسبتهای ناروا و تهمتهای یک دانشمند سنی به شیعیان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مذکور را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ارموی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در اختیار علاقهمندان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آنچنان که در پیشگفتار کتاب آمده است، چکیدهای از تحقیقات و تتبعات بیش از سی سال عمر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از آغاز چاپ اول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محدث در حواشی بسیاری از کتابهای چاپی و خطی هرگاه به مطلبی مربوط به کتاب نقض دست مییافت آنرا یادداشت و سرانجام در قالب تألیفات در دو جلد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پایان دارای نمایه اسامی کتب و اشخاص میباشد</w:t>
      </w:r>
      <w:r>
        <w:rPr>
          <w:rFonts w:eastAsia="IRNazanin" w:cs="IRNazanin"/>
          <w:color w:val="111111"/>
          <w:sz w:val="28"/>
          <w:szCs w:val="28"/>
          <w:rtl w:val="true"/>
          <w:lang w:bidi="fa-IR"/>
        </w:rPr>
        <w:t xml:space="preserve">. </w:t>
      </w:r>
      <w:bookmarkStart w:id="217" w:name="pg5229_59280"/>
    </w:p>
    <w:p>
      <w:pPr>
        <w:pStyle w:val="Heading2"/>
        <w:numPr>
          <w:ilvl w:val="1"/>
          <w:numId w:val="1"/>
        </w:numPr>
        <w:rPr/>
      </w:pPr>
      <w:bookmarkStart w:id="218" w:name="__RefHeading___Toc278349_581953129"/>
      <w:bookmarkStart w:id="219" w:name="_Toc83"/>
      <w:bookmarkEnd w:id="217"/>
      <w:bookmarkEnd w:id="218"/>
      <w:r>
        <w:rPr>
          <w:rtl w:val="true"/>
        </w:rPr>
        <w:t>(</w:t>
      </w:r>
      <w:r>
        <w:rPr/>
        <w:t>79</w:t>
      </w:r>
      <w:r>
        <w:rPr>
          <w:rtl w:val="true"/>
        </w:rPr>
        <w:t xml:space="preserve">) </w:t>
      </w:r>
      <w:r>
        <w:rPr>
          <w:rtl w:val="true"/>
        </w:rPr>
        <w:t>تفکر شیعی و پدیده جهانی شدن</w:t>
      </w:r>
      <w:bookmarkEnd w:id="219"/>
    </w:p>
    <w:p>
      <w:pPr>
        <w:pStyle w:val="BookText"/>
        <w:rPr/>
      </w:pPr>
      <w:r>
        <w:rPr>
          <w:rFonts w:ascii="IRNazanin" w:hAnsi="IRNazanin" w:eastAsia="IRNazanin"/>
          <w:color w:val="111111"/>
          <w:sz w:val="28"/>
          <w:sz w:val="28"/>
          <w:szCs w:val="28"/>
          <w:rtl w:val="true"/>
          <w:lang w:bidi="fa-IR"/>
        </w:rPr>
        <w:t xml:space="preserve">مصطفی ادیب، تهران، دانشگاه عالی دفاع ملی، </w:t>
      </w:r>
      <w:r>
        <w:rPr>
          <w:rFonts w:ascii="IRNazanin" w:hAnsi="IRNazanin" w:eastAsia="IRNazanin"/>
          <w:color w:val="111111"/>
          <w:sz w:val="28"/>
          <w:sz w:val="28"/>
          <w:szCs w:val="28"/>
          <w:lang w:bidi="fa-IR"/>
        </w:rPr>
        <w:t>١٣٨٨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 پی پاسخگویی به مسئله مهدویت و منجیگرایی و بازشناسی مبانی معرفتی آن است و اینکه آیا جهانی‌سازی نیز از مباحث معرفتی مشابه آن برخوردار است؟ این اثر در سه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جهانی شدن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الاهی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و نتیجهگیری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شدن یک فرایند است یا یک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 جهانی شدن الاهی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جهانی شدن الاهی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الاهی از منظر برخی آیات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محورهای کتاب هستند</w:t>
      </w:r>
      <w:r>
        <w:rPr>
          <w:rFonts w:eastAsia="IRNazanin" w:cs="IRNazanin"/>
          <w:color w:val="111111"/>
          <w:sz w:val="28"/>
          <w:szCs w:val="28"/>
          <w:rtl w:val="true"/>
          <w:lang w:bidi="fa-IR"/>
        </w:rPr>
        <w:t>.</w:t>
      </w:r>
    </w:p>
    <w:p>
      <w:pPr>
        <w:pStyle w:val="Heading2"/>
        <w:numPr>
          <w:ilvl w:val="1"/>
          <w:numId w:val="1"/>
        </w:numPr>
        <w:rPr/>
      </w:pPr>
      <w:bookmarkStart w:id="220" w:name="__RefHeading___Toc278351_581953129"/>
      <w:bookmarkStart w:id="221" w:name="_Toc84"/>
      <w:bookmarkEnd w:id="220"/>
      <w:r>
        <w:rPr>
          <w:rtl w:val="true"/>
        </w:rPr>
        <w:t>(</w:t>
      </w:r>
      <w:r>
        <w:rPr/>
        <w:t>80</w:t>
      </w:r>
      <w:r>
        <w:rPr>
          <w:rtl w:val="true"/>
        </w:rPr>
        <w:t xml:space="preserve">) </w:t>
      </w:r>
      <w:r>
        <w:rPr>
          <w:rtl w:val="true"/>
        </w:rPr>
        <w:t>تفکر شیعه و شعر دوره صفوی</w:t>
      </w:r>
      <w:bookmarkEnd w:id="221"/>
    </w:p>
    <w:p>
      <w:pPr>
        <w:pStyle w:val="BookText"/>
        <w:rPr/>
      </w:pPr>
      <w:r>
        <w:rPr>
          <w:rFonts w:ascii="IRNazanin" w:hAnsi="IRNazanin" w:eastAsia="IRNazanin"/>
          <w:color w:val="111111"/>
          <w:sz w:val="28"/>
          <w:sz w:val="28"/>
          <w:szCs w:val="28"/>
          <w:rtl w:val="true"/>
          <w:lang w:bidi="fa-IR"/>
        </w:rPr>
        <w:t xml:space="preserve">اسحق طغیانی، انتشارات دانشگاه اصفهان و انتشارات فرهنگستان هنر،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اساسی این کتاب؛ بررسی تفکر شیعی در آثار منظوم دوره صفویه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اول قرن دهم که اوضاع سیاسی و اجتماعی ایران توسط حکومت شیعی مذهب صفوی به نفع تشیع رقم خورد، پادشاهان صفوی نسبت به مبلغان و مروجان در مذهب شیعه توجه بیشتری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نویسنده این توجه کمتر شامل حال شاعران شده است، اما علیرغم این کم‌توجهی، آثار منظوم با ارزش و فاخری در قالب مناقب و مراثی پیشوایان مکتب شیعه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سعی کرده است تا به واکاوی چرایی تأثیر کمرنگ تفکر شیعی در شعر این دوره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دو بخش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زمینهها و عوامل ایجاد مذهب شیعه در عصر صفویه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تفکر شیعه در شعر دوره صفویه و در قالب پنج فصل تدوین شده است</w:t>
      </w:r>
      <w:r>
        <w:rPr>
          <w:rFonts w:eastAsia="IRNazanin" w:cs="IRNazanin"/>
          <w:color w:val="111111"/>
          <w:sz w:val="28"/>
          <w:szCs w:val="28"/>
          <w:rtl w:val="true"/>
          <w:lang w:bidi="fa-IR"/>
        </w:rPr>
        <w:t xml:space="preserve">. </w:t>
      </w:r>
      <w:bookmarkStart w:id="222" w:name="pg5229_59282"/>
    </w:p>
    <w:p>
      <w:pPr>
        <w:pStyle w:val="Heading2"/>
        <w:numPr>
          <w:ilvl w:val="1"/>
          <w:numId w:val="1"/>
        </w:numPr>
        <w:rPr/>
      </w:pPr>
      <w:bookmarkStart w:id="223" w:name="__RefHeading___Toc278353_581953129"/>
      <w:bookmarkStart w:id="224" w:name="_Toc85"/>
      <w:bookmarkEnd w:id="222"/>
      <w:bookmarkEnd w:id="223"/>
      <w:r>
        <w:rPr>
          <w:rtl w:val="true"/>
        </w:rPr>
        <w:t>(</w:t>
      </w:r>
      <w:r>
        <w:rPr/>
        <w:t>81</w:t>
      </w:r>
      <w:r>
        <w:rPr>
          <w:rtl w:val="true"/>
        </w:rPr>
        <w:t xml:space="preserve">) </w:t>
      </w:r>
      <w:r>
        <w:rPr>
          <w:rtl w:val="true"/>
        </w:rPr>
        <w:t>تقیه از دیدگاه مذاهب و فرقه‌های اسلامی غیر شیعی</w:t>
      </w:r>
      <w:bookmarkEnd w:id="224"/>
    </w:p>
    <w:p>
      <w:pPr>
        <w:pStyle w:val="BookText"/>
        <w:rPr/>
      </w:pPr>
      <w:r>
        <w:rPr>
          <w:rFonts w:ascii="IRNazanin" w:hAnsi="IRNazanin" w:eastAsia="IRNazanin"/>
          <w:color w:val="111111"/>
          <w:sz w:val="28"/>
          <w:sz w:val="28"/>
          <w:szCs w:val="28"/>
          <w:rtl w:val="true"/>
          <w:lang w:bidi="fa-IR"/>
        </w:rPr>
        <w:t xml:space="preserve">ثامر هاشم العمیدی، ترجمهی محمد صادق عارف، مشهد، بنیاد پژوهش‌های اسلامی آستان قدس رضوی،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کتاب سعی دارد تا زمینههایی که شیعه به مراعات تقیه رو میآورد را واکاوی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سه بخش تشکیل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تقیه و منابع تشریح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صحابه و تابعین و جز آنها در مورد تقیه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در فقه مذاهب و فرقههای اسلامی</w:t>
      </w:r>
      <w:r>
        <w:rPr>
          <w:rFonts w:eastAsia="IRNazanin" w:cs="IRNazanin"/>
          <w:color w:val="111111"/>
          <w:sz w:val="28"/>
          <w:szCs w:val="28"/>
          <w:rtl w:val="true"/>
          <w:lang w:bidi="fa-IR"/>
        </w:rPr>
        <w:t>.</w:t>
      </w:r>
    </w:p>
    <w:p>
      <w:pPr>
        <w:pStyle w:val="Heading2"/>
        <w:numPr>
          <w:ilvl w:val="1"/>
          <w:numId w:val="1"/>
        </w:numPr>
        <w:rPr/>
      </w:pPr>
      <w:bookmarkStart w:id="225" w:name="__RefHeading___Toc278355_581953129"/>
      <w:bookmarkStart w:id="226" w:name="_Toc86"/>
      <w:bookmarkEnd w:id="225"/>
      <w:r>
        <w:rPr>
          <w:rtl w:val="true"/>
        </w:rPr>
        <w:t>(</w:t>
      </w:r>
      <w:r>
        <w:rPr/>
        <w:t>82</w:t>
      </w:r>
      <w:r>
        <w:rPr>
          <w:rtl w:val="true"/>
        </w:rPr>
        <w:t xml:space="preserve">) </w:t>
      </w:r>
      <w:r>
        <w:rPr>
          <w:rtl w:val="true"/>
        </w:rPr>
        <w:t>تقیه سپری برای مبارزه عمیق‌تر</w:t>
      </w:r>
      <w:bookmarkEnd w:id="226"/>
    </w:p>
    <w:p>
      <w:pPr>
        <w:pStyle w:val="BookText"/>
        <w:rPr/>
      </w:pPr>
      <w:r>
        <w:rPr>
          <w:rFonts w:ascii="IRNazanin" w:hAnsi="IRNazanin" w:eastAsia="IRNazanin"/>
          <w:color w:val="111111"/>
          <w:sz w:val="28"/>
          <w:sz w:val="28"/>
          <w:szCs w:val="28"/>
          <w:rtl w:val="true"/>
          <w:lang w:bidi="fa-IR"/>
        </w:rPr>
        <w:t xml:space="preserve">ناصر مکارم شیرازی، قم،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مجموعه سعی کرده است تا مجموعه بحثهای اصولی و استدلالی را پیرامون مسأله تقیه و ماهیت و مفهوم آن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معتقد است با روشن شدن ماهیت تقیه، بسیاری از پرسشها نیز پاسخ داده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تقیه 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تقیه در یک مکتب 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چهرهای از تقیه سازنده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محورهای کتاب می‌باشند</w:t>
      </w:r>
      <w:r>
        <w:rPr>
          <w:rFonts w:eastAsia="IRNazanin" w:cs="IRNazanin"/>
          <w:color w:val="111111"/>
          <w:sz w:val="28"/>
          <w:szCs w:val="28"/>
          <w:rtl w:val="true"/>
          <w:lang w:bidi="fa-IR"/>
        </w:rPr>
        <w:t xml:space="preserve">. </w:t>
      </w:r>
      <w:bookmarkStart w:id="227" w:name="pg5229_59284"/>
    </w:p>
    <w:p>
      <w:pPr>
        <w:pStyle w:val="Heading2"/>
        <w:numPr>
          <w:ilvl w:val="1"/>
          <w:numId w:val="1"/>
        </w:numPr>
        <w:rPr/>
      </w:pPr>
      <w:bookmarkStart w:id="228" w:name="__RefHeading___Toc278357_581953129"/>
      <w:bookmarkStart w:id="229" w:name="_Toc87"/>
      <w:bookmarkEnd w:id="227"/>
      <w:bookmarkEnd w:id="228"/>
      <w:r>
        <w:rPr>
          <w:rtl w:val="true"/>
        </w:rPr>
        <w:t>(</w:t>
      </w:r>
      <w:r>
        <w:rPr/>
        <w:t>83</w:t>
      </w:r>
      <w:r>
        <w:rPr>
          <w:rtl w:val="true"/>
        </w:rPr>
        <w:t xml:space="preserve">) </w:t>
      </w:r>
      <w:r>
        <w:rPr>
          <w:rtl w:val="true"/>
        </w:rPr>
        <w:t>توضیح واضحات در جواب به ایرادات آقای سید ابوالفضل برقعی</w:t>
      </w:r>
      <w:bookmarkEnd w:id="229"/>
    </w:p>
    <w:p>
      <w:pPr>
        <w:pStyle w:val="BookText"/>
        <w:rPr/>
      </w:pPr>
      <w:r>
        <w:rPr>
          <w:rFonts w:ascii="IRNazanin" w:hAnsi="IRNazanin" w:eastAsia="IRNazanin"/>
          <w:color w:val="111111"/>
          <w:sz w:val="28"/>
          <w:sz w:val="28"/>
          <w:szCs w:val="28"/>
          <w:rtl w:val="true"/>
          <w:lang w:bidi="fa-IR"/>
        </w:rPr>
        <w:t xml:space="preserve">حاج میرزا عبد الرسول حائری احقاقی، تهران، روشن ضمیر، </w:t>
      </w:r>
      <w:r>
        <w:rPr>
          <w:rFonts w:ascii="IRNazanin" w:hAnsi="IRNazanin" w:eastAsia="IRNazanin"/>
          <w:color w:val="111111"/>
          <w:sz w:val="28"/>
          <w:sz w:val="28"/>
          <w:szCs w:val="28"/>
          <w:lang w:bidi="fa-IR"/>
        </w:rPr>
        <w:t>١٣٨٦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١٢٤</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حاج میرزا عبد الرسول حائری احقاقی اسکویی در این رسالهی کوتاه، پاسخهایی را به برخی از شبهات سید ابوالفضل برقعی، در دفاع از اصول عقاید اسلامی و تشیع منتشر ساخته و به دلیل این که بسیاری از این مسائل جزء مسائل واضح و بدیهی بوده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و در آن به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ایراد پاسخ داده است</w:t>
      </w:r>
      <w:r>
        <w:rPr>
          <w:rFonts w:eastAsia="IRNazanin" w:cs="IRNazanin"/>
          <w:color w:val="111111"/>
          <w:sz w:val="28"/>
          <w:szCs w:val="28"/>
          <w:rtl w:val="true"/>
          <w:lang w:bidi="fa-IR"/>
        </w:rPr>
        <w:t>.</w:t>
      </w:r>
    </w:p>
    <w:p>
      <w:pPr>
        <w:pStyle w:val="Heading2"/>
        <w:numPr>
          <w:ilvl w:val="1"/>
          <w:numId w:val="1"/>
        </w:numPr>
        <w:rPr/>
      </w:pPr>
      <w:bookmarkStart w:id="230" w:name="__RefHeading___Toc278359_581953129"/>
      <w:bookmarkStart w:id="231" w:name="_Toc88"/>
      <w:bookmarkEnd w:id="230"/>
      <w:r>
        <w:rPr>
          <w:rtl w:val="true"/>
        </w:rPr>
        <w:t>(</w:t>
      </w:r>
      <w:r>
        <w:rPr/>
        <w:t>84</w:t>
      </w:r>
      <w:r>
        <w:rPr>
          <w:rtl w:val="true"/>
        </w:rPr>
        <w:t xml:space="preserve">) </w:t>
      </w:r>
      <w:r>
        <w:rPr>
          <w:rtl w:val="true"/>
        </w:rPr>
        <w:t>توضیح و تکمیل شرح باب حادی عشر</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کلام و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حسن مصطفوی، فاضل مقداد، تهران، امیرکبیر،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شرح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خلاصه‌ای از ابواب توحید، عدل، نبوت، امامت و معاد است و مطالبی را در ارتباط با این اصول پنج گانه اسلامی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نگارش و شرح کتاب به این گونه است که ابتدا متن عربی نقل می‌شود، سپس ترجمها‌ی روان به فارسی صورت پذیرفته و در ادامه، ترجمه شرح فاضل مقداد ذکر شده و در پایان توضیحات کافی در خصوص ویژگیهای متن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شارح، کتابی با این اختصار کم سابقه میباشد</w:t>
      </w:r>
      <w:r>
        <w:rPr>
          <w:rFonts w:eastAsia="IRNazanin" w:cs="IRNazanin"/>
          <w:color w:val="111111"/>
          <w:sz w:val="28"/>
          <w:szCs w:val="28"/>
          <w:rtl w:val="true"/>
          <w:lang w:bidi="fa-IR"/>
        </w:rPr>
        <w:t xml:space="preserve">. </w:t>
      </w:r>
      <w:bookmarkStart w:id="232" w:name="pg5229_59286"/>
    </w:p>
    <w:p>
      <w:pPr>
        <w:pStyle w:val="Heading2"/>
        <w:numPr>
          <w:ilvl w:val="1"/>
          <w:numId w:val="1"/>
        </w:numPr>
        <w:rPr/>
      </w:pPr>
      <w:bookmarkStart w:id="233" w:name="__RefHeading___Toc278361_581953129"/>
      <w:bookmarkStart w:id="234" w:name="_Toc89"/>
      <w:bookmarkEnd w:id="232"/>
      <w:bookmarkEnd w:id="233"/>
      <w:r>
        <w:rPr>
          <w:rtl w:val="true"/>
        </w:rPr>
        <w:t>(</w:t>
      </w:r>
      <w:r>
        <w:rPr/>
        <w:t>85</w:t>
      </w:r>
      <w:r>
        <w:rPr>
          <w:rtl w:val="true"/>
        </w:rPr>
        <w:t xml:space="preserve">) </w:t>
      </w:r>
      <w:r>
        <w:rPr>
          <w:rtl w:val="true"/>
        </w:rPr>
        <w:t>تهمت‌ها و دروغ پردازی‌ها در کتاب لله ثم للتاریخ</w:t>
      </w:r>
      <w:bookmarkEnd w:id="234"/>
    </w:p>
    <w:p>
      <w:pPr>
        <w:pStyle w:val="BookText"/>
        <w:rPr/>
      </w:pPr>
      <w:r>
        <w:rPr>
          <w:rFonts w:ascii="IRNazanin" w:hAnsi="IRNazanin" w:eastAsia="IRNazanin"/>
          <w:color w:val="111111"/>
          <w:sz w:val="28"/>
          <w:sz w:val="28"/>
          <w:szCs w:val="28"/>
          <w:rtl w:val="true"/>
          <w:lang w:bidi="fa-IR"/>
        </w:rPr>
        <w:t xml:space="preserve">سید مرتضی عسکری، ترجمهی محمد جواد کرمی، قم، دانشکده اصول دین، </w:t>
      </w:r>
      <w:r>
        <w:rPr>
          <w:rFonts w:ascii="IRNazanin" w:hAnsi="IRNazanin" w:eastAsia="IRNazanin"/>
          <w:color w:val="111111"/>
          <w:sz w:val="28"/>
          <w:sz w:val="28"/>
          <w:szCs w:val="28"/>
          <w:lang w:bidi="fa-IR"/>
        </w:rPr>
        <w:t>١٣٨٦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١٨٥</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پاسخ به شبهات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نویسندهای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اشرف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پیشگفتار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تهمتها و دروغ پردازیها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معتقد است نام حقیقی مؤلف؛ عثمان خمیس از ناصبیان کویت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عسکری در این کتاب طی سه مقدمه به شبهات کتاب لله ثم للتاریخ پاسخ می‌دهد</w:t>
      </w:r>
      <w:r>
        <w:rPr>
          <w:rFonts w:eastAsia="IRNazanin" w:cs="IRNazanin"/>
          <w:color w:val="111111"/>
          <w:sz w:val="28"/>
          <w:szCs w:val="28"/>
          <w:rtl w:val="true"/>
          <w:lang w:bidi="fa-IR"/>
        </w:rPr>
        <w:t>.</w:t>
      </w:r>
    </w:p>
    <w:p>
      <w:pPr>
        <w:pStyle w:val="Heading2"/>
        <w:numPr>
          <w:ilvl w:val="1"/>
          <w:numId w:val="1"/>
        </w:numPr>
        <w:rPr/>
      </w:pPr>
      <w:bookmarkStart w:id="235" w:name="__RefHeading___Toc278363_581953129"/>
      <w:bookmarkStart w:id="236" w:name="_Toc90"/>
      <w:bookmarkEnd w:id="235"/>
      <w:r>
        <w:rPr>
          <w:rtl w:val="true"/>
        </w:rPr>
        <w:t>(</w:t>
      </w:r>
      <w:r>
        <w:rPr/>
        <w:t>86</w:t>
      </w:r>
      <w:r>
        <w:rPr>
          <w:rtl w:val="true"/>
        </w:rPr>
        <w:t xml:space="preserve">) </w:t>
      </w:r>
      <w:r>
        <w:rPr>
          <w:rtl w:val="true"/>
        </w:rPr>
        <w:t>جامع التواریخ</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اسماعیلیان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الدین فضل الله همدانی، تصحیح محمد روشن، تهران، نشر میراث مکتوب،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برای اولین بار بر اساس معتبرترین نسخهها تصحیح و منتشرشده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رشید الدین فضل الله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الجایتو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تاریخ عمومی تألیف کند؛ کتابی که خواجه پس از پنجاه سال موفق به اتمام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بخش مربوط به تاریخ اسماعیلیان کتاب میباشد که سراسر انباشته از داستانهای این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مصحح آمده است که اثر برجسته جامع التواریخ مستقیماً تألیف خواجه نیست بلکه توسط گروهی از محققان و با اشراف او آماده شده است</w:t>
      </w:r>
      <w:r>
        <w:rPr>
          <w:rFonts w:eastAsia="IRNazanin" w:cs="IRNazanin"/>
          <w:color w:val="111111"/>
          <w:sz w:val="28"/>
          <w:szCs w:val="28"/>
          <w:rtl w:val="true"/>
          <w:lang w:bidi="fa-IR"/>
        </w:rPr>
        <w:t xml:space="preserve">. </w:t>
      </w:r>
      <w:bookmarkStart w:id="237" w:name="pg5229_59288"/>
    </w:p>
    <w:p>
      <w:pPr>
        <w:pStyle w:val="Heading2"/>
        <w:numPr>
          <w:ilvl w:val="1"/>
          <w:numId w:val="1"/>
        </w:numPr>
        <w:rPr/>
      </w:pPr>
      <w:bookmarkStart w:id="238" w:name="__RefHeading___Toc278365_581953129"/>
      <w:bookmarkStart w:id="239" w:name="_Toc91"/>
      <w:bookmarkEnd w:id="237"/>
      <w:bookmarkEnd w:id="238"/>
      <w:r>
        <w:rPr>
          <w:rtl w:val="true"/>
        </w:rPr>
        <w:t>(</w:t>
      </w:r>
      <w:r>
        <w:rPr/>
        <w:t>87</w:t>
      </w:r>
      <w:r>
        <w:rPr>
          <w:rtl w:val="true"/>
        </w:rPr>
        <w:t xml:space="preserve">) </w:t>
      </w:r>
      <w:r>
        <w:rPr>
          <w:rtl w:val="true"/>
        </w:rPr>
        <w:t>جامعه شیعه نخاوله در مدینه منوره</w:t>
      </w:r>
      <w:bookmarkEnd w:id="239"/>
    </w:p>
    <w:p>
      <w:pPr>
        <w:pStyle w:val="BookText"/>
        <w:rPr/>
      </w:pPr>
      <w:r>
        <w:rPr>
          <w:rFonts w:ascii="IRNazanin" w:hAnsi="IRNazanin" w:eastAsia="IRNazanin"/>
          <w:color w:val="111111"/>
          <w:sz w:val="28"/>
          <w:sz w:val="28"/>
          <w:szCs w:val="28"/>
          <w:rtl w:val="true"/>
          <w:lang w:bidi="fa-IR"/>
        </w:rPr>
        <w:t xml:space="preserve">ورنر اند، رسول جعفریان، قم، دلیل،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پژوهش کوششی برای تشریح وضعیت جامعه شیعه مدینه و مناطق همجوار آن در جنوب مدینه از قرن نوزدهم به این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پیشینه تاریخی امیر نشین شیعی بنی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اشراف حسینی در دوره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حرب و طوایف شیعه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 یک نام با گونههای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و سرچشمه نخاوله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عناوین فهرست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مترجم کتاب مصاحبهای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عمزی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شیعیان مدینه، صورت داده که پیوست کتاب میباشد</w:t>
      </w:r>
      <w:r>
        <w:rPr>
          <w:rFonts w:eastAsia="IRNazanin" w:cs="IRNazanin"/>
          <w:color w:val="111111"/>
          <w:sz w:val="28"/>
          <w:szCs w:val="28"/>
          <w:rtl w:val="true"/>
          <w:lang w:bidi="fa-IR"/>
        </w:rPr>
        <w:t>.</w:t>
      </w:r>
    </w:p>
    <w:p>
      <w:pPr>
        <w:pStyle w:val="Heading2"/>
        <w:numPr>
          <w:ilvl w:val="1"/>
          <w:numId w:val="1"/>
        </w:numPr>
        <w:rPr/>
      </w:pPr>
      <w:bookmarkStart w:id="240" w:name="__RefHeading___Toc278367_581953129"/>
      <w:bookmarkStart w:id="241" w:name="_Toc92"/>
      <w:bookmarkEnd w:id="240"/>
      <w:r>
        <w:rPr>
          <w:rtl w:val="true"/>
        </w:rPr>
        <w:t>(</w:t>
      </w:r>
      <w:r>
        <w:rPr/>
        <w:t>88</w:t>
      </w:r>
      <w:r>
        <w:rPr>
          <w:rtl w:val="true"/>
        </w:rPr>
        <w:t xml:space="preserve">) </w:t>
      </w:r>
      <w:r>
        <w:rPr>
          <w:rtl w:val="true"/>
        </w:rPr>
        <w:t>جانشینی حضرت محمد</w:t>
      </w:r>
      <w:r>
        <w:rPr>
          <w:rtl w:val="true"/>
        </w:rPr>
        <w:t>(</w:t>
      </w:r>
      <w:r>
        <w:rPr>
          <w:rtl w:val="true"/>
        </w:rPr>
        <w:t>صلی الله علیه و آله</w:t>
      </w:r>
      <w:r>
        <w:rPr>
          <w:rtl w:val="true"/>
        </w:rPr>
        <w:t>)</w:t>
      </w:r>
      <w:r>
        <w:rPr>
          <w:rtl w:val="true"/>
        </w:rPr>
        <w:t>، پژوهشی پیرامون خلافت نخستین</w:t>
      </w:r>
      <w:bookmarkEnd w:id="241"/>
    </w:p>
    <w:p>
      <w:pPr>
        <w:pStyle w:val="BookText"/>
        <w:rPr/>
      </w:pPr>
      <w:r>
        <w:rPr>
          <w:rFonts w:ascii="IRNazanin" w:hAnsi="IRNazanin" w:eastAsia="IRNazanin"/>
          <w:color w:val="111111"/>
          <w:sz w:val="28"/>
          <w:sz w:val="28"/>
          <w:szCs w:val="28"/>
          <w:rtl w:val="true"/>
          <w:lang w:bidi="fa-IR"/>
        </w:rPr>
        <w:t xml:space="preserve">ویلفرد مادلونگ، ترجمهی احمد نهایی، جواد قاسمی، محمد جواد مهدوی، حیدررضا ضابط، مشهد، بنیاد پژوهشهای اسلامی آستان قدس رضوی،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٥٧٤</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مادلونگ یکی ازبرجستهترین مستشرقان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کتاب بدون هیچگونه پیشداوری سعی کرده است تا مهمترین رخداد تاریخ اسلام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خلافت و ماجرای سقیفه را بر اساس منابع مختلف و دست اول بررسی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رسول خدا و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شایستهسالاری اسلامی شورا و امپراطوری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خدا و فرمانروایی بنی عبد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بنی هاشم نسبت به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محورهای کتاب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پیوستهای؛ گاهشمار وقایع تاریخی، جدول نسب شناسی و شرح حال پرفسور مادلونگ می‌باشد</w:t>
      </w:r>
      <w:r>
        <w:rPr>
          <w:rFonts w:eastAsia="IRNazanin" w:cs="IRNazanin"/>
          <w:color w:val="111111"/>
          <w:sz w:val="28"/>
          <w:szCs w:val="28"/>
          <w:rtl w:val="true"/>
          <w:lang w:bidi="fa-IR"/>
        </w:rPr>
        <w:t xml:space="preserve">. </w:t>
      </w:r>
      <w:bookmarkStart w:id="242" w:name="pg5229_59290"/>
    </w:p>
    <w:p>
      <w:pPr>
        <w:pStyle w:val="Heading2"/>
        <w:numPr>
          <w:ilvl w:val="1"/>
          <w:numId w:val="1"/>
        </w:numPr>
        <w:rPr/>
      </w:pPr>
      <w:bookmarkStart w:id="243" w:name="__RefHeading___Toc278369_581953129"/>
      <w:bookmarkStart w:id="244" w:name="_Toc93"/>
      <w:bookmarkEnd w:id="242"/>
      <w:bookmarkEnd w:id="243"/>
      <w:r>
        <w:rPr>
          <w:rtl w:val="true"/>
        </w:rPr>
        <w:t>(</w:t>
      </w:r>
      <w:r>
        <w:rPr/>
        <w:t>89</w:t>
      </w:r>
      <w:r>
        <w:rPr>
          <w:rtl w:val="true"/>
        </w:rPr>
        <w:t xml:space="preserve">) </w:t>
      </w:r>
      <w:r>
        <w:rPr>
          <w:rtl w:val="true"/>
        </w:rPr>
        <w:t>جغرافیای سیاسی شیعیان منطقه خلیج فارس</w:t>
      </w:r>
      <w:bookmarkEnd w:id="244"/>
    </w:p>
    <w:p>
      <w:pPr>
        <w:pStyle w:val="BookText"/>
        <w:rPr/>
      </w:pPr>
      <w:r>
        <w:rPr>
          <w:rFonts w:ascii="IRNazanin" w:hAnsi="IRNazanin" w:eastAsia="IRNazanin"/>
          <w:color w:val="111111"/>
          <w:sz w:val="28"/>
          <w:sz w:val="28"/>
          <w:szCs w:val="28"/>
          <w:rtl w:val="true"/>
          <w:lang w:bidi="fa-IR"/>
        </w:rPr>
        <w:t xml:space="preserve">زینب متقی زاده، قم، مؤسسه شیعه شناسی، </w:t>
      </w:r>
      <w:r>
        <w:rPr>
          <w:rFonts w:ascii="IRNazanin" w:hAnsi="IRNazanin" w:eastAsia="IRNazanin"/>
          <w:color w:val="111111"/>
          <w:sz w:val="28"/>
          <w:sz w:val="28"/>
          <w:szCs w:val="28"/>
          <w:lang w:bidi="fa-IR"/>
        </w:rPr>
        <w:t>١٣٨٤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٢٢٤</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پژوهشی است دربارهی جایگاه جغرافیایی، سیاسی و اقتصادی شیعیان عرب منطقه و بررسی نقش آنان در حاکمیت سیاسی کشورهای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فصل اول با عنوان تشیع، اندیشهها و باورها، شعب و گستره، به علت وجودی آنان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کلیات جغرافیای منطقه خلیج فارس بررسی شده است و در فصل سوم به تجزیه و تحلیل وضعیت اقتصادی، سیاسی، اجتماعی و جغرافیایی شیعیان منطقه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 و نهضتهای شیعی نیز ذیل عنوان رستاخیز شیعی در فصل چهارم بررسی شده است</w:t>
      </w:r>
      <w:r>
        <w:rPr>
          <w:rFonts w:eastAsia="IRNazanin" w:cs="IRNazanin"/>
          <w:color w:val="111111"/>
          <w:sz w:val="28"/>
          <w:szCs w:val="28"/>
          <w:rtl w:val="true"/>
          <w:lang w:bidi="fa-IR"/>
        </w:rPr>
        <w:t>.</w:t>
      </w:r>
    </w:p>
    <w:p>
      <w:pPr>
        <w:pStyle w:val="Heading2"/>
        <w:numPr>
          <w:ilvl w:val="1"/>
          <w:numId w:val="1"/>
        </w:numPr>
        <w:rPr/>
      </w:pPr>
      <w:bookmarkStart w:id="245" w:name="__RefHeading___Toc278371_581953129"/>
      <w:bookmarkStart w:id="246" w:name="_Toc94"/>
      <w:bookmarkEnd w:id="245"/>
      <w:r>
        <w:rPr>
          <w:rtl w:val="true"/>
        </w:rPr>
        <w:t>(</w:t>
      </w:r>
      <w:r>
        <w:rPr/>
        <w:t>90</w:t>
      </w:r>
      <w:r>
        <w:rPr>
          <w:rtl w:val="true"/>
        </w:rPr>
        <w:t xml:space="preserve">) </w:t>
      </w:r>
      <w:r>
        <w:rPr>
          <w:rtl w:val="true"/>
        </w:rPr>
        <w:t>جنبش‌های شیعی در تاریخ اسلام</w:t>
      </w:r>
      <w:bookmarkEnd w:id="246"/>
    </w:p>
    <w:p>
      <w:pPr>
        <w:pStyle w:val="BookText"/>
        <w:rPr/>
      </w:pPr>
      <w:r>
        <w:rPr>
          <w:rFonts w:ascii="IRNazanin" w:hAnsi="IRNazanin" w:eastAsia="IRNazanin"/>
          <w:color w:val="111111"/>
          <w:sz w:val="28"/>
          <w:sz w:val="28"/>
          <w:szCs w:val="28"/>
          <w:rtl w:val="true"/>
          <w:lang w:bidi="fa-IR"/>
        </w:rPr>
        <w:t xml:space="preserve">هاشم معروف الحسنی، ترجمهی سید محمد صادق عارف، مشهد، بنیاد پژوهش‌های اسلامی آستان قدس رضوی،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تحلیلی تاریخی از مهمترین قیامهای شیعی در عصر اموی چون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مختار و قیام یحیی بن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مراحل مختلف خلافت اسلامی و موضع شیعه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آنها شرح داده شده است</w:t>
      </w:r>
      <w:r>
        <w:rPr>
          <w:rFonts w:eastAsia="IRNazanin" w:cs="IRNazanin"/>
          <w:color w:val="111111"/>
          <w:sz w:val="28"/>
          <w:szCs w:val="28"/>
          <w:rtl w:val="true"/>
          <w:lang w:bidi="fa-IR"/>
        </w:rPr>
        <w:t xml:space="preserve">. </w:t>
      </w:r>
      <w:bookmarkStart w:id="247" w:name="pg5229_59292"/>
    </w:p>
    <w:p>
      <w:pPr>
        <w:pStyle w:val="Heading2"/>
        <w:numPr>
          <w:ilvl w:val="1"/>
          <w:numId w:val="1"/>
        </w:numPr>
        <w:rPr/>
      </w:pPr>
      <w:bookmarkStart w:id="248" w:name="__RefHeading___Toc278373_581953129"/>
      <w:bookmarkStart w:id="249" w:name="_Toc95"/>
      <w:bookmarkEnd w:id="247"/>
      <w:bookmarkEnd w:id="248"/>
      <w:r>
        <w:rPr>
          <w:rtl w:val="true"/>
        </w:rPr>
        <w:t>(</w:t>
      </w:r>
      <w:r>
        <w:rPr/>
        <w:t>91</w:t>
      </w:r>
      <w:r>
        <w:rPr>
          <w:rtl w:val="true"/>
        </w:rPr>
        <w:t xml:space="preserve">) </w:t>
      </w:r>
      <w:r>
        <w:rPr>
          <w:rtl w:val="true"/>
        </w:rPr>
        <w:t>جنبش‌های شیعی در تاریخ ایران</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نگاهی ویژه به سربداران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امین‌زاده، سبزوار، نشر امید مهر، </w:t>
      </w:r>
      <w:r>
        <w:rPr>
          <w:rFonts w:ascii="IRNazanin" w:hAnsi="IRNazanin" w:eastAsia="IRNazanin"/>
          <w:color w:val="111111"/>
          <w:sz w:val="28"/>
          <w:sz w:val="28"/>
          <w:szCs w:val="28"/>
          <w:lang w:bidi="fa-IR"/>
        </w:rPr>
        <w:t>١٣٨٤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٣٢٤</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اثر سعی کرده است تا با تکیه بر منابع دست اول و کتب فارسی، عربی و انگلیسی به سؤالاتی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رشد جنبشهای شیعی پس از قرن هشتم، موفقیت یا عدم موفقیت جنبشهای شیعی در رسیدن به آرمانهای مدنظر و تأثیر حکومتهای شیعی قبل از صفویان در حکومت فرزندان صفی الدین اردبیلی پاسخ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پیشینه جنبشها و اوضاع سیاسی، اجتماعی سربداران از آغاز تا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جنبشهای شیعی قرون هشتم و نهم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انضمام پیوستها، شجرهنامهها، نقشهها، تصاویر و فهرست منابع و مآخذ، عناوین بخشهای سهگانه کتاب را تشکیل می‌دهند</w:t>
      </w:r>
      <w:r>
        <w:rPr>
          <w:rFonts w:eastAsia="IRNazanin" w:cs="IRNazanin"/>
          <w:color w:val="111111"/>
          <w:sz w:val="28"/>
          <w:szCs w:val="28"/>
          <w:rtl w:val="true"/>
          <w:lang w:bidi="fa-IR"/>
        </w:rPr>
        <w:t>.</w:t>
      </w:r>
    </w:p>
    <w:p>
      <w:pPr>
        <w:pStyle w:val="Heading2"/>
        <w:numPr>
          <w:ilvl w:val="1"/>
          <w:numId w:val="1"/>
        </w:numPr>
        <w:rPr/>
      </w:pPr>
      <w:bookmarkStart w:id="250" w:name="__RefHeading___Toc278375_581953129"/>
      <w:bookmarkStart w:id="251" w:name="_Toc96"/>
      <w:bookmarkEnd w:id="250"/>
      <w:r>
        <w:rPr>
          <w:rtl w:val="true"/>
        </w:rPr>
        <w:t>(</w:t>
      </w:r>
      <w:r>
        <w:rPr/>
        <w:t>92</w:t>
      </w:r>
      <w:r>
        <w:rPr>
          <w:rtl w:val="true"/>
        </w:rPr>
        <w:t xml:space="preserve">) </w:t>
      </w:r>
      <w:r>
        <w:rPr>
          <w:rtl w:val="true"/>
        </w:rPr>
        <w:t>جواب او از کتاب او یا پاسخ به شبهات کتاب شهید جاوید</w:t>
      </w:r>
      <w:bookmarkEnd w:id="251"/>
    </w:p>
    <w:p>
      <w:pPr>
        <w:pStyle w:val="BookText"/>
        <w:rPr/>
      </w:pPr>
      <w:r>
        <w:rPr>
          <w:rFonts w:ascii="IRNazanin" w:hAnsi="IRNazanin" w:eastAsia="IRNazanin"/>
          <w:color w:val="111111"/>
          <w:sz w:val="28"/>
          <w:sz w:val="28"/>
          <w:szCs w:val="28"/>
          <w:rtl w:val="true"/>
          <w:lang w:bidi="fa-IR"/>
        </w:rPr>
        <w:t xml:space="preserve">سید محمد مهدی مرتضوی، قم، انتشارات علامه، </w:t>
      </w:r>
      <w:r>
        <w:rPr>
          <w:rFonts w:ascii="IRNazanin" w:hAnsi="IRNazanin" w:eastAsia="IRNazanin"/>
          <w:color w:val="111111"/>
          <w:sz w:val="28"/>
          <w:sz w:val="28"/>
          <w:szCs w:val="28"/>
          <w:lang w:bidi="fa-IR"/>
        </w:rPr>
        <w:t>١٣٥٠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٢٨٧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این اثرسعی دارد تا پاسخی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متون همان کتاب ارائه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اتکا به شایعات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ابن عبدربه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علامه مجلسی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هدف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شهادت راهی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امام به 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اثبات الوصیه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محورهای کتاب میباشند</w:t>
      </w:r>
      <w:r>
        <w:rPr>
          <w:rFonts w:eastAsia="IRNazanin" w:cs="IRNazanin"/>
          <w:color w:val="111111"/>
          <w:sz w:val="28"/>
          <w:szCs w:val="28"/>
          <w:rtl w:val="true"/>
          <w:lang w:bidi="fa-IR"/>
        </w:rPr>
        <w:t xml:space="preserve">. </w:t>
      </w:r>
      <w:bookmarkStart w:id="252" w:name="pg5229_59294"/>
    </w:p>
    <w:p>
      <w:pPr>
        <w:pStyle w:val="Heading2"/>
        <w:numPr>
          <w:ilvl w:val="1"/>
          <w:numId w:val="1"/>
        </w:numPr>
        <w:rPr/>
      </w:pPr>
      <w:bookmarkStart w:id="253" w:name="__RefHeading___Toc278377_581953129"/>
      <w:bookmarkStart w:id="254" w:name="_Toc97"/>
      <w:bookmarkEnd w:id="252"/>
      <w:bookmarkEnd w:id="253"/>
      <w:r>
        <w:rPr>
          <w:rtl w:val="true"/>
        </w:rPr>
        <w:t>(</w:t>
      </w:r>
      <w:r>
        <w:rPr/>
        <w:t>93</w:t>
      </w:r>
      <w:r>
        <w:rPr>
          <w:rtl w:val="true"/>
        </w:rPr>
        <w:t xml:space="preserve">) </w:t>
      </w:r>
      <w:r>
        <w:rPr>
          <w:rtl w:val="true"/>
        </w:rPr>
        <w:t>جوامع حدیثی شیعه</w:t>
      </w:r>
      <w:bookmarkEnd w:id="254"/>
    </w:p>
    <w:p>
      <w:pPr>
        <w:pStyle w:val="BookText"/>
        <w:rPr/>
      </w:pPr>
      <w:r>
        <w:rPr>
          <w:rFonts w:ascii="IRNazanin" w:hAnsi="IRNazanin" w:eastAsia="IRNazanin"/>
          <w:color w:val="111111"/>
          <w:sz w:val="28"/>
          <w:sz w:val="28"/>
          <w:szCs w:val="28"/>
          <w:rtl w:val="true"/>
          <w:lang w:bidi="fa-IR"/>
        </w:rPr>
        <w:t xml:space="preserve">هادی حجت، تهران، انتشارات سمت و دانشکده علوم حدیث،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 قالب پانزده درس و بر اساس سیر تاریخی، به معرفی هر یک از جوامع حدیثی متقدم و متأخر شیعه پرداخته و سعی کرده است تا به موضوعاتی همچون دلیل تفاوت جوامع حدیثی با یکدیگر، تألیف جوامع حدیثی متأخر با وجود آثار متقدم، ارزیابی اعتبار و صحت روایات موجود در جوامع حدیثی و بررسی موضوعی و کمی حدیثی بپردازد</w:t>
      </w:r>
      <w:r>
        <w:rPr>
          <w:rFonts w:eastAsia="IRNazanin" w:cs="IRNazanin"/>
          <w:color w:val="111111"/>
          <w:sz w:val="28"/>
          <w:szCs w:val="28"/>
          <w:rtl w:val="true"/>
          <w:lang w:bidi="fa-IR"/>
        </w:rPr>
        <w:t>.</w:t>
      </w:r>
    </w:p>
    <w:p>
      <w:pPr>
        <w:pStyle w:val="Heading2"/>
        <w:numPr>
          <w:ilvl w:val="1"/>
          <w:numId w:val="1"/>
        </w:numPr>
        <w:rPr/>
      </w:pPr>
      <w:bookmarkStart w:id="255" w:name="__RefHeading___Toc278379_581953129"/>
      <w:bookmarkStart w:id="256" w:name="_Toc98"/>
      <w:bookmarkEnd w:id="255"/>
      <w:r>
        <w:rPr>
          <w:rtl w:val="true"/>
        </w:rPr>
        <w:t>(</w:t>
      </w:r>
      <w:r>
        <w:rPr/>
        <w:t>94</w:t>
      </w:r>
      <w:r>
        <w:rPr>
          <w:rtl w:val="true"/>
        </w:rPr>
        <w:t xml:space="preserve">) </w:t>
      </w:r>
      <w:r>
        <w:rPr>
          <w:rtl w:val="true"/>
        </w:rPr>
        <w:t>چاووشی، سنتی شیعیان</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اعلام رفتن و بازگشتن زوّار مشاهد مشرفه و فرا رسیدن ماه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حسین معتمدی کاشانی، قم، قلم مکنون، </w:t>
      </w:r>
      <w:r>
        <w:rPr>
          <w:rFonts w:ascii="IRNazanin" w:hAnsi="IRNazanin" w:eastAsia="IRNazanin"/>
          <w:color w:val="111111"/>
          <w:sz w:val="28"/>
          <w:sz w:val="28"/>
          <w:szCs w:val="28"/>
          <w:lang w:bidi="fa-IR"/>
        </w:rPr>
        <w:t>١٣٨٦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٢٨٥</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جامعه به معنی کسی است که ضمن دعوت به زیارت اماکن مقدسه و مکانهای زیارتی، از رفتن و بازگشتن زوّار مکانهای زیارتی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پژوهشی در راستای معرفی این سنت، در بیست و سه فصل تدوین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پایانی نیز اطلاعاتی از کاشان، آب انبارها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فراخور موضوع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حاوی اشعار سقایی یا چاووشی با موضوع فرا رسیدن ماه محرم می‌باشد</w:t>
      </w:r>
      <w:r>
        <w:rPr>
          <w:rFonts w:eastAsia="IRNazanin" w:cs="IRNazanin"/>
          <w:color w:val="111111"/>
          <w:sz w:val="28"/>
          <w:szCs w:val="28"/>
          <w:rtl w:val="true"/>
          <w:lang w:bidi="fa-IR"/>
        </w:rPr>
        <w:t xml:space="preserve">. </w:t>
      </w:r>
      <w:bookmarkStart w:id="257" w:name="pg5229_59296"/>
    </w:p>
    <w:p>
      <w:pPr>
        <w:pStyle w:val="Heading2"/>
        <w:numPr>
          <w:ilvl w:val="1"/>
          <w:numId w:val="1"/>
        </w:numPr>
        <w:rPr/>
      </w:pPr>
      <w:bookmarkStart w:id="258" w:name="__RefHeading___Toc278381_581953129"/>
      <w:bookmarkStart w:id="259" w:name="_Toc99"/>
      <w:bookmarkEnd w:id="257"/>
      <w:bookmarkEnd w:id="258"/>
      <w:r>
        <w:rPr>
          <w:rtl w:val="true"/>
        </w:rPr>
        <w:t>(</w:t>
      </w:r>
      <w:r>
        <w:rPr/>
        <w:t>95</w:t>
      </w:r>
      <w:r>
        <w:rPr>
          <w:rtl w:val="true"/>
        </w:rPr>
        <w:t xml:space="preserve">) </w:t>
      </w:r>
      <w:r>
        <w:rPr>
          <w:rtl w:val="true"/>
        </w:rPr>
        <w:t>جهاد شیعه در دوره اول عباسی</w:t>
      </w:r>
      <w:bookmarkEnd w:id="259"/>
    </w:p>
    <w:p>
      <w:pPr>
        <w:pStyle w:val="BookText"/>
        <w:rPr/>
      </w:pPr>
      <w:r>
        <w:rPr>
          <w:rFonts w:ascii="IRNazanin" w:hAnsi="IRNazanin" w:eastAsia="IRNazanin"/>
          <w:color w:val="111111"/>
          <w:sz w:val="28"/>
          <w:sz w:val="28"/>
          <w:szCs w:val="28"/>
          <w:rtl w:val="true"/>
          <w:lang w:bidi="fa-IR"/>
        </w:rPr>
        <w:t xml:space="preserve">سمیره مختار اللیثی، ترجمهی محمد حاجی تقی، قم، مؤسسه شیعه‌شناسی، </w:t>
      </w:r>
      <w:r>
        <w:rPr>
          <w:rFonts w:ascii="IRNazanin" w:hAnsi="IRNazanin" w:eastAsia="IRNazanin"/>
          <w:color w:val="111111"/>
          <w:sz w:val="28"/>
          <w:sz w:val="28"/>
          <w:szCs w:val="28"/>
          <w:lang w:bidi="fa-IR"/>
        </w:rPr>
        <w:t>١٣٨٤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٥٠٤</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کتاب اثری تحقیقی و تحلیلی در قیامها و حرکتهایی است که علویان در دوره اول خلافت عباسی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با مقدمهای از حضرت آیت 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در ادامه در پنج بخش به موضوعاتی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جماعت شیعه و مجاهدتهای شیعیان در قرن اول هجری، نقش حرکتها و نهضتهای شیعی در سقوط دولت امویان، تحولات روابط خاندان علوی و عباسی، فرقههای شیعه و موضعگیری آنان نسبت به برپایی دولت عباسی، کوششهای ابوسلمه خلال برای سپردن خلافت به علویان، قیام محمد، نفس زکیه، در حجاز، قیام ابراهیم بن عبدالله در بصره، موضع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امامیه نسبت به منصور عباسی، تقابل فکری شیعیان و عباسیان و موضع ابوحنیفه و مالک نسبت</w:t>
      </w:r>
    </w:p>
    <w:p>
      <w:pPr>
        <w:pStyle w:val="BookText"/>
        <w:rPr/>
      </w:pPr>
      <w:r>
        <w:rPr>
          <w:rFonts w:ascii="IRNazanin" w:hAnsi="IRNazanin" w:eastAsia="IRNazanin"/>
          <w:color w:val="111111"/>
          <w:sz w:val="28"/>
          <w:sz w:val="28"/>
          <w:szCs w:val="28"/>
          <w:rtl w:val="true"/>
          <w:lang w:bidi="fa-IR"/>
        </w:rPr>
        <w:t xml:space="preserve">به حرکتهای شیعی، حول در فرقه امامیه و پیدایش اسماعیلیان، موضع شیعه زیدیه و امامیه در برابر خلافت تشیع یعقوب بن داود وزیر عباسی و تلاش او برای انتقال خلافت علویان، قیام حسین بن علی در دورهی خلافت هادی، نهضتهای یحیی و ادریس فرزندان عبدالله در عهد هارون الرشید، سیاست هارون الرشید دربارهی شیعیان و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موضع برامکه در قبال علویان و شیعیان، قیام محمدبن ابراهیم و ابوالسرایا، قیام محمد دیباج، فرزند 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موضع شیعیان در قبال مبعث مأمون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عهدی، قیام علی بن محمدبن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ابی عبدالله برادر ابوالسرایا، قیامهای شیعیان در سرزمین یمن و قیام محمد بن قاسم در دوره خلافت معتصم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پایان، کتابنامه و نمایه دارد</w:t>
      </w:r>
      <w:r>
        <w:rPr>
          <w:rFonts w:eastAsia="IRNazanin" w:cs="IRNazanin"/>
          <w:color w:val="111111"/>
          <w:sz w:val="28"/>
          <w:szCs w:val="28"/>
          <w:rtl w:val="true"/>
          <w:lang w:bidi="fa-IR"/>
        </w:rPr>
        <w:t xml:space="preserve">. </w:t>
      </w:r>
      <w:bookmarkStart w:id="260" w:name="pg5229_59298"/>
    </w:p>
    <w:p>
      <w:pPr>
        <w:pStyle w:val="Heading2"/>
        <w:numPr>
          <w:ilvl w:val="1"/>
          <w:numId w:val="1"/>
        </w:numPr>
        <w:rPr/>
      </w:pPr>
      <w:bookmarkStart w:id="261" w:name="__RefHeading___Toc278383_581953129"/>
      <w:bookmarkStart w:id="262" w:name="_Toc100"/>
      <w:bookmarkEnd w:id="260"/>
      <w:bookmarkEnd w:id="261"/>
      <w:r>
        <w:rPr>
          <w:rtl w:val="true"/>
        </w:rPr>
        <w:t>(</w:t>
      </w:r>
      <w:r>
        <w:rPr/>
        <w:t>96</w:t>
      </w:r>
      <w:r>
        <w:rPr>
          <w:rtl w:val="true"/>
        </w:rPr>
        <w:t xml:space="preserve">) </w:t>
      </w:r>
      <w:r>
        <w:rPr>
          <w:rtl w:val="true"/>
        </w:rPr>
        <w:t>چرا شیعه شدم؟</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مناظرۀ مسترجان احمد با علمای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رازی، تهران، انتشارات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شرح استدلالهای مبلغ مسیحی است که پس از تحقیق، سرانجام به دین مبین اسلام و مذهب تشیع مشرّف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پایان تحصیلات دانشگاهی به جهت تبلیغ دین مسیحیت راهی سفر میشود و پس از مطالعه ادیان و مذاهب، با دین اسلام آشنا و به مذهب تشیع مشرّف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مطالب کتاب به شکل پرسش و پاسخ تدوین شده است</w:t>
      </w:r>
      <w:r>
        <w:rPr>
          <w:rFonts w:eastAsia="IRNazanin" w:cs="IRNazanin"/>
          <w:color w:val="111111"/>
          <w:sz w:val="28"/>
          <w:szCs w:val="28"/>
          <w:rtl w:val="true"/>
          <w:lang w:bidi="fa-IR"/>
        </w:rPr>
        <w:t>.</w:t>
      </w:r>
    </w:p>
    <w:p>
      <w:pPr>
        <w:pStyle w:val="Heading2"/>
        <w:numPr>
          <w:ilvl w:val="1"/>
          <w:numId w:val="1"/>
        </w:numPr>
        <w:rPr/>
      </w:pPr>
      <w:bookmarkStart w:id="263" w:name="__RefHeading___Toc278385_581953129"/>
      <w:bookmarkStart w:id="264" w:name="_Toc101"/>
      <w:bookmarkEnd w:id="263"/>
      <w:r>
        <w:rPr>
          <w:rtl w:val="true"/>
        </w:rPr>
        <w:t>(</w:t>
      </w:r>
      <w:r>
        <w:rPr/>
        <w:t>97</w:t>
      </w:r>
      <w:r>
        <w:rPr>
          <w:rtl w:val="true"/>
        </w:rPr>
        <w:t xml:space="preserve">) </w:t>
      </w:r>
      <w:r>
        <w:rPr>
          <w:rtl w:val="true"/>
        </w:rPr>
        <w:t xml:space="preserve">چشم اندازی به حکومت حضرت مهدی </w:t>
      </w:r>
      <w:r>
        <w:rPr>
          <w:rtl w:val="true"/>
        </w:rPr>
        <w:t>(</w:t>
      </w:r>
      <w:r>
        <w:rPr>
          <w:rtl w:val="true"/>
        </w:rPr>
        <w:t>عجل الله تعالی فرجه</w:t>
      </w:r>
      <w:r>
        <w:rPr>
          <w:rtl w:val="true"/>
        </w:rPr>
        <w:t>)</w:t>
      </w:r>
      <w:bookmarkEnd w:id="264"/>
    </w:p>
    <w:p>
      <w:pPr>
        <w:pStyle w:val="BookText"/>
        <w:rPr/>
      </w:pPr>
      <w:r>
        <w:rPr>
          <w:rFonts w:ascii="IRNazanin" w:hAnsi="IRNazanin" w:eastAsia="IRNazanin"/>
          <w:color w:val="111111"/>
          <w:sz w:val="28"/>
          <w:sz w:val="28"/>
          <w:szCs w:val="28"/>
          <w:rtl w:val="true"/>
          <w:lang w:bidi="fa-IR"/>
        </w:rPr>
        <w:t xml:space="preserve">نجم الدین طبسی، قم، بوستان کتاب،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٢٤٤</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این اثر سعی دارد تا به بررسی و ارزیابی حکومت جهانی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ویژگیهایی همچون عدالت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کتاب، وی میکوشد تا اوضاع جهان پیش از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واکاود، در بخش دوم به چگونگی قیام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سوم به حکومت امام و ویژگیهای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از منابع شیعی و سنی استفاده شده است</w:t>
      </w:r>
      <w:r>
        <w:rPr>
          <w:rFonts w:eastAsia="IRNazanin" w:cs="IRNazanin"/>
          <w:color w:val="111111"/>
          <w:sz w:val="28"/>
          <w:szCs w:val="28"/>
          <w:rtl w:val="true"/>
          <w:lang w:bidi="fa-IR"/>
        </w:rPr>
        <w:t xml:space="preserve">. </w:t>
      </w:r>
      <w:bookmarkStart w:id="265" w:name="pg5229_59299"/>
    </w:p>
    <w:p>
      <w:pPr>
        <w:pStyle w:val="Heading2"/>
        <w:numPr>
          <w:ilvl w:val="1"/>
          <w:numId w:val="1"/>
        </w:numPr>
        <w:rPr/>
      </w:pPr>
      <w:bookmarkStart w:id="266" w:name="__RefHeading___Toc278387_581953129"/>
      <w:bookmarkStart w:id="267" w:name="_Toc102"/>
      <w:bookmarkEnd w:id="265"/>
      <w:bookmarkEnd w:id="266"/>
      <w:r>
        <w:rPr>
          <w:rtl w:val="true"/>
        </w:rPr>
        <w:t>(</w:t>
      </w:r>
      <w:r>
        <w:rPr/>
        <w:t>98</w:t>
      </w:r>
      <w:r>
        <w:rPr>
          <w:rtl w:val="true"/>
        </w:rPr>
        <w:t xml:space="preserve">) </w:t>
      </w:r>
      <w:r>
        <w:rPr>
          <w:rtl w:val="true"/>
        </w:rPr>
        <w:t>حدود ولایت حاکم اسلامی</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 مبحث ولایت فقیه از کتاب عوائد الایام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احمد نراقی، ترجمهی مرتضی حاج علی فرد، تهران، نشر کنگره،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 xml:space="preserve">، چاپ دوم، </w:t>
      </w:r>
      <w:r>
        <w:rPr>
          <w:rFonts w:ascii="IRNazanin" w:hAnsi="IRNazanin" w:eastAsia="IRNazanin"/>
          <w:color w:val="111111"/>
          <w:sz w:val="28"/>
          <w:sz w:val="28"/>
          <w:szCs w:val="28"/>
          <w:lang w:bidi="fa-IR"/>
        </w:rPr>
        <w:t>١٤٩</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ترجمهای از مبحث ولایت فقیه کتاب عوائد الایام ملا احمد نراقی است که در دوره قاجار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وارد شده در حق علمای بزرگ که گویای مقام و منصب رفیع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قاعدهی کلی مستفاد از این روایات، و بیان بعضی از اموری که فقیه در آنها حق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پایان، فهرست آیات، روایات، اسامی و عناوین کتب را پیوست دارد</w:t>
      </w:r>
      <w:r>
        <w:rPr>
          <w:rFonts w:eastAsia="IRNazanin" w:cs="IRNazanin"/>
          <w:color w:val="111111"/>
          <w:sz w:val="28"/>
          <w:szCs w:val="28"/>
          <w:rtl w:val="true"/>
          <w:lang w:bidi="fa-IR"/>
        </w:rPr>
        <w:t>.</w:t>
      </w:r>
    </w:p>
    <w:p>
      <w:pPr>
        <w:pStyle w:val="Heading2"/>
        <w:numPr>
          <w:ilvl w:val="1"/>
          <w:numId w:val="1"/>
        </w:numPr>
        <w:rPr/>
      </w:pPr>
      <w:bookmarkStart w:id="268" w:name="__RefHeading___Toc278389_581953129"/>
      <w:bookmarkStart w:id="269" w:name="_Toc103"/>
      <w:bookmarkEnd w:id="268"/>
      <w:r>
        <w:rPr>
          <w:rtl w:val="true"/>
        </w:rPr>
        <w:t>(</w:t>
      </w:r>
      <w:r>
        <w:rPr/>
        <w:t>99</w:t>
      </w:r>
      <w:r>
        <w:rPr>
          <w:rtl w:val="true"/>
        </w:rPr>
        <w:t xml:space="preserve">) </w:t>
      </w:r>
      <w:r>
        <w:rPr>
          <w:rtl w:val="true"/>
        </w:rPr>
        <w:t>حدیقهً الشیعهً</w:t>
      </w:r>
      <w:bookmarkEnd w:id="269"/>
    </w:p>
    <w:p>
      <w:pPr>
        <w:pStyle w:val="BookText"/>
        <w:rPr/>
      </w:pPr>
      <w:r>
        <w:rPr>
          <w:rFonts w:ascii="IRNazanin" w:hAnsi="IRNazanin" w:eastAsia="IRNazanin"/>
          <w:color w:val="111111"/>
          <w:sz w:val="28"/>
          <w:sz w:val="28"/>
          <w:szCs w:val="28"/>
          <w:rtl w:val="true"/>
          <w:lang w:bidi="fa-IR"/>
        </w:rPr>
        <w:t>احمد بن محمد معروف به مقدس اردبیلی،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فشاهی، تهران، علمیه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بیان و دفاع از عقاید شیعه و در دوره صفویه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موضوع امامت و موضع شیعه و سنی نسبت به آن، و بیان و بررسی احادیث و آیات مرتبط، اشاره به برخی حوادث تاریخی، بیان زندگی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فصولی در امامت ایشان همراه با پارهای از وقایع و کرامات و همچنین بررسی تفصیلی صوفیه و دیدگاه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موضوعات این کتاب را تشکیل میدهند</w:t>
      </w:r>
      <w:r>
        <w:rPr>
          <w:rFonts w:eastAsia="IRNazanin" w:cs="IRNazanin"/>
          <w:color w:val="111111"/>
          <w:sz w:val="28"/>
          <w:szCs w:val="28"/>
          <w:rtl w:val="true"/>
          <w:lang w:bidi="fa-IR"/>
        </w:rPr>
        <w:t xml:space="preserve">. </w:t>
      </w:r>
      <w:bookmarkStart w:id="270" w:name="pg5229_59301"/>
    </w:p>
    <w:p>
      <w:pPr>
        <w:pStyle w:val="Heading2"/>
        <w:numPr>
          <w:ilvl w:val="1"/>
          <w:numId w:val="1"/>
        </w:numPr>
        <w:rPr/>
      </w:pPr>
      <w:bookmarkStart w:id="271" w:name="__RefHeading___Toc278391_581953129"/>
      <w:bookmarkStart w:id="272" w:name="_Toc104"/>
      <w:bookmarkEnd w:id="270"/>
      <w:bookmarkEnd w:id="271"/>
      <w:r>
        <w:rPr>
          <w:rtl w:val="true"/>
        </w:rPr>
        <w:t>(</w:t>
      </w:r>
      <w:r>
        <w:rPr/>
        <w:t>100</w:t>
      </w:r>
      <w:r>
        <w:rPr>
          <w:rtl w:val="true"/>
        </w:rPr>
        <w:t xml:space="preserve">) </w:t>
      </w:r>
      <w:r>
        <w:rPr>
          <w:rtl w:val="true"/>
        </w:rPr>
        <w:t>حکومت شیعی آل کیا در گیلان</w:t>
      </w:r>
      <w:bookmarkEnd w:id="272"/>
    </w:p>
    <w:p>
      <w:pPr>
        <w:pStyle w:val="BookText"/>
        <w:rPr/>
      </w:pPr>
      <w:r>
        <w:rPr>
          <w:rFonts w:ascii="IRNazanin" w:hAnsi="IRNazanin" w:eastAsia="IRNazanin"/>
          <w:color w:val="111111"/>
          <w:sz w:val="28"/>
          <w:sz w:val="28"/>
          <w:szCs w:val="28"/>
          <w:rtl w:val="true"/>
          <w:lang w:bidi="fa-IR"/>
        </w:rPr>
        <w:t xml:space="preserve">حسن شریعتی فوکلایی، قم، شیعه شناسی،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اثر سعی کرده است تا تحقیقی جامع و مستقل را از حکومت شیعی آل کیا در گیلان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ابتدا به اوضاع جغرافیایی، تاریخی و سیاسی گیلان از آغاز ورود اسلام تا آستانه قیام آل کیا پرداخته و سپس حکومت آل کیا را از آغاز شکل‌گیری تا زوال آن از منظر سیاسی و تحولات اجتماعی و فرهنگی بررسی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گیلان و دیلمستان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ظهیرالدین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شمس الدین بن حاجی حسین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 الفتاح فومنی گیلانی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منبع معتبر و مهم کتاب را تشکیل می‌دهد</w:t>
      </w:r>
      <w:r>
        <w:rPr>
          <w:rFonts w:eastAsia="IRNazanin" w:cs="IRNazanin"/>
          <w:color w:val="111111"/>
          <w:sz w:val="28"/>
          <w:szCs w:val="28"/>
          <w:rtl w:val="true"/>
          <w:lang w:bidi="fa-IR"/>
        </w:rPr>
        <w:t>.</w:t>
      </w:r>
    </w:p>
    <w:p>
      <w:pPr>
        <w:pStyle w:val="Heading2"/>
        <w:numPr>
          <w:ilvl w:val="1"/>
          <w:numId w:val="1"/>
        </w:numPr>
        <w:rPr/>
      </w:pPr>
      <w:bookmarkStart w:id="273" w:name="__RefHeading___Toc278393_581953129"/>
      <w:bookmarkStart w:id="274" w:name="_Toc105"/>
      <w:bookmarkEnd w:id="273"/>
      <w:r>
        <w:rPr>
          <w:rtl w:val="true"/>
        </w:rPr>
        <w:t>(</w:t>
      </w:r>
      <w:r>
        <w:rPr/>
        <w:t>101</w:t>
      </w:r>
      <w:r>
        <w:rPr>
          <w:rtl w:val="true"/>
        </w:rPr>
        <w:t xml:space="preserve">) </w:t>
      </w:r>
      <w:r>
        <w:rPr>
          <w:rtl w:val="true"/>
        </w:rPr>
        <w:t>در راه تفاهم مسلمانان</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الفصول المهمه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 الحسین شرف الدین، زیر نظر محمد یزدی، قم، انتشارات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طی دوازده فصل بخشهایی از تاریخ 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قسمت عمدهی افکار و عقاید شیعه با تکیه به مدارک اهل تسنن، ماهرانه تشریح و اثبات شده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قول مؤلف، اصل این کتاب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وی نوشته و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و روایاتی که مسلمانان را به اجتماع دعوت کرده و از پراکندگی برحذر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اسلام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مورد اعتماد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شیعه در حکم به اسلام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اهل سنت بر نجات </w:t>
      </w:r>
      <w:bookmarkStart w:id="275" w:name="pg5229_59303"/>
    </w:p>
    <w:p>
      <w:pPr>
        <w:pStyle w:val="BookText"/>
        <w:rPr/>
      </w:pPr>
      <w:bookmarkEnd w:id="275"/>
      <w:r>
        <w:rPr>
          <w:rFonts w:ascii="IRNazanin" w:hAnsi="IRNazanin" w:eastAsia="IRNazanin"/>
          <w:color w:val="111111"/>
          <w:sz w:val="28"/>
          <w:sz w:val="28"/>
          <w:szCs w:val="28"/>
          <w:rtl w:val="true"/>
          <w:lang w:bidi="fa-IR"/>
        </w:rPr>
        <w:t>موحدین و یکتا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فتاوای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به شیعه از روایات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جمعی از بزرگان که با اکثریت مخالفت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استدلالات کسانی که شیعه را کافر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نسبتهای ناروایی که روح شیعه از آنها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تفاهمهای بنی امیه و علل فاصله گرفتن دو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فصلهای کتاب میباشند</w:t>
      </w:r>
      <w:r>
        <w:rPr>
          <w:rFonts w:eastAsia="IRNazanin" w:cs="IRNazanin"/>
          <w:color w:val="111111"/>
          <w:sz w:val="28"/>
          <w:szCs w:val="28"/>
          <w:rtl w:val="true"/>
          <w:lang w:bidi="fa-IR"/>
        </w:rPr>
        <w:t>.</w:t>
      </w:r>
    </w:p>
    <w:p>
      <w:pPr>
        <w:pStyle w:val="Heading2"/>
        <w:numPr>
          <w:ilvl w:val="1"/>
          <w:numId w:val="1"/>
        </w:numPr>
        <w:rPr/>
      </w:pPr>
      <w:bookmarkStart w:id="276" w:name="__RefHeading___Toc278395_581953129"/>
      <w:bookmarkStart w:id="277" w:name="_Toc106"/>
      <w:bookmarkEnd w:id="276"/>
      <w:r>
        <w:rPr>
          <w:rtl w:val="true"/>
        </w:rPr>
        <w:t>(</w:t>
      </w:r>
      <w:r>
        <w:rPr/>
        <w:t>102</w:t>
      </w:r>
      <w:r>
        <w:rPr>
          <w:rtl w:val="true"/>
        </w:rPr>
        <w:t xml:space="preserve">) </w:t>
      </w:r>
      <w:r>
        <w:rPr>
          <w:rtl w:val="true"/>
        </w:rPr>
        <w:t>درآمدی به شیعه شناسی</w:t>
      </w:r>
      <w:bookmarkEnd w:id="277"/>
    </w:p>
    <w:p>
      <w:pPr>
        <w:pStyle w:val="BookText"/>
        <w:rPr/>
      </w:pPr>
      <w:r>
        <w:rPr>
          <w:rFonts w:ascii="IRNazanin" w:hAnsi="IRNazanin" w:eastAsia="IRNazanin"/>
          <w:color w:val="111111"/>
          <w:sz w:val="28"/>
          <w:sz w:val="28"/>
          <w:szCs w:val="28"/>
          <w:rtl w:val="true"/>
          <w:lang w:bidi="fa-IR"/>
        </w:rPr>
        <w:t xml:space="preserve">علی ربانی گلپایگانی، قم، نشر مرکز جهانی علوم اسلامی،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٤٣٢</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عنوان درس‌نامه، جهت تدریس دروس مرتبط با شیعه، در پنج بخش تألیف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شیعه و فرقههای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عصر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عصر 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احکام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کتاب هستند</w:t>
      </w:r>
      <w:r>
        <w:rPr>
          <w:rFonts w:eastAsia="IRNazanin" w:cs="IRNazanin"/>
          <w:color w:val="111111"/>
          <w:sz w:val="28"/>
          <w:szCs w:val="28"/>
          <w:rtl w:val="true"/>
          <w:lang w:bidi="fa-IR"/>
        </w:rPr>
        <w:t>.</w:t>
      </w:r>
    </w:p>
    <w:p>
      <w:pPr>
        <w:pStyle w:val="Heading2"/>
        <w:numPr>
          <w:ilvl w:val="1"/>
          <w:numId w:val="1"/>
        </w:numPr>
        <w:rPr/>
      </w:pPr>
      <w:bookmarkStart w:id="278" w:name="__RefHeading___Toc278397_581953129"/>
      <w:bookmarkStart w:id="279" w:name="_Toc107"/>
      <w:bookmarkEnd w:id="278"/>
      <w:r>
        <w:rPr>
          <w:rtl w:val="true"/>
        </w:rPr>
        <w:t>(</w:t>
      </w:r>
      <w:r>
        <w:rPr/>
        <w:t>103</w:t>
      </w:r>
      <w:r>
        <w:rPr>
          <w:rtl w:val="true"/>
        </w:rPr>
        <w:t xml:space="preserve">) </w:t>
      </w:r>
      <w:r>
        <w:rPr>
          <w:rtl w:val="true"/>
        </w:rPr>
        <w:t>درسنامه تاریخ و عقاید اسماعیلیه</w:t>
      </w:r>
      <w:bookmarkEnd w:id="279"/>
    </w:p>
    <w:p>
      <w:pPr>
        <w:pStyle w:val="BookText"/>
        <w:rPr/>
      </w:pPr>
      <w:r>
        <w:rPr>
          <w:rFonts w:ascii="IRNazanin" w:hAnsi="IRNazanin" w:eastAsia="IRNazanin"/>
          <w:color w:val="111111"/>
          <w:sz w:val="28"/>
          <w:sz w:val="28"/>
          <w:szCs w:val="28"/>
          <w:rtl w:val="true"/>
          <w:lang w:bidi="fa-IR"/>
        </w:rPr>
        <w:t xml:space="preserve">مهدی فرمانیان، قم، نشر ادیان، </w:t>
      </w:r>
      <w:r>
        <w:rPr>
          <w:rFonts w:ascii="IRNazanin" w:hAnsi="IRNazanin" w:eastAsia="IRNazanin"/>
          <w:color w:val="111111"/>
          <w:sz w:val="28"/>
          <w:sz w:val="28"/>
          <w:szCs w:val="28"/>
          <w:lang w:bidi="fa-IR"/>
        </w:rPr>
        <w:t>١٣٨٦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٢٤٠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در چهار بخش و یازده درس تألیف شده است و طی آن خواننده با تاریخ و عقاید فرقه اسماعیلیه و برخی دولت‌های اسماعیلی آشنا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قرامطه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نزاریان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فاطمیان در شمال آفریقا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فهرست کتاب را تشکیل می‌دهد</w:t>
      </w:r>
      <w:r>
        <w:rPr>
          <w:rFonts w:eastAsia="IRNazanin" w:cs="IRNazanin"/>
          <w:color w:val="111111"/>
          <w:sz w:val="28"/>
          <w:szCs w:val="28"/>
          <w:rtl w:val="true"/>
          <w:lang w:bidi="fa-IR"/>
        </w:rPr>
        <w:t xml:space="preserve">. </w:t>
      </w:r>
      <w:bookmarkStart w:id="280" w:name="pg5229_59305"/>
    </w:p>
    <w:p>
      <w:pPr>
        <w:pStyle w:val="Heading2"/>
        <w:numPr>
          <w:ilvl w:val="1"/>
          <w:numId w:val="1"/>
        </w:numPr>
        <w:rPr/>
      </w:pPr>
      <w:bookmarkStart w:id="281" w:name="__RefHeading___Toc278399_581953129"/>
      <w:bookmarkStart w:id="282" w:name="_Toc108"/>
      <w:bookmarkEnd w:id="280"/>
      <w:bookmarkEnd w:id="281"/>
      <w:r>
        <w:rPr>
          <w:rtl w:val="true"/>
        </w:rPr>
        <w:t>(</w:t>
      </w:r>
      <w:r>
        <w:rPr/>
        <w:t>104</w:t>
      </w:r>
      <w:r>
        <w:rPr>
          <w:rtl w:val="true"/>
        </w:rPr>
        <w:t xml:space="preserve">) </w:t>
      </w:r>
      <w:r>
        <w:rPr>
          <w:rtl w:val="true"/>
        </w:rPr>
        <w:t xml:space="preserve">دفاع از امیرالمؤمنین </w:t>
      </w:r>
      <w:r>
        <w:rPr>
          <w:rtl w:val="true"/>
        </w:rPr>
        <w:t>(</w:t>
      </w:r>
      <w:r>
        <w:rPr>
          <w:rtl w:val="true"/>
        </w:rPr>
        <w:t>علیه السلام</w:t>
      </w:r>
      <w:r>
        <w:rPr>
          <w:rtl w:val="true"/>
        </w:rPr>
        <w:t>)</w:t>
      </w:r>
      <w:bookmarkEnd w:id="282"/>
    </w:p>
    <w:p>
      <w:pPr>
        <w:pStyle w:val="BookText"/>
        <w:rPr/>
      </w:pPr>
      <w:r>
        <w:rPr>
          <w:rFonts w:ascii="IRNazanin" w:hAnsi="IRNazanin" w:eastAsia="IRNazanin"/>
          <w:color w:val="111111"/>
          <w:sz w:val="28"/>
          <w:sz w:val="28"/>
          <w:szCs w:val="28"/>
          <w:rtl w:val="true"/>
          <w:lang w:bidi="fa-IR"/>
        </w:rPr>
        <w:t xml:space="preserve">استاد عاملی، ترجمهی عباس حبالی، قم، مرکز چاپ و نشر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٤٤٨</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ترجمهی جلد ششم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نویسنده سعی دارد در این جلد به طرح و پاسخ شبهات و مناقشات موجود در سایتهای گوناگون اینترنتی پیرامون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در مورد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 و فاروق لقبهای به سرقت رفته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آفریده پس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اسلام و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کجا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تقسیم‌گر بهشت و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دلایلی بر عصمت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دشمنی ابن تیمیه و طرفدارانش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اشکالات ناجیها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قبر مطهر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عناوین فصول دوازدهگانه کتاب را تشکیل می‌دهند</w:t>
      </w:r>
      <w:r>
        <w:rPr>
          <w:rFonts w:eastAsia="IRNazanin" w:cs="IRNazanin"/>
          <w:color w:val="111111"/>
          <w:sz w:val="28"/>
          <w:szCs w:val="28"/>
          <w:rtl w:val="true"/>
          <w:lang w:bidi="fa-IR"/>
        </w:rPr>
        <w:t>.</w:t>
      </w:r>
    </w:p>
    <w:p>
      <w:pPr>
        <w:pStyle w:val="Heading2"/>
        <w:numPr>
          <w:ilvl w:val="1"/>
          <w:numId w:val="1"/>
        </w:numPr>
        <w:rPr/>
      </w:pPr>
      <w:bookmarkStart w:id="283" w:name="__RefHeading___Toc278401_581953129"/>
      <w:bookmarkStart w:id="284" w:name="_Toc109"/>
      <w:bookmarkEnd w:id="283"/>
      <w:r>
        <w:rPr>
          <w:rtl w:val="true"/>
        </w:rPr>
        <w:t>(</w:t>
      </w:r>
      <w:r>
        <w:rPr/>
        <w:t>105</w:t>
      </w:r>
      <w:r>
        <w:rPr>
          <w:rtl w:val="true"/>
        </w:rPr>
        <w:t xml:space="preserve">) </w:t>
      </w:r>
      <w:r>
        <w:rPr>
          <w:rtl w:val="true"/>
        </w:rPr>
        <w:t>دلائل الولایهً</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و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سید حسن حجت کوه کمری، سید مرتضی حجت نجفی، قم، دفتر مرحوم حجت کوه کمری، چاپ سوم،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برخی شبهات و سؤالات گوناگون در خصوص ولایت و علم امام به صورت مستدل، صحیح و واضح می‌پردازد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 اولیاء از دیدگاه قرآن و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مسائل این کتاب میباشند</w:t>
      </w:r>
      <w:r>
        <w:rPr>
          <w:rFonts w:eastAsia="IRNazanin" w:cs="IRNazanin"/>
          <w:color w:val="111111"/>
          <w:sz w:val="28"/>
          <w:szCs w:val="28"/>
          <w:rtl w:val="true"/>
          <w:lang w:bidi="fa-IR"/>
        </w:rPr>
        <w:t xml:space="preserve">. </w:t>
      </w:r>
      <w:bookmarkStart w:id="285" w:name="pg5229_59307"/>
    </w:p>
    <w:p>
      <w:pPr>
        <w:pStyle w:val="Heading2"/>
        <w:numPr>
          <w:ilvl w:val="1"/>
          <w:numId w:val="1"/>
        </w:numPr>
        <w:rPr/>
      </w:pPr>
      <w:bookmarkStart w:id="286" w:name="__RefHeading___Toc278403_581953129"/>
      <w:bookmarkStart w:id="287" w:name="_Toc110"/>
      <w:bookmarkEnd w:id="285"/>
      <w:bookmarkEnd w:id="286"/>
      <w:r>
        <w:rPr>
          <w:rtl w:val="true"/>
        </w:rPr>
        <w:t>(</w:t>
      </w:r>
      <w:r>
        <w:rPr/>
        <w:t>106</w:t>
      </w:r>
      <w:r>
        <w:rPr>
          <w:rtl w:val="true"/>
        </w:rPr>
        <w:t xml:space="preserve">) </w:t>
      </w:r>
      <w:r>
        <w:rPr>
          <w:rtl w:val="true"/>
        </w:rPr>
        <w:t>دوره شکل‌گیری تشیع دوازده امامی</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حدیثی میان قم و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اندرو جی نیومن، ترجمه‌ی مهدی ابوطالبی، محمدرضا امین، حسن شکراللهی، قم، مؤسسه شیعه شناسی، </w:t>
      </w:r>
      <w:r>
        <w:rPr>
          <w:rFonts w:ascii="IRNazanin" w:hAnsi="IRNazanin" w:eastAsia="IRNazanin"/>
          <w:color w:val="111111"/>
          <w:sz w:val="28"/>
          <w:sz w:val="28"/>
          <w:szCs w:val="28"/>
          <w:lang w:bidi="fa-IR"/>
        </w:rPr>
        <w:t>١٣٨٦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٤٩٦</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دوره شکل‌گیری تشیع دوازده امامی با تأکید بر بررسی سه اثر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دوره غیبت صغری گردآوری شده است،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مذکور جزء اولین آثاری است که به ارزیابی حدیث شیعه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نیومن، که استاد علوم اسلامی و ایرانی دانشگاه ادینبورو انگلستان است، در ابتدا گزارشی از وضعیت بغداد و قم به عنوان دو مرکز فرهنگی ارائه می‌دهد، سپس به بررسی احادیثی با موضوعات توحید، امامت و مقامات امامان می‌پردازد</w:t>
      </w:r>
      <w:r>
        <w:rPr>
          <w:rFonts w:eastAsia="IRNazanin" w:cs="IRNazanin"/>
          <w:color w:val="111111"/>
          <w:sz w:val="28"/>
          <w:szCs w:val="28"/>
          <w:rtl w:val="true"/>
          <w:lang w:bidi="fa-IR"/>
        </w:rPr>
        <w:t>.</w:t>
      </w:r>
    </w:p>
    <w:p>
      <w:pPr>
        <w:pStyle w:val="Heading2"/>
        <w:numPr>
          <w:ilvl w:val="1"/>
          <w:numId w:val="1"/>
        </w:numPr>
        <w:rPr/>
      </w:pPr>
      <w:bookmarkStart w:id="288" w:name="__RefHeading___Toc278405_581953129"/>
      <w:bookmarkStart w:id="289" w:name="_Toc111"/>
      <w:bookmarkEnd w:id="288"/>
      <w:r>
        <w:rPr>
          <w:rtl w:val="true"/>
        </w:rPr>
        <w:t>(</w:t>
      </w:r>
      <w:r>
        <w:rPr/>
        <w:t>107</w:t>
      </w:r>
      <w:r>
        <w:rPr>
          <w:rtl w:val="true"/>
        </w:rPr>
        <w:t xml:space="preserve">) </w:t>
      </w:r>
      <w:r>
        <w:rPr>
          <w:rtl w:val="true"/>
        </w:rPr>
        <w:t>دولت زیدیه در یمن</w:t>
      </w:r>
      <w:bookmarkEnd w:id="289"/>
    </w:p>
    <w:p>
      <w:pPr>
        <w:pStyle w:val="BookText"/>
        <w:rPr/>
      </w:pPr>
      <w:r>
        <w:rPr>
          <w:rFonts w:ascii="IRNazanin" w:hAnsi="IRNazanin" w:eastAsia="IRNazanin"/>
          <w:color w:val="111111"/>
          <w:sz w:val="28"/>
          <w:sz w:val="28"/>
          <w:szCs w:val="28"/>
          <w:rtl w:val="true"/>
          <w:lang w:bidi="fa-IR"/>
        </w:rPr>
        <w:t xml:space="preserve">حسن خضیری احمد، ترجمهی احمد بادکوبۀ هزاره، قم، پژوهشکده حوزه و دانشگاه،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این کتاب شکلگیری دولت زیدی در یمن طی سالهای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در اوایل دوران اسلامی نقش مهمی در یمن ایفا کرده و بیش از هزار سال پایدار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چهار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سیاسی در یمن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درباره دولت بنی رسّی در صعده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قدرتهای محلی یمن در برابر برپایی دولت زیدی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زیدی در یمن و موضع مذاهب اسلامی در برابر آن، به تاریخ سیاسی، فرهنگی و اجتماعی یمن پرداخته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بررسی منابع، نویسنده بررسی مفصل و محققانهای از منابع مورد استفاده </w:t>
      </w:r>
      <w:bookmarkStart w:id="290" w:name="pg5229_59309"/>
    </w:p>
    <w:p>
      <w:pPr>
        <w:pStyle w:val="BookText"/>
        <w:rPr/>
      </w:pPr>
      <w:bookmarkEnd w:id="290"/>
      <w:r>
        <w:rPr>
          <w:rFonts w:ascii="IRNazanin" w:hAnsi="IRNazanin" w:eastAsia="IRNazanin"/>
          <w:color w:val="111111"/>
          <w:sz w:val="28"/>
          <w:sz w:val="28"/>
          <w:szCs w:val="28"/>
          <w:rtl w:val="true"/>
          <w:lang w:bidi="fa-IR"/>
        </w:rPr>
        <w:t>کتاب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فهرست جامع منابع و مآخذ و دارای تصویر است</w:t>
      </w:r>
      <w:r>
        <w:rPr>
          <w:rFonts w:eastAsia="IRNazanin" w:cs="IRNazanin"/>
          <w:color w:val="111111"/>
          <w:sz w:val="28"/>
          <w:szCs w:val="28"/>
          <w:rtl w:val="true"/>
          <w:lang w:bidi="fa-IR"/>
        </w:rPr>
        <w:t>.</w:t>
      </w:r>
    </w:p>
    <w:p>
      <w:pPr>
        <w:pStyle w:val="Heading2"/>
        <w:numPr>
          <w:ilvl w:val="1"/>
          <w:numId w:val="1"/>
        </w:numPr>
        <w:rPr/>
      </w:pPr>
      <w:bookmarkStart w:id="291" w:name="__RefHeading___Toc278407_581953129"/>
      <w:bookmarkStart w:id="292" w:name="_Toc112"/>
      <w:bookmarkEnd w:id="291"/>
      <w:r>
        <w:rPr>
          <w:rtl w:val="true"/>
        </w:rPr>
        <w:t>(</w:t>
      </w:r>
      <w:r>
        <w:rPr/>
        <w:t>108</w:t>
      </w:r>
      <w:r>
        <w:rPr>
          <w:rtl w:val="true"/>
        </w:rPr>
        <w:t xml:space="preserve">) </w:t>
      </w:r>
      <w:r>
        <w:rPr>
          <w:rtl w:val="true"/>
        </w:rPr>
        <w:t>دولتهای شیعه در طول تاریخ</w:t>
      </w:r>
      <w:bookmarkEnd w:id="292"/>
    </w:p>
    <w:p>
      <w:pPr>
        <w:pStyle w:val="BookText"/>
        <w:rPr/>
      </w:pPr>
      <w:r>
        <w:rPr>
          <w:rFonts w:ascii="IRNazanin" w:hAnsi="IRNazanin" w:eastAsia="IRNazanin"/>
          <w:color w:val="111111"/>
          <w:sz w:val="28"/>
          <w:sz w:val="28"/>
          <w:szCs w:val="28"/>
          <w:rtl w:val="true"/>
          <w:lang w:bidi="fa-IR"/>
        </w:rPr>
        <w:t xml:space="preserve">محمد جواد مغنیه، ترجمهی محمد بحرینی کاشمری،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1351</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درآمدی به برخی خدمات دولتهای شیعی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ادریسین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علویین در مازندران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آل 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فاطمیین یا عبیدیه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حمدانیین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صفویه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سلسههایی هستند که در این کتاب بررسی شدهاند</w:t>
      </w:r>
      <w:r>
        <w:rPr>
          <w:rFonts w:eastAsia="IRNazanin" w:cs="IRNazanin"/>
          <w:color w:val="111111"/>
          <w:sz w:val="28"/>
          <w:szCs w:val="28"/>
          <w:rtl w:val="true"/>
          <w:lang w:bidi="fa-IR"/>
        </w:rPr>
        <w:t>.</w:t>
      </w:r>
    </w:p>
    <w:p>
      <w:pPr>
        <w:pStyle w:val="Heading2"/>
        <w:numPr>
          <w:ilvl w:val="1"/>
          <w:numId w:val="1"/>
        </w:numPr>
        <w:rPr/>
      </w:pPr>
      <w:bookmarkStart w:id="293" w:name="__RefHeading___Toc278409_581953129"/>
      <w:bookmarkStart w:id="294" w:name="_Toc113"/>
      <w:bookmarkEnd w:id="293"/>
      <w:r>
        <w:rPr>
          <w:rtl w:val="true"/>
        </w:rPr>
        <w:t>(</w:t>
      </w:r>
      <w:r>
        <w:rPr/>
        <w:t>109</w:t>
      </w:r>
      <w:r>
        <w:rPr>
          <w:rtl w:val="true"/>
        </w:rPr>
        <w:t xml:space="preserve">) </w:t>
      </w:r>
      <w:r>
        <w:rPr>
          <w:rtl w:val="true"/>
        </w:rPr>
        <w:t>راه نجات</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 کتاب منهاج النجات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محسن فیض کاشانی، ترجمهی رضا رجب زاده، تهران، پیام آزادی، </w:t>
      </w:r>
      <w:r>
        <w:rPr>
          <w:rFonts w:ascii="IRNazanin" w:hAnsi="IRNazanin" w:eastAsia="IRNazanin"/>
          <w:color w:val="111111"/>
          <w:sz w:val="28"/>
          <w:sz w:val="28"/>
          <w:szCs w:val="28"/>
          <w:lang w:bidi="fa-IR"/>
        </w:rPr>
        <w:t>١٣٧٤</w:t>
      </w:r>
      <w:r>
        <w:rPr>
          <w:rFonts w:ascii="IRNazanin" w:hAnsi="IRNazanin" w:eastAsia="IRNazanin"/>
          <w:color w:val="111111"/>
          <w:sz w:val="28"/>
          <w:sz w:val="28"/>
          <w:szCs w:val="28"/>
          <w:rtl w:val="true"/>
          <w:lang w:bidi="fa-IR"/>
        </w:rPr>
        <w:t xml:space="preserve">، چاپ هفتم، </w:t>
      </w:r>
      <w:r>
        <w:rPr>
          <w:rFonts w:ascii="IRNazanin" w:hAnsi="IRNazanin" w:eastAsia="IRNazanin"/>
          <w:color w:val="111111"/>
          <w:sz w:val="28"/>
          <w:sz w:val="28"/>
          <w:szCs w:val="28"/>
          <w:lang w:bidi="fa-IR"/>
        </w:rPr>
        <w:t>٢٢٠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مرحوم فیض</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پاسخ به درخواست یکی از دوستانش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این کتاب ابتدا اصول اعتقادی را بیان می‌کند و پس از آن به بیان تقوا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اثبات مباحث خود، ابتدا از آیات قرآن و سپس از احادیث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شامل دو بخش اعتقادات و تقوا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طاعات جوارح و اعضای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معاصی جوارح و اعضای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طاعت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95" w:name="pg5229_59311"/>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خوف و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معاصی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آداب صحبت و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بخشهای این کتاباند</w:t>
      </w:r>
      <w:r>
        <w:rPr>
          <w:rFonts w:eastAsia="IRNazanin" w:cs="IRNazanin"/>
          <w:color w:val="111111"/>
          <w:sz w:val="28"/>
          <w:szCs w:val="28"/>
          <w:rtl w:val="true"/>
          <w:lang w:bidi="fa-IR"/>
        </w:rPr>
        <w:t>.</w:t>
      </w:r>
    </w:p>
    <w:p>
      <w:pPr>
        <w:pStyle w:val="Heading2"/>
        <w:numPr>
          <w:ilvl w:val="1"/>
          <w:numId w:val="1"/>
        </w:numPr>
        <w:rPr/>
      </w:pPr>
      <w:bookmarkStart w:id="296" w:name="__RefHeading___Toc278411_581953129"/>
      <w:bookmarkStart w:id="297" w:name="_Toc114"/>
      <w:bookmarkEnd w:id="296"/>
      <w:r>
        <w:rPr>
          <w:rtl w:val="true"/>
        </w:rPr>
        <w:t>(</w:t>
      </w:r>
      <w:r>
        <w:rPr/>
        <w:t>110</w:t>
      </w:r>
      <w:r>
        <w:rPr>
          <w:rtl w:val="true"/>
        </w:rPr>
        <w:t xml:space="preserve">) </w:t>
      </w:r>
      <w:r>
        <w:rPr>
          <w:rtl w:val="true"/>
        </w:rPr>
        <w:t>رجعت از دیدگاه عقل، قرآن و حدیث</w:t>
      </w:r>
      <w:bookmarkEnd w:id="297"/>
    </w:p>
    <w:p>
      <w:pPr>
        <w:pStyle w:val="BookText"/>
        <w:rPr/>
      </w:pPr>
      <w:r>
        <w:rPr>
          <w:rFonts w:ascii="IRNazanin" w:hAnsi="IRNazanin" w:eastAsia="IRNazanin"/>
          <w:color w:val="111111"/>
          <w:sz w:val="28"/>
          <w:sz w:val="28"/>
          <w:szCs w:val="28"/>
          <w:rtl w:val="true"/>
          <w:lang w:bidi="fa-IR"/>
        </w:rPr>
        <w:t xml:space="preserve">حسن صارمی، قم، دفتر 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کتاب به بحث رجعت به عنوان یکی از معتقدات شیعیان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رجعت از دیدگاه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محورهای کتاب هستند</w:t>
      </w:r>
      <w:r>
        <w:rPr>
          <w:rFonts w:eastAsia="IRNazanin" w:cs="IRNazanin"/>
          <w:color w:val="111111"/>
          <w:sz w:val="28"/>
          <w:szCs w:val="28"/>
          <w:rtl w:val="true"/>
          <w:lang w:bidi="fa-IR"/>
        </w:rPr>
        <w:t>.</w:t>
      </w:r>
    </w:p>
    <w:p>
      <w:pPr>
        <w:pStyle w:val="Heading2"/>
        <w:numPr>
          <w:ilvl w:val="1"/>
          <w:numId w:val="1"/>
        </w:numPr>
        <w:rPr/>
      </w:pPr>
      <w:bookmarkStart w:id="298" w:name="__RefHeading___Toc278413_581953129"/>
      <w:bookmarkStart w:id="299" w:name="_Toc115"/>
      <w:bookmarkEnd w:id="298"/>
      <w:r>
        <w:rPr>
          <w:rtl w:val="true"/>
        </w:rPr>
        <w:t>(</w:t>
      </w:r>
      <w:r>
        <w:rPr/>
        <w:t>111</w:t>
      </w:r>
      <w:r>
        <w:rPr>
          <w:rtl w:val="true"/>
        </w:rPr>
        <w:t xml:space="preserve">) </w:t>
      </w:r>
      <w:r>
        <w:rPr>
          <w:rtl w:val="true"/>
        </w:rPr>
        <w:t>رجعت از دیدگاه متکلمان برجسته‌ی شیعی و رابطه آن با تناسخ</w:t>
      </w:r>
      <w:bookmarkEnd w:id="299"/>
    </w:p>
    <w:p>
      <w:pPr>
        <w:pStyle w:val="BookText"/>
        <w:rPr/>
      </w:pPr>
      <w:r>
        <w:rPr>
          <w:rFonts w:ascii="IRNazanin" w:hAnsi="IRNazanin" w:eastAsia="IRNazanin"/>
          <w:color w:val="111111"/>
          <w:sz w:val="28"/>
          <w:sz w:val="28"/>
          <w:szCs w:val="28"/>
          <w:rtl w:val="true"/>
          <w:lang w:bidi="fa-IR"/>
        </w:rPr>
        <w:t xml:space="preserve">اصغر بهمنی، زائر،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هفت بخش با 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دیدگاه متکلمان برجسته‌ی شیعه درباره‌ی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 در گفتار 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شبهات پیرامون رجعت و نقد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رابطه‌ی رجعت با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رابطه‌ی رجعت با 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پیوستها و ضمائم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پژوهش بررسی دو محور رجعت از دیدگاه متکلمین برجسته و تبیین رابطه رجعت با تناسخ می‌باشد</w:t>
      </w:r>
      <w:r>
        <w:rPr>
          <w:rFonts w:eastAsia="IRNazanin" w:cs="IRNazanin"/>
          <w:color w:val="111111"/>
          <w:sz w:val="28"/>
          <w:szCs w:val="28"/>
          <w:rtl w:val="true"/>
          <w:lang w:bidi="fa-IR"/>
        </w:rPr>
        <w:t xml:space="preserve">. </w:t>
      </w:r>
      <w:bookmarkStart w:id="300" w:name="pg5229_59313"/>
    </w:p>
    <w:p>
      <w:pPr>
        <w:pStyle w:val="Heading2"/>
        <w:numPr>
          <w:ilvl w:val="1"/>
          <w:numId w:val="1"/>
        </w:numPr>
        <w:rPr/>
      </w:pPr>
      <w:bookmarkStart w:id="301" w:name="__RefHeading___Toc278415_581953129"/>
      <w:bookmarkStart w:id="302" w:name="_Toc116"/>
      <w:bookmarkEnd w:id="300"/>
      <w:bookmarkEnd w:id="301"/>
      <w:r>
        <w:rPr>
          <w:rtl w:val="true"/>
        </w:rPr>
        <w:t>(</w:t>
      </w:r>
      <w:r>
        <w:rPr/>
        <w:t>112</w:t>
      </w:r>
      <w:r>
        <w:rPr>
          <w:rtl w:val="true"/>
        </w:rPr>
        <w:t xml:space="preserve">) </w:t>
      </w:r>
      <w:r>
        <w:rPr>
          <w:rtl w:val="true"/>
        </w:rPr>
        <w:t>رساله راه حل اختلاف شیعه و سنی</w:t>
      </w:r>
      <w:bookmarkEnd w:id="302"/>
    </w:p>
    <w:p>
      <w:pPr>
        <w:pStyle w:val="BookText"/>
        <w:rPr/>
      </w:pPr>
      <w:r>
        <w:rPr>
          <w:rFonts w:ascii="IRNazanin" w:hAnsi="IRNazanin" w:eastAsia="IRNazanin"/>
          <w:color w:val="111111"/>
          <w:sz w:val="28"/>
          <w:sz w:val="28"/>
          <w:szCs w:val="28"/>
          <w:rtl w:val="true"/>
          <w:lang w:bidi="fa-IR"/>
        </w:rPr>
        <w:t xml:space="preserve">حیدر انصاری نجف آبادی،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١٣٤٧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رسالهی مختصر در حقیقت پاسخ نویسنده به رسالهی حل اختلاف ملا محمد مردوخ شافعی کردستانی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مردوخ، رسالهاش را پس از نگارش، برای انصاری نجف‌آبادی می‌فرستد و ایشان نیز پاسخی درباره دوازده محور اختلافی شیعه و سنی که ملا محمد به آنها پرداخته تهیه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 در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 مهر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 و رفض اصحاب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محورهای دوازدهگانه می‌باشند</w:t>
      </w:r>
      <w:r>
        <w:rPr>
          <w:rFonts w:eastAsia="IRNazanin" w:cs="IRNazanin"/>
          <w:color w:val="111111"/>
          <w:sz w:val="28"/>
          <w:szCs w:val="28"/>
          <w:rtl w:val="true"/>
          <w:lang w:bidi="fa-IR"/>
        </w:rPr>
        <w:t>.</w:t>
      </w:r>
    </w:p>
    <w:p>
      <w:pPr>
        <w:pStyle w:val="Heading2"/>
        <w:numPr>
          <w:ilvl w:val="1"/>
          <w:numId w:val="1"/>
        </w:numPr>
        <w:rPr/>
      </w:pPr>
      <w:bookmarkStart w:id="303" w:name="__RefHeading___Toc278417_581953129"/>
      <w:bookmarkStart w:id="304" w:name="_Toc117"/>
      <w:bookmarkEnd w:id="303"/>
      <w:r>
        <w:rPr>
          <w:rtl w:val="true"/>
        </w:rPr>
        <w:t>(</w:t>
      </w:r>
      <w:r>
        <w:rPr/>
        <w:t>113</w:t>
      </w:r>
      <w:r>
        <w:rPr>
          <w:rtl w:val="true"/>
        </w:rPr>
        <w:t xml:space="preserve">) </w:t>
      </w:r>
      <w:r>
        <w:rPr>
          <w:rtl w:val="true"/>
        </w:rPr>
        <w:t>رساله سعدیه</w:t>
      </w:r>
      <w:bookmarkEnd w:id="304"/>
    </w:p>
    <w:p>
      <w:pPr>
        <w:pStyle w:val="BookText"/>
        <w:rPr/>
      </w:pPr>
      <w:r>
        <w:rPr>
          <w:rFonts w:ascii="IRNazanin" w:hAnsi="IRNazanin" w:eastAsia="IRNazanin"/>
          <w:color w:val="111111"/>
          <w:sz w:val="28"/>
          <w:sz w:val="28"/>
          <w:szCs w:val="28"/>
          <w:rtl w:val="true"/>
          <w:lang w:bidi="fa-IR"/>
        </w:rPr>
        <w:t>حسن بن یوسف بن مطهر حلی، ترجمهی سلطان حسین استرآبادی،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اوجبی، تهران، انجمن آثار و مفاخر فرهنگی،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٤٠٠</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علامهی حلی در این اثر ارزنده به اجمال به مسائل کلامی و فقهی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در قالب پنج مقدمه به مباحثی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تألیف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 عدم جواز تقلید در اصول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دیدگاه قطعی بر 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دیدگاههای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دیدگاه راجح بر 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نامگذاری کتاب باید گفت، ارادت علامه حلی به سعدالدین محمد بن علی ساوجی وزیر فرهنگ دوست الجایتو، باعث شد تا این رساله با نام الرسالهً السعدیه به وی پیشکش شود</w:t>
      </w:r>
      <w:r>
        <w:rPr>
          <w:rFonts w:eastAsia="IRNazanin" w:cs="IRNazanin"/>
          <w:color w:val="111111"/>
          <w:sz w:val="28"/>
          <w:szCs w:val="28"/>
          <w:rtl w:val="true"/>
          <w:lang w:bidi="fa-IR"/>
        </w:rPr>
        <w:t xml:space="preserve">. </w:t>
      </w:r>
      <w:bookmarkStart w:id="305" w:name="pg5229_59315"/>
    </w:p>
    <w:p>
      <w:pPr>
        <w:pStyle w:val="Heading2"/>
        <w:numPr>
          <w:ilvl w:val="1"/>
          <w:numId w:val="1"/>
        </w:numPr>
        <w:rPr/>
      </w:pPr>
      <w:bookmarkStart w:id="306" w:name="__RefHeading___Toc278419_581953129"/>
      <w:bookmarkStart w:id="307" w:name="_Toc118"/>
      <w:bookmarkEnd w:id="305"/>
      <w:bookmarkEnd w:id="306"/>
      <w:r>
        <w:rPr>
          <w:rtl w:val="true"/>
        </w:rPr>
        <w:t>(</w:t>
      </w:r>
      <w:r>
        <w:rPr/>
        <w:t>114</w:t>
      </w:r>
      <w:r>
        <w:rPr>
          <w:rtl w:val="true"/>
        </w:rPr>
        <w:t xml:space="preserve">) </w:t>
      </w:r>
      <w:r>
        <w:rPr>
          <w:rtl w:val="true"/>
        </w:rPr>
        <w:t>رسانه شیعه</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جامعهشناسی آیینهای سوگواری و هیئتهای مذهبی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حسام مظاهری، تهران، شرکت چاپ و نشر بین الملل،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نقل نویسنده در مقدمه، هدف کتاب، بررسی، تحلیل و فهم منطقی تغییرات و دگرگونیهای مناسکی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گفتمانی مجالس و آیینهای عزاداری شیعیان ایران در طول تاریخ به ویژه در دوران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بررسی این مجالس و آیینها همانند پدیدهای اجتماعی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تحلیلی تأسیس، تکوین و استمرار آیینها و مجالس سوگواری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و 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گونه‌بندی هیأتهای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هیأتهای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هیأتهای انقلابی دوران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هیأتهای دوران پس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هیأتهای عامه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هیأتها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فصلهای نهگانه کتاب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آلبوم عکس نیز می‌باشد</w:t>
      </w:r>
      <w:r>
        <w:rPr>
          <w:rFonts w:eastAsia="IRNazanin" w:cs="IRNazanin"/>
          <w:color w:val="111111"/>
          <w:sz w:val="28"/>
          <w:szCs w:val="28"/>
          <w:rtl w:val="true"/>
          <w:lang w:bidi="fa-IR"/>
        </w:rPr>
        <w:t>.</w:t>
      </w:r>
    </w:p>
    <w:p>
      <w:pPr>
        <w:pStyle w:val="Heading2"/>
        <w:numPr>
          <w:ilvl w:val="1"/>
          <w:numId w:val="1"/>
        </w:numPr>
        <w:rPr/>
      </w:pPr>
      <w:bookmarkStart w:id="308" w:name="__RefHeading___Toc278421_581953129"/>
      <w:bookmarkStart w:id="309" w:name="_Toc119"/>
      <w:bookmarkEnd w:id="308"/>
      <w:r>
        <w:rPr>
          <w:rtl w:val="true"/>
        </w:rPr>
        <w:t>(</w:t>
      </w:r>
      <w:r>
        <w:rPr/>
        <w:t>115</w:t>
      </w:r>
      <w:r>
        <w:rPr>
          <w:rtl w:val="true"/>
        </w:rPr>
        <w:t xml:space="preserve">) </w:t>
      </w:r>
      <w:r>
        <w:rPr>
          <w:rtl w:val="true"/>
        </w:rPr>
        <w:t>رستگاری در پرتو امامت</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 النجاهً فی القیامهً فی تحقیق امر الامامهً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بن علی بن میثم بحرانی، ترجمهی سید ابوالحسن مخزن موسوی، تهران، پژوهشگاه علوم انسانی و مطالعات فرهنگی، </w:t>
      </w:r>
      <w:r>
        <w:rPr>
          <w:rFonts w:ascii="IRNazanin" w:hAnsi="IRNazanin" w:eastAsia="IRNazanin"/>
          <w:color w:val="111111"/>
          <w:sz w:val="28"/>
          <w:sz w:val="28"/>
          <w:szCs w:val="28"/>
          <w:lang w:bidi="fa-IR"/>
        </w:rPr>
        <w:t>١٣٨٤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٢٢٦</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بن علی بن میثم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متکلمان و علمای قرن هفتم هجری است که در این کتاب به مهمترین مسائل مربوط به امامت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بحث کتاب به گونهای است که موضوع بیان شده، سپس نظرات برتر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آرای مخالفان جهت نقد مطرح می‌شود و در پایان مؤلف پس از نقل و نقد آرای مخالفان، نظر خویش را ابراز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و نقد آرای مختلف درباره این </w:t>
      </w:r>
      <w:bookmarkStart w:id="310" w:name="pg5229_59317"/>
    </w:p>
    <w:p>
      <w:pPr>
        <w:pStyle w:val="BookText"/>
        <w:rPr/>
      </w:pPr>
      <w:bookmarkEnd w:id="310"/>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دلایل امامیه بر وجوب عقلی و نقلی 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تعیین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محورهای اصلی کتاب می‌باشند</w:t>
      </w:r>
      <w:r>
        <w:rPr>
          <w:rFonts w:eastAsia="IRNazanin" w:cs="IRNazanin"/>
          <w:color w:val="111111"/>
          <w:sz w:val="28"/>
          <w:szCs w:val="28"/>
          <w:rtl w:val="true"/>
          <w:lang w:bidi="fa-IR"/>
        </w:rPr>
        <w:t>.</w:t>
      </w:r>
    </w:p>
    <w:p>
      <w:pPr>
        <w:pStyle w:val="Heading2"/>
        <w:numPr>
          <w:ilvl w:val="1"/>
          <w:numId w:val="1"/>
        </w:numPr>
        <w:rPr/>
      </w:pPr>
      <w:bookmarkStart w:id="311" w:name="__RefHeading___Toc278423_581953129"/>
      <w:bookmarkStart w:id="312" w:name="_Toc120"/>
      <w:bookmarkEnd w:id="311"/>
      <w:r>
        <w:rPr>
          <w:rtl w:val="true"/>
        </w:rPr>
        <w:t>(</w:t>
      </w:r>
      <w:r>
        <w:rPr/>
        <w:t>116</w:t>
      </w:r>
      <w:r>
        <w:rPr>
          <w:rtl w:val="true"/>
        </w:rPr>
        <w:t xml:space="preserve">) </w:t>
      </w:r>
      <w:r>
        <w:rPr>
          <w:rtl w:val="true"/>
        </w:rPr>
        <w:t>رهبری در تشیع</w:t>
      </w:r>
      <w:bookmarkEnd w:id="312"/>
    </w:p>
    <w:p>
      <w:pPr>
        <w:pStyle w:val="BookText"/>
        <w:rPr/>
      </w:pPr>
      <w:r>
        <w:rPr>
          <w:rFonts w:ascii="IRNazanin" w:hAnsi="IRNazanin" w:eastAsia="IRNazanin"/>
          <w:color w:val="111111"/>
          <w:sz w:val="28"/>
          <w:sz w:val="28"/>
          <w:szCs w:val="28"/>
          <w:rtl w:val="true"/>
          <w:lang w:bidi="fa-IR"/>
        </w:rPr>
        <w:t xml:space="preserve">روح الله حسینیان، تهران، مرکز چاپ و نشر سازمان تبلیغات اسلامی،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فصلهای این کتاب دربارهی مسائل کلی رهبری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طرح دو سؤال بحث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واحد جهانی آخرین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در زمان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وظایف رهبری در برابر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وظایف مردم در مقابل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فصلهای مختلف این کتاب میباشند</w:t>
      </w:r>
      <w:r>
        <w:rPr>
          <w:rFonts w:eastAsia="IRNazanin" w:cs="IRNazanin"/>
          <w:color w:val="111111"/>
          <w:sz w:val="28"/>
          <w:szCs w:val="28"/>
          <w:rtl w:val="true"/>
          <w:lang w:bidi="fa-IR"/>
        </w:rPr>
        <w:t>.</w:t>
      </w:r>
    </w:p>
    <w:p>
      <w:pPr>
        <w:pStyle w:val="Heading2"/>
        <w:numPr>
          <w:ilvl w:val="1"/>
          <w:numId w:val="1"/>
        </w:numPr>
        <w:rPr/>
      </w:pPr>
      <w:bookmarkStart w:id="313" w:name="__RefHeading___Toc278425_581953129"/>
      <w:bookmarkStart w:id="314" w:name="_Toc121"/>
      <w:bookmarkEnd w:id="313"/>
      <w:r>
        <w:rPr>
          <w:rtl w:val="true"/>
        </w:rPr>
        <w:t>(</w:t>
      </w:r>
      <w:r>
        <w:rPr/>
        <w:t>117</w:t>
      </w:r>
      <w:r>
        <w:rPr>
          <w:rtl w:val="true"/>
        </w:rPr>
        <w:t xml:space="preserve">) </w:t>
      </w:r>
      <w:r>
        <w:rPr>
          <w:rtl w:val="true"/>
        </w:rPr>
        <w:t>ریشه‌های شیعه و پایه‌های آن</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 اصل الشیعه واصولها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علیرضا خسروانی،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سهامی چاپ،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اصل الشیعه یکی از مهمترین کتب در شناخت و دفاع از مبانی شیعه است که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 در فصل اول کتاب، منشاء و شکلگیری شیعه را به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میگرداند، سپس در خصوص معاملات، عبادات و مفاهیمی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جهاد،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دیدگاههای شیعه میپردازد</w:t>
      </w:r>
      <w:r>
        <w:rPr>
          <w:rFonts w:eastAsia="IRNazanin" w:cs="IRNazanin"/>
          <w:color w:val="111111"/>
          <w:sz w:val="28"/>
          <w:szCs w:val="28"/>
          <w:rtl w:val="true"/>
          <w:lang w:bidi="fa-IR"/>
        </w:rPr>
        <w:t xml:space="preserve">. </w:t>
      </w:r>
      <w:bookmarkStart w:id="315" w:name="pg5229_59319"/>
    </w:p>
    <w:p>
      <w:pPr>
        <w:pStyle w:val="Heading2"/>
        <w:numPr>
          <w:ilvl w:val="1"/>
          <w:numId w:val="1"/>
        </w:numPr>
        <w:rPr/>
      </w:pPr>
      <w:bookmarkStart w:id="316" w:name="__RefHeading___Toc278427_581953129"/>
      <w:bookmarkStart w:id="317" w:name="_Toc122"/>
      <w:bookmarkEnd w:id="315"/>
      <w:bookmarkEnd w:id="316"/>
      <w:r>
        <w:rPr>
          <w:rtl w:val="true"/>
        </w:rPr>
        <w:t>(</w:t>
      </w:r>
      <w:r>
        <w:rPr/>
        <w:t>118</w:t>
      </w:r>
      <w:r>
        <w:rPr>
          <w:rtl w:val="true"/>
        </w:rPr>
        <w:t xml:space="preserve">) </w:t>
      </w:r>
      <w:r>
        <w:rPr>
          <w:rtl w:val="true"/>
        </w:rPr>
        <w:t>زاد السالک یا توشه سالکان</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ترجمهی 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محسن فیض کاشانی، تصحیح ولی فاطمی، تهران، پیام آزادی، </w:t>
      </w:r>
      <w:r>
        <w:rPr>
          <w:rFonts w:ascii="IRNazanin" w:hAnsi="IRNazanin" w:eastAsia="IRNazanin"/>
          <w:color w:val="111111"/>
          <w:sz w:val="28"/>
          <w:sz w:val="28"/>
          <w:szCs w:val="28"/>
          <w:lang w:bidi="fa-IR"/>
        </w:rPr>
        <w:t>١٣٧٤</w:t>
      </w:r>
      <w:r>
        <w:rPr>
          <w:rFonts w:ascii="IRNazanin" w:hAnsi="IRNazanin" w:eastAsia="IRNazanin"/>
          <w:color w:val="111111"/>
          <w:sz w:val="28"/>
          <w:sz w:val="28"/>
          <w:szCs w:val="28"/>
          <w:rtl w:val="true"/>
          <w:lang w:bidi="fa-IR"/>
        </w:rPr>
        <w:t xml:space="preserve">، چاپ سوم، </w:t>
      </w:r>
      <w:r>
        <w:rPr>
          <w:rFonts w:ascii="IRNazanin" w:hAnsi="IRNazanin" w:eastAsia="IRNazanin"/>
          <w:color w:val="111111"/>
          <w:sz w:val="28"/>
          <w:sz w:val="28"/>
          <w:szCs w:val="28"/>
          <w:lang w:bidi="fa-IR"/>
        </w:rPr>
        <w:t>٢٠٤</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زادالسالک رسالهای است که نویسنده در پاسخ به یکی از علمای زمان خود نوشته است و مطابق تصریح خود، ضروریات سالک راه دین را از احادیث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و در این رساله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بزرگ تهرانی، صاحب الذریعه، از آن به سلوک شرعی و دستور دینی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به دنبال رساله زادالسالک، رساله دیگر مرحوم فیض</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که از مضمون مشابه برخوردار است، تصحیح و به چاپ رسانده است</w:t>
      </w:r>
      <w:r>
        <w:rPr>
          <w:rFonts w:eastAsia="IRNazanin" w:cs="IRNazanin"/>
          <w:color w:val="111111"/>
          <w:sz w:val="28"/>
          <w:szCs w:val="28"/>
          <w:rtl w:val="true"/>
          <w:lang w:bidi="fa-IR"/>
        </w:rPr>
        <w:t>.</w:t>
      </w:r>
    </w:p>
    <w:p>
      <w:pPr>
        <w:pStyle w:val="Heading2"/>
        <w:numPr>
          <w:ilvl w:val="1"/>
          <w:numId w:val="1"/>
        </w:numPr>
        <w:rPr/>
      </w:pPr>
      <w:bookmarkStart w:id="318" w:name="__RefHeading___Toc278429_581953129"/>
      <w:bookmarkStart w:id="319" w:name="_Toc123"/>
      <w:bookmarkEnd w:id="318"/>
      <w:r>
        <w:rPr>
          <w:rtl w:val="true"/>
        </w:rPr>
        <w:t>(</w:t>
      </w:r>
      <w:r>
        <w:rPr/>
        <w:t>119</w:t>
      </w:r>
      <w:r>
        <w:rPr>
          <w:rtl w:val="true"/>
        </w:rPr>
        <w:t xml:space="preserve">) </w:t>
      </w:r>
      <w:r>
        <w:rPr>
          <w:rtl w:val="true"/>
        </w:rPr>
        <w:t>زمینه‌های تفکر سیاسی در قلمرو تشیع و تسنن</w:t>
      </w:r>
      <w:bookmarkEnd w:id="319"/>
    </w:p>
    <w:p>
      <w:pPr>
        <w:pStyle w:val="BookText"/>
        <w:rPr/>
      </w:pPr>
      <w:r>
        <w:rPr>
          <w:rFonts w:ascii="IRNazanin" w:hAnsi="IRNazanin" w:eastAsia="IRNazanin"/>
          <w:color w:val="111111"/>
          <w:sz w:val="28"/>
          <w:sz w:val="28"/>
          <w:szCs w:val="28"/>
          <w:rtl w:val="true"/>
          <w:lang w:bidi="fa-IR"/>
        </w:rPr>
        <w:t xml:space="preserve">محمد مسجد جامعی، تهران، انتشارات الهدی،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بسط و تفصیل سخنرانی نویسنده در تالار موزه هنرهای معاصر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کتاب بازشناسی زمینههای اصلی اندیشه سیاسی شیعیان و اهل تسنن و نحوه شکلگیری جنبشهای دینی در دوران معاصر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تلقی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فصلهای چهارگانه کتاب است</w:t>
      </w:r>
      <w:r>
        <w:rPr>
          <w:rFonts w:eastAsia="IRNazanin" w:cs="IRNazanin"/>
          <w:color w:val="111111"/>
          <w:sz w:val="28"/>
          <w:szCs w:val="28"/>
          <w:rtl w:val="true"/>
          <w:lang w:bidi="fa-IR"/>
        </w:rPr>
        <w:t xml:space="preserve">. </w:t>
      </w:r>
      <w:bookmarkStart w:id="320" w:name="pg5229_59320"/>
    </w:p>
    <w:p>
      <w:pPr>
        <w:pStyle w:val="Heading2"/>
        <w:numPr>
          <w:ilvl w:val="1"/>
          <w:numId w:val="1"/>
        </w:numPr>
        <w:rPr/>
      </w:pPr>
      <w:bookmarkStart w:id="321" w:name="__RefHeading___Toc278431_581953129"/>
      <w:bookmarkStart w:id="322" w:name="_Toc124"/>
      <w:bookmarkEnd w:id="320"/>
      <w:bookmarkEnd w:id="321"/>
      <w:r>
        <w:rPr>
          <w:rtl w:val="true"/>
        </w:rPr>
        <w:t>(</w:t>
      </w:r>
      <w:r>
        <w:rPr/>
        <w:t>120</w:t>
      </w:r>
      <w:r>
        <w:rPr>
          <w:rtl w:val="true"/>
        </w:rPr>
        <w:t xml:space="preserve">) </w:t>
      </w:r>
      <w:r>
        <w:rPr>
          <w:rtl w:val="true"/>
        </w:rPr>
        <w:t>زندگانی و شخصیت شیخ انصاری</w:t>
      </w:r>
      <w:bookmarkEnd w:id="322"/>
    </w:p>
    <w:p>
      <w:pPr>
        <w:pStyle w:val="BookText"/>
        <w:rPr/>
      </w:pPr>
      <w:r>
        <w:rPr>
          <w:rFonts w:ascii="IRNazanin" w:hAnsi="IRNazanin" w:eastAsia="IRNazanin"/>
          <w:color w:val="111111"/>
          <w:sz w:val="28"/>
          <w:sz w:val="28"/>
          <w:szCs w:val="28"/>
          <w:rtl w:val="true"/>
          <w:lang w:bidi="fa-IR"/>
        </w:rPr>
        <w:t xml:space="preserve">قم، کنگره شیخ اعظم انصاری،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نخستین نوشتار محققانه پیرامون شخصیت شیخ انصاری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از فقهای بزرگ جهان اسلام در قرن اخیر به شماره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سخنی پیرامون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اجازه روایتی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محشین بر کتب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محورهای کتاب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پایان، فهرست اعلام دارد</w:t>
      </w:r>
      <w:r>
        <w:rPr>
          <w:rFonts w:eastAsia="IRNazanin" w:cs="IRNazanin"/>
          <w:color w:val="111111"/>
          <w:sz w:val="28"/>
          <w:szCs w:val="28"/>
          <w:rtl w:val="true"/>
          <w:lang w:bidi="fa-IR"/>
        </w:rPr>
        <w:t>.</w:t>
      </w:r>
    </w:p>
    <w:p>
      <w:pPr>
        <w:pStyle w:val="Heading2"/>
        <w:numPr>
          <w:ilvl w:val="1"/>
          <w:numId w:val="1"/>
        </w:numPr>
        <w:rPr/>
      </w:pPr>
      <w:bookmarkStart w:id="323" w:name="__RefHeading___Toc278433_581953129"/>
      <w:bookmarkStart w:id="324" w:name="_Toc125"/>
      <w:bookmarkEnd w:id="323"/>
      <w:r>
        <w:rPr>
          <w:rtl w:val="true"/>
        </w:rPr>
        <w:t>(</w:t>
      </w:r>
      <w:r>
        <w:rPr/>
        <w:t>121</w:t>
      </w:r>
      <w:r>
        <w:rPr>
          <w:rtl w:val="true"/>
        </w:rPr>
        <w:t xml:space="preserve">) </w:t>
      </w:r>
      <w:r>
        <w:rPr>
          <w:rtl w:val="true"/>
        </w:rPr>
        <w:t>زندگی سیاسی و فرهنگی شیعیان بغداد</w:t>
      </w:r>
      <w:bookmarkEnd w:id="324"/>
    </w:p>
    <w:p>
      <w:pPr>
        <w:pStyle w:val="BookText"/>
        <w:rPr/>
      </w:pPr>
      <w:r>
        <w:rPr>
          <w:rFonts w:ascii="IRNazanin" w:hAnsi="IRNazanin" w:eastAsia="IRNazanin"/>
          <w:color w:val="111111"/>
          <w:sz w:val="28"/>
          <w:sz w:val="28"/>
          <w:szCs w:val="28"/>
          <w:rtl w:val="true"/>
          <w:lang w:bidi="fa-IR"/>
        </w:rPr>
        <w:t xml:space="preserve">سیدحسن موسوی، قم، بوستان کتاب، </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٣٠٤</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تصویری تاریخی از زندگی شیعیان بغداد در دورههای عباسی، آل بویه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جغرافیای تاریخی بغداد می‌پردازد و سپس مباحثی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منصب نقابت و نقیبان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علمی، سیاسی و شیعی بغداد در دوره 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سلجوقیان بر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می‌کند</w:t>
      </w:r>
      <w:r>
        <w:rPr>
          <w:rFonts w:eastAsia="IRNazanin" w:cs="IRNazanin"/>
          <w:color w:val="111111"/>
          <w:sz w:val="28"/>
          <w:szCs w:val="28"/>
          <w:rtl w:val="true"/>
          <w:lang w:bidi="fa-IR"/>
        </w:rPr>
        <w:t xml:space="preserve">. </w:t>
      </w:r>
      <w:bookmarkStart w:id="325" w:name="pg5229_59322"/>
    </w:p>
    <w:p>
      <w:pPr>
        <w:pStyle w:val="Heading2"/>
        <w:numPr>
          <w:ilvl w:val="1"/>
          <w:numId w:val="1"/>
        </w:numPr>
        <w:rPr/>
      </w:pPr>
      <w:bookmarkStart w:id="326" w:name="__RefHeading___Toc278435_581953129"/>
      <w:bookmarkStart w:id="327" w:name="_Toc126"/>
      <w:bookmarkEnd w:id="325"/>
      <w:bookmarkEnd w:id="326"/>
      <w:r>
        <w:rPr>
          <w:rtl w:val="true"/>
        </w:rPr>
        <w:t>(</w:t>
      </w:r>
      <w:r>
        <w:rPr/>
        <w:t>122</w:t>
      </w:r>
      <w:r>
        <w:rPr>
          <w:rtl w:val="true"/>
        </w:rPr>
        <w:t xml:space="preserve">) </w:t>
      </w:r>
      <w:r>
        <w:rPr>
          <w:rtl w:val="true"/>
        </w:rPr>
        <w:t xml:space="preserve">زندگی فرهنگی و اندیشه سیاسی شیعیان از سقوط بغداد تا ظهور صفویه </w:t>
      </w:r>
      <w:r>
        <w:rPr>
          <w:rtl w:val="true"/>
        </w:rPr>
        <w:t>(</w:t>
      </w:r>
      <w:r>
        <w:rPr/>
        <w:t>٦٥٦</w:t>
      </w:r>
      <w:r>
        <w:rPr>
          <w:rtl w:val="true"/>
        </w:rPr>
        <w:t xml:space="preserve"> </w:t>
      </w:r>
      <w:r>
        <w:rPr>
          <w:rtl w:val="true"/>
        </w:rPr>
        <w:t xml:space="preserve">- </w:t>
      </w:r>
      <w:r>
        <w:rPr/>
        <w:t>٩٠٧</w:t>
      </w:r>
      <w:r>
        <w:rPr>
          <w:rtl w:val="true"/>
        </w:rPr>
        <w:t xml:space="preserve"> ه</w:t>
      </w:r>
      <w:r>
        <w:rPr>
          <w:rtl w:val="true"/>
        </w:rPr>
        <w:t>-.</w:t>
      </w:r>
      <w:r>
        <w:rPr>
          <w:rtl w:val="true"/>
        </w:rPr>
        <w:t>ق</w:t>
      </w:r>
      <w:r>
        <w:rPr>
          <w:rtl w:val="true"/>
        </w:rPr>
        <w:t>)</w:t>
      </w:r>
      <w:bookmarkEnd w:id="327"/>
    </w:p>
    <w:p>
      <w:pPr>
        <w:pStyle w:val="BookText"/>
        <w:rPr/>
      </w:pPr>
      <w:r>
        <w:rPr>
          <w:rFonts w:ascii="IRNazanin" w:hAnsi="IRNazanin" w:eastAsia="IRNazanin"/>
          <w:color w:val="111111"/>
          <w:sz w:val="28"/>
          <w:sz w:val="28"/>
          <w:szCs w:val="28"/>
          <w:rtl w:val="true"/>
          <w:lang w:bidi="fa-IR"/>
        </w:rPr>
        <w:t xml:space="preserve">محسن الویری، تهران، انتشارات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٥٦٠</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هدف ارائه گزارشی درباره بخشی از پیامدهای هجوم گسترده مغولان و نحوه جذب آنان در فرهنگ اسلامی تدوین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نمایی کلی از مقطعی مهم در تاریخ</w:t>
      </w:r>
    </w:p>
    <w:p>
      <w:pPr>
        <w:pStyle w:val="BookText"/>
        <w:rPr/>
      </w:pPr>
      <w:r>
        <w:rPr>
          <w:rFonts w:ascii="IRNazanin" w:hAnsi="IRNazanin" w:eastAsia="IRNazanin"/>
          <w:color w:val="111111"/>
          <w:sz w:val="28"/>
          <w:sz w:val="28"/>
          <w:szCs w:val="28"/>
          <w:rtl w:val="true"/>
          <w:lang w:bidi="fa-IR"/>
        </w:rPr>
        <w:t>تشیع و به دست دادن تصویری از تعالیم علمای شیعه در بهره‌برداری از فرصت پیش آمده برای پژوهش بیشتر پیرامون اندیشه‌های شیعی و گزارشی از سازگاری اندیشه‌های پویای شیعه با شرایط زمانی و مکانی،</w:t>
      </w:r>
    </w:p>
    <w:p>
      <w:pPr>
        <w:pStyle w:val="BookText"/>
        <w:rPr/>
      </w:pPr>
      <w:r>
        <w:rPr>
          <w:rFonts w:ascii="IRNazanin" w:hAnsi="IRNazanin" w:eastAsia="IRNazanin"/>
          <w:color w:val="111111"/>
          <w:sz w:val="28"/>
          <w:sz w:val="28"/>
          <w:szCs w:val="28"/>
          <w:rtl w:val="true"/>
          <w:lang w:bidi="fa-IR"/>
        </w:rPr>
        <w:t>از محوهای مطالعاتی این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هفت فصل، یک جمع‌بندی و یک پیوست نقشه می‌باشد</w:t>
      </w:r>
      <w:r>
        <w:rPr>
          <w:rFonts w:eastAsia="IRNazanin" w:cs="IRNazanin"/>
          <w:color w:val="111111"/>
          <w:sz w:val="28"/>
          <w:szCs w:val="28"/>
          <w:rtl w:val="true"/>
          <w:lang w:bidi="fa-IR"/>
        </w:rPr>
        <w:t>.</w:t>
      </w:r>
    </w:p>
    <w:p>
      <w:pPr>
        <w:pStyle w:val="Heading2"/>
        <w:numPr>
          <w:ilvl w:val="1"/>
          <w:numId w:val="1"/>
        </w:numPr>
        <w:rPr/>
      </w:pPr>
      <w:bookmarkStart w:id="328" w:name="__RefHeading___Toc278437_581953129"/>
      <w:bookmarkStart w:id="329" w:name="_Toc127"/>
      <w:bookmarkEnd w:id="328"/>
      <w:r>
        <w:rPr>
          <w:rtl w:val="true"/>
        </w:rPr>
        <w:t>(</w:t>
      </w:r>
      <w:r>
        <w:rPr/>
        <w:t>123</w:t>
      </w:r>
      <w:r>
        <w:rPr>
          <w:rtl w:val="true"/>
        </w:rPr>
        <w:t xml:space="preserve">) </w:t>
      </w:r>
      <w:r>
        <w:rPr>
          <w:rtl w:val="true"/>
        </w:rPr>
        <w:t>زندگی و اندیشه‌های ابن ادریس</w:t>
      </w:r>
      <w:bookmarkEnd w:id="329"/>
    </w:p>
    <w:p>
      <w:pPr>
        <w:pStyle w:val="BookText"/>
        <w:rPr/>
      </w:pPr>
      <w:r>
        <w:rPr>
          <w:rFonts w:ascii="IRNazanin" w:hAnsi="IRNazanin" w:eastAsia="IRNazanin"/>
          <w:color w:val="111111"/>
          <w:sz w:val="28"/>
          <w:sz w:val="28"/>
          <w:szCs w:val="28"/>
          <w:rtl w:val="true"/>
          <w:lang w:bidi="fa-IR"/>
        </w:rPr>
        <w:t xml:space="preserve">علی همت بناری، قم، بوستان کتاب،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به بررسی اندیشهها و نوآوریهای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فقیهان برجسته و تحول آفرین شیعه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نامدارترین فقهای قرن ششم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فصل اول این کتاب به بررسی زندگی، شخصیت، خدمات فرهنگی، محیط رشد و وضعیت فرهنگی اجتماعی عصر او پرداخته و اساتید، شاگردان و معاصران شیخ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معرفی و بررسی آثار علمی ابن ادریس میپردازد و در این میان سه اثر او را محور قرار داده و در انتساب آنها به ابن ادریس، انگیزه تألیف محتوا و ویژگیهای آنها را مورد توجه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فصل دوم است که برای اولین بار </w:t>
      </w:r>
      <w:bookmarkStart w:id="330" w:name="pg5229_59324"/>
    </w:p>
    <w:p>
      <w:pPr>
        <w:pStyle w:val="BookText"/>
        <w:rPr/>
      </w:pPr>
      <w:bookmarkEnd w:id="330"/>
      <w:r>
        <w:rPr>
          <w:rFonts w:ascii="IRNazanin" w:hAnsi="IRNazanin" w:eastAsia="IRNazanin"/>
          <w:color w:val="111111"/>
          <w:sz w:val="28"/>
          <w:sz w:val="28"/>
          <w:szCs w:val="28"/>
          <w:rtl w:val="true"/>
          <w:lang w:bidi="fa-IR"/>
        </w:rPr>
        <w:t>یکی از آثار خطی ابن ادریس معرفی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سوم با توجه به اهمیت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متنوع آن، به بحث و بررسی مباحث غیر فقهی سرائر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مبانی فقهی ابن ادریس شامل دلیل عقل، اجماع، خبر واحد، مقتضای اصول مذهب و نقش آنها در شیوه اجتهادی ابن ادریس در فصل چهارم تجزیه و تحلیل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نویسنده به بررسی و تحلیل نقش ابن ادریس در تصویر فقه شیعه و نیز نحوه موضعگیری او نسبت به کتاب داری شیخ طوسی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نویسنده در این فصل بر آن است تا وضعیت فقه شیعه پس از شیخ طوسی و تأثرپذیری آن از شیخ طوسی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پایان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مآخذ اعم از کتابها، مقالات و پایان‌نامههایی که به نوعی با موضوع کتاب و شخصیت ابن ادریس پیوستگی دارند را ذکر میکند</w:t>
      </w:r>
      <w:r>
        <w:rPr>
          <w:rFonts w:eastAsia="IRNazanin" w:cs="IRNazanin"/>
          <w:color w:val="111111"/>
          <w:sz w:val="28"/>
          <w:szCs w:val="28"/>
          <w:rtl w:val="true"/>
          <w:lang w:bidi="fa-IR"/>
        </w:rPr>
        <w:t>.</w:t>
      </w:r>
    </w:p>
    <w:p>
      <w:pPr>
        <w:pStyle w:val="Heading2"/>
        <w:numPr>
          <w:ilvl w:val="1"/>
          <w:numId w:val="1"/>
        </w:numPr>
        <w:rPr/>
      </w:pPr>
      <w:bookmarkStart w:id="331" w:name="__RefHeading___Toc278439_581953129"/>
      <w:bookmarkStart w:id="332" w:name="_Toc128"/>
      <w:bookmarkEnd w:id="331"/>
      <w:r>
        <w:rPr>
          <w:rtl w:val="true"/>
        </w:rPr>
        <w:t>(</w:t>
      </w:r>
      <w:r>
        <w:rPr/>
        <w:t>124</w:t>
      </w:r>
      <w:r>
        <w:rPr>
          <w:rtl w:val="true"/>
        </w:rPr>
        <w:t xml:space="preserve">) </w:t>
      </w:r>
      <w:r>
        <w:rPr>
          <w:rtl w:val="true"/>
        </w:rPr>
        <w:t>ژئوپولیتیک شیعه</w:t>
      </w:r>
      <w:bookmarkEnd w:id="332"/>
    </w:p>
    <w:p>
      <w:pPr>
        <w:pStyle w:val="BookText"/>
        <w:rPr/>
      </w:pPr>
      <w:r>
        <w:rPr>
          <w:rFonts w:ascii="IRNazanin" w:hAnsi="IRNazanin" w:eastAsia="IRNazanin"/>
          <w:color w:val="111111"/>
          <w:sz w:val="28"/>
          <w:sz w:val="28"/>
          <w:szCs w:val="28"/>
          <w:rtl w:val="true"/>
          <w:lang w:bidi="fa-IR"/>
        </w:rPr>
        <w:t xml:space="preserve">فرانسوا توال، ترجمهی کتایون باصر، پاریس، خاوران،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سعی شده است تا به بررسی رابطه متقابل شعور ملی و مذهب پرداخته شود و در عین حال اهمیت متقابل عامل مذهبی و ژئوپولیتیکی شناسایی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مجدد شیعهگری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مکتبهای گوناگون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خلیج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خطیر 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فصلهای مختلف کتاب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نیز 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 xml:space="preserve">. </w:t>
      </w:r>
      <w:bookmarkStart w:id="333" w:name="pg5229_59326"/>
    </w:p>
    <w:p>
      <w:pPr>
        <w:pStyle w:val="Heading2"/>
        <w:numPr>
          <w:ilvl w:val="1"/>
          <w:numId w:val="1"/>
        </w:numPr>
        <w:rPr/>
      </w:pPr>
      <w:bookmarkStart w:id="334" w:name="__RefHeading___Toc278441_581953129"/>
      <w:bookmarkStart w:id="335" w:name="_Toc129"/>
      <w:bookmarkEnd w:id="333"/>
      <w:bookmarkEnd w:id="334"/>
      <w:r>
        <w:rPr>
          <w:rtl w:val="true"/>
        </w:rPr>
        <w:t>(</w:t>
      </w:r>
      <w:r>
        <w:rPr/>
        <w:t>125</w:t>
      </w:r>
      <w:r>
        <w:rPr>
          <w:rtl w:val="true"/>
        </w:rPr>
        <w:t xml:space="preserve">) </w:t>
      </w:r>
      <w:r>
        <w:rPr>
          <w:rtl w:val="true"/>
        </w:rPr>
        <w:t>ژئوپلتیک شیعه و نگرانی غرب از انقلاب اسلامی</w:t>
      </w:r>
      <w:bookmarkEnd w:id="335"/>
    </w:p>
    <w:p>
      <w:pPr>
        <w:pStyle w:val="BookText"/>
        <w:rPr/>
      </w:pPr>
      <w:r>
        <w:rPr>
          <w:rFonts w:ascii="IRNazanin" w:hAnsi="IRNazanin" w:eastAsia="IRNazanin"/>
          <w:color w:val="111111"/>
          <w:sz w:val="28"/>
          <w:sz w:val="28"/>
          <w:szCs w:val="28"/>
          <w:rtl w:val="true"/>
          <w:lang w:bidi="fa-IR"/>
        </w:rPr>
        <w:t xml:space="preserve">نفیسه فاضلی نیا، قم، مؤسسه شیعه شناسی، </w:t>
      </w:r>
      <w:r>
        <w:rPr>
          <w:rFonts w:ascii="IRNazanin" w:hAnsi="IRNazanin" w:eastAsia="IRNazanin"/>
          <w:color w:val="111111"/>
          <w:sz w:val="28"/>
          <w:sz w:val="28"/>
          <w:szCs w:val="28"/>
          <w:lang w:bidi="fa-IR"/>
        </w:rPr>
        <w:t>١٣٨٦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٢٢٤</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p>
    <w:p>
      <w:pPr>
        <w:pStyle w:val="BookText"/>
        <w:rPr/>
      </w:pPr>
      <w:r>
        <w:rPr>
          <w:rFonts w:ascii="IRNazanin" w:hAnsi="IRNazanin" w:eastAsia="IRNazanin"/>
          <w:color w:val="111111"/>
          <w:sz w:val="28"/>
          <w:sz w:val="28"/>
          <w:szCs w:val="28"/>
          <w:rtl w:val="true"/>
          <w:lang w:bidi="fa-IR"/>
        </w:rPr>
        <w:t>در این اثر کوشیده است تا به ارزیابی مسائل ژئوپلتیکی و ایدئولوژیکی در بررسی علل نگرانی غرب از انقلاب اسلامی در چارچوب نظریات جدید ژئوپلتیک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مفاهیم و چارچوبهای نظری ایدئولوژی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و صدور انقلاب و فرصتها و محدودیتها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تعامل ساختار و کارگزار بر منافع غرب در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فصول کتاب را تشکیل می‌دهند</w:t>
      </w:r>
      <w:r>
        <w:rPr>
          <w:rFonts w:eastAsia="IRNazanin" w:cs="IRNazanin"/>
          <w:color w:val="111111"/>
          <w:sz w:val="28"/>
          <w:szCs w:val="28"/>
          <w:rtl w:val="true"/>
          <w:lang w:bidi="fa-IR"/>
        </w:rPr>
        <w:t>.</w:t>
      </w:r>
    </w:p>
    <w:p>
      <w:pPr>
        <w:pStyle w:val="Heading2"/>
        <w:numPr>
          <w:ilvl w:val="1"/>
          <w:numId w:val="1"/>
        </w:numPr>
        <w:rPr/>
      </w:pPr>
      <w:bookmarkStart w:id="336" w:name="__RefHeading___Toc278443_581953129"/>
      <w:bookmarkStart w:id="337" w:name="_Toc130"/>
      <w:bookmarkEnd w:id="336"/>
      <w:r>
        <w:rPr>
          <w:rtl w:val="true"/>
        </w:rPr>
        <w:t>(</w:t>
      </w:r>
      <w:r>
        <w:rPr/>
        <w:t>126</w:t>
      </w:r>
      <w:r>
        <w:rPr>
          <w:rtl w:val="true"/>
        </w:rPr>
        <w:t xml:space="preserve">) </w:t>
      </w:r>
      <w:r>
        <w:rPr>
          <w:rtl w:val="true"/>
        </w:rPr>
        <w:t>ساختار نهاد دینی فاطمیان در مصر</w:t>
      </w:r>
      <w:bookmarkEnd w:id="337"/>
    </w:p>
    <w:p>
      <w:pPr>
        <w:pStyle w:val="BookText"/>
        <w:rPr/>
      </w:pPr>
      <w:r>
        <w:rPr>
          <w:rFonts w:ascii="IRNazanin" w:hAnsi="IRNazanin" w:eastAsia="IRNazanin"/>
          <w:color w:val="111111"/>
          <w:sz w:val="28"/>
          <w:sz w:val="28"/>
          <w:szCs w:val="28"/>
          <w:rtl w:val="true"/>
          <w:lang w:bidi="fa-IR"/>
        </w:rPr>
        <w:t xml:space="preserve">فاطمه جان احمدی، تهران، نشر علم، </w:t>
      </w:r>
      <w:r>
        <w:rPr>
          <w:rFonts w:ascii="IRNazanin" w:hAnsi="IRNazanin" w:eastAsia="IRNazanin"/>
          <w:color w:val="111111"/>
          <w:sz w:val="28"/>
          <w:sz w:val="28"/>
          <w:szCs w:val="28"/>
          <w:lang w:bidi="fa-IR"/>
        </w:rPr>
        <w:t>١٣٨٨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٥٨</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مقدمه کتاب به اهداف تألیف این کتاب اشاره دارد، چگونگی ساختار اقتدار سیاسی فاطمیان، درون مایههای اندیشه دینی اسماعیلیان، ارزیابی و مطالعه تکاپوهای مذهبی نهاد دینی بر تکاپوهای سیاسی عصر فاطمیان از اهداف کتاب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هفت بخش و یک نتیجه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منابع و مطالعات به زبانهای فارسی و انگلیسی، پیوست می‌باشد</w:t>
      </w:r>
      <w:r>
        <w:rPr>
          <w:rFonts w:eastAsia="IRNazanin" w:cs="IRNazanin"/>
          <w:color w:val="111111"/>
          <w:sz w:val="28"/>
          <w:szCs w:val="28"/>
          <w:rtl w:val="true"/>
          <w:lang w:bidi="fa-IR"/>
        </w:rPr>
        <w:t xml:space="preserve">. </w:t>
      </w:r>
      <w:bookmarkStart w:id="338" w:name="pg5229_59327"/>
    </w:p>
    <w:p>
      <w:pPr>
        <w:pStyle w:val="Heading2"/>
        <w:numPr>
          <w:ilvl w:val="1"/>
          <w:numId w:val="1"/>
        </w:numPr>
        <w:rPr/>
      </w:pPr>
      <w:bookmarkStart w:id="339" w:name="__RefHeading___Toc278445_581953129"/>
      <w:bookmarkStart w:id="340" w:name="_Toc131"/>
      <w:bookmarkEnd w:id="338"/>
      <w:bookmarkEnd w:id="339"/>
      <w:r>
        <w:rPr>
          <w:rtl w:val="true"/>
        </w:rPr>
        <w:t>(</w:t>
      </w:r>
      <w:r>
        <w:rPr/>
        <w:t>127</w:t>
      </w:r>
      <w:r>
        <w:rPr>
          <w:rtl w:val="true"/>
        </w:rPr>
        <w:t xml:space="preserve">) </w:t>
      </w:r>
      <w:r>
        <w:rPr>
          <w:rtl w:val="true"/>
        </w:rPr>
        <w:t>سرمایه ایمان و جواهر ایقان در ترجمه و شرح اسرار الشهادت</w:t>
      </w:r>
      <w:bookmarkEnd w:id="340"/>
    </w:p>
    <w:p>
      <w:pPr>
        <w:pStyle w:val="BookText"/>
        <w:rPr/>
      </w:pPr>
      <w:r>
        <w:rPr>
          <w:rFonts w:ascii="IRNazanin" w:hAnsi="IRNazanin" w:eastAsia="IRNazanin"/>
          <w:color w:val="111111"/>
          <w:sz w:val="28"/>
          <w:sz w:val="28"/>
          <w:szCs w:val="28"/>
          <w:rtl w:val="true"/>
          <w:lang w:bidi="fa-IR"/>
        </w:rPr>
        <w:t xml:space="preserve">آخوند ملا آقا دربندی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به خط شکسته نسخ تحریر شده و بدون دخل و تصرف در عبارات، فقط با کمی صفحه‌آرایی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در مقدمه کتاب آمده است؛ کتاب مربوط به دوره ناصرالدین شاه قاجار است و در چهارده باب به شرح ذیل تدوین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تحقیق امور متعلقه به مسلم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روایاتی که در خصوص طفلان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فرار ایشان و مدفن آنها و ثواب زیارت و گریه و نوحه و ندبه بر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جمله‌ای از احوال شب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و تفسیر مطالب گذشته و بیان مطالب نورانیه شعشعائیه و بیان روحانیه ملکوتیه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مقاتلات و مجاهدات و مبارزات و شهادت جمعی از اصحاب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شهاب الدین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کیفیت مبارزات و شهادت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و جماعتی از عترت هاشمیه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اموری که متأمل و متدبر، شدتِ احتیاج دارد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کیفیت شهادت قاسم بن الحسن المجتبی و همچنین امور متعلقه به این باب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امور متعلقه به فضائل و مناقب و مقامات محموده وفیره و خوارق عادات کثیره و همچنین در بیان مقاتلات و مجاهدات و شهادت ابی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متعلقه به فضائل و مناقب و مقامات محموده وفیره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تنها ماندن جناب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استغاثه نمودن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مقالات کیفیت شهادت جناب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آمدن امام مظلوم به میدان و</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جمله‌ای از مجالس و مقامات که همه‌اش</w:t>
      </w:r>
      <w:bookmarkStart w:id="341" w:name="pg5229_59330"/>
    </w:p>
    <w:p>
      <w:pPr>
        <w:pStyle w:val="BookText"/>
        <w:rPr/>
      </w:pPr>
      <w:bookmarkEnd w:id="341"/>
      <w:r>
        <w:rPr>
          <w:rFonts w:ascii="IRNazanin" w:hAnsi="IRNazanin" w:eastAsia="IRNazanin"/>
          <w:color w:val="111111"/>
          <w:sz w:val="28"/>
          <w:sz w:val="28"/>
          <w:szCs w:val="28"/>
          <w:rtl w:val="true"/>
          <w:lang w:bidi="fa-IR"/>
        </w:rPr>
        <w:t>دلسوز</w:t>
      </w:r>
    </w:p>
    <w:p>
      <w:pPr>
        <w:pStyle w:val="BookText"/>
        <w:rPr/>
      </w:pPr>
      <w:r>
        <w:rPr>
          <w:rFonts w:ascii="IRNazanin" w:hAnsi="IRNazanin" w:eastAsia="IRNazanin"/>
          <w:color w:val="111111"/>
          <w:sz w:val="28"/>
          <w:sz w:val="28"/>
          <w:szCs w:val="28"/>
          <w:rtl w:val="true"/>
          <w:lang w:bidi="fa-IR"/>
        </w:rPr>
        <w:t>و جگرگداز است</w:t>
      </w:r>
      <w:r>
        <w:rPr>
          <w:rFonts w:eastAsia="IRNazanin" w:cs="IRNazanin"/>
          <w:color w:val="111111"/>
          <w:sz w:val="28"/>
          <w:szCs w:val="28"/>
          <w:rtl w:val="true"/>
          <w:lang w:bidi="fa-IR"/>
        </w:rPr>
        <w:t>.</w:t>
      </w:r>
    </w:p>
    <w:p>
      <w:pPr>
        <w:pStyle w:val="Heading2"/>
        <w:numPr>
          <w:ilvl w:val="1"/>
          <w:numId w:val="1"/>
        </w:numPr>
        <w:rPr/>
      </w:pPr>
      <w:bookmarkStart w:id="342" w:name="__RefHeading___Toc278447_581953129"/>
      <w:bookmarkStart w:id="343" w:name="_Toc132"/>
      <w:bookmarkEnd w:id="342"/>
      <w:r>
        <w:rPr>
          <w:rtl w:val="true"/>
        </w:rPr>
        <w:t>(</w:t>
      </w:r>
      <w:r>
        <w:rPr/>
        <w:t>128</w:t>
      </w:r>
      <w:r>
        <w:rPr>
          <w:rtl w:val="true"/>
        </w:rPr>
        <w:t xml:space="preserve">) </w:t>
      </w:r>
      <w:r>
        <w:rPr>
          <w:rtl w:val="true"/>
        </w:rPr>
        <w:t>سنت عزاداری و منقبت خوانی در تاریخ شیعه امامیه</w:t>
      </w:r>
      <w:bookmarkEnd w:id="343"/>
    </w:p>
    <w:p>
      <w:pPr>
        <w:pStyle w:val="BookText"/>
        <w:rPr/>
      </w:pPr>
      <w:r>
        <w:rPr>
          <w:rFonts w:ascii="IRNazanin" w:hAnsi="IRNazanin" w:eastAsia="IRNazanin"/>
          <w:color w:val="111111"/>
          <w:sz w:val="28"/>
          <w:sz w:val="28"/>
          <w:szCs w:val="28"/>
          <w:rtl w:val="true"/>
          <w:lang w:bidi="fa-IR"/>
        </w:rPr>
        <w:t xml:space="preserve">مؤسسه فرهنگی شیعه شناسی با مقدمه محمود تقی زاده داوری، قم، شیعه شناسی، </w:t>
      </w:r>
      <w:r>
        <w:rPr>
          <w:rFonts w:ascii="IRNazanin" w:hAnsi="IRNazanin" w:eastAsia="IRNazanin"/>
          <w:color w:val="111111"/>
          <w:sz w:val="28"/>
          <w:sz w:val="28"/>
          <w:szCs w:val="28"/>
          <w:lang w:bidi="fa-IR"/>
        </w:rPr>
        <w:t>١٣٨٤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١٤٤</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از دو مقاله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امامیه و عزادای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عصر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حسین پوراحمدی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عزاداری حسینی و منقبت‌خوانی در میان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پویای فرهنگ و تمدن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علی اکبر ولایتی فراهم گردیده است</w:t>
      </w:r>
      <w:r>
        <w:rPr>
          <w:rFonts w:eastAsia="IRNazanin" w:cs="IRNazanin"/>
          <w:color w:val="111111"/>
          <w:sz w:val="28"/>
          <w:szCs w:val="28"/>
          <w:rtl w:val="true"/>
          <w:lang w:bidi="fa-IR"/>
        </w:rPr>
        <w:t>.</w:t>
      </w:r>
    </w:p>
    <w:p>
      <w:pPr>
        <w:pStyle w:val="Heading2"/>
        <w:numPr>
          <w:ilvl w:val="1"/>
          <w:numId w:val="1"/>
        </w:numPr>
        <w:rPr/>
      </w:pPr>
      <w:bookmarkStart w:id="344" w:name="__RefHeading___Toc278449_581953129"/>
      <w:bookmarkStart w:id="345" w:name="_Toc133"/>
      <w:bookmarkEnd w:id="344"/>
      <w:r>
        <w:rPr>
          <w:rtl w:val="true"/>
        </w:rPr>
        <w:t>(</w:t>
      </w:r>
      <w:r>
        <w:rPr/>
        <w:t>129</w:t>
      </w:r>
      <w:r>
        <w:rPr>
          <w:rtl w:val="true"/>
        </w:rPr>
        <w:t xml:space="preserve">) </w:t>
      </w:r>
      <w:r>
        <w:rPr>
          <w:rtl w:val="true"/>
        </w:rPr>
        <w:t>سیری در تاریخ تشیع</w:t>
      </w:r>
      <w:bookmarkEnd w:id="345"/>
    </w:p>
    <w:p>
      <w:pPr>
        <w:pStyle w:val="BookText"/>
        <w:rPr/>
      </w:pPr>
      <w:r>
        <w:rPr>
          <w:rFonts w:ascii="IRNazanin" w:hAnsi="IRNazanin" w:eastAsia="IRNazanin"/>
          <w:color w:val="111111"/>
          <w:sz w:val="28"/>
          <w:sz w:val="28"/>
          <w:szCs w:val="28"/>
          <w:rtl w:val="true"/>
          <w:lang w:bidi="fa-IR"/>
        </w:rPr>
        <w:t xml:space="preserve">داود الهامی، تهران، انتشارات مکتب اسلام،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این کتاب با نگاهی تاریخی به سیر تشیع، به مهمترین وقایع تاریخ اسلام همچون جنگهای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واقعه عاشورا و قیام مختار، تا دوران امامت امام دوازدهم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ابتدایی کتاب، نویسنده با تأکید بر این‌که شیعه در طول تاریخ ایران جریان داشته است، ظهور شیعه در ایران را به قبل از دوران صفویه باز میگرداند، سپس به مکتب شیعه و در ادامه به مهمترین وقایع تاریخی میپردازد</w:t>
      </w:r>
      <w:r>
        <w:rPr>
          <w:rFonts w:eastAsia="IRNazanin" w:cs="IRNazanin"/>
          <w:color w:val="111111"/>
          <w:sz w:val="28"/>
          <w:szCs w:val="28"/>
          <w:rtl w:val="true"/>
          <w:lang w:bidi="fa-IR"/>
        </w:rPr>
        <w:t xml:space="preserve">. </w:t>
      </w:r>
      <w:bookmarkStart w:id="346" w:name="pg5229_59332"/>
    </w:p>
    <w:p>
      <w:pPr>
        <w:pStyle w:val="Heading2"/>
        <w:numPr>
          <w:ilvl w:val="1"/>
          <w:numId w:val="1"/>
        </w:numPr>
        <w:rPr/>
      </w:pPr>
      <w:bookmarkStart w:id="347" w:name="__RefHeading___Toc278451_581953129"/>
      <w:bookmarkStart w:id="348" w:name="_Toc134"/>
      <w:bookmarkEnd w:id="346"/>
      <w:bookmarkEnd w:id="347"/>
      <w:r>
        <w:rPr>
          <w:rtl w:val="true"/>
        </w:rPr>
        <w:t>(</w:t>
      </w:r>
      <w:r>
        <w:rPr/>
        <w:t>130</w:t>
      </w:r>
      <w:r>
        <w:rPr>
          <w:rtl w:val="true"/>
        </w:rPr>
        <w:t xml:space="preserve">) </w:t>
      </w:r>
      <w:r>
        <w:rPr>
          <w:rtl w:val="true"/>
        </w:rPr>
        <w:t>سیمای رمضان در صحیفه سجادیه</w:t>
      </w:r>
      <w:bookmarkEnd w:id="348"/>
    </w:p>
    <w:p>
      <w:pPr>
        <w:pStyle w:val="BookText"/>
        <w:rPr/>
      </w:pPr>
      <w:r>
        <w:rPr>
          <w:rFonts w:ascii="IRNazanin" w:hAnsi="IRNazanin" w:eastAsia="IRNazanin"/>
          <w:color w:val="111111"/>
          <w:sz w:val="28"/>
          <w:sz w:val="28"/>
          <w:szCs w:val="28"/>
          <w:rtl w:val="true"/>
          <w:lang w:bidi="fa-IR"/>
        </w:rPr>
        <w:t xml:space="preserve">علی کریمی جهرمی، قم، تشیع،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این کتاب ابتدا به صورت مختصر در ماه مبارک رمضان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رضوی قم مورد بحث قرار گرفته و سپس به طور مبسوط و کاملتر در شهر لاهه برای گروهی از دانشآموختگان و ایرانیان مقیم هلند طی دو ماه رمضان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دو فصل دعای ورود ماه مبارک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دو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 و علل و عوامل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 و درخواستها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وداع ماه مبارک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چهار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و نعمتهای پروردگار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رمضان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تودیع رمضان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گردیده است</w:t>
      </w:r>
      <w:r>
        <w:rPr>
          <w:rFonts w:eastAsia="IRNazanin" w:cs="IRNazanin"/>
          <w:color w:val="111111"/>
          <w:sz w:val="28"/>
          <w:szCs w:val="28"/>
          <w:rtl w:val="true"/>
          <w:lang w:bidi="fa-IR"/>
        </w:rPr>
        <w:t>.</w:t>
      </w:r>
    </w:p>
    <w:p>
      <w:pPr>
        <w:pStyle w:val="Heading2"/>
        <w:numPr>
          <w:ilvl w:val="1"/>
          <w:numId w:val="1"/>
        </w:numPr>
        <w:rPr/>
      </w:pPr>
      <w:bookmarkStart w:id="349" w:name="__RefHeading___Toc278453_581953129"/>
      <w:bookmarkStart w:id="350" w:name="_Toc135"/>
      <w:bookmarkEnd w:id="349"/>
      <w:r>
        <w:rPr>
          <w:rtl w:val="true"/>
        </w:rPr>
        <w:t>(</w:t>
      </w:r>
      <w:r>
        <w:rPr/>
        <w:t>131</w:t>
      </w:r>
      <w:r>
        <w:rPr>
          <w:rtl w:val="true"/>
        </w:rPr>
        <w:t xml:space="preserve">) </w:t>
      </w:r>
      <w:r>
        <w:rPr>
          <w:rtl w:val="true"/>
        </w:rPr>
        <w:t xml:space="preserve">سیمای کارگزاران علی بن ابی طالب امیرالمؤمنین </w:t>
      </w:r>
      <w:r>
        <w:rPr>
          <w:rtl w:val="true"/>
        </w:rPr>
        <w:t>(</w:t>
      </w:r>
      <w:r>
        <w:rPr>
          <w:rtl w:val="true"/>
        </w:rPr>
        <w:t>علیه السلام</w:t>
      </w:r>
      <w:r>
        <w:rPr>
          <w:rtl w:val="true"/>
        </w:rPr>
        <w:t>)</w:t>
      </w:r>
      <w:bookmarkEnd w:id="350"/>
    </w:p>
    <w:p>
      <w:pPr>
        <w:pStyle w:val="BookText"/>
        <w:rPr/>
      </w:pPr>
      <w:r>
        <w:rPr>
          <w:rFonts w:ascii="IRNazanin" w:hAnsi="IRNazanin" w:eastAsia="IRNazanin"/>
          <w:color w:val="111111"/>
          <w:sz w:val="28"/>
          <w:sz w:val="28"/>
          <w:szCs w:val="28"/>
          <w:rtl w:val="true"/>
          <w:lang w:bidi="fa-IR"/>
        </w:rPr>
        <w:t xml:space="preserve">علی اکبر ذاکری، قم، مؤسسه بوستان کتاب، </w:t>
      </w:r>
      <w:r>
        <w:rPr>
          <w:rFonts w:ascii="IRNazanin" w:hAnsi="IRNazanin" w:eastAsia="IRNazanin"/>
          <w:color w:val="111111"/>
          <w:sz w:val="28"/>
          <w:sz w:val="28"/>
          <w:szCs w:val="28"/>
          <w:lang w:bidi="fa-IR"/>
        </w:rPr>
        <w:t>١٣٨٤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اول و دوم این مجموعه به شرح حال کارگزاران حکومت علوی اختصاص یافته است که داری دو بخش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سیره‌ی سیاسی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عزل و نصب کارگزاران، شرایط آنها، بخشنامه‌های حضرت و اوضاع سیاسی پیش از خلافت ایشان،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فصل در شرح حال استانداران و فرمانداران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کتاب ویژه مسائل اقتصادی حکومت علوی است و درباره مالیات‌های اسلامی و شیوه گردآوری آنها، منابع بیت‌المال و سیره‌ی حضرت در مصرف آنها تدوین گردیده است</w:t>
      </w:r>
      <w:r>
        <w:rPr>
          <w:rFonts w:eastAsia="IRNazanin" w:cs="IRNazanin"/>
          <w:color w:val="111111"/>
          <w:sz w:val="28"/>
          <w:szCs w:val="28"/>
          <w:rtl w:val="true"/>
          <w:lang w:bidi="fa-IR"/>
        </w:rPr>
        <w:t xml:space="preserve">. </w:t>
      </w:r>
      <w:bookmarkStart w:id="351" w:name="pg5229_59334"/>
    </w:p>
    <w:p>
      <w:pPr>
        <w:pStyle w:val="Heading2"/>
        <w:numPr>
          <w:ilvl w:val="1"/>
          <w:numId w:val="1"/>
        </w:numPr>
        <w:rPr/>
      </w:pPr>
      <w:bookmarkStart w:id="352" w:name="__RefHeading___Toc278455_581953129"/>
      <w:bookmarkStart w:id="353" w:name="_Toc136"/>
      <w:bookmarkEnd w:id="351"/>
      <w:bookmarkEnd w:id="352"/>
      <w:r>
        <w:rPr>
          <w:rtl w:val="true"/>
        </w:rPr>
        <w:t>(</w:t>
      </w:r>
      <w:r>
        <w:rPr/>
        <w:t>132</w:t>
      </w:r>
      <w:r>
        <w:rPr>
          <w:rtl w:val="true"/>
        </w:rPr>
        <w:t xml:space="preserve">) </w:t>
      </w:r>
      <w:r>
        <w:rPr>
          <w:rtl w:val="true"/>
        </w:rPr>
        <w:t>سیمای کوفه</w:t>
      </w:r>
      <w:bookmarkEnd w:id="353"/>
    </w:p>
    <w:p>
      <w:pPr>
        <w:pStyle w:val="BookText"/>
        <w:rPr/>
      </w:pPr>
      <w:r>
        <w:rPr>
          <w:rFonts w:ascii="IRNazanin" w:hAnsi="IRNazanin" w:eastAsia="IRNazanin"/>
          <w:color w:val="111111"/>
          <w:sz w:val="28"/>
          <w:sz w:val="28"/>
          <w:szCs w:val="28"/>
          <w:rtl w:val="true"/>
          <w:lang w:bidi="fa-IR"/>
        </w:rPr>
        <w:t xml:space="preserve">عبد رضا گلی زواره، تهران، مرکز چاپ و نشر سازمان تبلیغات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اثر کوشیده است تا مسائل تاریخی و جغرافیایی کوفه را در هفت فصل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فصلهای کتاب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قرارگاه رزمندگان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شکاران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بوستان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معنویت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فصل اول به بررسی جایگاه کوفه در قرآن و حدیث و همچنین جغرافیای تاریخی کوفه پرداخته است</w:t>
      </w:r>
      <w:r>
        <w:rPr>
          <w:rFonts w:eastAsia="IRNazanin" w:cs="IRNazanin"/>
          <w:color w:val="111111"/>
          <w:sz w:val="28"/>
          <w:szCs w:val="28"/>
          <w:rtl w:val="true"/>
          <w:lang w:bidi="fa-IR"/>
        </w:rPr>
        <w:t>.</w:t>
      </w:r>
    </w:p>
    <w:p>
      <w:pPr>
        <w:pStyle w:val="Heading2"/>
        <w:numPr>
          <w:ilvl w:val="1"/>
          <w:numId w:val="1"/>
        </w:numPr>
        <w:rPr/>
      </w:pPr>
      <w:bookmarkStart w:id="354" w:name="__RefHeading___Toc278457_581953129"/>
      <w:bookmarkStart w:id="355" w:name="_Toc137"/>
      <w:bookmarkEnd w:id="354"/>
      <w:r>
        <w:rPr>
          <w:rtl w:val="true"/>
        </w:rPr>
        <w:t>(</w:t>
      </w:r>
      <w:r>
        <w:rPr/>
        <w:t>133</w:t>
      </w:r>
      <w:r>
        <w:rPr>
          <w:rtl w:val="true"/>
        </w:rPr>
        <w:t xml:space="preserve">) </w:t>
      </w:r>
      <w:r>
        <w:rPr>
          <w:rtl w:val="true"/>
        </w:rPr>
        <w:t xml:space="preserve">شخصیت علی </w:t>
      </w:r>
      <w:r>
        <w:rPr>
          <w:rtl w:val="true"/>
        </w:rPr>
        <w:t>(</w:t>
      </w:r>
      <w:r>
        <w:rPr>
          <w:rtl w:val="true"/>
        </w:rPr>
        <w:t>علیه السلام</w:t>
      </w:r>
      <w:r>
        <w:rPr>
          <w:rtl w:val="true"/>
        </w:rPr>
        <w:t>)</w:t>
      </w:r>
      <w:bookmarkEnd w:id="355"/>
    </w:p>
    <w:p>
      <w:pPr>
        <w:pStyle w:val="BookText"/>
        <w:rPr/>
      </w:pPr>
      <w:r>
        <w:rPr>
          <w:rFonts w:ascii="IRNazanin" w:hAnsi="IRNazanin" w:eastAsia="IRNazanin"/>
          <w:color w:val="111111"/>
          <w:sz w:val="28"/>
          <w:sz w:val="28"/>
          <w:szCs w:val="28"/>
          <w:rtl w:val="true"/>
          <w:lang w:bidi="fa-IR"/>
        </w:rPr>
        <w:t xml:space="preserve">عباس محمود عقاد، ترجمهی سید جعفر غضبان، تهران، انتشارات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ascii="IRNazanin" w:hAnsi="IRNazanin" w:eastAsia="IRNazanin"/>
          <w:color w:val="111111"/>
          <w:sz w:val="28"/>
          <w:sz w:val="28"/>
          <w:szCs w:val="28"/>
          <w:lang w:bidi="fa-IR"/>
        </w:rPr>
        <w:t>٢٦٣</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نویسندهی کتاب یکی از دانشمندان و نویسندگان مصری است که سعی کرده است تا زندگی‌نامه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دقت بررسی نماید و صفات و فضایل ایشان را در پرتو حوادث تاریخی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56" w:name="pg5229_59336"/>
    </w:p>
    <w:p>
      <w:pPr>
        <w:pStyle w:val="BookText"/>
        <w:rPr/>
      </w:pPr>
      <w:bookmarkEnd w:id="356"/>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و دوره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و برجستگی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و صفات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عناوین فصول کتاب می‌باشند</w:t>
      </w:r>
      <w:r>
        <w:rPr>
          <w:rFonts w:eastAsia="IRNazanin" w:cs="IRNazanin"/>
          <w:color w:val="111111"/>
          <w:sz w:val="28"/>
          <w:szCs w:val="28"/>
          <w:rtl w:val="true"/>
          <w:lang w:bidi="fa-IR"/>
        </w:rPr>
        <w:t>.</w:t>
      </w:r>
    </w:p>
    <w:p>
      <w:pPr>
        <w:pStyle w:val="Heading2"/>
        <w:numPr>
          <w:ilvl w:val="1"/>
          <w:numId w:val="1"/>
        </w:numPr>
        <w:rPr/>
      </w:pPr>
      <w:bookmarkStart w:id="357" w:name="__RefHeading___Toc278459_581953129"/>
      <w:bookmarkStart w:id="358" w:name="_Toc138"/>
      <w:bookmarkEnd w:id="357"/>
      <w:r>
        <w:rPr>
          <w:rtl w:val="true"/>
        </w:rPr>
        <w:t>(</w:t>
      </w:r>
      <w:r>
        <w:rPr/>
        <w:t>134</w:t>
      </w:r>
      <w:r>
        <w:rPr>
          <w:rtl w:val="true"/>
        </w:rPr>
        <w:t xml:space="preserve">) </w:t>
      </w:r>
      <w:r>
        <w:rPr>
          <w:rtl w:val="true"/>
        </w:rPr>
        <w:t xml:space="preserve">شخصیت و قیام زید بن علی </w:t>
      </w:r>
      <w:r>
        <w:rPr>
          <w:rtl w:val="true"/>
        </w:rPr>
        <w:t>(</w:t>
      </w:r>
      <w:r>
        <w:rPr>
          <w:rtl w:val="true"/>
        </w:rPr>
        <w:t>علیه السلام</w:t>
      </w:r>
      <w:r>
        <w:rPr>
          <w:rtl w:val="true"/>
        </w:rPr>
        <w:t>)</w:t>
      </w:r>
      <w:bookmarkEnd w:id="358"/>
    </w:p>
    <w:p>
      <w:pPr>
        <w:pStyle w:val="BookText"/>
        <w:rPr/>
      </w:pPr>
      <w:r>
        <w:rPr>
          <w:rFonts w:ascii="IRNazanin" w:hAnsi="IRNazanin" w:eastAsia="IRNazanin"/>
          <w:color w:val="111111"/>
          <w:sz w:val="28"/>
          <w:sz w:val="28"/>
          <w:szCs w:val="28"/>
          <w:rtl w:val="true"/>
          <w:lang w:bidi="fa-IR"/>
        </w:rPr>
        <w:t xml:space="preserve">سید ابوفاضل رضوی اردکانی، تهران، مرکز انتشارات علمی و فرهنگی، </w:t>
      </w:r>
      <w:r>
        <w:rPr>
          <w:rFonts w:eastAsia="IRNazanin" w:cs="IRNazanin"/>
          <w:color w:val="111111"/>
          <w:sz w:val="28"/>
          <w:szCs w:val="28"/>
          <w:lang w:bidi="fa-IR"/>
        </w:rPr>
        <w:t>1361</w:t>
      </w:r>
      <w:r>
        <w:rPr>
          <w:rFonts w:ascii="IRNazanin" w:hAnsi="IRNazanin" w:eastAsia="IRNazanin"/>
          <w:color w:val="111111"/>
          <w:sz w:val="28"/>
          <w:sz w:val="28"/>
          <w:szCs w:val="28"/>
          <w:lang w:bidi="fa-IR"/>
        </w:rPr>
        <w:t>،</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نوزده فصل اول به بررسی شخصیت، اندیشه و ماهیت قیام زیدبن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 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مدعی امامت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شکست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محورهای کتاب میباشند</w:t>
      </w:r>
      <w:r>
        <w:rPr>
          <w:rFonts w:eastAsia="IRNazanin" w:cs="IRNazanin"/>
          <w:color w:val="111111"/>
          <w:sz w:val="28"/>
          <w:szCs w:val="28"/>
          <w:rtl w:val="true"/>
          <w:lang w:bidi="fa-IR"/>
        </w:rPr>
        <w:t>.</w:t>
      </w:r>
    </w:p>
    <w:p>
      <w:pPr>
        <w:pStyle w:val="Heading2"/>
        <w:numPr>
          <w:ilvl w:val="1"/>
          <w:numId w:val="1"/>
        </w:numPr>
        <w:rPr/>
      </w:pPr>
      <w:bookmarkStart w:id="359" w:name="__RefHeading___Toc278461_581953129"/>
      <w:bookmarkStart w:id="360" w:name="_Toc139"/>
      <w:bookmarkEnd w:id="359"/>
      <w:r>
        <w:rPr>
          <w:rtl w:val="true"/>
        </w:rPr>
        <w:t>(</w:t>
      </w:r>
      <w:r>
        <w:rPr/>
        <w:t>135</w:t>
      </w:r>
      <w:r>
        <w:rPr>
          <w:rtl w:val="true"/>
        </w:rPr>
        <w:t xml:space="preserve">) </w:t>
      </w:r>
      <w:r>
        <w:rPr>
          <w:rtl w:val="true"/>
        </w:rPr>
        <w:t>شرح نهج البلاغه</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مصباح السالکین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میثم بن علی بن میثم بحرانی، ترجمهی قربانعلی محمدی مقدم و دیگران، مشهد، بنیاد پژوهشهای اسلامی آستان قدس رضوی، </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البلاغه ابن میثم بحرانی از بزرگان و علمای قرن هفتم، شرحی کلامی و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ابن ابی الحدید که در شرح خود متمرکز بر وقایع تاریخی است، ابن میثم در تلاش است تا ژرفای کلام حضرت را در رابطه با ایمان و اعتقاد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بحث الفاظ را برای روشن ساختن ذهن مخاطب خود پیش می‌کشد و آنگاه به شرح خطبه‌ها و نامهها و دیگر گفتار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الفاظ، ابن میثم سه قاعده را ترتیب داده است که هر قاعده به چند قسم و هر قسمی به چند فصل و هر فصل به چند بحث تقسیم شده است</w:t>
      </w:r>
      <w:r>
        <w:rPr>
          <w:rFonts w:eastAsia="IRNazanin" w:cs="IRNazanin"/>
          <w:color w:val="111111"/>
          <w:sz w:val="28"/>
          <w:szCs w:val="28"/>
          <w:rtl w:val="true"/>
          <w:lang w:bidi="fa-IR"/>
        </w:rPr>
        <w:t xml:space="preserve">. </w:t>
      </w:r>
      <w:bookmarkStart w:id="361" w:name="pg5229_59338"/>
    </w:p>
    <w:p>
      <w:pPr>
        <w:pStyle w:val="BookText"/>
        <w:rPr/>
      </w:pPr>
      <w:bookmarkEnd w:id="361"/>
      <w:r>
        <w:rPr>
          <w:rFonts w:ascii="IRNazanin" w:hAnsi="IRNazanin" w:eastAsia="IRNazanin"/>
          <w:color w:val="111111"/>
          <w:sz w:val="28"/>
          <w:sz w:val="28"/>
          <w:szCs w:val="28"/>
          <w:rtl w:val="true"/>
          <w:lang w:bidi="fa-IR"/>
        </w:rPr>
        <w:t xml:space="preserve">شارح کوشیده است تا آنجا که ممکن است علت و مناسبت ایراد خطبه و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کند و توضیح دهدکه در چه وقت و در کجا و به چه مناسبتی،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فرموده است</w:t>
      </w:r>
      <w:r>
        <w:rPr>
          <w:rFonts w:eastAsia="IRNazanin" w:cs="IRNazanin"/>
          <w:color w:val="111111"/>
          <w:sz w:val="28"/>
          <w:szCs w:val="28"/>
          <w:rtl w:val="true"/>
          <w:lang w:bidi="fa-IR"/>
        </w:rPr>
        <w:t>.</w:t>
      </w:r>
    </w:p>
    <w:p>
      <w:pPr>
        <w:pStyle w:val="Heading2"/>
        <w:numPr>
          <w:ilvl w:val="1"/>
          <w:numId w:val="1"/>
        </w:numPr>
        <w:rPr/>
      </w:pPr>
      <w:bookmarkStart w:id="362" w:name="__RefHeading___Toc278463_581953129"/>
      <w:bookmarkStart w:id="363" w:name="_Toc140"/>
      <w:bookmarkEnd w:id="362"/>
      <w:r>
        <w:rPr>
          <w:rtl w:val="true"/>
        </w:rPr>
        <w:t>(</w:t>
      </w:r>
      <w:r>
        <w:rPr/>
        <w:t>136</w:t>
      </w:r>
      <w:r>
        <w:rPr>
          <w:rtl w:val="true"/>
        </w:rPr>
        <w:t xml:space="preserve">) </w:t>
      </w:r>
      <w:r>
        <w:rPr>
          <w:rtl w:val="true"/>
        </w:rPr>
        <w:t xml:space="preserve">شرح و تفسیر خطبه پیامبر اکرم </w:t>
      </w:r>
      <w:r>
        <w:rPr>
          <w:rtl w:val="true"/>
        </w:rPr>
        <w:t>(</w:t>
      </w:r>
      <w:r>
        <w:rPr>
          <w:rtl w:val="true"/>
        </w:rPr>
        <w:t>صلی الله علیه و آله</w:t>
      </w:r>
      <w:r>
        <w:rPr>
          <w:rtl w:val="true"/>
        </w:rPr>
        <w:t xml:space="preserve">) </w:t>
      </w:r>
      <w:r>
        <w:rPr>
          <w:rtl w:val="true"/>
        </w:rPr>
        <w:t>در غدیر خم</w:t>
      </w:r>
      <w:bookmarkEnd w:id="363"/>
    </w:p>
    <w:p>
      <w:pPr>
        <w:pStyle w:val="BookText"/>
        <w:rPr/>
      </w:pPr>
      <w:r>
        <w:rPr>
          <w:rFonts w:ascii="IRNazanin" w:hAnsi="IRNazanin" w:eastAsia="IRNazanin"/>
          <w:color w:val="111111"/>
          <w:sz w:val="28"/>
          <w:sz w:val="28"/>
          <w:szCs w:val="28"/>
          <w:rtl w:val="true"/>
          <w:lang w:bidi="fa-IR"/>
        </w:rPr>
        <w:t xml:space="preserve">سید محمد تقی نقوی، تهران، مؤسسه فرهنگی انتشاراتی منیر، </w:t>
      </w:r>
      <w:r>
        <w:rPr>
          <w:rFonts w:ascii="IRNazanin" w:hAnsi="IRNazanin" w:eastAsia="IRNazanin"/>
          <w:color w:val="111111"/>
          <w:sz w:val="28"/>
          <w:sz w:val="28"/>
          <w:szCs w:val="28"/>
          <w:lang w:bidi="fa-IR"/>
        </w:rPr>
        <w:t>١٣٧٤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٥١٢</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پژوهشی درباره شرح و تفسیرخطبه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غدیرخم و بازگویی و تحلیل واقعه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پس از مقدمهای کوتاه به واقعه غدیر، اسناد حدیث، روایت حدیث، صحابه پیامبر، علما و دانشمندان و متن خطبه پرداخته است، سپس در بخش دیگر، خطبه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غدیرخم را مورد شرح و تفسیر قرار داده و با نقل عباراتی از این حدیث شریف، به شرح پیام آن قطعه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 امتیازات مخصوص ایشان و برخی رخدادهای تاریخی، در شرح خطبهها گنجانده شده است</w:t>
      </w:r>
      <w:r>
        <w:rPr>
          <w:rFonts w:eastAsia="IRNazanin" w:cs="IRNazanin"/>
          <w:color w:val="111111"/>
          <w:sz w:val="28"/>
          <w:szCs w:val="28"/>
          <w:rtl w:val="true"/>
          <w:lang w:bidi="fa-IR"/>
        </w:rPr>
        <w:t xml:space="preserve">. </w:t>
      </w:r>
      <w:bookmarkStart w:id="364" w:name="pg5229_59340"/>
    </w:p>
    <w:p>
      <w:pPr>
        <w:pStyle w:val="Heading2"/>
        <w:numPr>
          <w:ilvl w:val="1"/>
          <w:numId w:val="1"/>
        </w:numPr>
        <w:rPr/>
      </w:pPr>
      <w:bookmarkStart w:id="365" w:name="__RefHeading___Toc278465_581953129"/>
      <w:bookmarkStart w:id="366" w:name="_Toc141"/>
      <w:bookmarkEnd w:id="364"/>
      <w:bookmarkEnd w:id="365"/>
      <w:r>
        <w:rPr>
          <w:rtl w:val="true"/>
        </w:rPr>
        <w:t>(</w:t>
      </w:r>
      <w:r>
        <w:rPr/>
        <w:t>137</w:t>
      </w:r>
      <w:r>
        <w:rPr>
          <w:rtl w:val="true"/>
        </w:rPr>
        <w:t xml:space="preserve">) </w:t>
      </w:r>
      <w:r>
        <w:rPr>
          <w:rtl w:val="true"/>
        </w:rPr>
        <w:t>شعر شیعی و شعرای شیعه در عصر اول عباسی</w:t>
      </w:r>
      <w:bookmarkEnd w:id="366"/>
    </w:p>
    <w:p>
      <w:pPr>
        <w:pStyle w:val="BookText"/>
        <w:rPr/>
      </w:pPr>
      <w:r>
        <w:rPr>
          <w:rFonts w:ascii="IRNazanin" w:hAnsi="IRNazanin" w:eastAsia="IRNazanin"/>
          <w:color w:val="111111"/>
          <w:sz w:val="28"/>
          <w:sz w:val="28"/>
          <w:szCs w:val="28"/>
          <w:rtl w:val="true"/>
          <w:lang w:bidi="fa-IR"/>
        </w:rPr>
        <w:t xml:space="preserve">محمد شیخ الرئیس کرمانی، تهران، انتشارات اطلاعات،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٢٧٩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پژوهش سعی کرده است در پنج بخش، به وضعیت شعر شیعی در عصر اول عباسی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 اول، پژوهشی پیرامون ادب و شناخت اثر ادبی، سپس رابطه سیاست با ادب و معنای سیاست ارائه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عصرهای تاریخی ادب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دوره‌های عصر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عصر اول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شاعران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بخش دوم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شاعری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مسائل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شاعران شیعی مسلک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بخش‌های سوم و چهارم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به زندگی شعرای بزرگ شیعه در عصر اول عباسی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فهرست منابع است</w:t>
      </w:r>
      <w:r>
        <w:rPr>
          <w:rFonts w:eastAsia="IRNazanin" w:cs="IRNazanin"/>
          <w:color w:val="111111"/>
          <w:sz w:val="28"/>
          <w:szCs w:val="28"/>
          <w:rtl w:val="true"/>
          <w:lang w:bidi="fa-IR"/>
        </w:rPr>
        <w:t>.</w:t>
      </w:r>
    </w:p>
    <w:p>
      <w:pPr>
        <w:pStyle w:val="Heading2"/>
        <w:numPr>
          <w:ilvl w:val="1"/>
          <w:numId w:val="1"/>
        </w:numPr>
        <w:rPr/>
      </w:pPr>
      <w:bookmarkStart w:id="367" w:name="__RefHeading___Toc278467_581953129"/>
      <w:bookmarkStart w:id="368" w:name="_Toc142"/>
      <w:bookmarkEnd w:id="367"/>
      <w:r>
        <w:rPr>
          <w:rtl w:val="true"/>
        </w:rPr>
        <w:t>(</w:t>
      </w:r>
      <w:r>
        <w:rPr/>
        <w:t>138</w:t>
      </w:r>
      <w:r>
        <w:rPr>
          <w:rtl w:val="true"/>
        </w:rPr>
        <w:t xml:space="preserve">) </w:t>
      </w:r>
      <w:r>
        <w:rPr>
          <w:rtl w:val="true"/>
        </w:rPr>
        <w:t>شمع الیقین یا آینه دین</w:t>
      </w:r>
      <w:bookmarkEnd w:id="368"/>
    </w:p>
    <w:p>
      <w:pPr>
        <w:pStyle w:val="BookText"/>
        <w:rPr/>
      </w:pPr>
      <w:r>
        <w:rPr>
          <w:rFonts w:ascii="IRNazanin" w:hAnsi="IRNazanin" w:eastAsia="IRNazanin"/>
          <w:color w:val="111111"/>
          <w:sz w:val="28"/>
          <w:sz w:val="28"/>
          <w:szCs w:val="28"/>
          <w:rtl w:val="true"/>
          <w:lang w:bidi="fa-IR"/>
        </w:rPr>
        <w:t>حسن بن عبد الرزاق لاهیجی،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پژوم، تهران، سایه،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٦٩٦</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پرمایهترین کتابهای فارسی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مسائل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با نثری روان در پنج باب تنظیم شده است که هر باب آن مربوط به یکی از اصول پنجگانه عقاید شیعه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 آن که درباره امامت است گستردگی بیشتری دارد</w:t>
      </w:r>
      <w:r>
        <w:rPr>
          <w:rFonts w:eastAsia="IRNazanin" w:cs="IRNazanin"/>
          <w:color w:val="111111"/>
          <w:sz w:val="28"/>
          <w:szCs w:val="28"/>
          <w:rtl w:val="true"/>
          <w:lang w:bidi="fa-IR"/>
        </w:rPr>
        <w:t xml:space="preserve">. </w:t>
      </w:r>
      <w:bookmarkStart w:id="369" w:name="pg5229_59342"/>
    </w:p>
    <w:p>
      <w:pPr>
        <w:pStyle w:val="Heading2"/>
        <w:numPr>
          <w:ilvl w:val="1"/>
          <w:numId w:val="1"/>
        </w:numPr>
        <w:rPr/>
      </w:pPr>
      <w:bookmarkStart w:id="370" w:name="__RefHeading___Toc278469_581953129"/>
      <w:bookmarkStart w:id="371" w:name="_Toc143"/>
      <w:bookmarkEnd w:id="369"/>
      <w:bookmarkEnd w:id="370"/>
      <w:r>
        <w:rPr>
          <w:rtl w:val="true"/>
        </w:rPr>
        <w:t>(</w:t>
      </w:r>
      <w:r>
        <w:rPr/>
        <w:t>139</w:t>
      </w:r>
      <w:r>
        <w:rPr>
          <w:rtl w:val="true"/>
        </w:rPr>
        <w:t xml:space="preserve">) </w:t>
      </w:r>
      <w:r>
        <w:rPr>
          <w:rtl w:val="true"/>
        </w:rPr>
        <w:t>شناخت صحابه</w:t>
      </w:r>
      <w:bookmarkEnd w:id="371"/>
    </w:p>
    <w:p>
      <w:pPr>
        <w:pStyle w:val="BookText"/>
        <w:rPr/>
      </w:pPr>
      <w:r>
        <w:rPr>
          <w:rFonts w:ascii="IRNazanin" w:hAnsi="IRNazanin" w:eastAsia="IRNazanin"/>
          <w:color w:val="111111"/>
          <w:sz w:val="28"/>
          <w:sz w:val="28"/>
          <w:szCs w:val="28"/>
          <w:rtl w:val="true"/>
          <w:lang w:bidi="fa-IR"/>
        </w:rPr>
        <w:t xml:space="preserve">نجم الدین مجلسی، قم، دلیل ما،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١٥٢</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کتابچه؛ مکتوب سلسله درسهایی است که توسط مؤلف ایراد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ناشناخته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 و ازدواجها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صحابه با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و درنگ در یک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نهگانه کتاب را تشکیل می‌دهند</w:t>
      </w:r>
      <w:r>
        <w:rPr>
          <w:rFonts w:eastAsia="IRNazanin" w:cs="IRNazanin"/>
          <w:color w:val="111111"/>
          <w:sz w:val="28"/>
          <w:szCs w:val="28"/>
          <w:rtl w:val="true"/>
          <w:lang w:bidi="fa-IR"/>
        </w:rPr>
        <w:t>.</w:t>
      </w:r>
    </w:p>
    <w:p>
      <w:pPr>
        <w:pStyle w:val="Heading2"/>
        <w:numPr>
          <w:ilvl w:val="1"/>
          <w:numId w:val="1"/>
        </w:numPr>
        <w:rPr/>
      </w:pPr>
      <w:bookmarkStart w:id="372" w:name="__RefHeading___Toc278471_581953129"/>
      <w:bookmarkStart w:id="373" w:name="_Toc144"/>
      <w:bookmarkEnd w:id="372"/>
      <w:r>
        <w:rPr>
          <w:rtl w:val="true"/>
        </w:rPr>
        <w:t>(</w:t>
      </w:r>
      <w:r>
        <w:rPr/>
        <w:t>140</w:t>
      </w:r>
      <w:r>
        <w:rPr>
          <w:rtl w:val="true"/>
        </w:rPr>
        <w:t xml:space="preserve">) </w:t>
      </w:r>
      <w:r>
        <w:rPr>
          <w:rtl w:val="true"/>
        </w:rPr>
        <w:t xml:space="preserve">شناخت عقاید و احکام شیعه از نظر قرآن مجید و احادیث اهل بیت رسول اکرم </w:t>
      </w:r>
      <w:r>
        <w:rPr>
          <w:rtl w:val="true"/>
        </w:rPr>
        <w:t>(</w:t>
      </w:r>
      <w:r>
        <w:rPr>
          <w:rtl w:val="true"/>
        </w:rPr>
        <w:t>صلی الله علیه و آله</w:t>
      </w:r>
      <w:r>
        <w:rPr>
          <w:rtl w:val="true"/>
        </w:rPr>
        <w:t>)</w:t>
      </w:r>
      <w:bookmarkEnd w:id="373"/>
    </w:p>
    <w:p>
      <w:pPr>
        <w:pStyle w:val="BookText"/>
        <w:rPr/>
      </w:pPr>
      <w:r>
        <w:rPr>
          <w:rFonts w:ascii="IRNazanin" w:hAnsi="IRNazanin" w:eastAsia="IRNazanin"/>
          <w:color w:val="111111"/>
          <w:sz w:val="28"/>
          <w:sz w:val="28"/>
          <w:szCs w:val="28"/>
          <w:rtl w:val="true"/>
          <w:lang w:bidi="fa-IR"/>
        </w:rPr>
        <w:t xml:space="preserve">حسن مصطفوی،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١٣٥٦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کلیاتی از اعتقادات و وظایف و عبادات دین مقدس اسلام را از آیات قرآن مجید و احادیث اهل بیت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نموده و به قلمی ساده و روان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دینداری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 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معاصی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و 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و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محورهای کتاب است که شرحی کوتاه درباره آنها نوشته شده است</w:t>
      </w:r>
      <w:r>
        <w:rPr>
          <w:rFonts w:eastAsia="IRNazanin" w:cs="IRNazanin"/>
          <w:color w:val="111111"/>
          <w:sz w:val="28"/>
          <w:szCs w:val="28"/>
          <w:rtl w:val="true"/>
          <w:lang w:bidi="fa-IR"/>
        </w:rPr>
        <w:t xml:space="preserve">. </w:t>
      </w:r>
      <w:bookmarkStart w:id="374" w:name="pg5229_59344"/>
    </w:p>
    <w:p>
      <w:pPr>
        <w:pStyle w:val="Heading2"/>
        <w:numPr>
          <w:ilvl w:val="1"/>
          <w:numId w:val="1"/>
        </w:numPr>
        <w:rPr/>
      </w:pPr>
      <w:bookmarkStart w:id="375" w:name="__RefHeading___Toc278473_581953129"/>
      <w:bookmarkStart w:id="376" w:name="_Toc145"/>
      <w:bookmarkEnd w:id="374"/>
      <w:bookmarkEnd w:id="375"/>
      <w:r>
        <w:rPr>
          <w:rtl w:val="true"/>
        </w:rPr>
        <w:t>(</w:t>
      </w:r>
      <w:r>
        <w:rPr/>
        <w:t>141</w:t>
      </w:r>
      <w:r>
        <w:rPr>
          <w:rtl w:val="true"/>
        </w:rPr>
        <w:t xml:space="preserve">) </w:t>
      </w:r>
      <w:r>
        <w:rPr>
          <w:rtl w:val="true"/>
        </w:rPr>
        <w:t>شیخی‌گری و بابی‌گری از نظر فلسفه</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مرتضی مدرسی چهاردهی، تهران، نشر فروغی، </w:t>
      </w:r>
      <w:r>
        <w:rPr>
          <w:rFonts w:ascii="IRNazanin" w:hAnsi="IRNazanin" w:eastAsia="IRNazanin"/>
          <w:color w:val="111111"/>
          <w:sz w:val="28"/>
          <w:sz w:val="28"/>
          <w:szCs w:val="28"/>
          <w:lang w:bidi="fa-IR"/>
        </w:rPr>
        <w:t>١٣٤٥</w:t>
      </w:r>
      <w:r>
        <w:rPr>
          <w:rFonts w:ascii="IRNazanin" w:hAnsi="IRNazanin" w:eastAsia="IRNazanin"/>
          <w:color w:val="111111"/>
          <w:sz w:val="28"/>
          <w:sz w:val="28"/>
          <w:szCs w:val="28"/>
          <w:rtl w:val="true"/>
          <w:lang w:bidi="fa-IR"/>
        </w:rPr>
        <w:t xml:space="preserve">، چاپ هفتم، </w:t>
      </w:r>
      <w:r>
        <w:rPr>
          <w:rFonts w:ascii="IRNazanin" w:hAnsi="IRNazanin" w:eastAsia="IRNazanin"/>
          <w:color w:val="111111"/>
          <w:sz w:val="28"/>
          <w:sz w:val="28"/>
          <w:szCs w:val="28"/>
          <w:lang w:bidi="fa-IR"/>
        </w:rPr>
        <w:t>٢١٢</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معرفی شخصیت، آرا و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احسائی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نحله‌ی شیخی‌گری و شرح آرای شیخیه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معرفی شیخ احمد احسائی و جنبه‌هایی از زندگی او مانند تکفیرش، آغاز می‌شود و با بررسی مسائل تاریخی و آرا و عقاید این مکتب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تعدادی عکس بوده و از نظر ارائه جزئیات تاریخی دارای اهمیت است</w:t>
      </w:r>
      <w:r>
        <w:rPr>
          <w:rFonts w:eastAsia="IRNazanin" w:cs="IRNazanin"/>
          <w:color w:val="111111"/>
          <w:sz w:val="28"/>
          <w:szCs w:val="28"/>
          <w:rtl w:val="true"/>
          <w:lang w:bidi="fa-IR"/>
        </w:rPr>
        <w:t>.</w:t>
      </w:r>
    </w:p>
    <w:p>
      <w:pPr>
        <w:pStyle w:val="Heading2"/>
        <w:numPr>
          <w:ilvl w:val="1"/>
          <w:numId w:val="1"/>
        </w:numPr>
        <w:rPr/>
      </w:pPr>
      <w:bookmarkStart w:id="377" w:name="__RefHeading___Toc278475_581953129"/>
      <w:bookmarkStart w:id="378" w:name="_Toc146"/>
      <w:bookmarkEnd w:id="377"/>
      <w:r>
        <w:rPr>
          <w:rtl w:val="true"/>
        </w:rPr>
        <w:t>(</w:t>
      </w:r>
      <w:r>
        <w:rPr/>
        <w:t>142</w:t>
      </w:r>
      <w:r>
        <w:rPr>
          <w:rtl w:val="true"/>
        </w:rPr>
        <w:t xml:space="preserve">) </w:t>
      </w:r>
      <w:r>
        <w:rPr>
          <w:rtl w:val="true"/>
        </w:rPr>
        <w:t>شیعه</w:t>
      </w:r>
      <w:bookmarkEnd w:id="378"/>
    </w:p>
    <w:p>
      <w:pPr>
        <w:pStyle w:val="BookText"/>
        <w:rPr/>
      </w:pPr>
      <w:r>
        <w:rPr>
          <w:rFonts w:ascii="IRNazanin" w:hAnsi="IRNazanin" w:eastAsia="IRNazanin"/>
          <w:color w:val="111111"/>
          <w:sz w:val="28"/>
          <w:sz w:val="28"/>
          <w:szCs w:val="28"/>
          <w:rtl w:val="true"/>
          <w:lang w:bidi="fa-IR"/>
        </w:rPr>
        <w:t>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احمدی میانجی و هادی خسروشاهی، تهران، مؤسسه پژوهش حکمت و فلسفه ایران،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حاصل گفتگوی دو فیلسوف بزرگ شرق و غرب در قرن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نخست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 هانری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و اسلام‌شناس شیعه فرانسوی است و طرف دیگر،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و مفسر بزرگ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مشتمل بر مجموعه مذاکرات و مکاتبات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bookmarkStart w:id="379" w:name="pg5229_59346"/>
    </w:p>
    <w:p>
      <w:pPr>
        <w:pStyle w:val="Heading2"/>
        <w:numPr>
          <w:ilvl w:val="1"/>
          <w:numId w:val="1"/>
        </w:numPr>
        <w:rPr/>
      </w:pPr>
      <w:bookmarkStart w:id="380" w:name="__RefHeading___Toc278477_581953129"/>
      <w:bookmarkStart w:id="381" w:name="_Toc147"/>
      <w:bookmarkEnd w:id="379"/>
      <w:bookmarkEnd w:id="380"/>
      <w:r>
        <w:rPr>
          <w:rtl w:val="true"/>
        </w:rPr>
        <w:t>(</w:t>
      </w:r>
      <w:r>
        <w:rPr/>
        <w:t>143</w:t>
      </w:r>
      <w:r>
        <w:rPr>
          <w:rtl w:val="true"/>
        </w:rPr>
        <w:t xml:space="preserve">) </w:t>
      </w:r>
      <w:r>
        <w:rPr>
          <w:rtl w:val="true"/>
        </w:rPr>
        <w:t>شیعه در اندلس</w:t>
      </w:r>
      <w:bookmarkEnd w:id="381"/>
    </w:p>
    <w:p>
      <w:pPr>
        <w:pStyle w:val="BookText"/>
        <w:rPr/>
      </w:pPr>
      <w:r>
        <w:rPr>
          <w:rFonts w:ascii="IRNazanin" w:hAnsi="IRNazanin" w:eastAsia="IRNazanin"/>
          <w:color w:val="111111"/>
          <w:sz w:val="28"/>
          <w:sz w:val="28"/>
          <w:szCs w:val="28"/>
          <w:rtl w:val="true"/>
          <w:lang w:bidi="fa-IR"/>
        </w:rPr>
        <w:t xml:space="preserve">محمود محمد مکی، عزالدین عمر موسی، ترجمهی رسول جعفریان، قم، انصاریان،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دو مقاله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اندلس از آغاز فتح آن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محمد مکی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در اندلس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عزالدین 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مقدمات تشیع اندلسی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مراکز قیامهای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شرق 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شیعه در کتاب عقدالفرید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سنیگری اندلسیها در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 دولت 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یهود در غرناطه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جلوههای شیعه در زندگی فکری 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اندیشههای شیعی در تفکر اندلسی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اشعار شیعی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فصلهای مختلف این کتاب را تشکیل میدهند</w:t>
      </w:r>
      <w:r>
        <w:rPr>
          <w:rFonts w:eastAsia="IRNazanin" w:cs="IRNazanin"/>
          <w:color w:val="111111"/>
          <w:sz w:val="28"/>
          <w:szCs w:val="28"/>
          <w:rtl w:val="true"/>
          <w:lang w:bidi="fa-IR"/>
        </w:rPr>
        <w:t>.</w:t>
      </w:r>
    </w:p>
    <w:p>
      <w:pPr>
        <w:pStyle w:val="Heading2"/>
        <w:numPr>
          <w:ilvl w:val="1"/>
          <w:numId w:val="1"/>
        </w:numPr>
        <w:rPr/>
      </w:pPr>
      <w:bookmarkStart w:id="382" w:name="__RefHeading___Toc278479_581953129"/>
      <w:bookmarkStart w:id="383" w:name="_Toc148"/>
      <w:bookmarkEnd w:id="382"/>
      <w:r>
        <w:rPr>
          <w:rtl w:val="true"/>
        </w:rPr>
        <w:t>(</w:t>
      </w:r>
      <w:r>
        <w:rPr/>
        <w:t>144</w:t>
      </w:r>
      <w:r>
        <w:rPr>
          <w:rtl w:val="true"/>
        </w:rPr>
        <w:t xml:space="preserve">) </w:t>
      </w:r>
      <w:r>
        <w:rPr>
          <w:rtl w:val="true"/>
        </w:rPr>
        <w:t>شیعه در برابر معتزله و اشاعره</w:t>
      </w:r>
      <w:bookmarkEnd w:id="383"/>
    </w:p>
    <w:p>
      <w:pPr>
        <w:pStyle w:val="BookText"/>
        <w:rPr/>
      </w:pPr>
      <w:r>
        <w:rPr>
          <w:rFonts w:ascii="IRNazanin" w:hAnsi="IRNazanin" w:eastAsia="IRNazanin"/>
          <w:color w:val="111111"/>
          <w:sz w:val="28"/>
          <w:sz w:val="28"/>
          <w:szCs w:val="28"/>
          <w:rtl w:val="true"/>
          <w:lang w:bidi="fa-IR"/>
        </w:rPr>
        <w:t xml:space="preserve">هاشم معروف الحسنی، ترجمهی سید محمد صادق عارف، مشهد، بنیاد پژوهشهای اسلامی آستان قدس رضوی،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فرقههای سیاسی و اعتقادی اسلامی را از زمان پیدایش با ذکر علل ظهور و معتقدات آنها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تاریخ معتزله، اشاعره، مرجئه و دیگر فرق و مذاهب اسلامی بحث میکند و نظرات آنها را با شیعه مقایسه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پنج بخش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فرقههای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فرقههای منتسب به شیعه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اعتقادی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و عقاید، تدوین شده است</w:t>
      </w:r>
      <w:r>
        <w:rPr>
          <w:rFonts w:eastAsia="IRNazanin" w:cs="IRNazanin"/>
          <w:color w:val="111111"/>
          <w:sz w:val="28"/>
          <w:szCs w:val="28"/>
          <w:rtl w:val="true"/>
          <w:lang w:bidi="fa-IR"/>
        </w:rPr>
        <w:t xml:space="preserve">. </w:t>
      </w:r>
      <w:bookmarkStart w:id="384" w:name="pg5229_59348"/>
    </w:p>
    <w:p>
      <w:pPr>
        <w:pStyle w:val="Heading2"/>
        <w:numPr>
          <w:ilvl w:val="1"/>
          <w:numId w:val="1"/>
        </w:numPr>
        <w:rPr/>
      </w:pPr>
      <w:bookmarkStart w:id="385" w:name="__RefHeading___Toc278481_581953129"/>
      <w:bookmarkStart w:id="386" w:name="_Toc149"/>
      <w:bookmarkEnd w:id="384"/>
      <w:bookmarkEnd w:id="385"/>
      <w:r>
        <w:rPr>
          <w:rtl w:val="true"/>
        </w:rPr>
        <w:t>(</w:t>
      </w:r>
      <w:r>
        <w:rPr/>
        <w:t>145</w:t>
      </w:r>
      <w:r>
        <w:rPr>
          <w:rtl w:val="true"/>
        </w:rPr>
        <w:t xml:space="preserve">) </w:t>
      </w:r>
      <w:r>
        <w:rPr>
          <w:rtl w:val="true"/>
        </w:rPr>
        <w:t>شیعه شناسی از نظر فریقین</w:t>
      </w:r>
      <w:bookmarkEnd w:id="386"/>
    </w:p>
    <w:p>
      <w:pPr>
        <w:pStyle w:val="BookText"/>
        <w:rPr/>
      </w:pPr>
      <w:r>
        <w:rPr>
          <w:rFonts w:ascii="IRNazanin" w:hAnsi="IRNazanin" w:eastAsia="IRNazanin"/>
          <w:color w:val="111111"/>
          <w:sz w:val="28"/>
          <w:sz w:val="28"/>
          <w:szCs w:val="28"/>
          <w:rtl w:val="true"/>
          <w:lang w:bidi="fa-IR"/>
        </w:rPr>
        <w:t xml:space="preserve">سید محمد علی کاظمینی بروجردی، تهران،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سی و یک پرسش و پاسخ تدوین شده است و در پایان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مضرات مسکرات و ما لشاربها من عقوبات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نویسنده نیز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هارون است نسبت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مودت و دوستی با خویشان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قطعهای از معتقدات شیعه نبوی،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از محورهای کتاب است</w:t>
      </w:r>
      <w:r>
        <w:rPr>
          <w:rFonts w:eastAsia="IRNazanin" w:cs="IRNazanin"/>
          <w:color w:val="111111"/>
          <w:sz w:val="28"/>
          <w:szCs w:val="28"/>
          <w:rtl w:val="true"/>
          <w:lang w:bidi="fa-IR"/>
        </w:rPr>
        <w:t>.</w:t>
      </w:r>
    </w:p>
    <w:p>
      <w:pPr>
        <w:pStyle w:val="Heading2"/>
        <w:numPr>
          <w:ilvl w:val="1"/>
          <w:numId w:val="1"/>
        </w:numPr>
        <w:rPr/>
      </w:pPr>
      <w:bookmarkStart w:id="387" w:name="__RefHeading___Toc278483_581953129"/>
      <w:bookmarkStart w:id="388" w:name="_Toc150"/>
      <w:bookmarkEnd w:id="387"/>
      <w:r>
        <w:rPr>
          <w:rtl w:val="true"/>
        </w:rPr>
        <w:t>(</w:t>
      </w:r>
      <w:r>
        <w:rPr/>
        <w:t>146</w:t>
      </w:r>
      <w:r>
        <w:rPr>
          <w:rtl w:val="true"/>
        </w:rPr>
        <w:t xml:space="preserve">) </w:t>
      </w:r>
      <w:r>
        <w:rPr>
          <w:rtl w:val="true"/>
        </w:rPr>
        <w:t>شیعه و پایه‌گذاری علوم اسلامی</w:t>
      </w:r>
      <w:bookmarkEnd w:id="388"/>
    </w:p>
    <w:p>
      <w:pPr>
        <w:pStyle w:val="BookText"/>
        <w:rPr/>
      </w:pPr>
      <w:r>
        <w:rPr>
          <w:rFonts w:ascii="IRNazanin" w:hAnsi="IRNazanin" w:eastAsia="IRNazanin"/>
          <w:color w:val="111111"/>
          <w:sz w:val="28"/>
          <w:sz w:val="28"/>
          <w:szCs w:val="28"/>
          <w:rtl w:val="true"/>
          <w:lang w:bidi="fa-IR"/>
        </w:rPr>
        <w:t xml:space="preserve">سید حسن صدر، ترجمهی سید محمد مختاری، تهران، روزبه،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میکوشد تا پیشتازی و تلاشهای شیعه را در پایهگذاری و تأسیس علوم مختلف اسلامی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شانزدهگانه کتاب، مطالب مفیدی دربارهی کوششهای حکیمان و دانشمندان شیعی در تأسیس علومی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فقه، تاریخ، سنت، معانی، بیان، صرف و نحو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 xml:space="preserve">. </w:t>
      </w:r>
      <w:bookmarkStart w:id="389" w:name="pg5229_59349"/>
    </w:p>
    <w:p>
      <w:pPr>
        <w:pStyle w:val="Heading2"/>
        <w:numPr>
          <w:ilvl w:val="1"/>
          <w:numId w:val="1"/>
        </w:numPr>
        <w:rPr/>
      </w:pPr>
      <w:bookmarkStart w:id="390" w:name="__RefHeading___Toc278485_581953129"/>
      <w:bookmarkStart w:id="391" w:name="_Toc151"/>
      <w:bookmarkEnd w:id="389"/>
      <w:bookmarkEnd w:id="390"/>
      <w:r>
        <w:rPr>
          <w:rtl w:val="true"/>
        </w:rPr>
        <w:t>(</w:t>
      </w:r>
      <w:r>
        <w:rPr/>
        <w:t>147</w:t>
      </w:r>
      <w:r>
        <w:rPr>
          <w:rtl w:val="true"/>
        </w:rPr>
        <w:t xml:space="preserve">) </w:t>
      </w:r>
      <w:r>
        <w:rPr>
          <w:rtl w:val="true"/>
        </w:rPr>
        <w:t>شیعه‌پژوهی و شیعه‌پژوهان انگلیسی زبان</w:t>
      </w:r>
      <w:bookmarkEnd w:id="3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غلام‌احیا حسینی، زیر نظر عباس احمدوند و محسن الویری، قم، مؤسسه شیعهشناسی،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گزارشی منسجم از شیعهپژوهی در غرب در ابتدای نیمه دوم قرن اخیر به عنوان یکی از شاخههای شرقشناسی در غرب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نه فصل تدوین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دانشگاهها و مراکز علمی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منتشر شده در موضوعات مرتبط با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نامههای دفاع شده مرتبط با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شیعه پژوهان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علمی و فرهنگی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عناوین این فصول میباشند</w:t>
      </w:r>
      <w:r>
        <w:rPr>
          <w:rFonts w:eastAsia="IRNazanin" w:cs="IRNazanin"/>
          <w:color w:val="111111"/>
          <w:sz w:val="28"/>
          <w:szCs w:val="28"/>
          <w:rtl w:val="true"/>
          <w:lang w:bidi="fa-IR"/>
        </w:rPr>
        <w:t>.</w:t>
      </w:r>
    </w:p>
    <w:p>
      <w:pPr>
        <w:pStyle w:val="Heading2"/>
        <w:numPr>
          <w:ilvl w:val="1"/>
          <w:numId w:val="1"/>
        </w:numPr>
        <w:rPr/>
      </w:pPr>
      <w:bookmarkStart w:id="392" w:name="__RefHeading___Toc278487_581953129"/>
      <w:bookmarkStart w:id="393" w:name="_Toc152"/>
      <w:bookmarkEnd w:id="392"/>
      <w:r>
        <w:rPr>
          <w:rtl w:val="true"/>
        </w:rPr>
        <w:t>(</w:t>
      </w:r>
      <w:r>
        <w:rPr/>
        <w:t>148</w:t>
      </w:r>
      <w:r>
        <w:rPr>
          <w:rtl w:val="true"/>
        </w:rPr>
        <w:t xml:space="preserve">) </w:t>
      </w:r>
      <w:r>
        <w:rPr>
          <w:rtl w:val="true"/>
        </w:rPr>
        <w:t>شیعیان تانزانیا دیروز و امروز</w:t>
      </w:r>
      <w:bookmarkEnd w:id="393"/>
    </w:p>
    <w:p>
      <w:pPr>
        <w:pStyle w:val="BookText"/>
        <w:rPr/>
      </w:pPr>
      <w:r>
        <w:rPr>
          <w:rFonts w:ascii="IRNazanin" w:hAnsi="IRNazanin" w:eastAsia="IRNazanin"/>
          <w:color w:val="111111"/>
          <w:sz w:val="28"/>
          <w:sz w:val="28"/>
          <w:szCs w:val="28"/>
          <w:rtl w:val="true"/>
          <w:lang w:bidi="fa-IR"/>
        </w:rPr>
        <w:t xml:space="preserve">امیر بهرام عرب احمدی، تهران، انتشارات بین المللی الهدی،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این کتاب قصد دارد تا تحلیلی از وضعیت شیعیان در دومین کشور فقیر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تانزانیا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نویسنده؛ خصوصیات قومی تشیع در تانزانیا، شیعیان این کشور را به دو دسته تقسیم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خوجه اثنی عشری هندی الاصل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دوازده امامی بومی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فصل اول، مختصات جغرافیایی و جمعیتی این کشور را ارائه میدهد، سپس در ادامه و در دو بخش به مباحث مرتبط با شیعیان خوجه اثنی عشری و شیعیان بومی شده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لبنانی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اقلیت‌های شیعه موجود در تانزانیا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در شرق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در زنگبار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بخشهای کتاب است</w:t>
      </w:r>
      <w:r>
        <w:rPr>
          <w:rFonts w:eastAsia="IRNazanin" w:cs="IRNazanin"/>
          <w:color w:val="111111"/>
          <w:sz w:val="28"/>
          <w:szCs w:val="28"/>
          <w:rtl w:val="true"/>
          <w:lang w:bidi="fa-IR"/>
        </w:rPr>
        <w:t xml:space="preserve">. </w:t>
      </w:r>
      <w:bookmarkStart w:id="394" w:name="pg5229_59351"/>
    </w:p>
    <w:p>
      <w:pPr>
        <w:pStyle w:val="Heading2"/>
        <w:numPr>
          <w:ilvl w:val="1"/>
          <w:numId w:val="1"/>
        </w:numPr>
        <w:rPr/>
      </w:pPr>
      <w:bookmarkStart w:id="395" w:name="__RefHeading___Toc278489_581953129"/>
      <w:bookmarkStart w:id="396" w:name="_Toc153"/>
      <w:bookmarkEnd w:id="394"/>
      <w:bookmarkEnd w:id="395"/>
      <w:r>
        <w:rPr>
          <w:rtl w:val="true"/>
        </w:rPr>
        <w:t>(</w:t>
      </w:r>
      <w:r>
        <w:rPr/>
        <w:t>149</w:t>
      </w:r>
      <w:r>
        <w:rPr>
          <w:rtl w:val="true"/>
        </w:rPr>
        <w:t xml:space="preserve">) </w:t>
      </w:r>
      <w:r>
        <w:rPr>
          <w:rtl w:val="true"/>
        </w:rPr>
        <w:t>شیعیان عرب، مسلمانان فراموش شده</w:t>
      </w:r>
      <w:bookmarkEnd w:id="396"/>
    </w:p>
    <w:p>
      <w:pPr>
        <w:pStyle w:val="BookText"/>
        <w:rPr/>
      </w:pPr>
      <w:r>
        <w:rPr>
          <w:rFonts w:ascii="IRNazanin" w:hAnsi="IRNazanin" w:eastAsia="IRNazanin"/>
          <w:color w:val="111111"/>
          <w:sz w:val="28"/>
          <w:sz w:val="28"/>
          <w:szCs w:val="28"/>
          <w:rtl w:val="true"/>
          <w:lang w:bidi="fa-IR"/>
        </w:rPr>
        <w:t>گراهام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فولر، رند رحیم فرانکه، ترجمهی خدیجه تبریزی، ناقد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محمدی، قم، شیعه‌شناسی،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که جزو نخستین آثار غربیان با موضوع شیعیان عرب است،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نیویورک منتشر شده است و از سبک نگارش کاملاً تحقیقی و چشمگیری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فصلهای کتاب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هویت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عرب و حکومت‌های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 و استراتژی‌های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شیعیان عرب با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کویت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عربستان 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نتیجه‌گیری 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انشعابات در تشیع</w:t>
      </w:r>
      <w:r>
        <w:rPr>
          <w:rFonts w:eastAsia="IRNazanin" w:cs="IRNazanin"/>
          <w:color w:val="111111"/>
          <w:sz w:val="28"/>
          <w:szCs w:val="28"/>
          <w:rtl w:val="true"/>
          <w:lang w:bidi="fa-IR"/>
        </w:rPr>
        <w:t>».</w:t>
      </w:r>
    </w:p>
    <w:p>
      <w:pPr>
        <w:pStyle w:val="Heading2"/>
        <w:numPr>
          <w:ilvl w:val="1"/>
          <w:numId w:val="1"/>
        </w:numPr>
        <w:rPr/>
      </w:pPr>
      <w:bookmarkStart w:id="397" w:name="__RefHeading___Toc278491_581953129"/>
      <w:bookmarkStart w:id="398" w:name="_Toc154"/>
      <w:bookmarkEnd w:id="397"/>
      <w:r>
        <w:rPr>
          <w:rtl w:val="true"/>
        </w:rPr>
        <w:t>(</w:t>
      </w:r>
      <w:r>
        <w:rPr/>
        <w:t>150</w:t>
      </w:r>
      <w:r>
        <w:rPr>
          <w:rtl w:val="true"/>
        </w:rPr>
        <w:t xml:space="preserve">) </w:t>
      </w:r>
      <w:r>
        <w:rPr>
          <w:rtl w:val="true"/>
        </w:rPr>
        <w:t>شیعه بنیان‌گذاران فرهنگ اسلام</w:t>
      </w:r>
      <w:bookmarkEnd w:id="398"/>
    </w:p>
    <w:p>
      <w:pPr>
        <w:pStyle w:val="BookText"/>
        <w:rPr/>
      </w:pPr>
      <w:r>
        <w:rPr>
          <w:rFonts w:ascii="IRNazanin" w:hAnsi="IRNazanin" w:eastAsia="IRNazanin"/>
          <w:color w:val="111111"/>
          <w:sz w:val="28"/>
          <w:sz w:val="28"/>
          <w:szCs w:val="28"/>
          <w:rtl w:val="true"/>
          <w:lang w:bidi="fa-IR"/>
        </w:rPr>
        <w:t xml:space="preserve">سید حسن صدر، علی مشتاق عسکری محلاتی، تهران، دارالکتب الاسلامیه، </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٦٨٠</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نویسندهی این اثر سعی کرده است تا پیشگامی شیعه و عالمان آن را در تأسیس علوم مختلف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پیشگامی شیعه در علوم فقه، نحو، صرف، شعر، حدیث و غیره برخی عناوین فصل‌های چهاردهگانه کتاب را تشکیل می دهد</w:t>
      </w:r>
      <w:r>
        <w:rPr>
          <w:rFonts w:eastAsia="IRNazanin" w:cs="IRNazanin"/>
          <w:color w:val="111111"/>
          <w:sz w:val="28"/>
          <w:szCs w:val="28"/>
          <w:rtl w:val="true"/>
          <w:lang w:bidi="fa-IR"/>
        </w:rPr>
        <w:t xml:space="preserve">. </w:t>
      </w:r>
      <w:bookmarkStart w:id="399" w:name="pg5229_59353"/>
    </w:p>
    <w:p>
      <w:pPr>
        <w:pStyle w:val="Heading2"/>
        <w:numPr>
          <w:ilvl w:val="1"/>
          <w:numId w:val="1"/>
        </w:numPr>
        <w:rPr/>
      </w:pPr>
      <w:bookmarkStart w:id="400" w:name="__RefHeading___Toc278493_581953129"/>
      <w:bookmarkStart w:id="401" w:name="_Toc155"/>
      <w:bookmarkEnd w:id="399"/>
      <w:bookmarkEnd w:id="400"/>
      <w:r>
        <w:rPr>
          <w:rtl w:val="true"/>
        </w:rPr>
        <w:t>(</w:t>
      </w:r>
      <w:r>
        <w:rPr/>
        <w:t>151</w:t>
      </w:r>
      <w:r>
        <w:rPr>
          <w:rtl w:val="true"/>
        </w:rPr>
        <w:t xml:space="preserve">) </w:t>
      </w:r>
      <w:r>
        <w:rPr>
          <w:rtl w:val="true"/>
        </w:rPr>
        <w:t>شیعه در تاریخ ایران</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چه می‌گوید و چه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رضا نیازمند، تهران، حکایت قلم نوین،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٧٠٠</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رویکردی تاریخی از پیدایش مذهب شیعه شروع می‌شود و در ادامه به مهمترین وقایع تاریخی تا پیروزی انقلاب اسلامی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پیدایش مذهب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چهارگانه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مختار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مردم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اسماعیلیه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علم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علامه محمد باقر مجلسی به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مخالفت با 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بعد از صفویه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تقلید از اول قاجار تا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محورهای کتاب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پایان دارای پیوست عکس، جدول و نمودار می‌باشد</w:t>
      </w:r>
      <w:r>
        <w:rPr>
          <w:rFonts w:eastAsia="IRNazanin" w:cs="IRNazanin"/>
          <w:color w:val="111111"/>
          <w:sz w:val="28"/>
          <w:szCs w:val="28"/>
          <w:rtl w:val="true"/>
          <w:lang w:bidi="fa-IR"/>
        </w:rPr>
        <w:t>.</w:t>
      </w:r>
    </w:p>
    <w:p>
      <w:pPr>
        <w:pStyle w:val="Heading2"/>
        <w:numPr>
          <w:ilvl w:val="1"/>
          <w:numId w:val="1"/>
        </w:numPr>
        <w:rPr/>
      </w:pPr>
      <w:bookmarkStart w:id="402" w:name="__RefHeading___Toc278495_581953129"/>
      <w:bookmarkStart w:id="403" w:name="_Toc156"/>
      <w:bookmarkEnd w:id="402"/>
      <w:r>
        <w:rPr>
          <w:rtl w:val="true"/>
        </w:rPr>
        <w:t>(</w:t>
      </w:r>
      <w:r>
        <w:rPr/>
        <w:t>152</w:t>
      </w:r>
      <w:r>
        <w:rPr>
          <w:rtl w:val="true"/>
        </w:rPr>
        <w:t xml:space="preserve">) </w:t>
      </w:r>
      <w:r>
        <w:rPr>
          <w:rtl w:val="true"/>
        </w:rPr>
        <w:t>شیعه در هند</w:t>
      </w:r>
      <w:bookmarkEnd w:id="403"/>
    </w:p>
    <w:p>
      <w:pPr>
        <w:pStyle w:val="BookText"/>
        <w:rPr/>
      </w:pPr>
      <w:r>
        <w:rPr>
          <w:rFonts w:ascii="IRNazanin" w:hAnsi="IRNazanin" w:eastAsia="IRNazanin"/>
          <w:color w:val="111111"/>
          <w:sz w:val="28"/>
          <w:sz w:val="28"/>
          <w:szCs w:val="28"/>
          <w:rtl w:val="true"/>
          <w:lang w:bidi="fa-IR"/>
        </w:rPr>
        <w:t xml:space="preserve">سید عباس اطهر رضوی، قم، دفتر تبلیغات اسلامی حوزه علمیه قم، </w:t>
      </w:r>
      <w:r>
        <w:rPr>
          <w:rFonts w:ascii="IRNazanin" w:hAnsi="IRNazanin" w:eastAsia="IRNazanin"/>
          <w:color w:val="111111"/>
          <w:sz w:val="28"/>
          <w:sz w:val="28"/>
          <w:szCs w:val="28"/>
          <w:lang w:bidi="fa-IR"/>
        </w:rPr>
        <w:t>١٣٧٦</w:t>
      </w:r>
      <w:r>
        <w:rPr>
          <w:rFonts w:ascii="IRNazanin" w:hAnsi="IRNazanin" w:eastAsia="IRNazanin"/>
          <w:color w:val="111111"/>
          <w:sz w:val="28"/>
          <w:sz w:val="28"/>
          <w:szCs w:val="28"/>
          <w:rtl w:val="true"/>
          <w:lang w:bidi="fa-IR"/>
        </w:rPr>
        <w:t xml:space="preserve">، دو جلد، </w:t>
      </w:r>
      <w:r>
        <w:rPr>
          <w:rFonts w:ascii="IRNazanin" w:hAnsi="IRNazanin" w:eastAsia="IRNazanin"/>
          <w:color w:val="111111"/>
          <w:sz w:val="28"/>
          <w:sz w:val="28"/>
          <w:szCs w:val="28"/>
          <w:lang w:bidi="fa-IR"/>
        </w:rPr>
        <w:t>٦٨٠</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دو جلد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حاوی وقایع تاریخی از دوران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شهادت قاضی نورالله شوشتری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فصلهای مبارزات شیعه برای بقا در هند شمالی، علمای شیعه، کمکهای شیعه به فلسفه علم و ادبیات در هند، ذکر فاجعه کربلا و شیعه و تجددگرایی در جلد دوم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می‌کوشد تا نقش شیعیان را در به وجود آوردن تمدن امروز هند ترسیم کند</w:t>
      </w:r>
      <w:r>
        <w:rPr>
          <w:rFonts w:eastAsia="IRNazanin" w:cs="IRNazanin"/>
          <w:color w:val="111111"/>
          <w:sz w:val="28"/>
          <w:szCs w:val="28"/>
          <w:rtl w:val="true"/>
          <w:lang w:bidi="fa-IR"/>
        </w:rPr>
        <w:t xml:space="preserve">. </w:t>
      </w:r>
      <w:bookmarkStart w:id="404" w:name="pg5229_59355"/>
    </w:p>
    <w:p>
      <w:pPr>
        <w:pStyle w:val="Heading2"/>
        <w:numPr>
          <w:ilvl w:val="1"/>
          <w:numId w:val="1"/>
        </w:numPr>
        <w:rPr/>
      </w:pPr>
      <w:bookmarkStart w:id="405" w:name="__RefHeading___Toc278497_581953129"/>
      <w:bookmarkStart w:id="406" w:name="_Toc157"/>
      <w:bookmarkEnd w:id="404"/>
      <w:bookmarkEnd w:id="405"/>
      <w:r>
        <w:rPr>
          <w:rtl w:val="true"/>
        </w:rPr>
        <w:t>(</w:t>
      </w:r>
      <w:r>
        <w:rPr/>
        <w:t>153</w:t>
      </w:r>
      <w:r>
        <w:rPr>
          <w:rtl w:val="true"/>
        </w:rPr>
        <w:t xml:space="preserve">) </w:t>
      </w:r>
      <w:r>
        <w:rPr>
          <w:rtl w:val="true"/>
        </w:rPr>
        <w:t>شیعه و جهان فردا</w:t>
      </w:r>
      <w:bookmarkEnd w:id="406"/>
    </w:p>
    <w:p>
      <w:pPr>
        <w:pStyle w:val="BookText"/>
        <w:rPr/>
      </w:pPr>
      <w:r>
        <w:rPr>
          <w:rFonts w:ascii="IRNazanin" w:hAnsi="IRNazanin" w:eastAsia="IRNazanin"/>
          <w:color w:val="111111"/>
          <w:sz w:val="28"/>
          <w:sz w:val="28"/>
          <w:szCs w:val="28"/>
          <w:rtl w:val="true"/>
          <w:lang w:bidi="fa-IR"/>
        </w:rPr>
        <w:t xml:space="preserve">آیت قنبری، قم، زمزم هدایت، </w:t>
      </w:r>
      <w:r>
        <w:rPr>
          <w:rFonts w:ascii="IRNazanin" w:hAnsi="IRNazanin" w:eastAsia="IRNazanin"/>
          <w:color w:val="111111"/>
          <w:sz w:val="28"/>
          <w:sz w:val="28"/>
          <w:szCs w:val="28"/>
          <w:lang w:bidi="fa-IR"/>
        </w:rPr>
        <w:t>١٣٨٤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٢٢٣</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پژوهشی است درباره آینده جهان از دیدگاه منابع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نظریههای مربوط به سیر تحول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ادیان و آینده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جهان در نگاه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بخشهای دوم و سوم را تشکیل می‌دهند</w:t>
      </w:r>
      <w:r>
        <w:rPr>
          <w:rFonts w:eastAsia="IRNazanin" w:cs="IRNazanin"/>
          <w:color w:val="111111"/>
          <w:sz w:val="28"/>
          <w:szCs w:val="28"/>
          <w:rtl w:val="true"/>
          <w:lang w:bidi="fa-IR"/>
        </w:rPr>
        <w:t>.</w:t>
      </w:r>
    </w:p>
    <w:p>
      <w:pPr>
        <w:pStyle w:val="Heading2"/>
        <w:numPr>
          <w:ilvl w:val="1"/>
          <w:numId w:val="1"/>
        </w:numPr>
        <w:rPr/>
      </w:pPr>
      <w:bookmarkStart w:id="407" w:name="__RefHeading___Toc278499_581953129"/>
      <w:bookmarkStart w:id="408" w:name="_Toc158"/>
      <w:bookmarkEnd w:id="407"/>
      <w:r>
        <w:rPr>
          <w:rtl w:val="true"/>
        </w:rPr>
        <w:t>(</w:t>
      </w:r>
      <w:r>
        <w:rPr/>
        <w:t>154</w:t>
      </w:r>
      <w:r>
        <w:rPr>
          <w:rtl w:val="true"/>
        </w:rPr>
        <w:t xml:space="preserve">) </w:t>
      </w:r>
      <w:r>
        <w:rPr>
          <w:rtl w:val="true"/>
        </w:rPr>
        <w:t>شیعه و زمامداران خودسر</w:t>
      </w:r>
      <w:bookmarkEnd w:id="408"/>
    </w:p>
    <w:p>
      <w:pPr>
        <w:pStyle w:val="BookText"/>
        <w:rPr/>
      </w:pPr>
      <w:r>
        <w:rPr>
          <w:rFonts w:ascii="IRNazanin" w:hAnsi="IRNazanin" w:eastAsia="IRNazanin"/>
          <w:color w:val="111111"/>
          <w:sz w:val="28"/>
          <w:sz w:val="28"/>
          <w:szCs w:val="28"/>
          <w:rtl w:val="true"/>
          <w:lang w:bidi="fa-IR"/>
        </w:rPr>
        <w:t xml:space="preserve">محمدجواد مغنیه، ترجمه‌ی مصطفی زمانی،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دوم، </w:t>
      </w:r>
      <w:r>
        <w:rPr>
          <w:rFonts w:ascii="IRNazanin" w:hAnsi="IRNazanin" w:eastAsia="IRNazanin"/>
          <w:color w:val="111111"/>
          <w:sz w:val="28"/>
          <w:sz w:val="28"/>
          <w:szCs w:val="28"/>
          <w:lang w:bidi="fa-IR"/>
        </w:rPr>
        <w:t>٢٦٣</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مغنیه نویسنده شهیر لبنانی در این کتاب همچون دیگر آثارش به سراغ رفتارهای سیاسی، اجتماعی و فرهنگی</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در قبال حکومت‌های غیر شیعی رفته و کوشیده است تا با نگاهی تاریخی، کنش و واکنش شیعه و زمامداران عصر را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شش بخش تدوین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 شیعه در عصر بنی عباس و پس از 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خاتمه، برخی از عناوین فهرست کتاب می‌باشند</w:t>
      </w:r>
      <w:r>
        <w:rPr>
          <w:rFonts w:eastAsia="IRNazanin" w:cs="IRNazanin"/>
          <w:color w:val="111111"/>
          <w:sz w:val="28"/>
          <w:szCs w:val="28"/>
          <w:rtl w:val="true"/>
          <w:lang w:bidi="fa-IR"/>
        </w:rPr>
        <w:t xml:space="preserve">. </w:t>
      </w:r>
      <w:bookmarkStart w:id="409" w:name="pg5229_59357"/>
    </w:p>
    <w:p>
      <w:pPr>
        <w:pStyle w:val="Heading2"/>
        <w:numPr>
          <w:ilvl w:val="1"/>
          <w:numId w:val="1"/>
        </w:numPr>
        <w:rPr/>
      </w:pPr>
      <w:bookmarkStart w:id="410" w:name="__RefHeading___Toc278501_581953129"/>
      <w:bookmarkStart w:id="411" w:name="_Toc159"/>
      <w:bookmarkEnd w:id="409"/>
      <w:bookmarkEnd w:id="410"/>
      <w:r>
        <w:rPr>
          <w:rtl w:val="true"/>
        </w:rPr>
        <w:t>(</w:t>
      </w:r>
      <w:r>
        <w:rPr/>
        <w:t>155</w:t>
      </w:r>
      <w:r>
        <w:rPr>
          <w:rtl w:val="true"/>
        </w:rPr>
        <w:t xml:space="preserve">) </w:t>
      </w:r>
      <w:r>
        <w:rPr>
          <w:rtl w:val="true"/>
        </w:rPr>
        <w:t>شیعیان افغانستان</w:t>
      </w:r>
      <w:bookmarkEnd w:id="411"/>
    </w:p>
    <w:p>
      <w:pPr>
        <w:pStyle w:val="BookText"/>
        <w:rPr/>
      </w:pPr>
      <w:r>
        <w:rPr>
          <w:rFonts w:ascii="IRNazanin" w:hAnsi="IRNazanin" w:eastAsia="IRNazanin"/>
          <w:color w:val="111111"/>
          <w:sz w:val="28"/>
          <w:sz w:val="28"/>
          <w:szCs w:val="28"/>
          <w:rtl w:val="true"/>
          <w:lang w:bidi="fa-IR"/>
        </w:rPr>
        <w:t xml:space="preserve">محمد عزیز بختیاری، قم، مؤسسه شیعه شناسی، </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٤٢٤</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با تأکید بر جنبه‌های اجتماعی، فرهنگی و اقتصادی شیعیان افغانستان گردآوری شده است و در عین حال نویسنده از تاریخچه شیعه در افغانستان نیز غافل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فصل تحت 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مباحث مقدماتی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شیعه در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معیشت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تدوین شده است و اطلاعات جامع و مفیدی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فهرست منابع فارسی و انگلیسی و نمایه اشخاص، اماکن و کتب می‌باشد</w:t>
      </w:r>
      <w:r>
        <w:rPr>
          <w:rFonts w:eastAsia="IRNazanin" w:cs="IRNazanin"/>
          <w:color w:val="111111"/>
          <w:sz w:val="28"/>
          <w:szCs w:val="28"/>
          <w:rtl w:val="true"/>
          <w:lang w:bidi="fa-IR"/>
        </w:rPr>
        <w:t>.</w:t>
      </w:r>
    </w:p>
    <w:p>
      <w:pPr>
        <w:pStyle w:val="Heading2"/>
        <w:numPr>
          <w:ilvl w:val="1"/>
          <w:numId w:val="1"/>
        </w:numPr>
        <w:rPr/>
      </w:pPr>
      <w:bookmarkStart w:id="412" w:name="__RefHeading___Toc278503_581953129"/>
      <w:bookmarkStart w:id="413" w:name="_Toc160"/>
      <w:bookmarkEnd w:id="412"/>
      <w:r>
        <w:rPr>
          <w:rtl w:val="true"/>
        </w:rPr>
        <w:t>(</w:t>
      </w:r>
      <w:r>
        <w:rPr/>
        <w:t>156</w:t>
      </w:r>
      <w:r>
        <w:rPr>
          <w:rtl w:val="true"/>
        </w:rPr>
        <w:t xml:space="preserve">) </w:t>
      </w:r>
      <w:r>
        <w:rPr>
          <w:rtl w:val="true"/>
        </w:rPr>
        <w:t>شیعیان بغداد</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سیاسی و اجتماعی از ورود سلجوقیان تا سقوط عباسیان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طاهر یعقوبی، قم، مؤسسه شیعه شناسی، </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٢٨٠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در سه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بغداد و پراکندگی جغرافیایی شیعیان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سیاسی شیعیان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اجتماعی شیعیان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اثر سعی کرده است تصویری روشن از چگونگی برخورد شیعه با حکومت‌های وقت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وضعیت سیاسی شیعیان را در دو مقطع؛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٤٤٧</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٥٧٥</w:t>
      </w:r>
      <w:r>
        <w:rPr>
          <w:rFonts w:ascii="IRNazanin" w:hAnsi="IRNazanin" w:eastAsia="IRNazanin"/>
          <w:color w:val="111111"/>
          <w:sz w:val="28"/>
          <w:sz w:val="28"/>
          <w:szCs w:val="28"/>
          <w:rtl w:val="true"/>
          <w:lang w:bidi="fa-IR"/>
        </w:rPr>
        <w:t xml:space="preserve"> قمری از ورود طغرل به بغداد تا خلافت ناصر و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٥٧٥</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٦٥٦</w:t>
      </w:r>
      <w:r>
        <w:rPr>
          <w:rFonts w:ascii="IRNazanin" w:hAnsi="IRNazanin" w:eastAsia="IRNazanin"/>
          <w:color w:val="111111"/>
          <w:sz w:val="28"/>
          <w:sz w:val="28"/>
          <w:szCs w:val="28"/>
          <w:rtl w:val="true"/>
          <w:lang w:bidi="fa-IR"/>
        </w:rPr>
        <w:t xml:space="preserve"> قمری از خلافت ناصر تا سقوط بغداد که در هر دو مقطع شیعیان وضعیت متفاوتی داشته‌اند، بررسی نموده است</w:t>
      </w:r>
      <w:r>
        <w:rPr>
          <w:rFonts w:eastAsia="IRNazanin" w:cs="IRNazanin"/>
          <w:color w:val="111111"/>
          <w:sz w:val="28"/>
          <w:szCs w:val="28"/>
          <w:rtl w:val="true"/>
          <w:lang w:bidi="fa-IR"/>
        </w:rPr>
        <w:t xml:space="preserve">. </w:t>
      </w:r>
      <w:bookmarkStart w:id="414" w:name="pg5229_59359"/>
    </w:p>
    <w:p>
      <w:pPr>
        <w:pStyle w:val="Heading2"/>
        <w:numPr>
          <w:ilvl w:val="1"/>
          <w:numId w:val="1"/>
        </w:numPr>
        <w:rPr/>
      </w:pPr>
      <w:bookmarkStart w:id="415" w:name="__RefHeading___Toc278505_581953129"/>
      <w:bookmarkStart w:id="416" w:name="_Toc161"/>
      <w:bookmarkEnd w:id="414"/>
      <w:bookmarkEnd w:id="415"/>
      <w:r>
        <w:rPr>
          <w:rtl w:val="true"/>
        </w:rPr>
        <w:t>(</w:t>
      </w:r>
      <w:r>
        <w:rPr/>
        <w:t>157</w:t>
      </w:r>
      <w:r>
        <w:rPr>
          <w:rtl w:val="true"/>
        </w:rPr>
        <w:t xml:space="preserve">) </w:t>
      </w:r>
      <w:r>
        <w:rPr>
          <w:rtl w:val="true"/>
        </w:rPr>
        <w:t>شیعیان پاکستان</w:t>
      </w:r>
      <w:bookmarkEnd w:id="416"/>
    </w:p>
    <w:p>
      <w:pPr>
        <w:pStyle w:val="BookText"/>
        <w:rPr/>
      </w:pPr>
      <w:r>
        <w:rPr>
          <w:rFonts w:ascii="IRNazanin" w:hAnsi="IRNazanin" w:eastAsia="IRNazanin"/>
          <w:color w:val="111111"/>
          <w:sz w:val="28"/>
          <w:sz w:val="28"/>
          <w:szCs w:val="28"/>
          <w:rtl w:val="true"/>
          <w:lang w:bidi="fa-IR"/>
        </w:rPr>
        <w:t xml:space="preserve">محمد اکرم عارفی، قم، مؤسسه شیعه شناسی، </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٥٧٦</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به مطالعه و بررسی وضعیت کنونی شیعیان پاکستان در عرصههای اجتماعی و فرهنگی، اقتصادی و سیاسی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گرآوری اطلاعات، از روش میدانی و کتابخانهای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سیاسی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فصول سهگانه کتاب را تشکیل می‌دهند</w:t>
      </w:r>
      <w:r>
        <w:rPr>
          <w:rFonts w:eastAsia="IRNazanin" w:cs="IRNazanin"/>
          <w:color w:val="111111"/>
          <w:sz w:val="28"/>
          <w:szCs w:val="28"/>
          <w:rtl w:val="true"/>
          <w:lang w:bidi="fa-IR"/>
        </w:rPr>
        <w:t>.</w:t>
      </w:r>
    </w:p>
    <w:p>
      <w:pPr>
        <w:pStyle w:val="Heading2"/>
        <w:numPr>
          <w:ilvl w:val="1"/>
          <w:numId w:val="1"/>
        </w:numPr>
        <w:rPr/>
      </w:pPr>
      <w:bookmarkStart w:id="417" w:name="__RefHeading___Toc278507_581953129"/>
      <w:bookmarkStart w:id="418" w:name="_Toc162"/>
      <w:bookmarkEnd w:id="417"/>
      <w:r>
        <w:rPr>
          <w:rtl w:val="true"/>
        </w:rPr>
        <w:t>(</w:t>
      </w:r>
      <w:r>
        <w:rPr/>
        <w:t>158</w:t>
      </w:r>
      <w:r>
        <w:rPr>
          <w:rtl w:val="true"/>
        </w:rPr>
        <w:t xml:space="preserve">) </w:t>
      </w:r>
      <w:r>
        <w:rPr>
          <w:rtl w:val="true"/>
        </w:rPr>
        <w:t>شیعیان خوجه در آئینه تاریخ</w:t>
      </w:r>
      <w:bookmarkEnd w:id="418"/>
    </w:p>
    <w:p>
      <w:pPr>
        <w:pStyle w:val="BookText"/>
        <w:rPr/>
      </w:pPr>
      <w:r>
        <w:rPr>
          <w:rFonts w:ascii="IRNazanin" w:hAnsi="IRNazanin" w:eastAsia="IRNazanin"/>
          <w:color w:val="111111"/>
          <w:sz w:val="28"/>
          <w:sz w:val="28"/>
          <w:szCs w:val="28"/>
          <w:rtl w:val="true"/>
          <w:lang w:bidi="fa-IR"/>
        </w:rPr>
        <w:t xml:space="preserve">زهرا روغبی، تهران، پژوهشگاه علوم انسانی و مطالعات فرهنگی،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١٦٨</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حاصل گزارشی است که نویسنده به دلیل موقعیت کاری در نایروبی و لندن از فعالیت‌های اجتماعی و مذهبی جماعت شیعه اثنی عشری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شرحی مبسوط و تصویری جامع از این گروه ارائه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چهار فصل به همراه مقدمه‌ای کوتاه اما راهگشا درباره‌ی تاریخ تشکیل این گروه، تدوین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تشکیلات داخلی شیعیان خوجه اثنی 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اسلام به آفریقا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جماعات عضو فدراسیون جهانی شیعیان خوجه اثنی 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شخصیت‌های برجسته شیعیان خوجه 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استراتژیک فدراسیون جهانی شیعیان خوجه 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از فهرست کتاب را تشکیل می‌دهند</w:t>
      </w:r>
      <w:r>
        <w:rPr>
          <w:rFonts w:eastAsia="IRNazanin" w:cs="IRNazanin"/>
          <w:color w:val="111111"/>
          <w:sz w:val="28"/>
          <w:szCs w:val="28"/>
          <w:rtl w:val="true"/>
          <w:lang w:bidi="fa-IR"/>
        </w:rPr>
        <w:t xml:space="preserve">. </w:t>
      </w:r>
      <w:bookmarkStart w:id="419" w:name="pg5229_59361"/>
    </w:p>
    <w:p>
      <w:pPr>
        <w:pStyle w:val="Heading2"/>
        <w:numPr>
          <w:ilvl w:val="1"/>
          <w:numId w:val="1"/>
        </w:numPr>
        <w:rPr/>
      </w:pPr>
      <w:bookmarkStart w:id="420" w:name="__RefHeading___Toc278509_581953129"/>
      <w:bookmarkStart w:id="421" w:name="_Toc163"/>
      <w:bookmarkEnd w:id="419"/>
      <w:bookmarkEnd w:id="420"/>
      <w:r>
        <w:rPr>
          <w:rtl w:val="true"/>
        </w:rPr>
        <w:t>(</w:t>
      </w:r>
      <w:r>
        <w:rPr/>
        <w:t>159</w:t>
      </w:r>
      <w:r>
        <w:rPr>
          <w:rtl w:val="true"/>
        </w:rPr>
        <w:t xml:space="preserve">) </w:t>
      </w:r>
      <w:r>
        <w:rPr>
          <w:rtl w:val="true"/>
        </w:rPr>
        <w:t>شیعیان در جهان عرب مدرن</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فؤاد ابراهیم، ترجمهی رضا سیم بر، تهران، نشر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پژوهشکده مطالعات فرهنگی و اجتماعی وزارت علوم، تحقیقات و فناوری،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 xml:space="preserve">، جلداول، </w:t>
      </w:r>
      <w:r>
        <w:rPr>
          <w:rFonts w:ascii="IRNazanin" w:hAnsi="IRNazanin" w:eastAsia="IRNazanin"/>
          <w:color w:val="111111"/>
          <w:sz w:val="28"/>
          <w:sz w:val="28"/>
          <w:szCs w:val="28"/>
          <w:lang w:bidi="fa-IR"/>
        </w:rPr>
        <w:t>٤٠٤</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تحلیل اوضاع شیعیان در استان شرقی عربستان سعودی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در استان شرقی تحت حاکمیت 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شیعیان استان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جنبش اسلا‌می شیعه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١٩٦٨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دهه انقلابی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گزینه انقلابی تا گزینه رفرم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مصالحه و نگرش‌های تکاملی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١٩٩٣</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هفت‌گانه جلد اول کتاب می‌باشد</w:t>
      </w:r>
      <w:r>
        <w:rPr>
          <w:rFonts w:eastAsia="IRNazanin" w:cs="IRNazanin"/>
          <w:color w:val="111111"/>
          <w:sz w:val="28"/>
          <w:szCs w:val="28"/>
          <w:rtl w:val="true"/>
          <w:lang w:bidi="fa-IR"/>
        </w:rPr>
        <w:t>.</w:t>
      </w:r>
    </w:p>
    <w:p>
      <w:pPr>
        <w:pStyle w:val="Heading2"/>
        <w:numPr>
          <w:ilvl w:val="1"/>
          <w:numId w:val="1"/>
        </w:numPr>
        <w:rPr/>
      </w:pPr>
      <w:bookmarkStart w:id="422" w:name="__RefHeading___Toc278511_581953129"/>
      <w:bookmarkStart w:id="423" w:name="_Toc164"/>
      <w:bookmarkEnd w:id="422"/>
      <w:r>
        <w:rPr>
          <w:rtl w:val="true"/>
        </w:rPr>
        <w:t>(</w:t>
      </w:r>
      <w:r>
        <w:rPr/>
        <w:t>160</w:t>
      </w:r>
      <w:r>
        <w:rPr>
          <w:rtl w:val="true"/>
        </w:rPr>
        <w:t xml:space="preserve">) </w:t>
      </w:r>
      <w:r>
        <w:rPr>
          <w:rtl w:val="true"/>
        </w:rPr>
        <w:t>شیعیان در عرب مدرن</w:t>
      </w:r>
      <w:bookmarkEnd w:id="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لبنان و حوزه خلیج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نکاست، ترجمهی ارسلان قربانی شیخ‌نشین، تهران،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پژوهشکده مطالعات فرهنگی و اجتماعی وزارت علوم، تحقیقات و فناوری،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 xml:space="preserve">، جلد دوم، </w:t>
      </w:r>
      <w:r>
        <w:rPr>
          <w:rFonts w:ascii="IRNazanin" w:hAnsi="IRNazanin" w:eastAsia="IRNazanin"/>
          <w:color w:val="111111"/>
          <w:sz w:val="28"/>
          <w:sz w:val="28"/>
          <w:szCs w:val="28"/>
          <w:lang w:bidi="fa-IR"/>
        </w:rPr>
        <w:t>٢٦٠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تحلیلی از اوضاع شیعیان در عراق، لبنان و کشورهای حوزه خلیج فارس ارائه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مسئولیت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بازدارندگی در خلیج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کشمکش قدرت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مکتب شیعه در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 و واقعیتها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فصول پنجگانه جلد دوم کتاب را تشکیل می‌دهد</w:t>
      </w:r>
      <w:r>
        <w:rPr>
          <w:rFonts w:eastAsia="IRNazanin" w:cs="IRNazanin"/>
          <w:color w:val="111111"/>
          <w:sz w:val="28"/>
          <w:szCs w:val="28"/>
          <w:rtl w:val="true"/>
          <w:lang w:bidi="fa-IR"/>
        </w:rPr>
        <w:t xml:space="preserve">. </w:t>
      </w:r>
      <w:bookmarkStart w:id="424" w:name="pg5229_59363"/>
    </w:p>
    <w:p>
      <w:pPr>
        <w:pStyle w:val="Heading2"/>
        <w:numPr>
          <w:ilvl w:val="1"/>
          <w:numId w:val="1"/>
        </w:numPr>
        <w:rPr/>
      </w:pPr>
      <w:bookmarkStart w:id="425" w:name="__RefHeading___Toc278513_581953129"/>
      <w:bookmarkStart w:id="426" w:name="_Toc165"/>
      <w:bookmarkEnd w:id="424"/>
      <w:bookmarkEnd w:id="425"/>
      <w:r>
        <w:rPr>
          <w:rtl w:val="true"/>
        </w:rPr>
        <w:t>(</w:t>
      </w:r>
      <w:r>
        <w:rPr/>
        <w:t>161</w:t>
      </w:r>
      <w:r>
        <w:rPr>
          <w:rtl w:val="true"/>
        </w:rPr>
        <w:t xml:space="preserve">) </w:t>
      </w:r>
      <w:r>
        <w:rPr>
          <w:rtl w:val="true"/>
        </w:rPr>
        <w:t>شیعیان، مبارزان راه خدا</w:t>
      </w:r>
      <w:bookmarkEnd w:id="426"/>
    </w:p>
    <w:p>
      <w:pPr>
        <w:pStyle w:val="BookText"/>
        <w:rPr/>
      </w:pPr>
      <w:r>
        <w:rPr>
          <w:rFonts w:ascii="IRNazanin" w:hAnsi="IRNazanin" w:eastAsia="IRNazanin"/>
          <w:color w:val="111111"/>
          <w:sz w:val="28"/>
          <w:sz w:val="28"/>
          <w:szCs w:val="28"/>
          <w:rtl w:val="true"/>
          <w:lang w:bidi="fa-IR"/>
        </w:rPr>
        <w:t xml:space="preserve">رابین رایت، ترجمهی علی اندیشه، تهران، قومس،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دربردارنده یادداشتها و برداشتهای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رابین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آمریکایی از اوضاع خاورمیانه، اسلام و انقلاب اسلامی ایران است که در چارچوب حوادث ارائه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بخش نخست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جهان مسلط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کتابش، تحقیقی مقدماتی دربارهی چند حادثه و اشخاص مرتبط با آن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نشان دادن جهت و گرایش و نقش دائماً در حال تغییر ایران است، وی ادامه می‌دهد که قصد دارد تا به اشتباهات سیاستمداران غربی اشاره کند، سیاستمدارانی که با بنیادگرایان فقط به این دلیل روی مخالفت و مبارزه نشان میدهند که نمیتوانند مبانی عقیدتی آنان را درک کنند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مبارزه بر سر قدرت بعد از جنگ جهانی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زینت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راه خون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آمریکاییان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علامت سؤال بزرگ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سفیران واقعی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 یک بیماری مسری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فصلهای کتاب را تشکیل میدهند</w:t>
      </w:r>
      <w:r>
        <w:rPr>
          <w:rFonts w:eastAsia="IRNazanin" w:cs="IRNazanin"/>
          <w:color w:val="111111"/>
          <w:sz w:val="28"/>
          <w:szCs w:val="28"/>
          <w:rtl w:val="true"/>
          <w:lang w:bidi="fa-IR"/>
        </w:rPr>
        <w:t xml:space="preserve">. </w:t>
      </w:r>
      <w:bookmarkStart w:id="427" w:name="pg5229_59365"/>
    </w:p>
    <w:p>
      <w:pPr>
        <w:pStyle w:val="Heading2"/>
        <w:numPr>
          <w:ilvl w:val="1"/>
          <w:numId w:val="1"/>
        </w:numPr>
        <w:rPr/>
      </w:pPr>
      <w:bookmarkStart w:id="428" w:name="__RefHeading___Toc278515_581953129"/>
      <w:bookmarkStart w:id="429" w:name="_Toc166"/>
      <w:bookmarkEnd w:id="427"/>
      <w:bookmarkEnd w:id="428"/>
      <w:r>
        <w:rPr>
          <w:rtl w:val="true"/>
        </w:rPr>
        <w:t>(</w:t>
      </w:r>
      <w:r>
        <w:rPr/>
        <w:t>162</w:t>
      </w:r>
      <w:r>
        <w:rPr>
          <w:rtl w:val="true"/>
        </w:rPr>
        <w:t xml:space="preserve">) </w:t>
      </w:r>
      <w:r>
        <w:rPr>
          <w:rtl w:val="true"/>
        </w:rPr>
        <w:t>صراط مستقیم</w:t>
      </w:r>
      <w:bookmarkEnd w:id="429"/>
    </w:p>
    <w:p>
      <w:pPr>
        <w:pStyle w:val="BookText"/>
        <w:rPr/>
      </w:pPr>
      <w:r>
        <w:rPr>
          <w:rFonts w:ascii="IRNazanin" w:hAnsi="IRNazanin" w:eastAsia="IRNazanin"/>
          <w:color w:val="111111"/>
          <w:sz w:val="28"/>
          <w:sz w:val="28"/>
          <w:szCs w:val="28"/>
          <w:rtl w:val="true"/>
          <w:lang w:bidi="fa-IR"/>
        </w:rPr>
        <w:t xml:space="preserve">نقد مبانی مکتب تفکیک بر اساس تقریر حجت الاسلام و المسلمین سیدان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حسن وکیلی،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١٤٢٩</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٣٤٤</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نقد مبانی فکری مکتب تفکیک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حاوی نکاتی پیرامون استفاده از مدارک نقلی در اصول عقائد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بررسی قسمتی از روایات جمع‌آوری شده در مبحث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به شرح سخنان ملا صدرا در مسأله صراط پرداخته و در فصل چهارم عبارت کتاب معاد در نقد نظر ملا صدرا و اثبات تغایر آن با مکتب وحی نقل شده است</w:t>
      </w:r>
      <w:r>
        <w:rPr>
          <w:rFonts w:eastAsia="IRNazanin" w:cs="IRNazanin"/>
          <w:color w:val="111111"/>
          <w:sz w:val="28"/>
          <w:szCs w:val="28"/>
          <w:rtl w:val="true"/>
          <w:lang w:bidi="fa-IR"/>
        </w:rPr>
        <w:t>.</w:t>
      </w:r>
    </w:p>
    <w:p>
      <w:pPr>
        <w:pStyle w:val="Heading2"/>
        <w:numPr>
          <w:ilvl w:val="1"/>
          <w:numId w:val="1"/>
        </w:numPr>
        <w:rPr/>
      </w:pPr>
      <w:bookmarkStart w:id="430" w:name="__RefHeading___Toc278517_581953129"/>
      <w:bookmarkStart w:id="431" w:name="_Toc167"/>
      <w:bookmarkEnd w:id="430"/>
      <w:r>
        <w:rPr>
          <w:rtl w:val="true"/>
        </w:rPr>
        <w:t>(</w:t>
      </w:r>
      <w:r>
        <w:rPr/>
        <w:t>163</w:t>
      </w:r>
      <w:r>
        <w:rPr>
          <w:rtl w:val="true"/>
        </w:rPr>
        <w:t xml:space="preserve">) </w:t>
      </w:r>
      <w:r>
        <w:rPr>
          <w:rtl w:val="true"/>
        </w:rPr>
        <w:t xml:space="preserve">ظهور حضرت مهدی </w:t>
      </w:r>
      <w:r>
        <w:rPr>
          <w:rtl w:val="true"/>
        </w:rPr>
        <w:t>(</w:t>
      </w:r>
      <w:r>
        <w:rPr>
          <w:rtl w:val="true"/>
        </w:rPr>
        <w:t>عجل الله تعالی فرجه</w:t>
      </w:r>
      <w:r>
        <w:rPr>
          <w:rtl w:val="true"/>
        </w:rPr>
        <w:t xml:space="preserve">) </w:t>
      </w:r>
      <w:r>
        <w:rPr>
          <w:rtl w:val="true"/>
        </w:rPr>
        <w:t>از دیدگاه اسلام</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و ملل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اسد الله هاشمی شهیدی، قم، انتشارات مسجد مقدس جمکران،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 xml:space="preserve">، چاپ چهارم، </w:t>
      </w:r>
      <w:r>
        <w:rPr>
          <w:rFonts w:ascii="IRNazanin" w:hAnsi="IRNazanin" w:eastAsia="IRNazanin"/>
          <w:color w:val="111111"/>
          <w:sz w:val="28"/>
          <w:sz w:val="28"/>
          <w:szCs w:val="28"/>
          <w:lang w:bidi="fa-IR"/>
        </w:rPr>
        <w:t>٤٥٦</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پژوهش کوشیده است تا عقیده به منجی و مصلح جهانی را در ادیان الاهی و مکتبهای مختلف فکری پی گیرد و ضمن ارائه دیدگاه هر یک از مذاهب، اصالت اعتقاد به ظهور منجی و انتظار او را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دوازده بخش تدوین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مهدویت و اندیشه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نوید اسلام درباره ظهورحضرت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اعتراف دانشمندان اهل تسنّن به صحت احادیث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دانشمندان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قضاوتهای نادرست و داوری حساب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انتظار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نویدهای ظهورش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نویدهای ظهور مبارک حضرت </w:t>
      </w:r>
      <w:bookmarkStart w:id="432" w:name="pg5229_59367"/>
    </w:p>
    <w:p>
      <w:pPr>
        <w:pStyle w:val="BookText"/>
        <w:rPr/>
      </w:pPr>
      <w:bookmarkEnd w:id="432"/>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مقدس ادیان و اخبار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آینده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پیش از ظهور سیمای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مبارک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عناوین بخشهای کتاب می‌باشد</w:t>
      </w:r>
      <w:r>
        <w:rPr>
          <w:rFonts w:eastAsia="IRNazanin" w:cs="IRNazanin"/>
          <w:color w:val="111111"/>
          <w:sz w:val="28"/>
          <w:szCs w:val="28"/>
          <w:rtl w:val="true"/>
          <w:lang w:bidi="fa-IR"/>
        </w:rPr>
        <w:t>.</w:t>
      </w:r>
    </w:p>
    <w:p>
      <w:pPr>
        <w:pStyle w:val="Heading2"/>
        <w:numPr>
          <w:ilvl w:val="1"/>
          <w:numId w:val="1"/>
        </w:numPr>
        <w:rPr/>
      </w:pPr>
      <w:bookmarkStart w:id="433" w:name="__RefHeading___Toc278519_581953129"/>
      <w:bookmarkStart w:id="434" w:name="_Toc168"/>
      <w:bookmarkEnd w:id="433"/>
      <w:r>
        <w:rPr>
          <w:rtl w:val="true"/>
        </w:rPr>
        <w:t>(</w:t>
      </w:r>
      <w:r>
        <w:rPr/>
        <w:t>164</w:t>
      </w:r>
      <w:r>
        <w:rPr>
          <w:rtl w:val="true"/>
        </w:rPr>
        <w:t xml:space="preserve">) </w:t>
      </w:r>
      <w:r>
        <w:rPr>
          <w:rtl w:val="true"/>
        </w:rPr>
        <w:t>عالمان شیعه</w:t>
      </w:r>
      <w:bookmarkEnd w:id="434"/>
    </w:p>
    <w:p>
      <w:pPr>
        <w:pStyle w:val="BookText"/>
        <w:rPr/>
      </w:pPr>
      <w:r>
        <w:rPr>
          <w:rFonts w:ascii="IRNazanin" w:hAnsi="IRNazanin" w:eastAsia="IRNazanin"/>
          <w:color w:val="111111"/>
          <w:sz w:val="28"/>
          <w:sz w:val="28"/>
          <w:szCs w:val="28"/>
          <w:rtl w:val="true"/>
          <w:lang w:bidi="fa-IR"/>
        </w:rPr>
        <w:t xml:space="preserve">رحیم ابوالحسینی، قم، مؤسسه شیعه شناسی، </w:t>
      </w:r>
      <w:r>
        <w:rPr>
          <w:rFonts w:ascii="IRNazanin" w:hAnsi="IRNazanin" w:eastAsia="IRNazanin"/>
          <w:color w:val="111111"/>
          <w:sz w:val="28"/>
          <w:sz w:val="28"/>
          <w:szCs w:val="28"/>
          <w:lang w:bidi="fa-IR"/>
        </w:rPr>
        <w:t>١٣٨٤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w:t>
      </w:r>
    </w:p>
    <w:p>
      <w:pPr>
        <w:pStyle w:val="BookText"/>
        <w:rPr/>
      </w:pPr>
      <w:r>
        <w:rPr>
          <w:rFonts w:ascii="IRNazanin" w:hAnsi="IRNazanin" w:eastAsia="IRNazanin"/>
          <w:color w:val="111111"/>
          <w:sz w:val="28"/>
          <w:sz w:val="28"/>
          <w:szCs w:val="28"/>
          <w:rtl w:val="true"/>
          <w:lang w:bidi="fa-IR"/>
        </w:rPr>
        <w:t>از عالم در این کتاب شخصی است که در یک رشته علمی صاحب تخصص و دارای رسالات و کتاب بوده و در منابع معتبر از او به عنوان عالم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تلاش کرده است تا همه اطلاعات موجود درباره یک عالم شیعی مشخص را جمع‌آوری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جلد اول به عالمان سده سوم از سال </w:t>
      </w:r>
      <w:r>
        <w:rPr>
          <w:rFonts w:ascii="IRNazanin" w:hAnsi="IRNazanin" w:eastAsia="IRNazanin"/>
          <w:color w:val="111111"/>
          <w:sz w:val="28"/>
          <w:sz w:val="28"/>
          <w:szCs w:val="28"/>
          <w:lang w:bidi="fa-IR"/>
        </w:rPr>
        <w:t>٢٥٥</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٢٩٩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در جلد دوم کتاب، عالمان سده چهارم از سال </w:t>
      </w:r>
      <w:r>
        <w:rPr>
          <w:rFonts w:ascii="IRNazanin" w:hAnsi="IRNazanin" w:eastAsia="IRNazanin"/>
          <w:color w:val="111111"/>
          <w:sz w:val="28"/>
          <w:sz w:val="28"/>
          <w:szCs w:val="28"/>
          <w:lang w:bidi="fa-IR"/>
        </w:rPr>
        <w:t>٣٠٠</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٣٩٩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کرده است</w:t>
      </w:r>
      <w:r>
        <w:rPr>
          <w:rFonts w:eastAsia="IRNazanin" w:cs="IRNazanin"/>
          <w:color w:val="111111"/>
          <w:sz w:val="28"/>
          <w:szCs w:val="28"/>
          <w:rtl w:val="true"/>
          <w:lang w:bidi="fa-IR"/>
        </w:rPr>
        <w:t>.</w:t>
      </w:r>
    </w:p>
    <w:p>
      <w:pPr>
        <w:pStyle w:val="Heading2"/>
        <w:numPr>
          <w:ilvl w:val="1"/>
          <w:numId w:val="1"/>
        </w:numPr>
        <w:rPr/>
      </w:pPr>
      <w:bookmarkStart w:id="435" w:name="__RefHeading___Toc278521_581953129"/>
      <w:bookmarkStart w:id="436" w:name="_Toc169"/>
      <w:bookmarkEnd w:id="435"/>
      <w:r>
        <w:rPr>
          <w:rtl w:val="true"/>
        </w:rPr>
        <w:t>(</w:t>
      </w:r>
      <w:r>
        <w:rPr/>
        <w:t>165</w:t>
      </w:r>
      <w:r>
        <w:rPr>
          <w:rtl w:val="true"/>
        </w:rPr>
        <w:t xml:space="preserve">) </w:t>
      </w:r>
      <w:r>
        <w:rPr>
          <w:rtl w:val="true"/>
        </w:rPr>
        <w:t>عدهً الداعی به انضمام رساله شوق الحبیب</w:t>
      </w:r>
      <w:bookmarkEnd w:id="436"/>
    </w:p>
    <w:p>
      <w:pPr>
        <w:pStyle w:val="BookText"/>
        <w:rPr/>
      </w:pPr>
      <w:r>
        <w:rPr>
          <w:rFonts w:ascii="IRNazanin" w:hAnsi="IRNazanin" w:eastAsia="IRNazanin"/>
          <w:color w:val="111111"/>
          <w:sz w:val="28"/>
          <w:sz w:val="28"/>
          <w:szCs w:val="28"/>
          <w:rtl w:val="true"/>
          <w:lang w:bidi="fa-IR"/>
        </w:rPr>
        <w:t xml:space="preserve">جمال‌الدین احمد ابن فهد حلی، ترجمهی حسین فشاهی، مشهد، کتابفروشی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٣٥٢</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یکی از آثار اخلاق و عرفان می‌باشد و به ادعای مترجم، قصد دارد تا رابطه بین خالق و مخلوق را اصلاح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ترغیب به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ترک 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توبه از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عیادت 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خواص متفرقه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عناوین فهرست کتاب را تشکیل می‌دهند</w:t>
      </w:r>
      <w:r>
        <w:rPr>
          <w:rFonts w:eastAsia="IRNazanin" w:cs="IRNazanin"/>
          <w:color w:val="111111"/>
          <w:sz w:val="28"/>
          <w:szCs w:val="28"/>
          <w:rtl w:val="true"/>
          <w:lang w:bidi="fa-IR"/>
        </w:rPr>
        <w:t xml:space="preserve">. </w:t>
      </w:r>
      <w:bookmarkStart w:id="437" w:name="pg5229_59369"/>
    </w:p>
    <w:p>
      <w:pPr>
        <w:pStyle w:val="Heading2"/>
        <w:numPr>
          <w:ilvl w:val="1"/>
          <w:numId w:val="1"/>
        </w:numPr>
        <w:rPr/>
      </w:pPr>
      <w:bookmarkStart w:id="438" w:name="__RefHeading___Toc278523_581953129"/>
      <w:bookmarkStart w:id="439" w:name="_Toc170"/>
      <w:bookmarkEnd w:id="437"/>
      <w:bookmarkEnd w:id="438"/>
      <w:r>
        <w:rPr>
          <w:rtl w:val="true"/>
        </w:rPr>
        <w:t>(</w:t>
      </w:r>
      <w:r>
        <w:rPr/>
        <w:t>166</w:t>
      </w:r>
      <w:r>
        <w:rPr>
          <w:rtl w:val="true"/>
        </w:rPr>
        <w:t xml:space="preserve">) </w:t>
      </w:r>
      <w:r>
        <w:rPr>
          <w:rtl w:val="true"/>
        </w:rPr>
        <w:t xml:space="preserve">عرفان در دیوان منسوب به امام علی </w:t>
      </w:r>
      <w:r>
        <w:rPr>
          <w:rtl w:val="true"/>
        </w:rPr>
        <w:t>(</w:t>
      </w:r>
      <w:r>
        <w:rPr>
          <w:rtl w:val="true"/>
        </w:rPr>
        <w:t>علیه السلام</w:t>
      </w:r>
      <w:r>
        <w:rPr>
          <w:rtl w:val="true"/>
        </w:rPr>
        <w:t>)</w:t>
      </w:r>
      <w:bookmarkEnd w:id="439"/>
    </w:p>
    <w:p>
      <w:pPr>
        <w:pStyle w:val="BookText"/>
        <w:rPr/>
      </w:pPr>
      <w:r>
        <w:rPr>
          <w:rFonts w:ascii="IRNazanin" w:hAnsi="IRNazanin" w:eastAsia="IRNazanin"/>
          <w:color w:val="111111"/>
          <w:sz w:val="28"/>
          <w:sz w:val="28"/>
          <w:szCs w:val="28"/>
          <w:rtl w:val="true"/>
          <w:lang w:bidi="fa-IR"/>
        </w:rPr>
        <w:t xml:space="preserve">رؤیا موسوی گرمارودی، تهران، میترا، </w:t>
      </w:r>
      <w:r>
        <w:rPr>
          <w:rFonts w:ascii="IRNazanin" w:hAnsi="IRNazanin" w:eastAsia="IRNazanin"/>
          <w:color w:val="111111"/>
          <w:sz w:val="28"/>
          <w:sz w:val="28"/>
          <w:szCs w:val="28"/>
          <w:lang w:bidi="fa-IR"/>
        </w:rPr>
        <w:t>١٣٨٦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١٨٤</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این کتاب سعی دارد تا در هفت فصل اشعاری را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مضامین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با اعلام این مطلب که از میان هفده شرح موجود بر اشعار منسوب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چهار کتاب ترجمه شده است و از آن میان فقط شرح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نیمه ادبی و نیمه عرفانی است، هدف خود را پژوهشی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دربارهی دیوان منسوب به حضرت امیرالمؤمنین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فصل اول به تاریخچه دیوانهای مختلف منسوب به حضرت پرداخته است و در شش فصل بعدی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مهم عرفانی در اشعار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در اشعار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و طریقت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مصداقهای شعری دربارهی انسان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Heading2"/>
        <w:numPr>
          <w:ilvl w:val="1"/>
          <w:numId w:val="1"/>
        </w:numPr>
        <w:rPr/>
      </w:pPr>
      <w:bookmarkStart w:id="440" w:name="__RefHeading___Toc278525_581953129"/>
      <w:bookmarkStart w:id="441" w:name="_Toc171"/>
      <w:bookmarkEnd w:id="440"/>
      <w:r>
        <w:rPr>
          <w:rtl w:val="true"/>
        </w:rPr>
        <w:t>(</w:t>
      </w:r>
      <w:r>
        <w:rPr/>
        <w:t>167</w:t>
      </w:r>
      <w:r>
        <w:rPr>
          <w:rtl w:val="true"/>
        </w:rPr>
        <w:t xml:space="preserve">) </w:t>
      </w:r>
      <w:r>
        <w:rPr>
          <w:rtl w:val="true"/>
        </w:rPr>
        <w:t xml:space="preserve">عرفان شیعی چراغ پر فروغی که علی </w:t>
      </w:r>
      <w:r>
        <w:rPr>
          <w:rtl w:val="true"/>
        </w:rPr>
        <w:t>(</w:t>
      </w:r>
      <w:r>
        <w:rPr>
          <w:rtl w:val="true"/>
        </w:rPr>
        <w:t>علیه السلام</w:t>
      </w:r>
      <w:r>
        <w:rPr>
          <w:rtl w:val="true"/>
        </w:rPr>
        <w:t xml:space="preserve">) </w:t>
      </w:r>
      <w:r>
        <w:rPr>
          <w:rtl w:val="true"/>
        </w:rPr>
        <w:t>در تاریخ افروخت</w:t>
      </w:r>
      <w:bookmarkEnd w:id="441"/>
    </w:p>
    <w:p>
      <w:pPr>
        <w:pStyle w:val="BookText"/>
        <w:rPr/>
      </w:pPr>
      <w:r>
        <w:rPr>
          <w:rFonts w:ascii="IRNazanin" w:hAnsi="IRNazanin" w:eastAsia="IRNazanin"/>
          <w:color w:val="111111"/>
          <w:sz w:val="28"/>
          <w:sz w:val="28"/>
          <w:szCs w:val="28"/>
          <w:rtl w:val="true"/>
          <w:lang w:bidi="fa-IR"/>
        </w:rPr>
        <w:t xml:space="preserve">کریم فیضی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شکوفه یاسی،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٢٧٢</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با هدف شناسایی بهتر و بیشتر عرفان شیعی در پنج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کلیاتی درباره عرفان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قهقرا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عرفان شیعی </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بر تداوم عرفان شیعی</w:t>
      </w:r>
      <w:r>
        <w:rPr>
          <w:rFonts w:eastAsia="IRNazanin" w:cs="IRNazanin"/>
          <w:color w:val="111111"/>
          <w:sz w:val="28"/>
          <w:szCs w:val="28"/>
          <w:rtl w:val="true"/>
          <w:lang w:bidi="fa-IR"/>
        </w:rPr>
        <w:t xml:space="preserve">. </w:t>
      </w:r>
      <w:bookmarkStart w:id="442" w:name="pg5229_59371"/>
    </w:p>
    <w:p>
      <w:pPr>
        <w:pStyle w:val="Heading2"/>
        <w:numPr>
          <w:ilvl w:val="1"/>
          <w:numId w:val="1"/>
        </w:numPr>
        <w:rPr/>
      </w:pPr>
      <w:bookmarkStart w:id="443" w:name="__RefHeading___Toc278527_581953129"/>
      <w:bookmarkStart w:id="444" w:name="_Toc172"/>
      <w:bookmarkEnd w:id="442"/>
      <w:bookmarkEnd w:id="443"/>
      <w:r>
        <w:rPr>
          <w:rtl w:val="true"/>
        </w:rPr>
        <w:t>(</w:t>
      </w:r>
      <w:r>
        <w:rPr/>
        <w:t>168</w:t>
      </w:r>
      <w:r>
        <w:rPr>
          <w:rtl w:val="true"/>
        </w:rPr>
        <w:t xml:space="preserve">) </w:t>
      </w:r>
      <w:r>
        <w:rPr>
          <w:rtl w:val="true"/>
        </w:rPr>
        <w:t>عصر ظهور</w:t>
      </w:r>
      <w:bookmarkEnd w:id="444"/>
    </w:p>
    <w:p>
      <w:pPr>
        <w:pStyle w:val="BookText"/>
        <w:rPr/>
      </w:pPr>
      <w:r>
        <w:rPr>
          <w:rFonts w:ascii="IRNazanin" w:hAnsi="IRNazanin" w:eastAsia="IRNazanin"/>
          <w:color w:val="111111"/>
          <w:sz w:val="28"/>
          <w:sz w:val="28"/>
          <w:szCs w:val="28"/>
          <w:rtl w:val="true"/>
          <w:lang w:bidi="fa-IR"/>
        </w:rPr>
        <w:t xml:space="preserve">علی کورانی، ترجمهی عباس جلالی، سازمان تبلیغات اسلامی، </w:t>
      </w:r>
      <w:r>
        <w:rPr>
          <w:rFonts w:ascii="IRNazanin" w:hAnsi="IRNazanin" w:eastAsia="IRNazanin"/>
          <w:color w:val="111111"/>
          <w:sz w:val="28"/>
          <w:sz w:val="28"/>
          <w:szCs w:val="28"/>
          <w:lang w:bidi="fa-IR"/>
        </w:rPr>
        <w:t>١٣٧١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٤١٢</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که از نویسندگان ادیب لبنانی است، در این کتاب کوشیده است تا تحلیلی پیرامون وقایع و حوادث دوران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بخشهایی از کتاب، به نقش اقوام مختلف در دوران ظهور پرداخته است که از آن جمله نقش رومیان، ترکان و یهودیان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ایرانیان و نقش آنان در دوران ظهور اعراب و نقش آنان در دوران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ظهور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سیمای حکومت جهانی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ازدیدگاه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از دیدگاه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عناوین فهرست کتاب هستند</w:t>
      </w:r>
      <w:r>
        <w:rPr>
          <w:rFonts w:eastAsia="IRNazanin" w:cs="IRNazanin"/>
          <w:color w:val="111111"/>
          <w:sz w:val="28"/>
          <w:szCs w:val="28"/>
          <w:rtl w:val="true"/>
          <w:lang w:bidi="fa-IR"/>
        </w:rPr>
        <w:t>.</w:t>
      </w:r>
    </w:p>
    <w:p>
      <w:pPr>
        <w:pStyle w:val="Heading2"/>
        <w:numPr>
          <w:ilvl w:val="1"/>
          <w:numId w:val="1"/>
        </w:numPr>
        <w:rPr/>
      </w:pPr>
      <w:bookmarkStart w:id="445" w:name="__RefHeading___Toc278529_581953129"/>
      <w:bookmarkStart w:id="446" w:name="_Toc173"/>
      <w:bookmarkEnd w:id="445"/>
      <w:r>
        <w:rPr>
          <w:rtl w:val="true"/>
        </w:rPr>
        <w:t>(</w:t>
      </w:r>
      <w:r>
        <w:rPr/>
        <w:t>169</w:t>
      </w:r>
      <w:r>
        <w:rPr>
          <w:rtl w:val="true"/>
        </w:rPr>
        <w:t xml:space="preserve">) </w:t>
      </w:r>
      <w:r>
        <w:rPr>
          <w:rtl w:val="true"/>
        </w:rPr>
        <w:t>علم الیقین فی اصول الدین</w:t>
      </w:r>
      <w:bookmarkEnd w:id="446"/>
    </w:p>
    <w:p>
      <w:pPr>
        <w:pStyle w:val="BookText"/>
        <w:rPr/>
      </w:pPr>
      <w:r>
        <w:rPr>
          <w:rFonts w:ascii="IRNazanin" w:hAnsi="IRNazanin" w:eastAsia="IRNazanin"/>
          <w:color w:val="111111"/>
          <w:sz w:val="28"/>
          <w:sz w:val="28"/>
          <w:szCs w:val="28"/>
          <w:rtl w:val="true"/>
          <w:lang w:bidi="fa-IR"/>
        </w:rPr>
        <w:t xml:space="preserve">ملامحسن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استاد ولی، تهران، انتشارات حکمت،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جلد اول،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نخست این کتاب در سه مقصد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خدای متعال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فرشتگان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کتابهای آسمانی و رسولان الاهی،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 این کتاب را چنان‌که مرحوم فیض در مقدمه متذکر میشود، طبقه متوسط بوده است و ایشان ادامه میدهد که در صورت تعمق در تبیین بهتر میتوان به کتاب 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در این کتاب در هر باب پس از ذکر شواهد نقلی به تأویل و تبیین آنها میپردازد و کلام خود را با مثالها و شواهدی از کلام بزرگان و عرفا قوام میبخشد</w:t>
      </w:r>
      <w:r>
        <w:rPr>
          <w:rFonts w:eastAsia="IRNazanin" w:cs="IRNazanin"/>
          <w:color w:val="111111"/>
          <w:sz w:val="28"/>
          <w:szCs w:val="28"/>
          <w:rtl w:val="true"/>
          <w:lang w:bidi="fa-IR"/>
        </w:rPr>
        <w:t xml:space="preserve">. </w:t>
      </w:r>
      <w:bookmarkStart w:id="447" w:name="pg5229_59373"/>
    </w:p>
    <w:p>
      <w:pPr>
        <w:pStyle w:val="Heading2"/>
        <w:numPr>
          <w:ilvl w:val="1"/>
          <w:numId w:val="1"/>
        </w:numPr>
        <w:rPr/>
      </w:pPr>
      <w:bookmarkStart w:id="448" w:name="__RefHeading___Toc278531_581953129"/>
      <w:bookmarkStart w:id="449" w:name="_Toc174"/>
      <w:bookmarkEnd w:id="447"/>
      <w:bookmarkEnd w:id="448"/>
      <w:r>
        <w:rPr>
          <w:rtl w:val="true"/>
        </w:rPr>
        <w:t>(</w:t>
      </w:r>
      <w:r>
        <w:rPr/>
        <w:t>170</w:t>
      </w:r>
      <w:r>
        <w:rPr>
          <w:rtl w:val="true"/>
        </w:rPr>
        <w:t xml:space="preserve">) </w:t>
      </w:r>
      <w:r>
        <w:rPr>
          <w:rtl w:val="true"/>
        </w:rPr>
        <w:t>علی‌نامه</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منظومه‌های کهن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تصحیح رضا بیات و ابوالفضل غلامی، تهران، مرکز پژوهشی میراث مکتوب، </w:t>
      </w:r>
      <w:r>
        <w:rPr>
          <w:rFonts w:ascii="IRNazanin" w:hAnsi="IRNazanin" w:eastAsia="IRNazanin"/>
          <w:color w:val="111111"/>
          <w:sz w:val="28"/>
          <w:sz w:val="28"/>
          <w:szCs w:val="28"/>
          <w:lang w:bidi="fa-IR"/>
        </w:rPr>
        <w:t>١٣٨٩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٥٧٣</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علی‌نامه منظومه‌ای شیعی و بازمانده از سده پنجم هجری است که شاعری با نام یا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سال </w:t>
      </w:r>
      <w:r>
        <w:rPr>
          <w:rFonts w:ascii="IRNazanin" w:hAnsi="IRNazanin" w:eastAsia="IRNazanin"/>
          <w:color w:val="111111"/>
          <w:sz w:val="28"/>
          <w:sz w:val="28"/>
          <w:szCs w:val="28"/>
          <w:lang w:bidi="fa-IR"/>
        </w:rPr>
        <w:t>٤٨٢</w:t>
      </w:r>
      <w:r>
        <w:rPr>
          <w:rFonts w:ascii="IRNazanin" w:hAnsi="IRNazanin" w:eastAsia="IRNazanin"/>
          <w:color w:val="111111"/>
          <w:sz w:val="28"/>
          <w:sz w:val="28"/>
          <w:szCs w:val="28"/>
          <w:rtl w:val="true"/>
          <w:lang w:bidi="fa-IR"/>
        </w:rPr>
        <w:t xml:space="preserve"> هجری سروده است؛ از سراینده آگاهی زیادی در دست نیست، فقط می‌دانیم وی در سال </w:t>
      </w:r>
      <w:r>
        <w:rPr>
          <w:rFonts w:ascii="IRNazanin" w:hAnsi="IRNazanin" w:eastAsia="IRNazanin"/>
          <w:color w:val="111111"/>
          <w:sz w:val="28"/>
          <w:sz w:val="28"/>
          <w:szCs w:val="28"/>
          <w:lang w:bidi="fa-IR"/>
        </w:rPr>
        <w:t>٤٢٠</w:t>
      </w:r>
      <w:r>
        <w:rPr>
          <w:rFonts w:ascii="IRNazanin" w:hAnsi="IRNazanin" w:eastAsia="IRNazanin"/>
          <w:color w:val="111111"/>
          <w:sz w:val="28"/>
          <w:sz w:val="28"/>
          <w:szCs w:val="28"/>
          <w:rtl w:val="true"/>
          <w:lang w:bidi="fa-IR"/>
        </w:rPr>
        <w:t xml:space="preserve"> هجری زاده شده و این منظومه را احتمالاً در خراسان سروده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طاهر عریضی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سبزوار، 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منظومه حماسی در دو دفتر به نظم درآمده است</w:t>
      </w:r>
      <w:r>
        <w:rPr>
          <w:rFonts w:eastAsia="IRNazanin" w:cs="IRNazanin"/>
          <w:color w:val="111111"/>
          <w:sz w:val="28"/>
          <w:szCs w:val="28"/>
          <w:rtl w:val="true"/>
          <w:lang w:bidi="fa-IR"/>
        </w:rPr>
        <w:t>.</w:t>
      </w:r>
    </w:p>
    <w:p>
      <w:pPr>
        <w:pStyle w:val="Heading2"/>
        <w:numPr>
          <w:ilvl w:val="1"/>
          <w:numId w:val="1"/>
        </w:numPr>
        <w:rPr/>
      </w:pPr>
      <w:bookmarkStart w:id="450" w:name="__RefHeading___Toc278533_581953129"/>
      <w:bookmarkStart w:id="451" w:name="_Toc175"/>
      <w:bookmarkEnd w:id="450"/>
      <w:r>
        <w:rPr>
          <w:rtl w:val="true"/>
        </w:rPr>
        <w:t>(</w:t>
      </w:r>
      <w:r>
        <w:rPr/>
        <w:t>171</w:t>
      </w:r>
      <w:r>
        <w:rPr>
          <w:rtl w:val="true"/>
        </w:rPr>
        <w:t xml:space="preserve">) </w:t>
      </w:r>
      <w:r>
        <w:rPr>
          <w:rtl w:val="true"/>
        </w:rPr>
        <w:t xml:space="preserve">عنایات حضرت مهدی موعود </w:t>
      </w:r>
      <w:r>
        <w:rPr>
          <w:rtl w:val="true"/>
        </w:rPr>
        <w:t>(</w:t>
      </w:r>
      <w:r>
        <w:rPr>
          <w:rtl w:val="true"/>
        </w:rPr>
        <w:t>عجل الله تعالی فرجه</w:t>
      </w:r>
      <w:r>
        <w:rPr>
          <w:rtl w:val="true"/>
        </w:rPr>
        <w:t xml:space="preserve">) </w:t>
      </w:r>
      <w:r>
        <w:rPr>
          <w:rtl w:val="true"/>
        </w:rPr>
        <w:t>به علما و مراجع تقلید</w:t>
      </w:r>
      <w:bookmarkEnd w:id="451"/>
    </w:p>
    <w:p>
      <w:pPr>
        <w:pStyle w:val="BookText"/>
        <w:rPr/>
      </w:pPr>
      <w:r>
        <w:rPr>
          <w:rFonts w:ascii="IRNazanin" w:hAnsi="IRNazanin" w:eastAsia="IRNazanin"/>
          <w:color w:val="111111"/>
          <w:sz w:val="28"/>
          <w:sz w:val="28"/>
          <w:szCs w:val="28"/>
          <w:rtl w:val="true"/>
          <w:lang w:bidi="fa-IR"/>
        </w:rPr>
        <w:t xml:space="preserve">علی کریمی جهرمی، مشهد، مؤسسه نشر و تبلیغ، </w:t>
      </w:r>
      <w:r>
        <w:rPr>
          <w:rFonts w:ascii="IRNazanin" w:hAnsi="IRNazanin" w:eastAsia="IRNazanin"/>
          <w:color w:val="111111"/>
          <w:sz w:val="28"/>
          <w:sz w:val="28"/>
          <w:szCs w:val="28"/>
          <w:lang w:bidi="fa-IR"/>
        </w:rPr>
        <w:t>١٣٦٦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اثر قصد دارد تا پیرامون دو محور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زمان غیبت کبری امکان شرفیابی به حضورحضرت حجت وجود دارد یا نه؟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مراجع بزرگی که به این کرامت الاهی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اشاره کتاب این است که مرجعیت شیعه؛ همواره در محور معنویات و اتصال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452" w:name="pg5229_59374"/>
    </w:p>
    <w:p>
      <w:pPr>
        <w:pStyle w:val="Heading2"/>
        <w:numPr>
          <w:ilvl w:val="1"/>
          <w:numId w:val="1"/>
        </w:numPr>
        <w:rPr/>
      </w:pPr>
      <w:bookmarkStart w:id="453" w:name="__RefHeading___Toc278535_581953129"/>
      <w:bookmarkStart w:id="454" w:name="_Toc176"/>
      <w:bookmarkEnd w:id="452"/>
      <w:bookmarkEnd w:id="453"/>
      <w:r>
        <w:rPr>
          <w:rtl w:val="true"/>
        </w:rPr>
        <w:t>(</w:t>
      </w:r>
      <w:r>
        <w:rPr/>
        <w:t>172</w:t>
      </w:r>
      <w:r>
        <w:rPr>
          <w:rtl w:val="true"/>
        </w:rPr>
        <w:t xml:space="preserve">) </w:t>
      </w:r>
      <w:r>
        <w:rPr>
          <w:rtl w:val="true"/>
        </w:rPr>
        <w:t>غالیان</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کاوشی در جریانها و برآیندها تا پایان سده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الله صفری فروشانی، مشهد، بنیاد پژوهش‌های آستان قدس رضوی،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اثر، غلات و تأثیر آنان در افکار و عقاید و تاریخ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سعی کرده است جریان غالیگری و انتساب آنان به شیعه را به عنوان مظلومیت فرهنگی شیعه واکاوی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فصل اول کتاب کلیاتی همچون غلوّ در روایات و آیات قرآن و تاریخ ادیان را بررسی نموده است و در فصل دوم به بررسی نقش غلات در تاریخ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به بحث غلات در آینه عقیده و عمل اختصاص دارد و در فصل چهارم تأثیرات غلات بر تاریخ شیعه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پایان، فهرست مکانها، کتابها، روایات و اعلام نیز دارد</w:t>
      </w:r>
      <w:r>
        <w:rPr>
          <w:rFonts w:eastAsia="IRNazanin" w:cs="IRNazanin"/>
          <w:color w:val="111111"/>
          <w:sz w:val="28"/>
          <w:szCs w:val="28"/>
          <w:rtl w:val="true"/>
          <w:lang w:bidi="fa-IR"/>
        </w:rPr>
        <w:t>.</w:t>
      </w:r>
    </w:p>
    <w:p>
      <w:pPr>
        <w:pStyle w:val="Heading2"/>
        <w:numPr>
          <w:ilvl w:val="1"/>
          <w:numId w:val="1"/>
        </w:numPr>
        <w:rPr/>
      </w:pPr>
      <w:bookmarkStart w:id="455" w:name="__RefHeading___Toc278537_581953129"/>
      <w:bookmarkStart w:id="456" w:name="_Toc177"/>
      <w:bookmarkEnd w:id="455"/>
      <w:r>
        <w:rPr>
          <w:rtl w:val="true"/>
        </w:rPr>
        <w:t>(</w:t>
      </w:r>
      <w:r>
        <w:rPr/>
        <w:t>173</w:t>
      </w:r>
      <w:r>
        <w:rPr>
          <w:rtl w:val="true"/>
        </w:rPr>
        <w:t xml:space="preserve">) </w:t>
      </w:r>
      <w:r>
        <w:rPr>
          <w:rtl w:val="true"/>
        </w:rPr>
        <w:t>غدیر در احساس ملت‌ها</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دانش‌پژوهان غیر ایرانی درباره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همکاری مدرسه عالی امام خمینی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xml:space="preserve">، قم، دلیل ما،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٤٦٤</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شامل مجموعه مقالاتی است که در سال </w:t>
      </w:r>
      <w:r>
        <w:rPr>
          <w:rFonts w:ascii="IRNazanin" w:hAnsi="IRNazanin" w:eastAsia="IRNazanin"/>
          <w:color w:val="111111"/>
          <w:sz w:val="28"/>
          <w:sz w:val="28"/>
          <w:szCs w:val="28"/>
          <w:lang w:bidi="fa-IR"/>
        </w:rPr>
        <w:t>١٤٢٣</w:t>
      </w:r>
      <w:r>
        <w:rPr>
          <w:rFonts w:ascii="IRNazanin" w:hAnsi="IRNazanin" w:eastAsia="IRNazanin"/>
          <w:color w:val="111111"/>
          <w:sz w:val="28"/>
          <w:sz w:val="28"/>
          <w:szCs w:val="28"/>
          <w:rtl w:val="true"/>
          <w:lang w:bidi="fa-IR"/>
        </w:rPr>
        <w:t xml:space="preserve"> قمری تحت برنامهای همایشی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در احساس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شامل </w:t>
      </w:r>
      <w:r>
        <w:rPr>
          <w:rFonts w:ascii="IRNazanin" w:hAnsi="IRNazanin" w:eastAsia="IRNazanin"/>
          <w:color w:val="111111"/>
          <w:sz w:val="28"/>
          <w:sz w:val="28"/>
          <w:szCs w:val="28"/>
          <w:lang w:bidi="fa-IR"/>
        </w:rPr>
        <w:t>٢١٤</w:t>
      </w:r>
      <w:r>
        <w:rPr>
          <w:rFonts w:ascii="IRNazanin" w:hAnsi="IRNazanin" w:eastAsia="IRNazanin"/>
          <w:color w:val="111111"/>
          <w:sz w:val="28"/>
          <w:sz w:val="28"/>
          <w:szCs w:val="28"/>
          <w:rtl w:val="true"/>
          <w:lang w:bidi="fa-IR"/>
        </w:rPr>
        <w:t xml:space="preserve"> خلاصهی مقالات از نویسندگان کشورهای مختلف است</w:t>
      </w:r>
      <w:r>
        <w:rPr>
          <w:rFonts w:eastAsia="IRNazanin" w:cs="IRNazanin"/>
          <w:color w:val="111111"/>
          <w:sz w:val="28"/>
          <w:szCs w:val="28"/>
          <w:rtl w:val="true"/>
          <w:lang w:bidi="fa-IR"/>
        </w:rPr>
        <w:t xml:space="preserve">. </w:t>
      </w:r>
      <w:bookmarkStart w:id="457" w:name="pg5229_59376"/>
    </w:p>
    <w:p>
      <w:pPr>
        <w:pStyle w:val="Heading2"/>
        <w:numPr>
          <w:ilvl w:val="1"/>
          <w:numId w:val="1"/>
        </w:numPr>
        <w:rPr/>
      </w:pPr>
      <w:bookmarkStart w:id="458" w:name="__RefHeading___Toc278539_581953129"/>
      <w:bookmarkStart w:id="459" w:name="_Toc178"/>
      <w:bookmarkEnd w:id="457"/>
      <w:bookmarkEnd w:id="458"/>
      <w:r>
        <w:rPr>
          <w:rtl w:val="true"/>
        </w:rPr>
        <w:t>(</w:t>
      </w:r>
      <w:r>
        <w:rPr/>
        <w:t>174</w:t>
      </w:r>
      <w:r>
        <w:rPr>
          <w:rtl w:val="true"/>
        </w:rPr>
        <w:t xml:space="preserve">) </w:t>
      </w:r>
      <w:r>
        <w:rPr>
          <w:rtl w:val="true"/>
        </w:rPr>
        <w:t>غدیر در آینه قرآن</w:t>
      </w:r>
      <w:bookmarkEnd w:id="459"/>
    </w:p>
    <w:p>
      <w:pPr>
        <w:pStyle w:val="BookText"/>
        <w:rPr/>
      </w:pPr>
      <w:r>
        <w:rPr>
          <w:rFonts w:ascii="IRNazanin" w:hAnsi="IRNazanin" w:eastAsia="IRNazanin"/>
          <w:color w:val="111111"/>
          <w:sz w:val="28"/>
          <w:sz w:val="28"/>
          <w:szCs w:val="28"/>
          <w:rtl w:val="true"/>
          <w:lang w:bidi="fa-IR"/>
        </w:rPr>
        <w:t xml:space="preserve">شیخ علی الکورانی العاملی، ترجمهی محمد حسین شمسایی، تهران، دستان،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٤٦٤</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این کتاب به شرح واقعه غدیر از دیدگاه آیات مرتبط با آن می‌پردازد و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٦٧</w:t>
      </w:r>
      <w:r>
        <w:rPr>
          <w:rFonts w:ascii="IRNazanin" w:hAnsi="IRNazanin" w:eastAsia="IRNazanin"/>
          <w:color w:val="111111"/>
          <w:sz w:val="28"/>
          <w:sz w:val="28"/>
          <w:szCs w:val="28"/>
          <w:rtl w:val="true"/>
          <w:lang w:bidi="fa-IR"/>
        </w:rPr>
        <w:t xml:space="preserve"> سوره مائده و آیه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سوره مبارکه معارج را که در ارتباط تنگاتنگ با خطبه غدیر قرار دارند شرح و بسط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ضمن روایت تفاسیر و احادیث، سعی کرده است که به ثبت قرآنی این حدیث در اثری جامع بپردازد</w:t>
      </w:r>
      <w:r>
        <w:rPr>
          <w:rFonts w:eastAsia="IRNazanin" w:cs="IRNazanin"/>
          <w:color w:val="111111"/>
          <w:sz w:val="28"/>
          <w:szCs w:val="28"/>
          <w:rtl w:val="true"/>
          <w:lang w:bidi="fa-IR"/>
        </w:rPr>
        <w:t>.</w:t>
      </w:r>
    </w:p>
    <w:p>
      <w:pPr>
        <w:pStyle w:val="Heading2"/>
        <w:numPr>
          <w:ilvl w:val="1"/>
          <w:numId w:val="1"/>
        </w:numPr>
        <w:rPr/>
      </w:pPr>
      <w:bookmarkStart w:id="460" w:name="__RefHeading___Toc278541_581953129"/>
      <w:bookmarkStart w:id="461" w:name="_Toc179"/>
      <w:bookmarkEnd w:id="460"/>
      <w:r>
        <w:rPr>
          <w:rtl w:val="true"/>
        </w:rPr>
        <w:t>(</w:t>
      </w:r>
      <w:r>
        <w:rPr/>
        <w:t>175</w:t>
      </w:r>
      <w:r>
        <w:rPr>
          <w:rtl w:val="true"/>
        </w:rPr>
        <w:t xml:space="preserve">) </w:t>
      </w:r>
      <w:r>
        <w:rPr>
          <w:rtl w:val="true"/>
        </w:rPr>
        <w:t>غلو</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افکار و عقاید غالیان در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الله صالحی نجف آبادی، تهران، انتشارات کویر، </w:t>
      </w:r>
      <w:r>
        <w:rPr>
          <w:rFonts w:ascii="IRNazanin" w:hAnsi="IRNazanin" w:eastAsia="IRNazanin"/>
          <w:color w:val="111111"/>
          <w:sz w:val="28"/>
          <w:sz w:val="28"/>
          <w:szCs w:val="28"/>
          <w:lang w:bidi="fa-IR"/>
        </w:rPr>
        <w:t>١٣٨٤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کتاب سعی دارد تا به بازشناسی نقش غالیان و انحراف جریان فکری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فصل اول به معرفی غالیان و غلو به عنوان یک جریان فکری انحرافی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مثلث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فصل دوم کتاب است که در آن به بررسی نقش کسانی می‌پردازد که تحت تأثیر علاقهمندی شدید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راه افراط در پیش گرفتهاند، ضمن این‌که نقش و شخصیت ابوالخطاب و مغیرهً بن سعید را در فصول قبل توضیح داده است</w:t>
      </w:r>
      <w:r>
        <w:rPr>
          <w:rFonts w:eastAsia="IRNazanin" w:cs="IRNazanin"/>
          <w:color w:val="111111"/>
          <w:sz w:val="28"/>
          <w:szCs w:val="28"/>
          <w:rtl w:val="true"/>
          <w:lang w:bidi="fa-IR"/>
        </w:rPr>
        <w:t xml:space="preserve">. </w:t>
      </w:r>
      <w:bookmarkStart w:id="462" w:name="pg5229_59378"/>
    </w:p>
    <w:p>
      <w:pPr>
        <w:pStyle w:val="Heading2"/>
        <w:numPr>
          <w:ilvl w:val="1"/>
          <w:numId w:val="1"/>
        </w:numPr>
        <w:rPr/>
      </w:pPr>
      <w:bookmarkStart w:id="463" w:name="__RefHeading___Toc278543_581953129"/>
      <w:bookmarkStart w:id="464" w:name="_Toc180"/>
      <w:bookmarkEnd w:id="462"/>
      <w:bookmarkEnd w:id="463"/>
      <w:r>
        <w:rPr>
          <w:rtl w:val="true"/>
        </w:rPr>
        <w:t>(</w:t>
      </w:r>
      <w:r>
        <w:rPr/>
        <w:t>176</w:t>
      </w:r>
      <w:r>
        <w:rPr>
          <w:rtl w:val="true"/>
        </w:rPr>
        <w:t xml:space="preserve">) </w:t>
      </w:r>
      <w:r>
        <w:rPr>
          <w:rtl w:val="true"/>
        </w:rPr>
        <w:t>غلو از دیدگاه تشیع</w:t>
      </w:r>
      <w:bookmarkEnd w:id="464"/>
    </w:p>
    <w:p>
      <w:pPr>
        <w:pStyle w:val="BookText"/>
        <w:rPr/>
      </w:pPr>
      <w:r>
        <w:rPr>
          <w:rFonts w:ascii="IRNazanin" w:hAnsi="IRNazanin" w:eastAsia="IRNazanin"/>
          <w:color w:val="111111"/>
          <w:sz w:val="28"/>
          <w:sz w:val="28"/>
          <w:szCs w:val="28"/>
          <w:rtl w:val="true"/>
          <w:lang w:bidi="fa-IR"/>
        </w:rPr>
        <w:t xml:space="preserve">انصاری بویراحمدی، علی، قم، مجمع جهانی شیعه شناسی، انتشارات آشیانه مهر،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دو بخش و پنج فصل به بحث دقیق در مورد زوایای غلو و عوامل پیدایش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این کتاب با عنوان شناخت غلو که مشتمل بر سه فصل کلیات، عوامل و اسباب غلو و عقاید غلات است، در مورد چیستی غلو و اساس به وجود آمدن آن مطالبی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در مورد عوامل و اسباب غلو،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عکس العمل، ضعف خداشناسی، توجیه عقیده، جهل و ناآگاهی، تحریک دشمنان و معاندان اسلام، دوستداری و عاشقی مفرط، شیادی رندان، زمینه‌سازی جهت پذیرش غلو، احساسات افراطی بدون منطق و استدلال به بحث و بررسی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سوم از بخش اول 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عقیده به تناسخ، عقیده به تشبیه، مهمترین دلائل اعتقاد به تشبیه، عقیده به حلول، عیده به تفویض، خرافات اهل غلو، پیامدهای خطرناک غلو، مصداقی از غلات واقعی، فرقه‌های غلات، خلق فرقه جهت اتهام غلو به شیعیان، مهمترین دلائل برائت و بیزاری تشیع از غلو و غالیان را مورد بحث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انصاری بویراحمدی در بخش دوم با عنوان غلو و تشیع مشتمل بر دو فصل به بحث در مورد ریشه و بنیادهای مختلف غلو اشاره کرده است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اول از 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منتسب به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غلات منتسب به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 ساختگی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فرقه سبئیه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عبدالله بن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جریان افسانه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مختاریه یا کیسانیه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عقاید منسوب به مختار، اقسام قضا، راویان و منابع </w:t>
      </w:r>
      <w:bookmarkStart w:id="465" w:name="pg5229_59380"/>
    </w:p>
    <w:p>
      <w:pPr>
        <w:pStyle w:val="BookText"/>
        <w:rPr/>
      </w:pPr>
      <w:bookmarkEnd w:id="465"/>
      <w:r>
        <w:rPr>
          <w:rFonts w:ascii="IRNazanin" w:hAnsi="IRNazanin" w:eastAsia="IRNazanin"/>
          <w:color w:val="111111"/>
          <w:sz w:val="28"/>
          <w:sz w:val="28"/>
          <w:szCs w:val="28"/>
          <w:rtl w:val="true"/>
          <w:lang w:bidi="fa-IR"/>
        </w:rPr>
        <w:t>حدیث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نتیجه قیام مختار،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عمار یاسر اهتمام ورزیده و نکات قابل توجهی را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از بخش دوم این کتاب، غلو از دیدگاه تشیع، مبارزه پیشوایان تشیع با غلو، غلو از دیدگاه علماء و متفکرین تشیع، انگیزه نسبت دادن غلو به شیعیان، انگیزه غلو به راویان و محدثان شیعه، تهمت و افتراء نسبت به تشیع، دیدگاه علمای تشیع نسبت به غلو و غلو کنندگان، نسبت غلو حتی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اعترافات برخی بزرگان معاصر اهل تسنّن بررسی شده است</w:t>
      </w:r>
      <w:r>
        <w:rPr>
          <w:rFonts w:eastAsia="IRNazanin" w:cs="IRNazanin"/>
          <w:color w:val="111111"/>
          <w:sz w:val="28"/>
          <w:szCs w:val="28"/>
          <w:rtl w:val="true"/>
          <w:lang w:bidi="fa-IR"/>
        </w:rPr>
        <w:t>.</w:t>
      </w:r>
    </w:p>
    <w:p>
      <w:pPr>
        <w:pStyle w:val="Heading2"/>
        <w:numPr>
          <w:ilvl w:val="1"/>
          <w:numId w:val="1"/>
        </w:numPr>
        <w:rPr/>
      </w:pPr>
      <w:bookmarkStart w:id="466" w:name="__RefHeading___Toc278545_581953129"/>
      <w:bookmarkStart w:id="467" w:name="_Toc181"/>
      <w:bookmarkEnd w:id="466"/>
      <w:r>
        <w:rPr>
          <w:rtl w:val="true"/>
        </w:rPr>
        <w:t>(</w:t>
      </w:r>
      <w:r>
        <w:rPr/>
        <w:t>177</w:t>
      </w:r>
      <w:r>
        <w:rPr>
          <w:rtl w:val="true"/>
        </w:rPr>
        <w:t xml:space="preserve">) </w:t>
      </w:r>
      <w:r>
        <w:rPr>
          <w:rtl w:val="true"/>
        </w:rPr>
        <w:t>فارس در دوره آل بویه</w:t>
      </w:r>
      <w:bookmarkEnd w:id="467"/>
    </w:p>
    <w:p>
      <w:pPr>
        <w:pStyle w:val="BookText"/>
        <w:rPr/>
      </w:pPr>
      <w:r>
        <w:rPr>
          <w:rFonts w:ascii="IRNazanin" w:hAnsi="IRNazanin" w:eastAsia="IRNazanin"/>
          <w:color w:val="111111"/>
          <w:sz w:val="28"/>
          <w:sz w:val="28"/>
          <w:szCs w:val="28"/>
          <w:rtl w:val="true"/>
          <w:lang w:bidi="fa-IR"/>
        </w:rPr>
        <w:t xml:space="preserve">محمد رویگر، شیراز، انتشارات اوند اندیشه،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اطلاعات کاملی از دوران حکومت آل‌بویه بر فارس در اختیار خوانندگان قرار می‌دهد و به بررسی اوضاع اجتماعی و فرهنگی فارس در دوران آل بویه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تصویر و فهرست منابع و مآخذ است</w:t>
      </w:r>
      <w:r>
        <w:rPr>
          <w:rFonts w:eastAsia="IRNazanin" w:cs="IRNazanin"/>
          <w:color w:val="111111"/>
          <w:sz w:val="28"/>
          <w:szCs w:val="28"/>
          <w:rtl w:val="true"/>
          <w:lang w:bidi="fa-IR"/>
        </w:rPr>
        <w:t xml:space="preserve">. </w:t>
      </w:r>
      <w:bookmarkStart w:id="468" w:name="pg5229_59382"/>
    </w:p>
    <w:p>
      <w:pPr>
        <w:pStyle w:val="Heading2"/>
        <w:numPr>
          <w:ilvl w:val="1"/>
          <w:numId w:val="1"/>
        </w:numPr>
        <w:rPr/>
      </w:pPr>
      <w:bookmarkStart w:id="469" w:name="__RefHeading___Toc278547_581953129"/>
      <w:bookmarkStart w:id="470" w:name="_Toc182"/>
      <w:bookmarkEnd w:id="468"/>
      <w:bookmarkEnd w:id="469"/>
      <w:r>
        <w:rPr>
          <w:rtl w:val="true"/>
        </w:rPr>
        <w:t>(</w:t>
      </w:r>
      <w:r>
        <w:rPr/>
        <w:t>178</w:t>
      </w:r>
      <w:r>
        <w:rPr>
          <w:rtl w:val="true"/>
        </w:rPr>
        <w:t xml:space="preserve">) </w:t>
      </w:r>
      <w:r>
        <w:rPr>
          <w:rtl w:val="true"/>
        </w:rPr>
        <w:t>فدک</w:t>
      </w:r>
      <w:bookmarkEnd w:id="470"/>
    </w:p>
    <w:p>
      <w:pPr>
        <w:pStyle w:val="BookText"/>
        <w:rPr/>
      </w:pPr>
      <w:r>
        <w:rPr>
          <w:rFonts w:ascii="IRNazanin" w:hAnsi="IRNazanin" w:eastAsia="IRNazanin"/>
          <w:color w:val="111111"/>
          <w:sz w:val="28"/>
          <w:sz w:val="28"/>
          <w:szCs w:val="28"/>
          <w:rtl w:val="true"/>
          <w:lang w:bidi="fa-IR"/>
        </w:rPr>
        <w:t xml:space="preserve">رضا استادی، قم، نشر قدس،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٤٦٣</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شامل موضوعات مختلفی از جمله فدک می‌باشد که همگی در ارتباط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سیمای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ثمرات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شیخ مفید یا کفایهً الاثر خزاز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 کتاب می‌باشند</w:t>
      </w:r>
      <w:r>
        <w:rPr>
          <w:rFonts w:eastAsia="IRNazanin" w:cs="IRNazanin"/>
          <w:color w:val="111111"/>
          <w:sz w:val="28"/>
          <w:szCs w:val="28"/>
          <w:rtl w:val="true"/>
          <w:lang w:bidi="fa-IR"/>
        </w:rPr>
        <w:t>.</w:t>
      </w:r>
    </w:p>
    <w:p>
      <w:pPr>
        <w:pStyle w:val="Heading2"/>
        <w:numPr>
          <w:ilvl w:val="1"/>
          <w:numId w:val="1"/>
        </w:numPr>
        <w:rPr/>
      </w:pPr>
      <w:bookmarkStart w:id="471" w:name="__RefHeading___Toc278549_581953129"/>
      <w:bookmarkStart w:id="472" w:name="_Toc183"/>
      <w:bookmarkEnd w:id="471"/>
      <w:r>
        <w:rPr>
          <w:rtl w:val="true"/>
        </w:rPr>
        <w:t>(</w:t>
      </w:r>
      <w:r>
        <w:rPr/>
        <w:t>179</w:t>
      </w:r>
      <w:r>
        <w:rPr>
          <w:rtl w:val="true"/>
        </w:rPr>
        <w:t xml:space="preserve">) </w:t>
      </w:r>
      <w:r>
        <w:rPr>
          <w:rtl w:val="true"/>
        </w:rPr>
        <w:t>فرقه‌های اسلامی و مسأله امامت</w:t>
      </w:r>
      <w:bookmarkEnd w:id="472"/>
    </w:p>
    <w:p>
      <w:pPr>
        <w:pStyle w:val="BookText"/>
        <w:rPr/>
      </w:pPr>
      <w:r>
        <w:rPr>
          <w:rFonts w:ascii="IRNazanin" w:hAnsi="IRNazanin" w:eastAsia="IRNazanin"/>
          <w:color w:val="111111"/>
          <w:sz w:val="28"/>
          <w:sz w:val="28"/>
          <w:szCs w:val="28"/>
          <w:rtl w:val="true"/>
          <w:lang w:bidi="fa-IR"/>
        </w:rPr>
        <w:t xml:space="preserve">عبدالله بن محمد ناشی اکبر، ترجمه‌ی علیرضا ایمانی، قم، مرکز مطالعات و تحقیقات ادیان و مذاهب، </w:t>
      </w:r>
      <w:r>
        <w:rPr>
          <w:rFonts w:ascii="IRNazanin" w:hAnsi="IRNazanin" w:eastAsia="IRNazanin"/>
          <w:color w:val="111111"/>
          <w:sz w:val="28"/>
          <w:sz w:val="28"/>
          <w:szCs w:val="28"/>
          <w:lang w:bidi="fa-IR"/>
        </w:rPr>
        <w:t>١٣٨٦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٢٧٢</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ترجمهی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الامامهً ومقتطفات من الکتاب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ناشی اکبر، متوفای اواخر قرن سوم هجری است که در آن چالش‌های فرقه‌ای درباره‌ی مسأله امامت و دیگر مسائل کلامی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کتاب انضمام متن عربی این دو اثر کهن به کتاب است</w:t>
      </w:r>
      <w:r>
        <w:rPr>
          <w:rFonts w:eastAsia="IRNazanin" w:cs="IRNazanin"/>
          <w:color w:val="111111"/>
          <w:sz w:val="28"/>
          <w:szCs w:val="28"/>
          <w:rtl w:val="true"/>
          <w:lang w:bidi="fa-IR"/>
        </w:rPr>
        <w:t>.</w:t>
      </w:r>
    </w:p>
    <w:p>
      <w:pPr>
        <w:pStyle w:val="Heading2"/>
        <w:numPr>
          <w:ilvl w:val="1"/>
          <w:numId w:val="1"/>
        </w:numPr>
        <w:rPr/>
      </w:pPr>
      <w:bookmarkStart w:id="473" w:name="__RefHeading___Toc278551_581953129"/>
      <w:bookmarkStart w:id="474" w:name="_Toc184"/>
      <w:bookmarkEnd w:id="473"/>
      <w:r>
        <w:rPr>
          <w:rtl w:val="true"/>
        </w:rPr>
        <w:t>(</w:t>
      </w:r>
      <w:r>
        <w:rPr/>
        <w:t>180</w:t>
      </w:r>
      <w:r>
        <w:rPr>
          <w:rtl w:val="true"/>
        </w:rPr>
        <w:t xml:space="preserve">) </w:t>
      </w:r>
      <w:r>
        <w:rPr>
          <w:rtl w:val="true"/>
        </w:rPr>
        <w:t>فروغ ولایت در دعای ندبه</w:t>
      </w:r>
      <w:bookmarkEnd w:id="474"/>
    </w:p>
    <w:p>
      <w:pPr>
        <w:pStyle w:val="BookText"/>
        <w:rPr/>
      </w:pPr>
      <w:r>
        <w:rPr>
          <w:rFonts w:ascii="IRNazanin" w:hAnsi="IRNazanin" w:eastAsia="IRNazanin"/>
          <w:color w:val="111111"/>
          <w:sz w:val="28"/>
          <w:sz w:val="28"/>
          <w:szCs w:val="28"/>
          <w:rtl w:val="true"/>
          <w:lang w:bidi="fa-IR"/>
        </w:rPr>
        <w:t xml:space="preserve">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بررسیهایی پیرامون دعای ندبه صورت پذیرفته است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و ندبه بر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علاوه بر بررسی این موضوعات، در این کتاب مجموعاً به چهارده پرسش پاسخ داده شده است</w:t>
      </w:r>
      <w:r>
        <w:rPr>
          <w:rFonts w:eastAsia="IRNazanin" w:cs="IRNazanin"/>
          <w:color w:val="111111"/>
          <w:sz w:val="28"/>
          <w:szCs w:val="28"/>
          <w:rtl w:val="true"/>
          <w:lang w:bidi="fa-IR"/>
        </w:rPr>
        <w:t xml:space="preserve">. </w:t>
      </w:r>
      <w:bookmarkStart w:id="475" w:name="pg5229_59384"/>
    </w:p>
    <w:p>
      <w:pPr>
        <w:pStyle w:val="Heading2"/>
        <w:numPr>
          <w:ilvl w:val="1"/>
          <w:numId w:val="1"/>
        </w:numPr>
        <w:rPr/>
      </w:pPr>
      <w:bookmarkStart w:id="476" w:name="__RefHeading___Toc278553_581953129"/>
      <w:bookmarkStart w:id="477" w:name="_Toc185"/>
      <w:bookmarkEnd w:id="475"/>
      <w:bookmarkEnd w:id="476"/>
      <w:r>
        <w:rPr>
          <w:rtl w:val="true"/>
        </w:rPr>
        <w:t>(</w:t>
      </w:r>
      <w:r>
        <w:rPr/>
        <w:t>181</w:t>
      </w:r>
      <w:r>
        <w:rPr>
          <w:rtl w:val="true"/>
        </w:rPr>
        <w:t xml:space="preserve">) </w:t>
      </w:r>
      <w:r>
        <w:rPr>
          <w:rtl w:val="true"/>
        </w:rPr>
        <w:t>فرهنگ غدیر</w:t>
      </w:r>
      <w:bookmarkEnd w:id="477"/>
    </w:p>
    <w:p>
      <w:pPr>
        <w:pStyle w:val="BookText"/>
        <w:rPr/>
      </w:pPr>
      <w:r>
        <w:rPr>
          <w:rFonts w:ascii="IRNazanin" w:hAnsi="IRNazanin" w:eastAsia="IRNazanin"/>
          <w:color w:val="111111"/>
          <w:sz w:val="28"/>
          <w:sz w:val="28"/>
          <w:szCs w:val="28"/>
          <w:rtl w:val="true"/>
          <w:lang w:bidi="fa-IR"/>
        </w:rPr>
        <w:t xml:space="preserve">جواد محدثی، قم، نشر معروف،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غدیر، نوعی دائرهً المعارف و فرهنگنامه الفبایی است که دانستنیهای ضروری، لازم و مهم را در قلمرو تشیع و شیعه و آنچه به موضع امامت، ولایت، غدیر خم، امیرالمؤمنین، اهل‌بیت، مذهب جعفری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 به صورت فشرده، مستند و دور از حاشیهروی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کتاب تنها در بعد کلامی و اعتقادی و تاریخی تشیع و واقعه غدیر خلاصه نمیشود، بلکه موضوعات، مفاهیم و اصطلاحات، وقایع کتابها، آیات، احادیث، اشخاص، اعلام، رمزها و نمادها، عادات و سنتها، گروهها و فرقهها و هر آنچه به نوعی مرتبط با موضع غدیر است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تنوع ابعاد، جنبهی کاربردی کتاب را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 مباحث کتاب، به صورت الفبایی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فهرستی موضوعی و تفکیک شده در آخر کتاب آمده تا استفاده از مباحث را آسانتر کند</w:t>
      </w:r>
      <w:r>
        <w:rPr>
          <w:rFonts w:eastAsia="IRNazanin" w:cs="IRNazanin"/>
          <w:color w:val="111111"/>
          <w:sz w:val="28"/>
          <w:szCs w:val="28"/>
          <w:rtl w:val="true"/>
          <w:lang w:bidi="fa-IR"/>
        </w:rPr>
        <w:t>.</w:t>
      </w:r>
    </w:p>
    <w:p>
      <w:pPr>
        <w:pStyle w:val="Heading2"/>
        <w:numPr>
          <w:ilvl w:val="1"/>
          <w:numId w:val="1"/>
        </w:numPr>
        <w:rPr/>
      </w:pPr>
      <w:bookmarkStart w:id="478" w:name="__RefHeading___Toc278555_581953129"/>
      <w:bookmarkStart w:id="479" w:name="_Toc186"/>
      <w:bookmarkEnd w:id="478"/>
      <w:r>
        <w:rPr>
          <w:rtl w:val="true"/>
        </w:rPr>
        <w:t>(</w:t>
      </w:r>
      <w:r>
        <w:rPr/>
        <w:t>182</w:t>
      </w:r>
      <w:r>
        <w:rPr>
          <w:rtl w:val="true"/>
        </w:rPr>
        <w:t xml:space="preserve">) </w:t>
      </w:r>
      <w:r>
        <w:rPr>
          <w:rtl w:val="true"/>
        </w:rPr>
        <w:t>فضائل الشیعه</w:t>
      </w:r>
      <w:bookmarkEnd w:id="479"/>
    </w:p>
    <w:p>
      <w:pPr>
        <w:pStyle w:val="BookText"/>
        <w:rPr/>
      </w:pPr>
      <w:r>
        <w:rPr>
          <w:rFonts w:ascii="IRNazanin" w:hAnsi="IRNazanin" w:eastAsia="IRNazanin"/>
          <w:color w:val="111111"/>
          <w:sz w:val="28"/>
          <w:sz w:val="28"/>
          <w:szCs w:val="28"/>
          <w:rtl w:val="true"/>
          <w:lang w:bidi="fa-IR"/>
        </w:rPr>
        <w:t>شیخ صدوق، تصحیح و ترجمهی دکتر امیر 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تصحیح کتاب فضائل الشیعهً شیخ صدوق است که بر اساس نسخ خطی آن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بردارندۀ چهل و چهار حدیث با ترجمه و اعراب‌گذاری می‌باشد</w:t>
      </w:r>
      <w:r>
        <w:rPr>
          <w:rFonts w:eastAsia="IRNazanin" w:cs="IRNazanin"/>
          <w:color w:val="111111"/>
          <w:sz w:val="28"/>
          <w:szCs w:val="28"/>
          <w:rtl w:val="true"/>
          <w:lang w:bidi="fa-IR"/>
        </w:rPr>
        <w:t xml:space="preserve">. </w:t>
      </w:r>
      <w:bookmarkStart w:id="480" w:name="pg5229_59386"/>
    </w:p>
    <w:p>
      <w:pPr>
        <w:pStyle w:val="Heading2"/>
        <w:numPr>
          <w:ilvl w:val="1"/>
          <w:numId w:val="1"/>
        </w:numPr>
        <w:rPr/>
      </w:pPr>
      <w:bookmarkStart w:id="481" w:name="__RefHeading___Toc278557_581953129"/>
      <w:bookmarkStart w:id="482" w:name="_Toc187"/>
      <w:bookmarkEnd w:id="480"/>
      <w:bookmarkEnd w:id="481"/>
      <w:r>
        <w:rPr>
          <w:rtl w:val="true"/>
        </w:rPr>
        <w:t>(</w:t>
      </w:r>
      <w:r>
        <w:rPr/>
        <w:t>183</w:t>
      </w:r>
      <w:r>
        <w:rPr>
          <w:rtl w:val="true"/>
        </w:rPr>
        <w:t xml:space="preserve">) </w:t>
      </w:r>
      <w:r>
        <w:rPr>
          <w:rtl w:val="true"/>
        </w:rPr>
        <w:t>فهرست‌واره ایرادات و شبهات علیه شیعیان در هند و پاکستان</w:t>
      </w:r>
      <w:bookmarkEnd w:id="482"/>
    </w:p>
    <w:p>
      <w:pPr>
        <w:pStyle w:val="BookText"/>
        <w:rPr/>
      </w:pPr>
      <w:r>
        <w:rPr>
          <w:rFonts w:ascii="IRNazanin" w:hAnsi="IRNazanin" w:eastAsia="IRNazanin"/>
          <w:color w:val="111111"/>
          <w:sz w:val="28"/>
          <w:sz w:val="28"/>
          <w:szCs w:val="28"/>
          <w:rtl w:val="true"/>
          <w:lang w:bidi="fa-IR"/>
        </w:rPr>
        <w:t xml:space="preserve">سید کمال حاج سید جوادی، مرکز بازشناسی اسلام و ایران،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که به همت معاونت پژوهشی و آموزشی وزارت فرهنگ و ارشاد اسلامی و به اهتمام مرکز بازشناسی اسلام و ایران در دوازده فصل تهیه شده است، در صدد تشریح، تبیین و نمایاندن گوشهای از فعالیتها و اقدامات برخی از عالمنمایان اهل تسنن هند و پاکستان است که سالهای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کشور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شبه قاره هند و پاکستان، اقلیت مظلومی را تشکیل میدهند که در طول تاریخ این سرزمین، هم از سوی حاکمان و هم از سوی عالمنمایان مورد هجوم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ایران و روحانیون بیداردل ایرانی را معلم، مرشد، پناهگاه و حامی خود دانسته و مرجعیت شیعه ایران به آنها عنایتها و مساعدتها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با اشاره به این‌که از سالهای پس از پیروزی انقلاب اسلامی، مقابله با فکر دینی احیا شده و اشکال مختلفی به خود گرفته است که یکی از این مبارزات، مقابله با شیعه و تفکر شیعی است که در سالهای اخیر دامنه وسیعی یافته و مجموعهای از نوشتههای مختلف ضد شیعی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مقابله را میتوان در جوهرهی اعتقادات شیعی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انتشار‌دهندگان این کتاب بر این باورند که گستره و حجم کتابها و مقالات ضد شیعی منتشره شده گویای این مطلب است که بیتفاوتی نسبت به این مطلب با توجه به خصوصیات و موقعیت شیعیان هند و پاکستان به احتمال قوی در تضعیف اقلیت شیعه مؤثر خواهد بود، و به همین دلیل در صدد نشر و تشریح فعالیتهای ضد شیعی بر آمدهاند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عناوین فصلهای کتاب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ایرادات اهل سنت شبه قاره نسبت به دیدگاه شیعیان درباره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برخی از اهل سنت درباره احادیث مربوط به امامت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در نگاه گروهی از عالم نمایان اهل سنت شبه قاره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 برخی از عالم نمایان اهل سنت دربارهی چند واقعه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اهل سنت پاکستان و هند دربارهی همسران و 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اهل سنت شبه قاره درباره ابوطالب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 در نزد گروهی از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 در باب خلفای راشدین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اهل سنت شبه قاره درباره فضائل اصحاب و 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مدعیات اهل سنت پیرامون بدعت در سنن مذهبی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عالمان اهل سنت شبه قاره درباره احکام در نزد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برخی از اهل سنت پاکستان و هند درباره امام خمینی</w:t>
      </w:r>
      <w:r>
        <w:rPr>
          <w:rFonts w:eastAsia="IRNazanin" w:cs="IRNazanin"/>
          <w:color w:val="111111"/>
          <w:sz w:val="28"/>
          <w:szCs w:val="28"/>
          <w:rtl w:val="true"/>
          <w:lang w:bidi="fa-IR"/>
        </w:rPr>
        <w:t>&amp;.</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فصلهای کتاب، دستهبندی نظرات ذیل موضوع و فهرست کتب منتشر شده دربارهی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پایان دارای فهرست اعلام میباشد</w:t>
      </w:r>
      <w:r>
        <w:rPr>
          <w:rFonts w:eastAsia="IRNazanin" w:cs="IRNazanin"/>
          <w:color w:val="111111"/>
          <w:sz w:val="28"/>
          <w:szCs w:val="28"/>
          <w:rtl w:val="true"/>
          <w:lang w:bidi="fa-IR"/>
        </w:rPr>
        <w:t xml:space="preserve">. </w:t>
      </w:r>
      <w:bookmarkStart w:id="483" w:name="pg5229_59389"/>
    </w:p>
    <w:p>
      <w:pPr>
        <w:pStyle w:val="Heading2"/>
        <w:numPr>
          <w:ilvl w:val="1"/>
          <w:numId w:val="1"/>
        </w:numPr>
        <w:rPr/>
      </w:pPr>
      <w:bookmarkStart w:id="484" w:name="__RefHeading___Toc278559_581953129"/>
      <w:bookmarkStart w:id="485" w:name="_Toc188"/>
      <w:bookmarkEnd w:id="483"/>
      <w:bookmarkEnd w:id="484"/>
      <w:r>
        <w:rPr>
          <w:rtl w:val="true"/>
        </w:rPr>
        <w:t>(</w:t>
      </w:r>
      <w:r>
        <w:rPr/>
        <w:t>184</w:t>
      </w:r>
      <w:r>
        <w:rPr>
          <w:rtl w:val="true"/>
        </w:rPr>
        <w:t xml:space="preserve">) </w:t>
      </w:r>
      <w:r>
        <w:rPr>
          <w:rtl w:val="true"/>
        </w:rPr>
        <w:t xml:space="preserve">فیض القدیر یا خلاصه عبقات الانوار </w:t>
      </w:r>
      <w:r>
        <w:rPr>
          <w:rtl w:val="true"/>
        </w:rPr>
        <w:t>(</w:t>
      </w:r>
      <w:r>
        <w:rPr>
          <w:rtl w:val="true"/>
        </w:rPr>
        <w:t>پیرامون حدیث غدیر</w:t>
      </w:r>
      <w:r>
        <w:rPr>
          <w:rtl w:val="true"/>
        </w:rPr>
        <w:t>)</w:t>
      </w:r>
      <w:bookmarkEnd w:id="485"/>
    </w:p>
    <w:p>
      <w:pPr>
        <w:pStyle w:val="BookText"/>
        <w:rPr/>
      </w:pPr>
      <w:r>
        <w:rPr>
          <w:rFonts w:ascii="IRNazanin" w:hAnsi="IRNazanin" w:eastAsia="IRNazanin"/>
          <w:color w:val="111111"/>
          <w:sz w:val="28"/>
          <w:sz w:val="28"/>
          <w:szCs w:val="28"/>
          <w:rtl w:val="true"/>
          <w:lang w:bidi="fa-IR"/>
        </w:rPr>
        <w:t xml:space="preserve">میر حامد حسین، حاج شیخ عباس قمی، ترجمهی رضا مختاری، سید علی میرشریفی، قم، مؤسسه در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٤٦٢</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حامد حسین است که توسط حاج شیخ عباس قمی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خلاصه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فیما یتعلق بحدیث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مقصد اول به اثبات تواتر حدیث غدیر و رد اشکالات فخر رازی و مقلدین او و در مقصد دوم به بیان دلالت حدیث غدیر بر امامت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Heading2"/>
        <w:numPr>
          <w:ilvl w:val="1"/>
          <w:numId w:val="1"/>
        </w:numPr>
        <w:rPr/>
      </w:pPr>
      <w:bookmarkStart w:id="486" w:name="__RefHeading___Toc278561_581953129"/>
      <w:bookmarkStart w:id="487" w:name="_Toc189"/>
      <w:bookmarkEnd w:id="486"/>
      <w:r>
        <w:rPr>
          <w:rtl w:val="true"/>
        </w:rPr>
        <w:t>(</w:t>
      </w:r>
      <w:r>
        <w:rPr/>
        <w:t>185</w:t>
      </w:r>
      <w:r>
        <w:rPr>
          <w:rtl w:val="true"/>
        </w:rPr>
        <w:t xml:space="preserve">) </w:t>
      </w:r>
      <w:r>
        <w:rPr>
          <w:rtl w:val="true"/>
        </w:rPr>
        <w:t>قیام سبزجامگان</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و نهضت سادات علوی در ایران از آغاز تا تأسیس حکومت علویان 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بهاء الدین قهرمانی نژاد شائق، تهران، چاپ و نشر بین الملل، </w:t>
      </w:r>
      <w:r>
        <w:rPr>
          <w:rFonts w:ascii="IRNazanin" w:hAnsi="IRNazanin" w:eastAsia="IRNazanin"/>
          <w:color w:val="111111"/>
          <w:sz w:val="28"/>
          <w:sz w:val="28"/>
          <w:szCs w:val="28"/>
          <w:lang w:bidi="fa-IR"/>
        </w:rPr>
        <w:t>١٣٨٦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٢٤٤</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رساله سعی کرده است تا تصویری از گرایش مردم ایران به علویان ارائه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زمینه‌ها و عوامل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زمینههای پذیرش مکتب اسلام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مهاجرتها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نهضتها و آثار و نتایج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مهاجرت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قیامهای علویان در حجاز، عراق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نتایج مهاجرت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ضمیمه فهرست آیات و احادیث، برخی عناوین کتاب را تشکیل می‌دهند</w:t>
      </w:r>
      <w:r>
        <w:rPr>
          <w:rFonts w:eastAsia="IRNazanin" w:cs="IRNazanin"/>
          <w:color w:val="111111"/>
          <w:sz w:val="28"/>
          <w:szCs w:val="28"/>
          <w:rtl w:val="true"/>
          <w:lang w:bidi="fa-IR"/>
        </w:rPr>
        <w:t xml:space="preserve">. </w:t>
      </w:r>
      <w:bookmarkStart w:id="488" w:name="pg5229_59391"/>
    </w:p>
    <w:p>
      <w:pPr>
        <w:pStyle w:val="Heading2"/>
        <w:numPr>
          <w:ilvl w:val="1"/>
          <w:numId w:val="1"/>
        </w:numPr>
        <w:rPr/>
      </w:pPr>
      <w:bookmarkStart w:id="489" w:name="__RefHeading___Toc278563_581953129"/>
      <w:bookmarkStart w:id="490" w:name="_Toc190"/>
      <w:bookmarkEnd w:id="488"/>
      <w:bookmarkEnd w:id="489"/>
      <w:r>
        <w:rPr>
          <w:rtl w:val="true"/>
        </w:rPr>
        <w:t>(</w:t>
      </w:r>
      <w:r>
        <w:rPr/>
        <w:t>186</w:t>
      </w:r>
      <w:r>
        <w:rPr>
          <w:rtl w:val="true"/>
        </w:rPr>
        <w:t xml:space="preserve">) </w:t>
      </w:r>
      <w:r>
        <w:rPr>
          <w:rtl w:val="true"/>
        </w:rPr>
        <w:t xml:space="preserve">قیام مهدی </w:t>
      </w:r>
      <w:r>
        <w:rPr>
          <w:rtl w:val="true"/>
        </w:rPr>
        <w:t>(</w:t>
      </w:r>
      <w:r>
        <w:rPr>
          <w:rtl w:val="true"/>
        </w:rPr>
        <w:t>عجل الله تعالی فرجه</w:t>
      </w:r>
      <w:r>
        <w:rPr>
          <w:rtl w:val="true"/>
        </w:rPr>
        <w:t xml:space="preserve">) </w:t>
      </w:r>
      <w:r>
        <w:rPr>
          <w:rtl w:val="true"/>
        </w:rPr>
        <w:t>از دیدگاه جامعه‌شناسی نهضت‌ها</w:t>
      </w:r>
      <w:bookmarkEnd w:id="490"/>
    </w:p>
    <w:p>
      <w:pPr>
        <w:pStyle w:val="BookText"/>
        <w:rPr/>
      </w:pPr>
      <w:r>
        <w:rPr>
          <w:rFonts w:ascii="IRNazanin" w:hAnsi="IRNazanin" w:eastAsia="IRNazanin"/>
          <w:color w:val="111111"/>
          <w:sz w:val="28"/>
          <w:sz w:val="28"/>
          <w:szCs w:val="28"/>
          <w:rtl w:val="true"/>
          <w:lang w:bidi="fa-IR"/>
        </w:rPr>
        <w:t xml:space="preserve">دکتر علی قائمی، تهران،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١٥٥</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این اثر سعی کرده است تا از دیدگاه جامعه شناسی به تحلیل نهضتها به ویژه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سعی کرده است در چندین گفتار کوتاه از تعریف مفهوم جامعه‌شناسی و نهضت، مسیری منطقی را برای بررسی جامعه‌شناسی قیام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نهضت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در عصر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و 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درگیری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آگاهی در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محورهای کتاب هستند</w:t>
      </w:r>
      <w:r>
        <w:rPr>
          <w:rFonts w:eastAsia="IRNazanin" w:cs="IRNazanin"/>
          <w:color w:val="111111"/>
          <w:sz w:val="28"/>
          <w:szCs w:val="28"/>
          <w:rtl w:val="true"/>
          <w:lang w:bidi="fa-IR"/>
        </w:rPr>
        <w:t>.</w:t>
      </w:r>
    </w:p>
    <w:p>
      <w:pPr>
        <w:pStyle w:val="Heading2"/>
        <w:numPr>
          <w:ilvl w:val="1"/>
          <w:numId w:val="1"/>
        </w:numPr>
        <w:rPr/>
      </w:pPr>
      <w:bookmarkStart w:id="491" w:name="__RefHeading___Toc278565_581953129"/>
      <w:bookmarkStart w:id="492" w:name="_Toc191"/>
      <w:bookmarkEnd w:id="491"/>
      <w:r>
        <w:rPr>
          <w:rtl w:val="true"/>
        </w:rPr>
        <w:t>(</w:t>
      </w:r>
      <w:r>
        <w:rPr/>
        <w:t>187</w:t>
      </w:r>
      <w:r>
        <w:rPr>
          <w:rtl w:val="true"/>
        </w:rPr>
        <w:t xml:space="preserve">) </w:t>
      </w:r>
      <w:r>
        <w:rPr>
          <w:rtl w:val="true"/>
        </w:rPr>
        <w:t>کاشان در مسیر تشیع</w:t>
      </w:r>
      <w:bookmarkEnd w:id="492"/>
    </w:p>
    <w:p>
      <w:pPr>
        <w:pStyle w:val="BookText"/>
        <w:rPr/>
      </w:pPr>
      <w:r>
        <w:rPr>
          <w:rFonts w:ascii="IRNazanin" w:hAnsi="IRNazanin" w:eastAsia="IRNazanin"/>
          <w:color w:val="111111"/>
          <w:sz w:val="28"/>
          <w:sz w:val="28"/>
          <w:szCs w:val="28"/>
          <w:rtl w:val="true"/>
          <w:lang w:bidi="fa-IR"/>
        </w:rPr>
        <w:t xml:space="preserve">مصطفی صادقی، قم، مؤسسه شیعه شناسی، </w:t>
      </w:r>
      <w:r>
        <w:rPr>
          <w:rFonts w:ascii="IRNazanin" w:hAnsi="IRNazanin" w:eastAsia="IRNazanin"/>
          <w:color w:val="111111"/>
          <w:sz w:val="28"/>
          <w:sz w:val="28"/>
          <w:szCs w:val="28"/>
          <w:lang w:bidi="fa-IR"/>
        </w:rPr>
        <w:t>١٣٨٦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٢٠٨</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نحوه‌ی ورود تشیع به کاشان موضوع 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فصل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منابع و وجه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و در فصل دوم به موضوع اصلی کتاب و نحوه ورود تشیع به شهر مذکور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به نحوه‌ی گسترش تشیع در کاشان و در گزارش پایانی از فرضیه و مشکلات تحقیق سخن گفته است</w:t>
      </w:r>
      <w:r>
        <w:rPr>
          <w:rFonts w:eastAsia="IRNazanin" w:cs="IRNazanin"/>
          <w:color w:val="111111"/>
          <w:sz w:val="28"/>
          <w:szCs w:val="28"/>
          <w:rtl w:val="true"/>
          <w:lang w:bidi="fa-IR"/>
        </w:rPr>
        <w:t xml:space="preserve">. </w:t>
      </w:r>
      <w:bookmarkStart w:id="493" w:name="pg5229_59393"/>
    </w:p>
    <w:p>
      <w:pPr>
        <w:pStyle w:val="Heading2"/>
        <w:numPr>
          <w:ilvl w:val="1"/>
          <w:numId w:val="1"/>
        </w:numPr>
        <w:rPr/>
      </w:pPr>
      <w:bookmarkStart w:id="494" w:name="__RefHeading___Toc278567_581953129"/>
      <w:bookmarkStart w:id="495" w:name="_Toc192"/>
      <w:bookmarkEnd w:id="493"/>
      <w:bookmarkEnd w:id="494"/>
      <w:r>
        <w:rPr>
          <w:rtl w:val="true"/>
        </w:rPr>
        <w:t>(</w:t>
      </w:r>
      <w:r>
        <w:rPr/>
        <w:t>188</w:t>
      </w:r>
      <w:r>
        <w:rPr>
          <w:rtl w:val="true"/>
        </w:rPr>
        <w:t xml:space="preserve">) </w:t>
      </w:r>
      <w:r>
        <w:rPr>
          <w:rtl w:val="true"/>
        </w:rPr>
        <w:t>کتاب ایران، سوگواری‌های مذهبی در ایران</w:t>
      </w:r>
      <w:bookmarkEnd w:id="495"/>
    </w:p>
    <w:p>
      <w:pPr>
        <w:pStyle w:val="BookText"/>
        <w:rPr/>
      </w:pPr>
      <w:r>
        <w:rPr>
          <w:rFonts w:ascii="IRNazanin" w:hAnsi="IRNazanin" w:eastAsia="IRNazanin"/>
          <w:color w:val="111111"/>
          <w:sz w:val="28"/>
          <w:sz w:val="28"/>
          <w:szCs w:val="28"/>
          <w:rtl w:val="true"/>
          <w:lang w:bidi="fa-IR"/>
        </w:rPr>
        <w:t xml:space="preserve">محمدصادق فربد، تهران، الهدی،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که تحقیقی مردمشناسانه و جامعهشناختی در آداب و رسوم مردم ایران با تأکید بر مراسم سوگواری مذهبی تلقی می‌شود، نویسنده به ریشه‌های آداب و رسوم ایرانی در مذهب تشیع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بخش اوّل به ریشهی سوگواری و کارکردهای آن در جامعه و در بخش دوم به سیر تکوینی سوگواری از گذشته تا امروز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سوگواری، یک نهاد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تکوینی سوگواری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اصلی سوگواری در ایران، مکان، ابزارها، علامت‌ها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سوگواری بر هنر و ادبیات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سوگواری و ساختار آن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بخش‌های پنجگانه کتاب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آداب و 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بیشتری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پایان دارای فهرست اعلام، منابع و مآخذ است</w:t>
      </w:r>
      <w:r>
        <w:rPr>
          <w:rFonts w:eastAsia="IRNazanin" w:cs="IRNazanin"/>
          <w:color w:val="111111"/>
          <w:sz w:val="28"/>
          <w:szCs w:val="28"/>
          <w:rtl w:val="true"/>
          <w:lang w:bidi="fa-IR"/>
        </w:rPr>
        <w:t>.</w:t>
      </w:r>
    </w:p>
    <w:p>
      <w:pPr>
        <w:pStyle w:val="Heading2"/>
        <w:numPr>
          <w:ilvl w:val="1"/>
          <w:numId w:val="1"/>
        </w:numPr>
        <w:rPr/>
      </w:pPr>
      <w:bookmarkStart w:id="496" w:name="__RefHeading___Toc278569_581953129"/>
      <w:bookmarkStart w:id="497" w:name="_Toc193"/>
      <w:bookmarkEnd w:id="496"/>
      <w:r>
        <w:rPr>
          <w:rtl w:val="true"/>
        </w:rPr>
        <w:t>(</w:t>
      </w:r>
      <w:r>
        <w:rPr/>
        <w:t>189</w:t>
      </w:r>
      <w:r>
        <w:rPr>
          <w:rtl w:val="true"/>
        </w:rPr>
        <w:t xml:space="preserve">) </w:t>
      </w:r>
      <w:r>
        <w:rPr>
          <w:rtl w:val="true"/>
        </w:rPr>
        <w:t>کلام شیعه، ماهیت، مختصات و منابع</w:t>
      </w:r>
      <w:bookmarkEnd w:id="497"/>
    </w:p>
    <w:p>
      <w:pPr>
        <w:pStyle w:val="BookText"/>
        <w:rPr/>
      </w:pPr>
      <w:r>
        <w:rPr>
          <w:rFonts w:ascii="IRNazanin" w:hAnsi="IRNazanin" w:eastAsia="IRNazanin"/>
          <w:color w:val="111111"/>
          <w:sz w:val="28"/>
          <w:sz w:val="28"/>
          <w:szCs w:val="28"/>
          <w:rtl w:val="true"/>
          <w:lang w:bidi="fa-IR"/>
        </w:rPr>
        <w:t xml:space="preserve">محمد رضا کاشفی، قم، نشر پژوهشگاه فرهنگ و اندیشه اسلامی، </w:t>
      </w:r>
      <w:r>
        <w:rPr>
          <w:rFonts w:ascii="IRNazanin" w:hAnsi="IRNazanin" w:eastAsia="IRNazanin"/>
          <w:color w:val="111111"/>
          <w:sz w:val="28"/>
          <w:sz w:val="28"/>
          <w:szCs w:val="28"/>
          <w:lang w:bidi="fa-IR"/>
        </w:rPr>
        <w:t>١٣٨٦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٢٨٣</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بازپژوهی کلام اسلامی و بازنگری تحلیلی آثار و آرای متکلمان بزرگ مسلمان در قالب بررسی و سیر تطور کلام شیعی از اهداف تدوین این اثر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شیعه تأثیرگذار یا تأثیرپذیر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منبع‌شناسی کلام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همراه منابع و فهرست آیات و روایات، عناوین فصول کتاب را تشکیل می‌دهند</w:t>
      </w:r>
      <w:r>
        <w:rPr>
          <w:rFonts w:eastAsia="IRNazanin" w:cs="IRNazanin"/>
          <w:color w:val="111111"/>
          <w:sz w:val="28"/>
          <w:szCs w:val="28"/>
          <w:rtl w:val="true"/>
          <w:lang w:bidi="fa-IR"/>
        </w:rPr>
        <w:t xml:space="preserve">. </w:t>
      </w:r>
      <w:bookmarkStart w:id="498" w:name="pg5229_59395"/>
    </w:p>
    <w:p>
      <w:pPr>
        <w:pStyle w:val="Heading2"/>
        <w:numPr>
          <w:ilvl w:val="1"/>
          <w:numId w:val="1"/>
        </w:numPr>
        <w:rPr/>
      </w:pPr>
      <w:bookmarkStart w:id="499" w:name="__RefHeading___Toc278571_581953129"/>
      <w:bookmarkStart w:id="500" w:name="_Toc194"/>
      <w:bookmarkEnd w:id="498"/>
      <w:bookmarkEnd w:id="499"/>
      <w:r>
        <w:rPr>
          <w:rtl w:val="true"/>
        </w:rPr>
        <w:t>(</w:t>
      </w:r>
      <w:r>
        <w:rPr/>
        <w:t>190</w:t>
      </w:r>
      <w:r>
        <w:rPr>
          <w:rtl w:val="true"/>
        </w:rPr>
        <w:t xml:space="preserve">) </w:t>
      </w:r>
      <w:r>
        <w:rPr>
          <w:rtl w:val="true"/>
        </w:rPr>
        <w:t>کوفه، پیدایش شهر اسلامی</w:t>
      </w:r>
      <w:bookmarkEnd w:id="500"/>
    </w:p>
    <w:p>
      <w:pPr>
        <w:pStyle w:val="BookText"/>
        <w:rPr/>
      </w:pPr>
      <w:r>
        <w:rPr>
          <w:rFonts w:ascii="IRNazanin" w:hAnsi="IRNazanin" w:eastAsia="IRNazanin"/>
          <w:color w:val="111111"/>
          <w:sz w:val="28"/>
          <w:sz w:val="28"/>
          <w:szCs w:val="28"/>
          <w:rtl w:val="true"/>
          <w:lang w:bidi="fa-IR"/>
        </w:rPr>
        <w:t xml:space="preserve">هشام جعیط، ترجمهی ابوالحسن سرو قد مقدم، مشهد، بنیاد پژوهشهای اسلامی آستان قدس رضوی،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این اثر کوشیده است تا تاریخ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شهر بزرگ عربی خارج از عربستان که با فتوحات عرب، سیاسی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سعی دارد تا گفت و شنودی میان تمدن پس از اسلام با تمدنهای قبل از اسلام آن منطقه را بیان کند و برای شناخت بهتر کوفه به پرسشهایی دربارهی بصره، واسط و بغداد پرداخته و کوشیده است تا نحوه پیدایش شهرهای اسلامی را به طور کلی به رشته تحریر درآورد، از این رو اثر حاضر یکی از پژوهشهای مونوگرافیک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و اندیشمندانه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بخشهای کتاب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عراق از سوی اعراب و بنیانگذاری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اولیه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شرقشناسی و شهر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از بابل تا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شهرسازی و اسکان، اوج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کوفه نمونهی اولیهی شهر اسلامی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شهر کوفه، سرنوشت و فرجام آن</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در پایان دارای نمایه و کتابشناسی است</w:t>
      </w:r>
      <w:r>
        <w:rPr>
          <w:rFonts w:eastAsia="IRNazanin" w:cs="IRNazanin"/>
          <w:color w:val="111111"/>
          <w:sz w:val="28"/>
          <w:szCs w:val="28"/>
          <w:rtl w:val="true"/>
          <w:lang w:bidi="fa-IR"/>
        </w:rPr>
        <w:t xml:space="preserve">. </w:t>
      </w:r>
      <w:bookmarkStart w:id="501" w:name="pg5229_59397"/>
    </w:p>
    <w:p>
      <w:pPr>
        <w:pStyle w:val="Heading2"/>
        <w:numPr>
          <w:ilvl w:val="1"/>
          <w:numId w:val="1"/>
        </w:numPr>
        <w:rPr/>
      </w:pPr>
      <w:bookmarkStart w:id="502" w:name="__RefHeading___Toc278573_581953129"/>
      <w:bookmarkStart w:id="503" w:name="_Toc195"/>
      <w:bookmarkEnd w:id="501"/>
      <w:bookmarkEnd w:id="502"/>
      <w:r>
        <w:rPr>
          <w:rtl w:val="true"/>
        </w:rPr>
        <w:t>(</w:t>
      </w:r>
      <w:r>
        <w:rPr/>
        <w:t>191</w:t>
      </w:r>
      <w:r>
        <w:rPr>
          <w:rtl w:val="true"/>
        </w:rPr>
        <w:t xml:space="preserve">) </w:t>
      </w:r>
      <w:r>
        <w:rPr>
          <w:rtl w:val="true"/>
        </w:rPr>
        <w:t>گرایش‌ها و مذاهب اسلامی در سه قرن نخست هجری</w:t>
      </w:r>
      <w:bookmarkEnd w:id="5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 کتاب الزینه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حاتم رازی، ترجمهی علی آقا نوری، قم، مرکز مطالعات و تحقیقات ادیان و مذاهب، </w:t>
      </w:r>
      <w:r>
        <w:rPr>
          <w:rFonts w:eastAsia="IRNazanin" w:cs="IRNazanin"/>
          <w:color w:val="111111"/>
          <w:sz w:val="28"/>
          <w:szCs w:val="28"/>
          <w:lang w:bidi="fa-IR"/>
        </w:rPr>
        <w:t>1382</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ترجمهی بخش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 است که کتابی مرجع در شرح واژههای مهم و کاربردی قرآن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یکی از کهنترین منابع دربارهی مذاهب و گرایشهای اسلامی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کوشیده است به صورت بی‌طرفانه، اطلاعات دقیقی درباره گروههای اسلامی ارائه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فرقههای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این کتاب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کتاب نیز پیوست میباشد</w:t>
      </w:r>
      <w:r>
        <w:rPr>
          <w:rFonts w:eastAsia="IRNazanin" w:cs="IRNazanin"/>
          <w:color w:val="111111"/>
          <w:sz w:val="28"/>
          <w:szCs w:val="28"/>
          <w:rtl w:val="true"/>
          <w:lang w:bidi="fa-IR"/>
        </w:rPr>
        <w:t>.</w:t>
      </w:r>
    </w:p>
    <w:p>
      <w:pPr>
        <w:pStyle w:val="Heading2"/>
        <w:numPr>
          <w:ilvl w:val="1"/>
          <w:numId w:val="1"/>
        </w:numPr>
        <w:rPr/>
      </w:pPr>
      <w:bookmarkStart w:id="504" w:name="__RefHeading___Toc278575_581953129"/>
      <w:bookmarkStart w:id="505" w:name="_Toc196"/>
      <w:bookmarkEnd w:id="504"/>
      <w:r>
        <w:rPr>
          <w:rtl w:val="true"/>
        </w:rPr>
        <w:t>(</w:t>
      </w:r>
      <w:r>
        <w:rPr/>
        <w:t>192</w:t>
      </w:r>
      <w:r>
        <w:rPr>
          <w:rtl w:val="true"/>
        </w:rPr>
        <w:t xml:space="preserve">) </w:t>
      </w:r>
      <w:r>
        <w:rPr>
          <w:rtl w:val="true"/>
        </w:rPr>
        <w:t>گرایش چند شخصیت بزرگ به تشیع</w:t>
      </w:r>
      <w:bookmarkEnd w:id="505"/>
    </w:p>
    <w:p>
      <w:pPr>
        <w:pStyle w:val="BookText"/>
        <w:rPr/>
      </w:pPr>
      <w:r>
        <w:rPr>
          <w:rFonts w:ascii="IRNazanin" w:hAnsi="IRNazanin" w:eastAsia="IRNazanin"/>
          <w:color w:val="111111"/>
          <w:sz w:val="28"/>
          <w:sz w:val="28"/>
          <w:szCs w:val="28"/>
          <w:rtl w:val="true"/>
          <w:lang w:bidi="fa-IR"/>
        </w:rPr>
        <w:t xml:space="preserve">محمد حسن قبیسی، ترجمهی محمد محمدی اشتهاردی، قم، انتشارات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٢٥٩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اصلی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اختار هؤلاء العظماء مذهب التشیع مذهب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 نویسنده شهیر لبنانی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حسن قبیسی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مشتمل بر گفتار شخصیتهای مختلف تشرف یافته به مذهب تشیع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حالی که نحوه تشرف شخصیتها را به مذهب شیعه شرح می‌دهد؛ از روایت و شرح برخی از آیات و روایات درباره مذهب تشیع نیز غافل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گرایش مهندسی برهمائی هندی به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استاد شوبرت آلمانی به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مسیحی لهستانی به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علامه احمد امین انطاکی به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عناوین فهرستهای کتاب می‌باشند</w:t>
      </w:r>
      <w:r>
        <w:rPr>
          <w:rFonts w:eastAsia="IRNazanin" w:cs="IRNazanin"/>
          <w:color w:val="111111"/>
          <w:sz w:val="28"/>
          <w:szCs w:val="28"/>
          <w:rtl w:val="true"/>
          <w:lang w:bidi="fa-IR"/>
        </w:rPr>
        <w:t xml:space="preserve">. </w:t>
      </w:r>
      <w:bookmarkStart w:id="506" w:name="pg5229_59399"/>
    </w:p>
    <w:p>
      <w:pPr>
        <w:pStyle w:val="Heading2"/>
        <w:numPr>
          <w:ilvl w:val="1"/>
          <w:numId w:val="1"/>
        </w:numPr>
        <w:rPr/>
      </w:pPr>
      <w:bookmarkStart w:id="507" w:name="__RefHeading___Toc278577_581953129"/>
      <w:bookmarkStart w:id="508" w:name="_Toc197"/>
      <w:bookmarkEnd w:id="506"/>
      <w:bookmarkEnd w:id="507"/>
      <w:r>
        <w:rPr>
          <w:rtl w:val="true"/>
        </w:rPr>
        <w:t>(</w:t>
      </w:r>
      <w:r>
        <w:rPr/>
        <w:t>193</w:t>
      </w:r>
      <w:r>
        <w:rPr>
          <w:rtl w:val="true"/>
        </w:rPr>
        <w:t xml:space="preserve">) </w:t>
      </w:r>
      <w:r>
        <w:rPr>
          <w:rtl w:val="true"/>
        </w:rPr>
        <w:t>گزیده آثار همایش بین المللی تشیع و خاورشناسان</w:t>
      </w:r>
      <w:bookmarkEnd w:id="508"/>
    </w:p>
    <w:p>
      <w:pPr>
        <w:pStyle w:val="BookText"/>
        <w:rPr/>
      </w:pPr>
      <w:r>
        <w:rPr>
          <w:rFonts w:ascii="IRNazanin" w:hAnsi="IRNazanin" w:eastAsia="IRNazanin"/>
          <w:color w:val="111111"/>
          <w:sz w:val="28"/>
          <w:sz w:val="28"/>
          <w:szCs w:val="28"/>
          <w:rtl w:val="true"/>
          <w:lang w:bidi="fa-IR"/>
        </w:rPr>
        <w:t xml:space="preserve">به اهتمام انجمن تاریخ پژوهان، قم، خاکریز،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١٨٨</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شامل گزیده مقالات و سخنرانیهای همایش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ده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گزیده مقالههای همایش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مشتمل بر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پنج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گزیده مقالات خاورشناسان، کتابشناسی خاورشناسان و مقالهشناسی خاورشناسان می‌باشد</w:t>
      </w:r>
      <w:r>
        <w:rPr>
          <w:rFonts w:eastAsia="IRNazanin" w:cs="IRNazanin"/>
          <w:color w:val="111111"/>
          <w:sz w:val="28"/>
          <w:szCs w:val="28"/>
          <w:rtl w:val="true"/>
          <w:lang w:bidi="fa-IR"/>
        </w:rPr>
        <w:t>.</w:t>
      </w:r>
    </w:p>
    <w:p>
      <w:pPr>
        <w:pStyle w:val="Heading2"/>
        <w:numPr>
          <w:ilvl w:val="1"/>
          <w:numId w:val="1"/>
        </w:numPr>
        <w:rPr/>
      </w:pPr>
      <w:bookmarkStart w:id="509" w:name="__RefHeading___Toc278579_581953129"/>
      <w:bookmarkStart w:id="510" w:name="_Toc198"/>
      <w:bookmarkEnd w:id="509"/>
      <w:r>
        <w:rPr>
          <w:rtl w:val="true"/>
        </w:rPr>
        <w:t>(</w:t>
      </w:r>
      <w:r>
        <w:rPr/>
        <w:t>194</w:t>
      </w:r>
      <w:r>
        <w:rPr>
          <w:rtl w:val="true"/>
        </w:rPr>
        <w:t xml:space="preserve">) </w:t>
      </w:r>
      <w:r>
        <w:rPr>
          <w:rtl w:val="true"/>
        </w:rPr>
        <w:t xml:space="preserve">گزیده مقالات کنگره امام حسین </w:t>
      </w:r>
      <w:r>
        <w:rPr>
          <w:rtl w:val="true"/>
        </w:rPr>
        <w:t>(</w:t>
      </w:r>
      <w:r>
        <w:rPr>
          <w:rtl w:val="true"/>
        </w:rPr>
        <w:t>علیه السلام</w:t>
      </w:r>
      <w:r>
        <w:rPr>
          <w:rtl w:val="true"/>
        </w:rPr>
        <w:t xml:space="preserve">) </w:t>
      </w:r>
      <w:r>
        <w:rPr>
          <w:rtl w:val="true"/>
        </w:rPr>
        <w:t>و مقاومت</w:t>
      </w:r>
      <w:bookmarkEnd w:id="510"/>
    </w:p>
    <w:p>
      <w:pPr>
        <w:pStyle w:val="BookText"/>
        <w:rPr/>
      </w:pPr>
      <w:r>
        <w:rPr>
          <w:rFonts w:ascii="IRNazanin" w:hAnsi="IRNazanin" w:eastAsia="IRNazanin"/>
          <w:color w:val="111111"/>
          <w:sz w:val="28"/>
          <w:sz w:val="28"/>
          <w:szCs w:val="28"/>
          <w:rtl w:val="true"/>
          <w:lang w:bidi="fa-IR"/>
        </w:rPr>
        <w:t xml:space="preserve">گروهی از نویسندگان، تهران، سازمان اوقاف و امور خیریه،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گزیده و منتخبی از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مقالهی برتر کنگره‌ی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سه جلد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جلوههایی از پایداری و استقامت در سیره عملی و قولی سالار شهیدان به قلم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آزادی از دیدگاه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تسبیحی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و مبانی قرآنی نهضت عاشورا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اسدی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عاشورا در آینه تفاسیر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مرتضی رحیمی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عاشورا، سند حقانیت مقاومت حسینی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کامران شرفشاهی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برداشت‌های انسان‌شناختی نهضت کربلا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شیرازی و دکتر محمد جواد سلمان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سوگواری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زنده نگه داشتن قیام کربلا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عباسعلی اخوان ارمکی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به معروف و نهی از منکر، مبنای مقاومت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جواد سلمان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نگاهی اجمالی به برخی مقاومت‌های مردمی در پی نهضت حسینی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حیدری 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تداوم نهضت حسینی و نقش مقاومت زنان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قلی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اسوه مقاومت زنان در تداوم نهضت حسینی به قلم </w:t>
      </w:r>
      <w:bookmarkStart w:id="511" w:name="pg5229_59400"/>
    </w:p>
    <w:p>
      <w:pPr>
        <w:pStyle w:val="BookText"/>
        <w:rPr/>
      </w:pPr>
      <w:bookmarkEnd w:id="5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سلیمیان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ایرانیان و قیام مختار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گذاری الگویی مقاومت حسینی بر مبارزات شیعیان در دوره بنی امیه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بازتاب مقاومت کربلا در دوره معاصر، تأثیرپذیری انقلاب اسلامی از الگوی مقاومت حسینی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عبدالرضا رضا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حماسه‌ی حسینی و تأثیر آن بر انقلاب اسلامی ایران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جعفرزاده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تأثیر آموزه‌های قیام حسینی بر شکلگیری و پیروزی حزب الله لبنان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فرزانه نیکوبرش 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عوامل ماندگاری و گسترش دائمی امواج نهضت کربلا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 انصاری و حسن ظهرابی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نهضت کربلا، عوامل ماندگاری و گسترش دائمی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 عارفیان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عوامل مانایی و پایایی نهضت کربلا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رودگر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آینه‌داران پیام عاشورا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فریدون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جلوه‌های عاشورا در شعر دفاع مقدس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 طاهری و دکتر امیرحسین 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مقالات این مجموعه را تشکیل می‌دهند</w:t>
      </w:r>
      <w:r>
        <w:rPr>
          <w:rFonts w:eastAsia="IRNazanin" w:cs="IRNazanin"/>
          <w:color w:val="111111"/>
          <w:sz w:val="28"/>
          <w:szCs w:val="28"/>
          <w:rtl w:val="true"/>
          <w:lang w:bidi="fa-IR"/>
        </w:rPr>
        <w:t>.</w:t>
      </w:r>
    </w:p>
    <w:p>
      <w:pPr>
        <w:pStyle w:val="Heading2"/>
        <w:numPr>
          <w:ilvl w:val="1"/>
          <w:numId w:val="1"/>
        </w:numPr>
        <w:rPr/>
      </w:pPr>
      <w:bookmarkStart w:id="512" w:name="__RefHeading___Toc278581_581953129"/>
      <w:bookmarkStart w:id="513" w:name="_Toc199"/>
      <w:bookmarkEnd w:id="512"/>
      <w:r>
        <w:rPr>
          <w:rtl w:val="true"/>
        </w:rPr>
        <w:t>(</w:t>
      </w:r>
      <w:r>
        <w:rPr/>
        <w:t>195</w:t>
      </w:r>
      <w:r>
        <w:rPr>
          <w:rtl w:val="true"/>
        </w:rPr>
        <w:t xml:space="preserve">) </w:t>
      </w:r>
      <w:r>
        <w:rPr>
          <w:rtl w:val="true"/>
        </w:rPr>
        <w:t>گفتگوی عالمانه حقانیت تشیع در گفتگوی علمی، مذهبی بر اساس فریقین</w:t>
      </w:r>
      <w:bookmarkEnd w:id="513"/>
    </w:p>
    <w:p>
      <w:pPr>
        <w:pStyle w:val="BookText"/>
        <w:rPr/>
      </w:pPr>
      <w:r>
        <w:rPr>
          <w:rFonts w:ascii="IRNazanin" w:hAnsi="IRNazanin" w:eastAsia="IRNazanin"/>
          <w:color w:val="111111"/>
          <w:sz w:val="28"/>
          <w:sz w:val="28"/>
          <w:szCs w:val="28"/>
          <w:rtl w:val="true"/>
          <w:lang w:bidi="fa-IR"/>
        </w:rPr>
        <w:t xml:space="preserve">علی اکبر عارف، قم، دارالنور،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به روش مناظره تدوین شده و سخنان شیعه و اهل تسنن در خصوص موضوع مورد بحث بازگو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اهمیت خلافت و ولایت در کتب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و سفارش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چه ربطی به خلافت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ولی به چه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مشکلات غار و بعد </w:t>
      </w:r>
      <w:bookmarkStart w:id="514" w:name="pg5229_59402"/>
    </w:p>
    <w:p>
      <w:pPr>
        <w:pStyle w:val="BookText"/>
        <w:rPr/>
      </w:pPr>
      <w:bookmarkEnd w:id="514"/>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مسأله حکومت به سقیفه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خصوصیات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الدار و ایمان آوردن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عصمت امام و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و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گفتگوی کتاب است</w:t>
      </w:r>
      <w:r>
        <w:rPr>
          <w:rFonts w:eastAsia="IRNazanin" w:cs="IRNazanin"/>
          <w:color w:val="111111"/>
          <w:sz w:val="28"/>
          <w:szCs w:val="28"/>
          <w:rtl w:val="true"/>
          <w:lang w:bidi="fa-IR"/>
        </w:rPr>
        <w:t>.</w:t>
      </w:r>
    </w:p>
    <w:p>
      <w:pPr>
        <w:pStyle w:val="Heading2"/>
        <w:numPr>
          <w:ilvl w:val="1"/>
          <w:numId w:val="1"/>
        </w:numPr>
        <w:rPr/>
      </w:pPr>
      <w:bookmarkStart w:id="515" w:name="__RefHeading___Toc278583_581953129"/>
      <w:bookmarkStart w:id="516" w:name="_Toc200"/>
      <w:bookmarkEnd w:id="515"/>
      <w:r>
        <w:rPr>
          <w:rtl w:val="true"/>
        </w:rPr>
        <w:t>(</w:t>
      </w:r>
      <w:r>
        <w:rPr/>
        <w:t>196</w:t>
      </w:r>
      <w:r>
        <w:rPr>
          <w:rtl w:val="true"/>
        </w:rPr>
        <w:t xml:space="preserve">) </w:t>
      </w:r>
      <w:r>
        <w:rPr>
          <w:rtl w:val="true"/>
        </w:rPr>
        <w:t>گفتمان سیاسی شیعه در ایران معاصر</w:t>
      </w:r>
      <w:bookmarkEnd w:id="516"/>
    </w:p>
    <w:p>
      <w:pPr>
        <w:pStyle w:val="BookText"/>
        <w:rPr/>
      </w:pPr>
      <w:r>
        <w:rPr>
          <w:rFonts w:ascii="IRNazanin" w:hAnsi="IRNazanin" w:eastAsia="IRNazanin"/>
          <w:color w:val="111111"/>
          <w:sz w:val="28"/>
          <w:sz w:val="28"/>
          <w:szCs w:val="28"/>
          <w:rtl w:val="true"/>
          <w:lang w:bidi="fa-IR"/>
        </w:rPr>
        <w:t xml:space="preserve">جلال درخشه، تهران، انتشارات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٣٣٤</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به بررسی تحول اندیشههای سیاسی علمای شیعه در ایران معاصر با تأکید بر سالهای </w:t>
      </w:r>
      <w:r>
        <w:rPr>
          <w:rFonts w:ascii="IRNazanin" w:hAnsi="IRNazanin" w:eastAsia="IRNazanin"/>
          <w:color w:val="111111"/>
          <w:sz w:val="28"/>
          <w:sz w:val="28"/>
          <w:szCs w:val="28"/>
          <w:lang w:bidi="fa-IR"/>
        </w:rPr>
        <w:t>٥٧</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در صدد است با رهیافتی توصیفی، دگرگونیهای آن را نسبت به قبل از آن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رویکردی نظری، تاریخی به اندیشه سیاسی شیعه از آغاز تا دوران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سیاسی علمای شیعه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دو بخش از کتاب را تشکیل می‌دهند</w:t>
      </w:r>
      <w:r>
        <w:rPr>
          <w:rFonts w:eastAsia="IRNazanin" w:cs="IRNazanin"/>
          <w:color w:val="111111"/>
          <w:sz w:val="28"/>
          <w:szCs w:val="28"/>
          <w:rtl w:val="true"/>
          <w:lang w:bidi="fa-IR"/>
        </w:rPr>
        <w:t>.</w:t>
      </w:r>
    </w:p>
    <w:p>
      <w:pPr>
        <w:pStyle w:val="Heading2"/>
        <w:numPr>
          <w:ilvl w:val="1"/>
          <w:numId w:val="1"/>
        </w:numPr>
        <w:rPr/>
      </w:pPr>
      <w:bookmarkStart w:id="517" w:name="__RefHeading___Toc278585_581953129"/>
      <w:bookmarkStart w:id="518" w:name="_Toc201"/>
      <w:bookmarkEnd w:id="517"/>
      <w:r>
        <w:rPr>
          <w:rtl w:val="true"/>
        </w:rPr>
        <w:t>(</w:t>
      </w:r>
      <w:r>
        <w:rPr/>
        <w:t>197</w:t>
      </w:r>
      <w:r>
        <w:rPr>
          <w:rtl w:val="true"/>
        </w:rPr>
        <w:t xml:space="preserve">) </w:t>
      </w:r>
      <w:r>
        <w:rPr>
          <w:rtl w:val="true"/>
        </w:rPr>
        <w:t>مآخذشناسی توصیفی تاریخ تشیع امامیه در ایران</w:t>
      </w:r>
      <w:bookmarkEnd w:id="518"/>
    </w:p>
    <w:p>
      <w:pPr>
        <w:pStyle w:val="BookText"/>
        <w:rPr/>
      </w:pPr>
      <w:r>
        <w:rPr>
          <w:rFonts w:ascii="IRNazanin" w:hAnsi="IRNazanin" w:eastAsia="IRNazanin"/>
          <w:color w:val="111111"/>
          <w:sz w:val="28"/>
          <w:sz w:val="28"/>
          <w:szCs w:val="28"/>
          <w:rtl w:val="true"/>
          <w:lang w:bidi="fa-IR"/>
        </w:rPr>
        <w:t xml:space="preserve">حسن حضرت، تهران، پژوهشکده امام خمینی و انقلاب اسلامی،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٢٢٦</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کوششی است در راستای معرفی کتابهای مربوط به تاریخ تشیع امامیه در ایران که در دو بخش کتابهای فارسی و کتابهای غیر فارسی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w:t>
      </w: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 xml:space="preserve"> کتاب فارسی و چهارده کتاب غیر فارسی معرفی شده است</w:t>
      </w:r>
      <w:r>
        <w:rPr>
          <w:rFonts w:eastAsia="IRNazanin" w:cs="IRNazanin"/>
          <w:color w:val="111111"/>
          <w:sz w:val="28"/>
          <w:szCs w:val="28"/>
          <w:rtl w:val="true"/>
          <w:lang w:bidi="fa-IR"/>
        </w:rPr>
        <w:t xml:space="preserve">. </w:t>
      </w:r>
      <w:bookmarkStart w:id="519" w:name="pg5229_59404"/>
    </w:p>
    <w:p>
      <w:pPr>
        <w:pStyle w:val="Heading2"/>
        <w:numPr>
          <w:ilvl w:val="1"/>
          <w:numId w:val="1"/>
        </w:numPr>
        <w:rPr/>
      </w:pPr>
      <w:bookmarkStart w:id="520" w:name="__RefHeading___Toc278587_581953129"/>
      <w:bookmarkStart w:id="521" w:name="_Toc202"/>
      <w:bookmarkEnd w:id="519"/>
      <w:bookmarkEnd w:id="520"/>
      <w:r>
        <w:rPr>
          <w:rtl w:val="true"/>
        </w:rPr>
        <w:t>(</w:t>
      </w:r>
      <w:r>
        <w:rPr/>
        <w:t>198</w:t>
      </w:r>
      <w:r>
        <w:rPr>
          <w:rtl w:val="true"/>
        </w:rPr>
        <w:t xml:space="preserve">) </w:t>
      </w:r>
      <w:r>
        <w:rPr>
          <w:rtl w:val="true"/>
        </w:rPr>
        <w:t>ماهیت قیام شهید فخ</w:t>
      </w:r>
      <w:bookmarkEnd w:id="521"/>
    </w:p>
    <w:p>
      <w:pPr>
        <w:pStyle w:val="BookText"/>
        <w:rPr/>
      </w:pPr>
      <w:r>
        <w:rPr>
          <w:rFonts w:ascii="IRNazanin" w:hAnsi="IRNazanin" w:eastAsia="IRNazanin"/>
          <w:color w:val="111111"/>
          <w:sz w:val="28"/>
          <w:sz w:val="28"/>
          <w:szCs w:val="28"/>
          <w:rtl w:val="true"/>
          <w:lang w:bidi="fa-IR"/>
        </w:rPr>
        <w:t xml:space="preserve">سید ابو فاضل رضوی اردکانی، قم، دفتر تبلیغات اسلامی حوزه علمیه قم، </w:t>
      </w:r>
      <w:r>
        <w:rPr>
          <w:rFonts w:eastAsia="IRNazanin" w:cs="IRNazanin"/>
          <w:color w:val="111111"/>
          <w:sz w:val="28"/>
          <w:szCs w:val="28"/>
          <w:lang w:bidi="fa-IR"/>
        </w:rPr>
        <w:t>1375</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تلاشی در بررسی ماهیت قیام حسین‌بن علی‌بن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یازده فصل به شرح ذیل تدوین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شخصی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دوران کودکی و فضائل حسین، رهبر قیام فخ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اقوال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قیام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قیام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و مقدمات قیام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مراثی و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دیلم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بن عبدالله</w:t>
      </w:r>
      <w:r>
        <w:rPr>
          <w:rFonts w:eastAsia="IRNazanin" w:cs="IRNazanin"/>
          <w:color w:val="111111"/>
          <w:sz w:val="28"/>
          <w:szCs w:val="28"/>
          <w:rtl w:val="true"/>
          <w:lang w:bidi="fa-IR"/>
        </w:rPr>
        <w:t>.</w:t>
      </w:r>
    </w:p>
    <w:p>
      <w:pPr>
        <w:pStyle w:val="Heading2"/>
        <w:numPr>
          <w:ilvl w:val="1"/>
          <w:numId w:val="1"/>
        </w:numPr>
        <w:rPr/>
      </w:pPr>
      <w:bookmarkStart w:id="522" w:name="__RefHeading___Toc278589_581953129"/>
      <w:bookmarkStart w:id="523" w:name="_Toc203"/>
      <w:bookmarkEnd w:id="522"/>
      <w:r>
        <w:rPr>
          <w:rtl w:val="true"/>
        </w:rPr>
        <w:t>(</w:t>
      </w:r>
      <w:r>
        <w:rPr/>
        <w:t>199</w:t>
      </w:r>
      <w:r>
        <w:rPr>
          <w:rtl w:val="true"/>
        </w:rPr>
        <w:t xml:space="preserve">) </w:t>
      </w:r>
      <w:r>
        <w:rPr>
          <w:rtl w:val="true"/>
        </w:rPr>
        <w:t>مجالس المؤمنین</w:t>
      </w:r>
      <w:bookmarkEnd w:id="523"/>
    </w:p>
    <w:p>
      <w:pPr>
        <w:pStyle w:val="BookText"/>
        <w:rPr/>
      </w:pPr>
      <w:r>
        <w:rPr>
          <w:rFonts w:ascii="IRNazanin" w:hAnsi="IRNazanin" w:eastAsia="IRNazanin"/>
          <w:color w:val="111111"/>
          <w:sz w:val="28"/>
          <w:sz w:val="28"/>
          <w:szCs w:val="28"/>
          <w:rtl w:val="true"/>
          <w:lang w:bidi="fa-IR"/>
        </w:rPr>
        <w:t xml:space="preserve">قاضی نورالله شوشتری، تهران، کتابفروشی اسلامیه،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جلد اول،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جلد دوم،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را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نورالله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مجلس تألیف کرده است که هر مجلس به یک گروه یا مکان منسوب به شیعه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اول به ذکر بعضی اماکن که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اکابر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شعرای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شعرای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مجالس کتاب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کتب قاضی نور الله شوشتری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صوارم المهرمه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کامله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bookmarkStart w:id="524" w:name="pg5229_59406"/>
    </w:p>
    <w:p>
      <w:pPr>
        <w:pStyle w:val="Heading2"/>
        <w:numPr>
          <w:ilvl w:val="1"/>
          <w:numId w:val="1"/>
        </w:numPr>
        <w:rPr/>
      </w:pPr>
      <w:bookmarkStart w:id="525" w:name="__RefHeading___Toc278591_581953129"/>
      <w:bookmarkStart w:id="526" w:name="_Toc204"/>
      <w:bookmarkEnd w:id="524"/>
      <w:bookmarkEnd w:id="525"/>
      <w:r>
        <w:rPr>
          <w:rtl w:val="true"/>
        </w:rPr>
        <w:t>(</w:t>
      </w:r>
      <w:r>
        <w:rPr/>
        <w:t>200</w:t>
      </w:r>
      <w:r>
        <w:rPr>
          <w:rtl w:val="true"/>
        </w:rPr>
        <w:t xml:space="preserve">) </w:t>
      </w:r>
      <w:r>
        <w:rPr>
          <w:rtl w:val="true"/>
        </w:rPr>
        <w:t>مجالس در مناظرات</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ترجمهی آقا جمال محمد آقا حسین محقق خوانساری، تهران، انتشارات نوید،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جلد صحافی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مقدمهی عربی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شیخ مفید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مجالس نگاشته و سیدمرتضی از این کتاب فصلهایی را برگزیده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 العیون و المجاسن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کتاب؛ مناظرات شیخ مفید با فرق و مذاهب مختلف است که در مجالس عمومی بغداد به مرور زمان میان ایشان و مخالفین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نیست و ظاهراً آنچه به جا مانده است همین فصلهای المختاره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 الدین بن آقا حسین محقق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برحسب تقاضای حاجی احمد بیک از ارکان دولت شاه سلیمان صفوی از عربی به فارسی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به فرقههای منسوب به شیعه پرداخته است</w:t>
      </w:r>
      <w:r>
        <w:rPr>
          <w:rFonts w:eastAsia="IRNazanin" w:cs="IRNazanin"/>
          <w:color w:val="111111"/>
          <w:sz w:val="28"/>
          <w:szCs w:val="28"/>
          <w:rtl w:val="true"/>
          <w:lang w:bidi="fa-IR"/>
        </w:rPr>
        <w:t xml:space="preserve">. </w:t>
      </w:r>
      <w:bookmarkStart w:id="527" w:name="pg5229_59408"/>
    </w:p>
    <w:p>
      <w:pPr>
        <w:pStyle w:val="Heading2"/>
        <w:numPr>
          <w:ilvl w:val="1"/>
          <w:numId w:val="1"/>
        </w:numPr>
        <w:rPr/>
      </w:pPr>
      <w:bookmarkStart w:id="528" w:name="__RefHeading___Toc278593_581953129"/>
      <w:bookmarkStart w:id="529" w:name="_Toc205"/>
      <w:bookmarkEnd w:id="527"/>
      <w:bookmarkEnd w:id="528"/>
      <w:r>
        <w:rPr>
          <w:rtl w:val="true"/>
        </w:rPr>
        <w:t>(</w:t>
      </w:r>
      <w:r>
        <w:rPr/>
        <w:t>201</w:t>
      </w:r>
      <w:r>
        <w:rPr>
          <w:rtl w:val="true"/>
        </w:rPr>
        <w:t xml:space="preserve">) </w:t>
      </w:r>
      <w:r>
        <w:rPr>
          <w:rtl w:val="true"/>
        </w:rPr>
        <w:t>مجموعه مقالات همایش مهدویت</w:t>
      </w:r>
      <w:bookmarkEnd w:id="529"/>
    </w:p>
    <w:p>
      <w:pPr>
        <w:pStyle w:val="BookText"/>
        <w:rPr/>
      </w:pPr>
      <w:r>
        <w:rPr>
          <w:rFonts w:ascii="IRNazanin" w:hAnsi="IRNazanin" w:eastAsia="IRNazanin"/>
          <w:color w:val="111111"/>
          <w:sz w:val="28"/>
          <w:sz w:val="28"/>
          <w:szCs w:val="28"/>
          <w:rtl w:val="true"/>
          <w:lang w:bidi="fa-IR"/>
        </w:rPr>
        <w:t xml:space="preserve">جمعی از مؤلفان، تنکابن، دانشگاه آزاد اسلامی واحد تنکابن، </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٢١٣</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مجموعه مقالات همایش علمی، پژوهشی، منطقهای مهدویت و بازخوانی مفاهیم مهدویت است که در سال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 xml:space="preserve"> در دانشگاه آزاد اسلامی تنکابن برگزار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معرفی مرجع مهدویت، بحثی در کتاب‌شناسی مهدویت به قلم دکتر منوچهر امیر فیروز 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 و موعود گرایی در دین زرتشت به قلم عباس پناهی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صلح جهانی به قلم حجهً الاسلام سعید خادمی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تربیت منتظران در دوران غیبت به قلم علی اوسط خانجانی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و جنبش سفیانی به قلم سوفیا دیوسالار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علیرضا سبزیان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و آثار تربیت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مهدویت در شیعه به قلم دکتر جواد سلیمان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مهدی موعود در ذهن و زبان شاعران پارسیگو به قلم محمد حسن شکوری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ابعاد و ویژگیهای حکومت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مهتاب شورمیج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در عصر تکنولوژی به قلم حجهً الاسلام محمد حسین عبد الملکی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جلوههای مهدویت در اشعار امیر پازداری به قلم عسکری آقاجانیان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سایر ادیان و منجی موعود به قلم عیسی علیان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غیبت و قیام حضرت مهدی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ابوالفضل قهاری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در ادبیات به قلم آرزو لاریجانی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فرهنگ انتظار و مسئولیت‌پذیری به قلم علی نیک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این مجموعه را تشکیل می‌دهند</w:t>
      </w:r>
      <w:r>
        <w:rPr>
          <w:rFonts w:eastAsia="IRNazanin" w:cs="IRNazanin"/>
          <w:color w:val="111111"/>
          <w:sz w:val="28"/>
          <w:szCs w:val="28"/>
          <w:rtl w:val="true"/>
          <w:lang w:bidi="fa-IR"/>
        </w:rPr>
        <w:t xml:space="preserve">. </w:t>
      </w:r>
      <w:bookmarkStart w:id="530" w:name="pg5229_59409"/>
    </w:p>
    <w:p>
      <w:pPr>
        <w:pStyle w:val="Heading2"/>
        <w:numPr>
          <w:ilvl w:val="1"/>
          <w:numId w:val="1"/>
        </w:numPr>
        <w:rPr/>
      </w:pPr>
      <w:bookmarkStart w:id="531" w:name="__RefHeading___Toc278595_581953129"/>
      <w:bookmarkStart w:id="532" w:name="_Toc206"/>
      <w:bookmarkEnd w:id="530"/>
      <w:bookmarkEnd w:id="531"/>
      <w:r>
        <w:rPr>
          <w:rtl w:val="true"/>
        </w:rPr>
        <w:t>(</w:t>
      </w:r>
      <w:r>
        <w:rPr/>
        <w:t>202</w:t>
      </w:r>
      <w:r>
        <w:rPr>
          <w:rtl w:val="true"/>
        </w:rPr>
        <w:t xml:space="preserve">) </w:t>
      </w:r>
      <w:r>
        <w:rPr>
          <w:rtl w:val="true"/>
        </w:rPr>
        <w:t>مختصری در تاریخ اسماعیلیه</w:t>
      </w:r>
      <w:bookmarkEnd w:id="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یک جماعت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فرهاد دفتری، ترجمهی فریدون بدر‌ه‌ای، نشر فرزان،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اسماعیلیان اولیه، گروهی از شیعیان بودند که پس از شهادت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امامت فرزند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سالها پیش رحلت کرده بود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تاریخ پر فراز و نشیبی دارند که در این کتاب مؤلف به سر آغاز وقایع اسماعیلیان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پنج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و تاریخ نگاری اسماعیلی، سرآغاز و تاریخ 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الموت در تاریخ اسماعیلیه نزاری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و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w:t>
      </w:r>
    </w:p>
    <w:p>
      <w:pPr>
        <w:pStyle w:val="Heading2"/>
        <w:numPr>
          <w:ilvl w:val="1"/>
          <w:numId w:val="1"/>
        </w:numPr>
        <w:rPr/>
      </w:pPr>
      <w:bookmarkStart w:id="533" w:name="__RefHeading___Toc278597_581953129"/>
      <w:bookmarkStart w:id="534" w:name="_Toc207"/>
      <w:bookmarkEnd w:id="533"/>
      <w:r>
        <w:rPr>
          <w:rtl w:val="true"/>
        </w:rPr>
        <w:t>(</w:t>
      </w:r>
      <w:r>
        <w:rPr/>
        <w:t>203</w:t>
      </w:r>
      <w:r>
        <w:rPr>
          <w:rtl w:val="true"/>
        </w:rPr>
        <w:t xml:space="preserve">) </w:t>
      </w:r>
      <w:r>
        <w:rPr>
          <w:rtl w:val="true"/>
        </w:rPr>
        <w:t>مذهب اسماعیلی و نهضت حسن صباح</w:t>
      </w:r>
      <w:bookmarkEnd w:id="534"/>
    </w:p>
    <w:p>
      <w:pPr>
        <w:pStyle w:val="BookText"/>
        <w:rPr/>
      </w:pPr>
      <w:r>
        <w:rPr>
          <w:rFonts w:ascii="IRNazanin" w:hAnsi="IRNazanin" w:eastAsia="IRNazanin"/>
          <w:color w:val="111111"/>
          <w:sz w:val="28"/>
          <w:sz w:val="28"/>
          <w:szCs w:val="28"/>
          <w:rtl w:val="true"/>
          <w:lang w:bidi="fa-IR"/>
        </w:rPr>
        <w:t xml:space="preserve">دکتر یوسف فضایی، تهران، مؤسسه انتشارات عصایی،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اسماعیلیه در قرنهای سوم تا هفتم هجری دارای عقاید فلسفی، کلامی و دینی متنوعی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محصول تلقین موضوع و تأویل اصول و فروع دین در آن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در مسیر تکاملی خویش فراز و فرودهای بسیاری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سعی کرده است تا در دو بخش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تاریخی مذهب اسماعیلیه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دینی و عقاید کلامی اسماعیلیه، تصویری کلی از تاریخ و عقاید این فرقه ارائه کند</w:t>
      </w:r>
      <w:r>
        <w:rPr>
          <w:rFonts w:eastAsia="IRNazanin" w:cs="IRNazanin"/>
          <w:color w:val="111111"/>
          <w:sz w:val="28"/>
          <w:szCs w:val="28"/>
          <w:rtl w:val="true"/>
          <w:lang w:bidi="fa-IR"/>
        </w:rPr>
        <w:t xml:space="preserve">. </w:t>
      </w:r>
      <w:bookmarkStart w:id="535" w:name="pg5229_59412"/>
    </w:p>
    <w:p>
      <w:pPr>
        <w:pStyle w:val="Heading2"/>
        <w:numPr>
          <w:ilvl w:val="1"/>
          <w:numId w:val="1"/>
        </w:numPr>
        <w:rPr/>
      </w:pPr>
      <w:bookmarkStart w:id="536" w:name="__RefHeading___Toc278599_581953129"/>
      <w:bookmarkStart w:id="537" w:name="_Toc208"/>
      <w:bookmarkEnd w:id="535"/>
      <w:bookmarkEnd w:id="536"/>
      <w:r>
        <w:rPr>
          <w:rtl w:val="true"/>
        </w:rPr>
        <w:t>(</w:t>
      </w:r>
      <w:r>
        <w:rPr/>
        <w:t>204</w:t>
      </w:r>
      <w:r>
        <w:rPr>
          <w:rtl w:val="true"/>
        </w:rPr>
        <w:t xml:space="preserve">) </w:t>
      </w:r>
      <w:r>
        <w:rPr>
          <w:rtl w:val="true"/>
        </w:rPr>
        <w:t>مذهب تشیع و آرمان‌های ملی ایرانیان</w:t>
      </w:r>
      <w:bookmarkEnd w:id="537"/>
    </w:p>
    <w:p>
      <w:pPr>
        <w:pStyle w:val="BookText"/>
        <w:rPr/>
      </w:pPr>
      <w:r>
        <w:rPr>
          <w:rFonts w:ascii="IRNazanin" w:hAnsi="IRNazanin" w:eastAsia="IRNazanin"/>
          <w:color w:val="111111"/>
          <w:sz w:val="28"/>
          <w:sz w:val="28"/>
          <w:szCs w:val="28"/>
          <w:rtl w:val="true"/>
          <w:lang w:bidi="fa-IR"/>
        </w:rPr>
        <w:t xml:space="preserve">عسکر حقوقی، تهران، نقش جهان، </w:t>
      </w:r>
      <w:r>
        <w:rPr>
          <w:rFonts w:ascii="IRNazanin" w:hAnsi="IRNazanin" w:eastAsia="IRNazanin"/>
          <w:color w:val="111111"/>
          <w:sz w:val="28"/>
          <w:sz w:val="28"/>
          <w:szCs w:val="28"/>
          <w:lang w:bidi="fa-IR"/>
        </w:rPr>
        <w:t>١٣٥٣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کتاب، ابتدا درباره‌ی چگونگی پیدایش مذهب تشیع و آرمان‌های ملی ایرانیان مطالبی را آورده، سپس به بررسی انطباق آرمان‌های ملی ایرانیان در میان مذهب تشیع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 مجمل به اوضاع سیاسی و اجتماعی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شعوبیه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مردانه سلحشوران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و زردشتی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و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شش‌گانه بخش‌های کتاب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پایان فهرست اعلام و رجال دارد</w:t>
      </w:r>
      <w:r>
        <w:rPr>
          <w:rFonts w:eastAsia="IRNazanin" w:cs="IRNazanin"/>
          <w:color w:val="111111"/>
          <w:sz w:val="28"/>
          <w:szCs w:val="28"/>
          <w:rtl w:val="true"/>
          <w:lang w:bidi="fa-IR"/>
        </w:rPr>
        <w:t>.</w:t>
      </w:r>
    </w:p>
    <w:p>
      <w:pPr>
        <w:pStyle w:val="Heading2"/>
        <w:numPr>
          <w:ilvl w:val="1"/>
          <w:numId w:val="1"/>
        </w:numPr>
        <w:rPr/>
      </w:pPr>
      <w:bookmarkStart w:id="538" w:name="__RefHeading___Toc278601_581953129"/>
      <w:bookmarkStart w:id="539" w:name="_Toc209"/>
      <w:bookmarkEnd w:id="538"/>
      <w:r>
        <w:rPr>
          <w:rtl w:val="true"/>
        </w:rPr>
        <w:t>(</w:t>
      </w:r>
      <w:r>
        <w:rPr/>
        <w:t>205</w:t>
      </w:r>
      <w:r>
        <w:rPr>
          <w:rtl w:val="true"/>
        </w:rPr>
        <w:t xml:space="preserve">) </w:t>
      </w:r>
      <w:r>
        <w:rPr>
          <w:rtl w:val="true"/>
        </w:rPr>
        <w:t>مرجعیت و سیاست در عصر غیبت</w:t>
      </w:r>
      <w:bookmarkEnd w:id="539"/>
    </w:p>
    <w:p>
      <w:pPr>
        <w:pStyle w:val="BookText"/>
        <w:rPr/>
      </w:pPr>
      <w:r>
        <w:rPr>
          <w:rFonts w:ascii="IRNazanin" w:hAnsi="IRNazanin" w:eastAsia="IRNazanin"/>
          <w:color w:val="111111"/>
          <w:sz w:val="28"/>
          <w:sz w:val="28"/>
          <w:szCs w:val="28"/>
          <w:rtl w:val="true"/>
          <w:lang w:bidi="fa-IR"/>
        </w:rPr>
        <w:t>علی نقی ذبیح زاده، قم، مؤسسه آموزشی و پژوهشی امام خمینی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اثر کوشیده است تا با استفاده از آثار و منابع بسیاری به بررسی کارکرد سیاسی و اجتماعی مراجع بزرگ شیعه در عصر غیبت بپردازد و هویت شخصی و منزلت علمی و اخلاقی آنان را نیز به تصویر بکشد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واژه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 تدوین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عنوانهای فصل اول را تشکیل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مرجعیت شیعه در عصر غیبت 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شیعه در قرن چهارم و پنجم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شیعه در قرن ششم و هفتم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شیعه در قرن هشتم و نهم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شیعه در قرن دهم و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عناوین فصلهای دوم تا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و سیاست در عصر صفویه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شاه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زمینههای روابط عالمان شیعه با صفویه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شیعه در قرن دوازدهم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شیعه در قرن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عناوین فصلهای هفتم تا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w:t>
      </w:r>
      <w:bookmarkStart w:id="540" w:name="pg5229_59415"/>
    </w:p>
    <w:p>
      <w:pPr>
        <w:pStyle w:val="BookText"/>
        <w:rPr/>
      </w:pPr>
      <w:bookmarkEnd w:id="540"/>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پایان، کتاب نامه دارد</w:t>
      </w:r>
      <w:r>
        <w:rPr>
          <w:rFonts w:eastAsia="IRNazanin" w:cs="IRNazanin"/>
          <w:color w:val="111111"/>
          <w:sz w:val="28"/>
          <w:szCs w:val="28"/>
          <w:rtl w:val="true"/>
          <w:lang w:bidi="fa-IR"/>
        </w:rPr>
        <w:t>.</w:t>
      </w:r>
    </w:p>
    <w:p>
      <w:pPr>
        <w:pStyle w:val="Heading2"/>
        <w:numPr>
          <w:ilvl w:val="1"/>
          <w:numId w:val="1"/>
        </w:numPr>
        <w:rPr/>
      </w:pPr>
      <w:bookmarkStart w:id="541" w:name="__RefHeading___Toc278603_581953129"/>
      <w:bookmarkStart w:id="542" w:name="_Toc210"/>
      <w:bookmarkEnd w:id="541"/>
      <w:r>
        <w:rPr>
          <w:rtl w:val="true"/>
        </w:rPr>
        <w:t>(</w:t>
      </w:r>
      <w:r>
        <w:rPr/>
        <w:t>206</w:t>
      </w:r>
      <w:r>
        <w:rPr>
          <w:rtl w:val="true"/>
        </w:rPr>
        <w:t xml:space="preserve">) </w:t>
      </w:r>
      <w:r>
        <w:rPr>
          <w:rtl w:val="true"/>
        </w:rPr>
        <w:t>مسائل اعتقادی از دیدگاه تشیع</w:t>
      </w:r>
      <w:bookmarkEnd w:id="542"/>
    </w:p>
    <w:p>
      <w:pPr>
        <w:pStyle w:val="BookText"/>
        <w:rPr/>
      </w:pPr>
      <w:r>
        <w:rPr>
          <w:rFonts w:ascii="IRNazanin" w:hAnsi="IRNazanin" w:eastAsia="IRNazanin"/>
          <w:color w:val="111111"/>
          <w:sz w:val="28"/>
          <w:sz w:val="28"/>
          <w:szCs w:val="28"/>
          <w:rtl w:val="true"/>
          <w:lang w:bidi="fa-IR"/>
        </w:rPr>
        <w:t xml:space="preserve">محمد رضا مظفر، محمد محمدی اشتهاردی، قم، دفتر انتشارات اسلامی، </w:t>
      </w:r>
      <w:r>
        <w:rPr>
          <w:rFonts w:ascii="IRNazanin" w:hAnsi="IRNazanin" w:eastAsia="IRNazanin"/>
          <w:color w:val="111111"/>
          <w:sz w:val="28"/>
          <w:sz w:val="28"/>
          <w:szCs w:val="28"/>
          <w:lang w:bidi="fa-IR"/>
        </w:rPr>
        <w:t>١٣٧٥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ترجمهی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مظفر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شش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تربیتی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 آن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مسأله رجعت، زیارت قبرها، جهان پس از مرگ، مسئله معاد جسمانی، اطاعت امامان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2"/>
        <w:numPr>
          <w:ilvl w:val="1"/>
          <w:numId w:val="1"/>
        </w:numPr>
        <w:rPr/>
      </w:pPr>
      <w:bookmarkStart w:id="543" w:name="__RefHeading___Toc278605_581953129"/>
      <w:bookmarkStart w:id="544" w:name="_Toc211"/>
      <w:bookmarkEnd w:id="543"/>
      <w:r>
        <w:rPr>
          <w:rtl w:val="true"/>
        </w:rPr>
        <w:t>(</w:t>
      </w:r>
      <w:r>
        <w:rPr/>
        <w:t>207</w:t>
      </w:r>
      <w:r>
        <w:rPr>
          <w:rtl w:val="true"/>
        </w:rPr>
        <w:t xml:space="preserve">) </w:t>
      </w:r>
      <w:r>
        <w:rPr>
          <w:rtl w:val="true"/>
        </w:rPr>
        <w:t>مصابیح القلوب</w:t>
      </w:r>
      <w:bookmarkEnd w:id="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فارسی پنجاه و سه حدیث اخلاقی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سعید حسن بن حسین شیعی سبزواری، محمد سپهری، تهران، انتشارات بنیان و نشر میراث مکتوب، </w:t>
      </w:r>
      <w:r>
        <w:rPr>
          <w:rFonts w:ascii="IRNazanin" w:hAnsi="IRNazanin" w:eastAsia="IRNazanin"/>
          <w:color w:val="111111"/>
          <w:sz w:val="28"/>
          <w:sz w:val="28"/>
          <w:szCs w:val="28"/>
          <w:lang w:bidi="fa-IR"/>
        </w:rPr>
        <w:t>١٣٧٥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٦٤٦</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ارزشمند شیعی در مسائل مختلف وعظ و خطابه است که سرشار از آیات و احادیث آموزنده و حکمتها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نویسندهی کتاب که همواره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شیعی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یکی از وعاظ و متکلمان فاضل قرن هشتم هجری است که در کتابش و در </w:t>
      </w:r>
      <w:r>
        <w:rPr>
          <w:rFonts w:ascii="IRNazanin" w:hAnsi="IRNazanin" w:eastAsia="IRNazanin"/>
          <w:color w:val="111111"/>
          <w:sz w:val="28"/>
          <w:sz w:val="28"/>
          <w:szCs w:val="28"/>
          <w:lang w:bidi="fa-IR"/>
        </w:rPr>
        <w:t>٥٣</w:t>
      </w:r>
      <w:r>
        <w:rPr>
          <w:rFonts w:ascii="IRNazanin" w:hAnsi="IRNazanin" w:eastAsia="IRNazanin"/>
          <w:color w:val="111111"/>
          <w:sz w:val="28"/>
          <w:sz w:val="28"/>
          <w:szCs w:val="28"/>
          <w:rtl w:val="true"/>
          <w:lang w:bidi="fa-IR"/>
        </w:rPr>
        <w:t xml:space="preserve"> فصل، به </w:t>
      </w:r>
      <w:r>
        <w:rPr>
          <w:rFonts w:ascii="IRNazanin" w:hAnsi="IRNazanin" w:eastAsia="IRNazanin"/>
          <w:color w:val="111111"/>
          <w:sz w:val="28"/>
          <w:sz w:val="28"/>
          <w:szCs w:val="28"/>
          <w:lang w:bidi="fa-IR"/>
        </w:rPr>
        <w:t>٥٣</w:t>
      </w:r>
      <w:r>
        <w:rPr>
          <w:rFonts w:ascii="IRNazanin" w:hAnsi="IRNazanin" w:eastAsia="IRNazanin"/>
          <w:color w:val="111111"/>
          <w:sz w:val="28"/>
          <w:sz w:val="28"/>
          <w:szCs w:val="28"/>
          <w:rtl w:val="true"/>
          <w:lang w:bidi="fa-IR"/>
        </w:rPr>
        <w:t xml:space="preserve"> روایت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فارسی و دارای نثری روان و شیوا است</w:t>
      </w:r>
      <w:r>
        <w:rPr>
          <w:rFonts w:eastAsia="IRNazanin" w:cs="IRNazanin"/>
          <w:color w:val="111111"/>
          <w:sz w:val="28"/>
          <w:szCs w:val="28"/>
          <w:rtl w:val="true"/>
          <w:lang w:bidi="fa-IR"/>
        </w:rPr>
        <w:t xml:space="preserve">. </w:t>
      </w:r>
      <w:bookmarkStart w:id="545" w:name="pg5229_59420"/>
    </w:p>
    <w:p>
      <w:pPr>
        <w:pStyle w:val="Heading2"/>
        <w:numPr>
          <w:ilvl w:val="1"/>
          <w:numId w:val="1"/>
        </w:numPr>
        <w:rPr/>
      </w:pPr>
      <w:bookmarkStart w:id="546" w:name="__RefHeading___Toc278607_581953129"/>
      <w:bookmarkStart w:id="547" w:name="_Toc212"/>
      <w:bookmarkEnd w:id="545"/>
      <w:bookmarkEnd w:id="546"/>
      <w:r>
        <w:rPr>
          <w:rtl w:val="true"/>
        </w:rPr>
        <w:t>(</w:t>
      </w:r>
      <w:r>
        <w:rPr/>
        <w:t>208</w:t>
      </w:r>
      <w:r>
        <w:rPr>
          <w:rtl w:val="true"/>
        </w:rPr>
        <w:t xml:space="preserve">) </w:t>
      </w:r>
      <w:r>
        <w:rPr>
          <w:rtl w:val="true"/>
        </w:rPr>
        <w:t>معارف الشیعهً در عرفان و شناسایی حق</w:t>
      </w:r>
      <w:bookmarkEnd w:id="547"/>
    </w:p>
    <w:p>
      <w:pPr>
        <w:pStyle w:val="BookText"/>
        <w:rPr/>
      </w:pPr>
      <w:r>
        <w:rPr>
          <w:rFonts w:ascii="IRNazanin" w:hAnsi="IRNazanin" w:eastAsia="IRNazanin"/>
          <w:color w:val="111111"/>
          <w:sz w:val="28"/>
          <w:sz w:val="28"/>
          <w:szCs w:val="28"/>
          <w:rtl w:val="true"/>
          <w:lang w:bidi="fa-IR"/>
        </w:rPr>
        <w:t xml:space="preserve">علی گرامی، تهران، کتابفروشی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١٥٤</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تحقیقی است در پاسخ به شبهات معارف حق که با زبانی ساده و مختصر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خداشناسی از راه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کشفیات فطریه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اشراقات عشقیه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پاسخهای شبهات طلیعه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اول امکان ماهیت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امتناع امتزاج و تجسم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توهم رویت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اثبات حسن و قبح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جبر و تفویض افعال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محورهای کتاب میباشند</w:t>
      </w:r>
      <w:r>
        <w:rPr>
          <w:rFonts w:eastAsia="IRNazanin" w:cs="IRNazanin"/>
          <w:color w:val="111111"/>
          <w:sz w:val="28"/>
          <w:szCs w:val="28"/>
          <w:rtl w:val="true"/>
          <w:lang w:bidi="fa-IR"/>
        </w:rPr>
        <w:t>.</w:t>
      </w:r>
    </w:p>
    <w:p>
      <w:pPr>
        <w:pStyle w:val="Heading2"/>
        <w:numPr>
          <w:ilvl w:val="1"/>
          <w:numId w:val="1"/>
        </w:numPr>
        <w:rPr/>
      </w:pPr>
      <w:bookmarkStart w:id="548" w:name="__RefHeading___Toc278609_581953129"/>
      <w:bookmarkStart w:id="549" w:name="_Toc213"/>
      <w:bookmarkEnd w:id="548"/>
      <w:r>
        <w:rPr>
          <w:rtl w:val="true"/>
        </w:rPr>
        <w:t>(</w:t>
      </w:r>
      <w:r>
        <w:rPr/>
        <w:t>209</w:t>
      </w:r>
      <w:r>
        <w:rPr>
          <w:rtl w:val="true"/>
        </w:rPr>
        <w:t xml:space="preserve">) </w:t>
      </w:r>
      <w:r>
        <w:rPr>
          <w:rtl w:val="true"/>
        </w:rPr>
        <w:t>معارف مهدوی</w:t>
      </w:r>
      <w:bookmarkEnd w:id="549"/>
    </w:p>
    <w:p>
      <w:pPr>
        <w:pStyle w:val="BookText"/>
        <w:rPr/>
      </w:pPr>
      <w:r>
        <w:rPr>
          <w:rFonts w:ascii="IRNazanin" w:hAnsi="IRNazanin" w:eastAsia="IRNazanin"/>
          <w:color w:val="111111"/>
          <w:sz w:val="28"/>
          <w:sz w:val="28"/>
          <w:szCs w:val="28"/>
          <w:rtl w:val="true"/>
          <w:lang w:bidi="fa-IR"/>
        </w:rPr>
        <w:t xml:space="preserve">مرکز مطالعات و پژوهشهای فرهنگی حوزه علمیه قم، قم، سازمان تبلیغات اسلامی، </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٣٠٠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به سفارش دبیرخانه دائمی اجلاس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محققان مرکز مطالعات و پژوهشهای فرهنگی حوزهی علمیه قم و بر اساس پاسخ به </w:t>
      </w:r>
      <w:r>
        <w:rPr>
          <w:rFonts w:ascii="IRNazanin" w:hAnsi="IRNazanin" w:eastAsia="IRNazanin"/>
          <w:color w:val="111111"/>
          <w:sz w:val="28"/>
          <w:sz w:val="28"/>
          <w:szCs w:val="28"/>
          <w:lang w:bidi="fa-IR"/>
        </w:rPr>
        <w:t>٢٠٠٠</w:t>
      </w:r>
      <w:r>
        <w:rPr>
          <w:rFonts w:ascii="IRNazanin" w:hAnsi="IRNazanin" w:eastAsia="IRNazanin"/>
          <w:color w:val="111111"/>
          <w:sz w:val="28"/>
          <w:sz w:val="28"/>
          <w:szCs w:val="28"/>
          <w:rtl w:val="true"/>
          <w:lang w:bidi="fa-IR"/>
        </w:rPr>
        <w:t xml:space="preserve"> پرسش مهدوی تدوین شده و در یک مقدمه و چهارده فصل فراهم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موعود در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و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ویژگیهای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قبل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 زمینه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فصول کتاب را تشکیل می‌دهند</w:t>
      </w:r>
      <w:r>
        <w:rPr>
          <w:rFonts w:eastAsia="IRNazanin" w:cs="IRNazanin"/>
          <w:color w:val="111111"/>
          <w:sz w:val="28"/>
          <w:szCs w:val="28"/>
          <w:rtl w:val="true"/>
          <w:lang w:bidi="fa-IR"/>
        </w:rPr>
        <w:t xml:space="preserve">. </w:t>
      </w:r>
      <w:bookmarkStart w:id="550" w:name="pg5229_59422"/>
    </w:p>
    <w:p>
      <w:pPr>
        <w:pStyle w:val="Heading2"/>
        <w:numPr>
          <w:ilvl w:val="1"/>
          <w:numId w:val="1"/>
        </w:numPr>
        <w:rPr/>
      </w:pPr>
      <w:bookmarkStart w:id="551" w:name="__RefHeading___Toc278611_581953129"/>
      <w:bookmarkStart w:id="552" w:name="_Toc214"/>
      <w:bookmarkEnd w:id="550"/>
      <w:bookmarkEnd w:id="551"/>
      <w:r>
        <w:rPr>
          <w:rtl w:val="true"/>
        </w:rPr>
        <w:t>(</w:t>
      </w:r>
      <w:r>
        <w:rPr/>
        <w:t>210</w:t>
      </w:r>
      <w:r>
        <w:rPr>
          <w:rtl w:val="true"/>
        </w:rPr>
        <w:t xml:space="preserve">) </w:t>
      </w:r>
      <w:r>
        <w:rPr>
          <w:rtl w:val="true"/>
        </w:rPr>
        <w:t>مکتب کلامی قم</w:t>
      </w:r>
      <w:bookmarkEnd w:id="552"/>
    </w:p>
    <w:p>
      <w:pPr>
        <w:pStyle w:val="BookText"/>
        <w:rPr/>
      </w:pPr>
      <w:r>
        <w:rPr>
          <w:rFonts w:ascii="IRNazanin" w:hAnsi="IRNazanin" w:eastAsia="IRNazanin"/>
          <w:color w:val="111111"/>
          <w:sz w:val="28"/>
          <w:sz w:val="28"/>
          <w:szCs w:val="28"/>
          <w:rtl w:val="true"/>
          <w:lang w:bidi="fa-IR"/>
        </w:rPr>
        <w:t xml:space="preserve">احمد عابدی، قم، آستانه مقدسه، انتشارات زائر،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تبیین روش عالمان و محدثان قم در قرون سوم و چهارم در برابر حوزه حدیثی ری، کوفه و بغداد در مباحث اعتقادی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مکتب کلامی را به معنی مدرسه کلامی و مکتبهای مختلف به کار برده است؛ زیرا از نظر نگارنده، هر عالم شیعی قمی یا بغدادی، قرآن، حدیث و عقل را از منابع احکام و معارف به شمار میآورد و آنها را صحیح میشمرد، اما کیفیت و روش استفاده آنان از منابع،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 مکتب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دیدگاه مکتب قم نسبت به اهم مسائل و اصول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مجموعاً در هفت فصل تدوین گردیده است</w:t>
      </w:r>
      <w:r>
        <w:rPr>
          <w:rFonts w:eastAsia="IRNazanin" w:cs="IRNazanin"/>
          <w:color w:val="111111"/>
          <w:sz w:val="28"/>
          <w:szCs w:val="28"/>
          <w:rtl w:val="true"/>
          <w:lang w:bidi="fa-IR"/>
        </w:rPr>
        <w:t>.</w:t>
      </w:r>
    </w:p>
    <w:p>
      <w:pPr>
        <w:pStyle w:val="Heading2"/>
        <w:numPr>
          <w:ilvl w:val="1"/>
          <w:numId w:val="1"/>
        </w:numPr>
        <w:rPr/>
      </w:pPr>
      <w:bookmarkStart w:id="553" w:name="__RefHeading___Toc278613_581953129"/>
      <w:bookmarkStart w:id="554" w:name="_Toc215"/>
      <w:bookmarkEnd w:id="553"/>
      <w:r>
        <w:rPr>
          <w:rtl w:val="true"/>
        </w:rPr>
        <w:t>(</w:t>
      </w:r>
      <w:r>
        <w:rPr/>
        <w:t>211</w:t>
      </w:r>
      <w:r>
        <w:rPr>
          <w:rtl w:val="true"/>
        </w:rPr>
        <w:t xml:space="preserve">) </w:t>
      </w:r>
      <w:r>
        <w:rPr>
          <w:rtl w:val="true"/>
        </w:rPr>
        <w:t>مناظرات علمی بین شیعه و سنی</w:t>
      </w:r>
      <w:bookmarkEnd w:id="554"/>
    </w:p>
    <w:p>
      <w:pPr>
        <w:pStyle w:val="BookText"/>
        <w:rPr/>
      </w:pPr>
      <w:r>
        <w:rPr>
          <w:rFonts w:ascii="IRNazanin" w:hAnsi="IRNazanin" w:eastAsia="IRNazanin"/>
          <w:color w:val="111111"/>
          <w:sz w:val="28"/>
          <w:sz w:val="28"/>
          <w:szCs w:val="28"/>
          <w:rtl w:val="true"/>
          <w:lang w:bidi="fa-IR"/>
        </w:rPr>
        <w:t xml:space="preserve">سید علی حسینی قمی، قم، انتشارات نسرین،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در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ایرادهای وارده بر خلفای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ظرائف و لطایف خواندنی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در قالب روایت و حکایت بیان میکند</w:t>
      </w:r>
      <w:r>
        <w:rPr>
          <w:rFonts w:eastAsia="IRNazanin" w:cs="IRNazanin"/>
          <w:color w:val="111111"/>
          <w:sz w:val="28"/>
          <w:szCs w:val="28"/>
          <w:rtl w:val="true"/>
          <w:lang w:bidi="fa-IR"/>
        </w:rPr>
        <w:t xml:space="preserve">. </w:t>
      </w:r>
      <w:bookmarkStart w:id="555" w:name="pg5229_59425"/>
    </w:p>
    <w:p>
      <w:pPr>
        <w:pStyle w:val="Heading2"/>
        <w:numPr>
          <w:ilvl w:val="1"/>
          <w:numId w:val="1"/>
        </w:numPr>
        <w:rPr/>
      </w:pPr>
      <w:bookmarkStart w:id="556" w:name="__RefHeading___Toc278615_581953129"/>
      <w:bookmarkStart w:id="557" w:name="_Toc216"/>
      <w:bookmarkEnd w:id="555"/>
      <w:bookmarkEnd w:id="556"/>
      <w:r>
        <w:rPr>
          <w:rtl w:val="true"/>
        </w:rPr>
        <w:t>(</w:t>
      </w:r>
      <w:r>
        <w:rPr/>
        <w:t>212</w:t>
      </w:r>
      <w:r>
        <w:rPr>
          <w:rtl w:val="true"/>
        </w:rPr>
        <w:t xml:space="preserve">) </w:t>
      </w:r>
      <w:r>
        <w:rPr>
          <w:rtl w:val="true"/>
        </w:rPr>
        <w:t>منبع شناسی شیعه</w:t>
      </w:r>
      <w:bookmarkEnd w:id="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زبانهای اروپایی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رامین خان بگی، تهران، پژوهشگاه علوم انسانی و مطالعات فرهنگی، </w:t>
      </w:r>
      <w:r>
        <w:rPr>
          <w:rFonts w:ascii="IRNazanin" w:hAnsi="IRNazanin" w:eastAsia="IRNazanin"/>
          <w:color w:val="111111"/>
          <w:sz w:val="28"/>
          <w:sz w:val="28"/>
          <w:szCs w:val="28"/>
          <w:lang w:bidi="fa-IR"/>
        </w:rPr>
        <w:t>١٣٨٦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٩٦٩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کوششی محققانه در راستای معرفی شاخههای گوناگون معارف شیعی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حدیث، فقه، کلام، مسائل سیاسی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علمی زبانهای اروپایی می‌باشد</w:t>
      </w:r>
      <w:r>
        <w:rPr>
          <w:rFonts w:eastAsia="IRNazanin" w:cs="IRNazanin"/>
          <w:color w:val="111111"/>
          <w:sz w:val="28"/>
          <w:szCs w:val="28"/>
          <w:rtl w:val="true"/>
          <w:lang w:bidi="fa-IR"/>
        </w:rPr>
        <w:t>.</w:t>
      </w:r>
    </w:p>
    <w:p>
      <w:pPr>
        <w:pStyle w:val="Heading2"/>
        <w:numPr>
          <w:ilvl w:val="1"/>
          <w:numId w:val="1"/>
        </w:numPr>
        <w:rPr/>
      </w:pPr>
      <w:bookmarkStart w:id="558" w:name="__RefHeading___Toc278617_581953129"/>
      <w:bookmarkStart w:id="559" w:name="_Toc217"/>
      <w:bookmarkEnd w:id="558"/>
      <w:r>
        <w:rPr>
          <w:rtl w:val="true"/>
        </w:rPr>
        <w:t>(</w:t>
      </w:r>
      <w:r>
        <w:rPr/>
        <w:t>213</w:t>
      </w:r>
      <w:r>
        <w:rPr>
          <w:rtl w:val="true"/>
        </w:rPr>
        <w:t xml:space="preserve">) </w:t>
      </w:r>
      <w:r>
        <w:rPr>
          <w:rtl w:val="true"/>
        </w:rPr>
        <w:t>میراث مکتوب شیعه</w:t>
      </w:r>
      <w:bookmarkEnd w:id="5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حسین طباطبایی، ترجمهی سید علی قرائی و رسول جعفریان، قم، کتابخانه تخصصی تاریخ اسلام ایران،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با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به زبان انگلیسی به چاپ رسیده و قرار است دفتر دوم کتاب نیز به زبان انگیسی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قصد دارد تا شناختی از میراث مکتوب مذهب شیعه امامیه در طی سه قرن نخست هجری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سه فصل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نزدیکانش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کوفی در دوران اموی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سرکوب شیعه،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منابع و مآخذ، فهرست راهنما و فهرست تفصیلی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میباشند</w:t>
      </w:r>
      <w:r>
        <w:rPr>
          <w:rFonts w:eastAsia="IRNazanin" w:cs="IRNazanin"/>
          <w:color w:val="111111"/>
          <w:sz w:val="28"/>
          <w:szCs w:val="28"/>
          <w:rtl w:val="true"/>
          <w:lang w:bidi="fa-IR"/>
        </w:rPr>
        <w:t xml:space="preserve">. </w:t>
      </w:r>
      <w:bookmarkStart w:id="560" w:name="pg5229_59428"/>
    </w:p>
    <w:p>
      <w:pPr>
        <w:pStyle w:val="Heading2"/>
        <w:numPr>
          <w:ilvl w:val="1"/>
          <w:numId w:val="1"/>
        </w:numPr>
        <w:rPr/>
      </w:pPr>
      <w:bookmarkStart w:id="561" w:name="__RefHeading___Toc278619_581953129"/>
      <w:bookmarkStart w:id="562" w:name="_Toc218"/>
      <w:bookmarkEnd w:id="560"/>
      <w:bookmarkEnd w:id="561"/>
      <w:r>
        <w:rPr>
          <w:rtl w:val="true"/>
        </w:rPr>
        <w:t>(</w:t>
      </w:r>
      <w:r>
        <w:rPr/>
        <w:t>214</w:t>
      </w:r>
      <w:r>
        <w:rPr>
          <w:rtl w:val="true"/>
        </w:rPr>
        <w:t xml:space="preserve">) </w:t>
      </w:r>
      <w:r>
        <w:rPr>
          <w:rtl w:val="true"/>
        </w:rPr>
        <w:t>نامه‌ای که نانوشته ماند</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درباره حدیث دوات و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محسین زنیلی، قم، بوستان کتاب،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این اثر تلاش کرده است تا با رجوع و استناد به منابع اصلی فریقین؛ بررسی جامعی از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حدیث قلم و دوات معروف است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شش فصل فراهم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حدیث در منابع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واژه هجر از دیدگاه سنتشناسان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نوشتن آن نامه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سرگردانی دانشمندان اهل سنت در تفسیر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 پایانی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فصلهای کتاب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پایان، فهرست اعلام و کتابنامه دارد</w:t>
      </w:r>
      <w:r>
        <w:rPr>
          <w:rFonts w:eastAsia="IRNazanin" w:cs="IRNazanin"/>
          <w:color w:val="111111"/>
          <w:sz w:val="28"/>
          <w:szCs w:val="28"/>
          <w:rtl w:val="true"/>
          <w:lang w:bidi="fa-IR"/>
        </w:rPr>
        <w:t>.</w:t>
      </w:r>
    </w:p>
    <w:p>
      <w:pPr>
        <w:pStyle w:val="Heading2"/>
        <w:numPr>
          <w:ilvl w:val="1"/>
          <w:numId w:val="1"/>
        </w:numPr>
        <w:rPr/>
      </w:pPr>
      <w:bookmarkStart w:id="563" w:name="__RefHeading___Toc278621_581953129"/>
      <w:bookmarkStart w:id="564" w:name="_Toc219"/>
      <w:bookmarkEnd w:id="563"/>
      <w:r>
        <w:rPr>
          <w:rtl w:val="true"/>
        </w:rPr>
        <w:t>(</w:t>
      </w:r>
      <w:r>
        <w:rPr/>
        <w:t>215</w:t>
      </w:r>
      <w:r>
        <w:rPr>
          <w:rtl w:val="true"/>
        </w:rPr>
        <w:t xml:space="preserve">) </w:t>
      </w:r>
      <w:r>
        <w:rPr>
          <w:rtl w:val="true"/>
        </w:rPr>
        <w:t>نزههً الزاهد</w:t>
      </w:r>
      <w:bookmarkEnd w:id="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ادعیه مأثور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 فارسی سده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ناشناس،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جعفریان، تهران، دفتر نشر میراث مکتوب،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نزههً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نهزهً العابد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اثری ادبی و دعایی از قرن ششم یا هفتم هجری از مؤلفی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با نثری شیوا و بیانی استوار به توضیح و ترجمه کلمات روحبخش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کهنترین کتابهای دعایی شیعه به شمار می‌رود که به دست ما رسیده است و از آن جهت که اندکی پیش از تألیف آثار گرانبهای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ادب و فرهنگ دعایی شیعه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اثر از کتاب مصباح المتهجد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لحاظ توضیحات شیرین پارسی، تنظیم، تبویب و اختصار دارای </w:t>
      </w:r>
      <w:bookmarkStart w:id="565" w:name="pg5229_59431"/>
    </w:p>
    <w:p>
      <w:pPr>
        <w:pStyle w:val="BookText"/>
        <w:rPr/>
      </w:pPr>
      <w:bookmarkEnd w:id="565"/>
      <w:r>
        <w:rPr>
          <w:rFonts w:ascii="IRNazanin" w:hAnsi="IRNazanin" w:eastAsia="IRNazanin"/>
          <w:color w:val="111111"/>
          <w:sz w:val="28"/>
          <w:sz w:val="28"/>
          <w:szCs w:val="28"/>
          <w:rtl w:val="true"/>
          <w:lang w:bidi="fa-IR"/>
        </w:rPr>
        <w:t>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استوار این اثر ضمن آن که گویای نفوذ شیعهی امامی در ایران قرن ششم و هفتم است، می‌تواند برای پژوهشگرن ادب فارسی نیز بسیار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بخشهای کتاب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نمازهای شبانهروزی، مقدمات و تعقیبات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اورادی که در هفته مکرر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اورادی که در سر ماه‌ها مکرر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با سال مکرر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با حادثهها مکرر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وقتشناسی و قدردانی از وقت</w:t>
      </w:r>
      <w:r>
        <w:rPr>
          <w:rFonts w:eastAsia="IRNazanin" w:cs="IRNazanin"/>
          <w:color w:val="111111"/>
          <w:sz w:val="28"/>
          <w:szCs w:val="28"/>
          <w:rtl w:val="true"/>
          <w:lang w:bidi="fa-IR"/>
        </w:rPr>
        <w:t>.</w:t>
      </w:r>
    </w:p>
    <w:p>
      <w:pPr>
        <w:pStyle w:val="Heading2"/>
        <w:numPr>
          <w:ilvl w:val="1"/>
          <w:numId w:val="1"/>
        </w:numPr>
        <w:rPr/>
      </w:pPr>
      <w:bookmarkStart w:id="566" w:name="__RefHeading___Toc278623_581953129"/>
      <w:bookmarkStart w:id="567" w:name="_Toc220"/>
      <w:bookmarkEnd w:id="566"/>
      <w:r>
        <w:rPr>
          <w:rtl w:val="true"/>
        </w:rPr>
        <w:t>(</w:t>
      </w:r>
      <w:r>
        <w:rPr/>
        <w:t>216</w:t>
      </w:r>
      <w:r>
        <w:rPr>
          <w:rtl w:val="true"/>
        </w:rPr>
        <w:t xml:space="preserve">) </w:t>
      </w:r>
      <w:r>
        <w:rPr>
          <w:rtl w:val="true"/>
        </w:rPr>
        <w:t>نصرهً المؤمنین در حمایت از دعای مبارک ندبه</w:t>
      </w:r>
      <w:bookmarkEnd w:id="567"/>
    </w:p>
    <w:p>
      <w:pPr>
        <w:pStyle w:val="BookText"/>
        <w:rPr/>
      </w:pPr>
      <w:r>
        <w:rPr>
          <w:rFonts w:ascii="IRNazanin" w:hAnsi="IRNazanin" w:eastAsia="IRNazanin"/>
          <w:color w:val="111111"/>
          <w:sz w:val="28"/>
          <w:sz w:val="28"/>
          <w:szCs w:val="28"/>
          <w:rtl w:val="true"/>
          <w:lang w:bidi="fa-IR"/>
        </w:rPr>
        <w:t xml:space="preserve">عبدالرضا ابراهیمی، کرمان، سعادت،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پاسخی است بر شبهاتی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تألیف کتاب، نگارش و 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سعی کرده است تا در این کتاب به بررسی مضامین کلیدی دعای ندبه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پنج باب و یک مقدمه و یک خاتمه به شرح ذیل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ادعای بیمدرک بودن دعای ندبه و در آن دو فصل 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ایرادات مدعی نسبت به سند دعای مبارک ندبه و جواب از ایرادات</w:t>
      </w:r>
      <w:r>
        <w:rPr>
          <w:rFonts w:eastAsia="IRNazanin" w:cs="IRNazanin"/>
          <w:color w:val="111111"/>
          <w:sz w:val="28"/>
          <w:szCs w:val="28"/>
          <w:rtl w:val="true"/>
          <w:lang w:bidi="fa-IR"/>
        </w:rPr>
        <w:t xml:space="preserve">. </w:t>
      </w:r>
      <w:bookmarkStart w:id="568" w:name="pg5229_59434"/>
    </w:p>
    <w:p>
      <w:pPr>
        <w:pStyle w:val="BookText"/>
        <w:rPr/>
      </w:pPr>
      <w:bookmarkEnd w:id="568"/>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ایرادات مدعی بر جمله لیت شعری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ادعای بدعت بودن دعای ندبه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که دعای ندبه مخالف قرآن است در هفت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این‌که گفتهاند دعای ندبه مخالف عقل است و در آن دو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ایرداد مدعی که نوشته این دعا را در هزار مکان و مسجد و خانه میخوانند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ایراد مدعی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گفتهاند دعای ندبه کفر و شرک است و نقل ایراد مدعی و جواب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برقعی که نوشته دعای ندبه منبع الهام‌بخش برای قبول ظلم و ستم است</w:t>
      </w:r>
      <w:r>
        <w:rPr>
          <w:rFonts w:eastAsia="IRNazanin" w:cs="IRNazanin"/>
          <w:color w:val="111111"/>
          <w:sz w:val="28"/>
          <w:szCs w:val="28"/>
          <w:rtl w:val="true"/>
          <w:lang w:bidi="fa-IR"/>
        </w:rPr>
        <w:t>.</w:t>
      </w:r>
    </w:p>
    <w:p>
      <w:pPr>
        <w:pStyle w:val="Heading2"/>
        <w:numPr>
          <w:ilvl w:val="1"/>
          <w:numId w:val="1"/>
        </w:numPr>
        <w:rPr/>
      </w:pPr>
      <w:bookmarkStart w:id="569" w:name="__RefHeading___Toc278625_581953129"/>
      <w:bookmarkStart w:id="570" w:name="_Toc221"/>
      <w:bookmarkEnd w:id="569"/>
      <w:r>
        <w:rPr>
          <w:rtl w:val="true"/>
        </w:rPr>
        <w:t>(</w:t>
      </w:r>
      <w:r>
        <w:rPr/>
        <w:t>217</w:t>
      </w:r>
      <w:r>
        <w:rPr>
          <w:rtl w:val="true"/>
        </w:rPr>
        <w:t xml:space="preserve">) </w:t>
      </w:r>
      <w:r>
        <w:rPr>
          <w:rtl w:val="true"/>
        </w:rPr>
        <w:t>نقد و بررسی نظریه تطور تاریخی تشیع</w:t>
      </w:r>
      <w:bookmarkEnd w:id="570"/>
    </w:p>
    <w:p>
      <w:pPr>
        <w:pStyle w:val="BookText"/>
        <w:rPr/>
      </w:pPr>
      <w:r>
        <w:rPr>
          <w:rFonts w:ascii="IRNazanin" w:hAnsi="IRNazanin" w:eastAsia="IRNazanin"/>
          <w:color w:val="111111"/>
          <w:sz w:val="28"/>
          <w:sz w:val="28"/>
          <w:szCs w:val="28"/>
          <w:rtl w:val="true"/>
          <w:lang w:bidi="fa-IR"/>
        </w:rPr>
        <w:t xml:space="preserve">مجمع عالی حکمت اسلامی، قم، مجمع عالی حکمت اسلامی و بوستان کتاب، </w:t>
      </w:r>
      <w:r>
        <w:rPr>
          <w:rFonts w:ascii="IRNazanin" w:hAnsi="IRNazanin" w:eastAsia="IRNazanin"/>
          <w:color w:val="111111"/>
          <w:sz w:val="28"/>
          <w:sz w:val="28"/>
          <w:szCs w:val="28"/>
          <w:lang w:bidi="fa-IR"/>
        </w:rPr>
        <w:t>١٣٨٨،</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کتابچه گزارش مکتوب میزگرد علمی است که به همت مجمع عالی حکمت اسلامی در نقد و بررسی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در فرایند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میزگرد اعضای نشست به نقد روش شناختی و محتوای کتاب پرداخته‌اند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مبانی روش‌شناسی کلامی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در فرایند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مبانی روش‌شناسی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کتاب مکتب در فرایند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و پاسخ به تشکیک در صفات و ویژگیهای اجتماعی امام </w:t>
      </w:r>
      <w:bookmarkStart w:id="571" w:name="pg5229_59437"/>
    </w:p>
    <w:p>
      <w:pPr>
        <w:pStyle w:val="BookText"/>
        <w:rPr/>
      </w:pPr>
      <w:bookmarkEnd w:id="571"/>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 امامت سیاسی به امامت علمی و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بخش دوم کتاب مکتب در فرایند تکامل و پاسخ به پرسشهای شرکت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این کتاب را تشکیل می‌دهند</w:t>
      </w:r>
      <w:r>
        <w:rPr>
          <w:rFonts w:eastAsia="IRNazanin" w:cs="IRNazanin"/>
          <w:color w:val="111111"/>
          <w:sz w:val="28"/>
          <w:szCs w:val="28"/>
          <w:rtl w:val="true"/>
          <w:lang w:bidi="fa-IR"/>
        </w:rPr>
        <w:t>.</w:t>
      </w:r>
    </w:p>
    <w:p>
      <w:pPr>
        <w:pStyle w:val="Heading2"/>
        <w:numPr>
          <w:ilvl w:val="1"/>
          <w:numId w:val="1"/>
        </w:numPr>
        <w:rPr/>
      </w:pPr>
      <w:bookmarkStart w:id="572" w:name="__RefHeading___Toc278627_581953129"/>
      <w:bookmarkStart w:id="573" w:name="_Toc222"/>
      <w:bookmarkEnd w:id="572"/>
      <w:r>
        <w:rPr>
          <w:rtl w:val="true"/>
        </w:rPr>
        <w:t>(</w:t>
      </w:r>
      <w:r>
        <w:rPr/>
        <w:t>218</w:t>
      </w:r>
      <w:r>
        <w:rPr>
          <w:rtl w:val="true"/>
        </w:rPr>
        <w:t xml:space="preserve">) </w:t>
      </w:r>
      <w:r>
        <w:rPr>
          <w:rtl w:val="true"/>
        </w:rPr>
        <w:t>نقش علمای شیعه در رویارویی با استعمار</w:t>
      </w:r>
      <w:bookmarkEnd w:id="573"/>
    </w:p>
    <w:p>
      <w:pPr>
        <w:pStyle w:val="BookText"/>
        <w:rPr/>
      </w:pPr>
      <w:r>
        <w:rPr>
          <w:rFonts w:ascii="IRNazanin" w:hAnsi="IRNazanin" w:eastAsia="IRNazanin"/>
          <w:color w:val="111111"/>
          <w:sz w:val="28"/>
          <w:sz w:val="28"/>
          <w:szCs w:val="28"/>
          <w:rtl w:val="true"/>
          <w:lang w:bidi="fa-IR"/>
        </w:rPr>
        <w:t xml:space="preserve">سلیم الحسنی، ترجمهی باهر صفا الدین تبرائیان، تهران، مؤسسه مطالعات تاریخ معاصر ایران،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دارای مقدمه و پنج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طرح شیعه در جهت قانونخواهی رویداد انقلاب مشروطیت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موضعگیری شیعه در برابر فعالیتهای استعمارگرایانه روز را مورد برسی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به جنبش شیعیان در خلال جنگ جهانی اول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نگاهی نو به موضعگیریهای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محمد کاظم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رویکرد صلح‌جویانه و استقلال‌طلبانه شیعیان طی سالهای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فصل پنجم کتاب است؛ نویسنده در اثر خود از آثار فارسی نیز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فهرست اعلام و پیوست اسناد و تصاویر هم میباشد</w:t>
      </w:r>
      <w:r>
        <w:rPr>
          <w:rFonts w:eastAsia="IRNazanin" w:cs="IRNazanin"/>
          <w:color w:val="111111"/>
          <w:sz w:val="28"/>
          <w:szCs w:val="28"/>
          <w:rtl w:val="true"/>
          <w:lang w:bidi="fa-IR"/>
        </w:rPr>
        <w:t xml:space="preserve">. </w:t>
      </w:r>
      <w:bookmarkStart w:id="574" w:name="pg5229_59440"/>
    </w:p>
    <w:p>
      <w:pPr>
        <w:pStyle w:val="Heading2"/>
        <w:numPr>
          <w:ilvl w:val="1"/>
          <w:numId w:val="1"/>
        </w:numPr>
        <w:rPr/>
      </w:pPr>
      <w:bookmarkStart w:id="575" w:name="__RefHeading___Toc278629_581953129"/>
      <w:bookmarkStart w:id="576" w:name="_Toc223"/>
      <w:bookmarkEnd w:id="574"/>
      <w:bookmarkEnd w:id="575"/>
      <w:r>
        <w:rPr>
          <w:rtl w:val="true"/>
        </w:rPr>
        <w:t>(</w:t>
      </w:r>
      <w:r>
        <w:rPr/>
        <w:t>219</w:t>
      </w:r>
      <w:r>
        <w:rPr>
          <w:rtl w:val="true"/>
        </w:rPr>
        <w:t xml:space="preserve">) </w:t>
      </w:r>
      <w:r>
        <w:rPr>
          <w:rtl w:val="true"/>
        </w:rPr>
        <w:t xml:space="preserve">نقش قبایل یمنی در حمایت از اهل بیت </w:t>
      </w:r>
      <w:r>
        <w:rPr>
          <w:rtl w:val="true"/>
        </w:rPr>
        <w:t>(</w:t>
      </w:r>
      <w:r>
        <w:rPr>
          <w:rtl w:val="true"/>
        </w:rPr>
        <w:t>علیهم السلام</w:t>
      </w:r>
      <w:r>
        <w:rPr>
          <w:rtl w:val="true"/>
        </w:rPr>
        <w:t>)</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اول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اصغر منتظر القائم، قم، بوستان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قصد دارد تا به دو فرضیهی میزان تأثیر عوامل اعتقادی و قبیلهای در گرایش یمنیها به تشیع و تأثیر گذار بودن یا نبودن نظام حکومتهای باستانی یمنی در تشیع مردم این سرزمین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 معرفی و نقد منابع شروع میشود و در فصل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 در گستره تاریخ پیش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و در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شکلگیری تشیع و نقش یاران یمنی رسول الله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فصل سوم را تشکیل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قبایل یمنی در فتوحات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قبایل یمنی در قیام بر ضد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یمنیها در روزگار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شکوفایی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یمنیها و تشیع در سالهای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فصلهای سوم تا هفتم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ادامه نقشه و فهرست را ضمیمه دارد</w:t>
      </w:r>
      <w:r>
        <w:rPr>
          <w:rFonts w:eastAsia="IRNazanin" w:cs="IRNazanin"/>
          <w:color w:val="111111"/>
          <w:sz w:val="28"/>
          <w:szCs w:val="28"/>
          <w:rtl w:val="true"/>
          <w:lang w:bidi="fa-IR"/>
        </w:rPr>
        <w:t xml:space="preserve">. </w:t>
      </w:r>
      <w:bookmarkStart w:id="577" w:name="pg5229_59443"/>
    </w:p>
    <w:p>
      <w:pPr>
        <w:pStyle w:val="Heading2"/>
        <w:numPr>
          <w:ilvl w:val="1"/>
          <w:numId w:val="1"/>
        </w:numPr>
        <w:rPr/>
      </w:pPr>
      <w:bookmarkStart w:id="578" w:name="__RefHeading___Toc278631_581953129"/>
      <w:bookmarkStart w:id="579" w:name="_Toc224"/>
      <w:bookmarkEnd w:id="577"/>
      <w:bookmarkEnd w:id="578"/>
      <w:r>
        <w:rPr>
          <w:rtl w:val="true"/>
        </w:rPr>
        <w:t>(</w:t>
      </w:r>
      <w:r>
        <w:rPr/>
        <w:t>220</w:t>
      </w:r>
      <w:r>
        <w:rPr>
          <w:rtl w:val="true"/>
        </w:rPr>
        <w:t xml:space="preserve">) </w:t>
      </w:r>
      <w:r>
        <w:rPr>
          <w:rtl w:val="true"/>
        </w:rPr>
        <w:t>نقض</w:t>
      </w:r>
      <w:bookmarkEnd w:id="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بعض مثالب النواصب فی نقض بعض فضائح الروافض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 الدین ابوالرشید عبد الجلیل قزوینی رازی،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جلال الدین محدث، تهران، انجمن آثار ملی،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اصلی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مثالب النواصب فی نقض بعض فضائح الروافض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معایب ناصبیان در ردّ کتاب برخی از رسواییهای رافضیان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نگارش آن از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از این نام بر میآید موضوع کتاب پاسخ دادن و ردّ کردن نسبتهای ناروا و تهمتهایی است که یک دانشمند سنی ساکن شهر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مشهور به شهاب الدین تواریخی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به شیعیان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متون کلامی شیعی است که به زبان فارسی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علاوه بر جنبه دینی و کلامی، در ادبیات فارسی نیز از اهمیت و امتیاز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انعکاسی از منش و روش زندگی و افکار مردم ری و ایران مرکزی در سده ششم هجری و کارنامهای از تمدن و فرهنگ چند سده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تألیف کتاب این‌گونه است که مرحوم قزوینی رازی با آوردن اشکالات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فضیحت شصت و هفتم، رافضی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طرح مسأله این چنین به ایراد پاسخ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جواب این فصل این است که</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را در قالب فضیحت طرح نموده و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پایان دارای فهرست آیات، احادیث، اشعار عربی و فارسی، امثال عربی و فارسی، اسامی اشخاص، مکانها، لغات و اصطلاحات میباشد</w:t>
      </w:r>
      <w:r>
        <w:rPr>
          <w:rFonts w:eastAsia="IRNazanin" w:cs="IRNazanin"/>
          <w:color w:val="111111"/>
          <w:sz w:val="28"/>
          <w:szCs w:val="28"/>
          <w:rtl w:val="true"/>
          <w:lang w:bidi="fa-IR"/>
        </w:rPr>
        <w:t xml:space="preserve">. </w:t>
      </w:r>
      <w:bookmarkStart w:id="580" w:name="pg5229_59446"/>
    </w:p>
    <w:p>
      <w:pPr>
        <w:pStyle w:val="Heading2"/>
        <w:numPr>
          <w:ilvl w:val="1"/>
          <w:numId w:val="1"/>
        </w:numPr>
        <w:rPr/>
      </w:pPr>
      <w:bookmarkStart w:id="581" w:name="__RefHeading___Toc278633_581953129"/>
      <w:bookmarkStart w:id="582" w:name="_Toc225"/>
      <w:bookmarkEnd w:id="580"/>
      <w:bookmarkEnd w:id="581"/>
      <w:r>
        <w:rPr>
          <w:rtl w:val="true"/>
        </w:rPr>
        <w:t>(</w:t>
      </w:r>
      <w:r>
        <w:rPr/>
        <w:t>221</w:t>
      </w:r>
      <w:r>
        <w:rPr>
          <w:rtl w:val="true"/>
        </w:rPr>
        <w:t xml:space="preserve">) </w:t>
      </w:r>
      <w:r>
        <w:rPr>
          <w:rtl w:val="true"/>
        </w:rPr>
        <w:t>نهج الحق و کشف الصدق</w:t>
      </w:r>
      <w:bookmarkEnd w:id="582"/>
    </w:p>
    <w:p>
      <w:pPr>
        <w:pStyle w:val="BookText"/>
        <w:rPr/>
      </w:pPr>
      <w:r>
        <w:rPr>
          <w:rFonts w:ascii="IRNazanin" w:hAnsi="IRNazanin" w:eastAsia="IRNazanin"/>
          <w:color w:val="111111"/>
          <w:sz w:val="28"/>
          <w:sz w:val="28"/>
          <w:szCs w:val="28"/>
          <w:rtl w:val="true"/>
          <w:lang w:bidi="fa-IR"/>
        </w:rPr>
        <w:t>اثر علامه حلی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یکی از </w:t>
      </w:r>
      <w:r>
        <w:rPr>
          <w:rFonts w:ascii="IRNazanin" w:hAnsi="IRNazanin" w:eastAsia="IRNazanin"/>
          <w:color w:val="111111"/>
          <w:sz w:val="28"/>
          <w:sz w:val="28"/>
          <w:szCs w:val="28"/>
          <w:lang w:bidi="fa-IR"/>
        </w:rPr>
        <w:t>١٠٨</w:t>
      </w:r>
      <w:r>
        <w:rPr>
          <w:rFonts w:ascii="IRNazanin" w:hAnsi="IRNazanin" w:eastAsia="IRNazanin"/>
          <w:color w:val="111111"/>
          <w:sz w:val="28"/>
          <w:sz w:val="28"/>
          <w:szCs w:val="28"/>
          <w:rtl w:val="true"/>
          <w:lang w:bidi="fa-IR"/>
        </w:rPr>
        <w:t xml:space="preserve"> اثر این عالم شیعی است که آن را به نام سلطان محمد 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هشت باب مشتمل بر اصول دین، عقاید اسلامی، و دلایل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ابواب کتاب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اصول فقه، 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مربوط به فقه</w:t>
      </w:r>
      <w:r>
        <w:rPr>
          <w:rFonts w:eastAsia="IRNazanin" w:cs="IRNazanin"/>
          <w:color w:val="111111"/>
          <w:sz w:val="28"/>
          <w:szCs w:val="28"/>
          <w:rtl w:val="true"/>
          <w:lang w:bidi="fa-IR"/>
        </w:rPr>
        <w:t>.</w:t>
      </w:r>
    </w:p>
    <w:p>
      <w:pPr>
        <w:pStyle w:val="Heading2"/>
        <w:numPr>
          <w:ilvl w:val="1"/>
          <w:numId w:val="1"/>
        </w:numPr>
        <w:rPr/>
      </w:pPr>
      <w:bookmarkStart w:id="583" w:name="__RefHeading___Toc278635_581953129"/>
      <w:bookmarkStart w:id="584" w:name="_Toc226"/>
      <w:bookmarkEnd w:id="583"/>
      <w:r>
        <w:rPr>
          <w:rtl w:val="true"/>
        </w:rPr>
        <w:t>(</w:t>
      </w:r>
      <w:r>
        <w:rPr/>
        <w:t>222</w:t>
      </w:r>
      <w:r>
        <w:rPr>
          <w:rtl w:val="true"/>
        </w:rPr>
        <w:t xml:space="preserve">) </w:t>
      </w:r>
      <w:r>
        <w:rPr>
          <w:rtl w:val="true"/>
        </w:rPr>
        <w:t>نهضت شیعیان در انقلاب اسلامی عراق</w:t>
      </w:r>
      <w:bookmarkEnd w:id="584"/>
    </w:p>
    <w:p>
      <w:pPr>
        <w:pStyle w:val="BookText"/>
        <w:rPr/>
      </w:pPr>
      <w:r>
        <w:rPr>
          <w:rFonts w:ascii="IRNazanin" w:hAnsi="IRNazanin" w:eastAsia="IRNazanin"/>
          <w:color w:val="111111"/>
          <w:sz w:val="28"/>
          <w:sz w:val="28"/>
          <w:szCs w:val="28"/>
          <w:rtl w:val="true"/>
          <w:lang w:bidi="fa-IR"/>
        </w:rPr>
        <w:t xml:space="preserve">عبدالله فهد نفیسی، کاظم چایچیان، تهران، امیر کبیر،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پژوهشی دربارهی نهضت شیعیان عراق و مبارزهی مسلحانهی آنان با اشغالگران خارجی در فاصلهی سال‌های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سه فصل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اوضاع و احوال شیعیان ساکن شهرها و مناطق عشیره نشین،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تجزیه و تحلیل فعالیت سیاسی شیعیان عراق طی سال‌های مذکور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عمده و رهبری کنندهی شیعیان در انقلاب سال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به حوادثی مانند کنفرانس قاهره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پرداخته است</w:t>
      </w:r>
      <w:r>
        <w:rPr>
          <w:rFonts w:eastAsia="IRNazanin" w:cs="IRNazanin"/>
          <w:color w:val="111111"/>
          <w:sz w:val="28"/>
          <w:szCs w:val="28"/>
          <w:rtl w:val="true"/>
          <w:lang w:bidi="fa-IR"/>
        </w:rPr>
        <w:t>.</w:t>
      </w:r>
      <w:bookmarkStart w:id="585" w:name="pg5229_59449"/>
    </w:p>
    <w:p>
      <w:pPr>
        <w:pStyle w:val="Heading2"/>
        <w:numPr>
          <w:ilvl w:val="1"/>
          <w:numId w:val="1"/>
        </w:numPr>
        <w:rPr/>
      </w:pPr>
      <w:bookmarkStart w:id="586" w:name="__RefHeading___Toc278637_581953129"/>
      <w:bookmarkStart w:id="587" w:name="_Toc227"/>
      <w:bookmarkEnd w:id="585"/>
      <w:bookmarkEnd w:id="586"/>
      <w:r>
        <w:rPr>
          <w:rtl w:val="true"/>
        </w:rPr>
        <w:t>(</w:t>
      </w:r>
      <w:r>
        <w:rPr/>
        <w:t>223</w:t>
      </w:r>
      <w:r>
        <w:rPr>
          <w:rtl w:val="true"/>
        </w:rPr>
        <w:t xml:space="preserve">) </w:t>
      </w:r>
      <w:r>
        <w:rPr>
          <w:rtl w:val="true"/>
        </w:rPr>
        <w:t>نهضت عاشورا جستاری کلامی، سیاسی و فقهی</w:t>
      </w:r>
      <w:bookmarkEnd w:id="587"/>
    </w:p>
    <w:p>
      <w:pPr>
        <w:pStyle w:val="BookText"/>
        <w:rPr/>
      </w:pPr>
      <w:r>
        <w:rPr>
          <w:rFonts w:ascii="IRNazanin" w:hAnsi="IRNazanin" w:eastAsia="IRNazanin"/>
          <w:color w:val="111111"/>
          <w:sz w:val="28"/>
          <w:sz w:val="28"/>
          <w:szCs w:val="28"/>
          <w:rtl w:val="true"/>
          <w:lang w:bidi="fa-IR"/>
        </w:rPr>
        <w:t xml:space="preserve">جمعی از محققان، قم، پژوهشگاه علوم و فرهنگ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تلاش شده است تا نهضت عاشورا از سه جنبه فقهی، کلامی و سیاسی مورد بررسی و تحلیل قرار گیرد تا تبیین صحیحی از زمینهها، عوامل و اهداف این حرکت ترسیم گردد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نظریه‌های مهم درباره فلسفه قیام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خداوند در مشرب عرفانی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جلوه‌ای از عرفان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و مناجات از دیدگاه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معقولیت و وجه دینی مراسم عزاداری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از دیدگاه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مقالات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مقاله‌های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فقهی و حقوقی به خروج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فقهی قیام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فقهی شرایط امر به معروف و نهی از منکر در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نقض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تقویت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فقهی عزاداری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مقالات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مشروعیت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و عوامل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قیام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اولوالامر و اولوالارحام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عاشورا بر شکلگیری و تداوم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قیام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عناوین مقالات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می‌دهند</w:t>
      </w:r>
      <w:r>
        <w:rPr>
          <w:rFonts w:eastAsia="IRNazanin" w:cs="IRNazanin"/>
          <w:color w:val="111111"/>
          <w:sz w:val="28"/>
          <w:szCs w:val="28"/>
          <w:rtl w:val="true"/>
          <w:lang w:bidi="fa-IR"/>
        </w:rPr>
        <w:t xml:space="preserve">. </w:t>
      </w:r>
      <w:bookmarkStart w:id="588" w:name="pg5229_59451"/>
    </w:p>
    <w:p>
      <w:pPr>
        <w:pStyle w:val="Heading2"/>
        <w:numPr>
          <w:ilvl w:val="1"/>
          <w:numId w:val="1"/>
        </w:numPr>
        <w:rPr/>
      </w:pPr>
      <w:bookmarkStart w:id="589" w:name="__RefHeading___Toc278639_581953129"/>
      <w:bookmarkStart w:id="590" w:name="_Toc228"/>
      <w:bookmarkEnd w:id="588"/>
      <w:bookmarkEnd w:id="589"/>
      <w:r>
        <w:rPr>
          <w:rtl w:val="true"/>
        </w:rPr>
        <w:t>(</w:t>
      </w:r>
      <w:r>
        <w:rPr/>
        <w:t>224</w:t>
      </w:r>
      <w:r>
        <w:rPr>
          <w:rtl w:val="true"/>
        </w:rPr>
        <w:t xml:space="preserve">) </w:t>
      </w:r>
      <w:r>
        <w:rPr>
          <w:rtl w:val="true"/>
        </w:rPr>
        <w:t xml:space="preserve">وضوی پیامبر </w:t>
      </w:r>
      <w:r>
        <w:rPr>
          <w:rtl w:val="true"/>
        </w:rPr>
        <w:t>(</w:t>
      </w:r>
      <w:r>
        <w:rPr>
          <w:rtl w:val="true"/>
        </w:rPr>
        <w:t>صلی الله علیه و آله</w:t>
      </w:r>
      <w:r>
        <w:rPr>
          <w:rtl w:val="true"/>
        </w:rPr>
        <w:t>)</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وارسی اختلافهای مذهبی در کیفیت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شهرستانی، ترجمهی حسین صابری، مشهد، عروج اندیشه،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جستاری است فقهی و روایی درباره مسألهی وضو که بر پایه شیوهی بررسی مسائل فقهی در بستر اوضاع و شرایط حاکم در روزگار تشریع بنیان‌گذاری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در روزگار پیامبر و 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پنج فصل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در دوران اموی و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دو فصل، عناوین دو بخش کتاب میباشند</w:t>
      </w:r>
      <w:r>
        <w:rPr>
          <w:rFonts w:eastAsia="IRNazanin" w:cs="IRNazanin"/>
          <w:color w:val="111111"/>
          <w:sz w:val="28"/>
          <w:szCs w:val="28"/>
          <w:rtl w:val="true"/>
          <w:lang w:bidi="fa-IR"/>
        </w:rPr>
        <w:t>.</w:t>
      </w:r>
    </w:p>
    <w:p>
      <w:pPr>
        <w:pStyle w:val="Heading2"/>
        <w:numPr>
          <w:ilvl w:val="1"/>
          <w:numId w:val="1"/>
        </w:numPr>
        <w:rPr/>
      </w:pPr>
      <w:bookmarkStart w:id="591" w:name="__RefHeading___Toc278641_581953129"/>
      <w:bookmarkStart w:id="592" w:name="_Toc229"/>
      <w:bookmarkEnd w:id="591"/>
      <w:r>
        <w:rPr>
          <w:rtl w:val="true"/>
        </w:rPr>
        <w:t>(</w:t>
      </w:r>
      <w:r>
        <w:rPr/>
        <w:t>225</w:t>
      </w:r>
      <w:r>
        <w:rPr>
          <w:rtl w:val="true"/>
        </w:rPr>
        <w:t xml:space="preserve">) </w:t>
      </w:r>
      <w:r>
        <w:rPr>
          <w:rtl w:val="true"/>
        </w:rPr>
        <w:t>ویژگی‌های فکری شیعه</w:t>
      </w:r>
      <w:bookmarkEnd w:id="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عقائد الامامیه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رضا مظفر، ترجمهی زین الدین کاظمی خلخالی، قم، حضور،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ترجمهی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مظفر میباشد و به شرح و استدلال عقیده شیعه امامیه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نبوت، امامت و معاد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در فصل چهارم کتاب، عقائدی همچون دعوت اسلامی، حقوق متقابل مسلمانان نسبت به یکدیگر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 xml:space="preserve">. </w:t>
      </w:r>
      <w:bookmarkStart w:id="593" w:name="pg5229_59454"/>
    </w:p>
    <w:p>
      <w:pPr>
        <w:pStyle w:val="Heading2"/>
        <w:numPr>
          <w:ilvl w:val="1"/>
          <w:numId w:val="1"/>
        </w:numPr>
        <w:rPr/>
      </w:pPr>
      <w:bookmarkStart w:id="594" w:name="__RefHeading___Toc278643_581953129"/>
      <w:bookmarkStart w:id="595" w:name="_Toc230"/>
      <w:bookmarkEnd w:id="593"/>
      <w:bookmarkEnd w:id="594"/>
      <w:r>
        <w:rPr>
          <w:rtl w:val="true"/>
        </w:rPr>
        <w:t>(</w:t>
      </w:r>
      <w:r>
        <w:rPr/>
        <w:t>226</w:t>
      </w:r>
      <w:r>
        <w:rPr>
          <w:rtl w:val="true"/>
        </w:rPr>
        <w:t xml:space="preserve">) </w:t>
      </w:r>
      <w:r>
        <w:rPr>
          <w:rtl w:val="true"/>
        </w:rPr>
        <w:t xml:space="preserve">هزار و یک نکته دربارۀ غدیر و فضائل امیر المؤمنین علی </w:t>
      </w:r>
      <w:r>
        <w:rPr>
          <w:rtl w:val="true"/>
        </w:rPr>
        <w:t>(</w:t>
      </w:r>
      <w:r>
        <w:rPr>
          <w:rtl w:val="true"/>
        </w:rPr>
        <w:t>علیه السلام</w:t>
      </w:r>
      <w:r>
        <w:rPr>
          <w:rtl w:val="true"/>
        </w:rPr>
        <w:t>)</w:t>
      </w:r>
      <w:bookmarkEnd w:id="595"/>
    </w:p>
    <w:p>
      <w:pPr>
        <w:pStyle w:val="BookText"/>
        <w:rPr/>
      </w:pPr>
      <w:r>
        <w:rPr>
          <w:rFonts w:ascii="IRNazanin" w:hAnsi="IRNazanin" w:eastAsia="IRNazanin"/>
          <w:color w:val="111111"/>
          <w:sz w:val="28"/>
          <w:sz w:val="28"/>
          <w:szCs w:val="28"/>
          <w:rtl w:val="true"/>
          <w:lang w:bidi="fa-IR"/>
        </w:rPr>
        <w:t xml:space="preserve">حسن ملک محمدی، قم، انتشارات حرم،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نویسنده تألیف کتابی استثنایی با کشف زوایای مختلف غدیر و بیان فضائل و درسهای انسانساز زندگی امیرمؤمنان با سبکی نو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در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احیای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عید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محورهای کتاب میباشد</w:t>
      </w:r>
      <w:r>
        <w:rPr>
          <w:rFonts w:eastAsia="IRNazanin" w:cs="IRNazanin"/>
          <w:color w:val="111111"/>
          <w:sz w:val="28"/>
          <w:szCs w:val="28"/>
          <w:rtl w:val="true"/>
          <w:lang w:bidi="fa-IR"/>
        </w:rPr>
        <w:t>.</w:t>
      </w:r>
    </w:p>
    <w:p>
      <w:pPr>
        <w:pStyle w:val="Heading2"/>
        <w:numPr>
          <w:ilvl w:val="1"/>
          <w:numId w:val="1"/>
        </w:numPr>
        <w:rPr/>
      </w:pPr>
      <w:bookmarkStart w:id="596" w:name="__RefHeading___Toc278645_581953129"/>
      <w:bookmarkStart w:id="597" w:name="_Toc231"/>
      <w:bookmarkEnd w:id="596"/>
      <w:r>
        <w:rPr>
          <w:rtl w:val="true"/>
        </w:rPr>
        <w:t>(</w:t>
      </w:r>
      <w:r>
        <w:rPr/>
        <w:t>227</w:t>
      </w:r>
      <w:r>
        <w:rPr>
          <w:rtl w:val="true"/>
        </w:rPr>
        <w:t xml:space="preserve">) </w:t>
      </w:r>
      <w:r>
        <w:rPr>
          <w:rtl w:val="true"/>
        </w:rPr>
        <w:t>هدایهً الاصول</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فارسی باب 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کوشش اسماعیل تاجبخش، تهران، کتابخانه موزه و مرکز اسناد مجلس شورای اسلامی،</w:t>
      </w:r>
      <w:r>
        <w:rPr>
          <w:rFonts w:ascii="IRNazanin" w:hAnsi="IRNazanin" w:eastAsia="IRNazanin"/>
          <w:color w:val="111111"/>
          <w:sz w:val="28"/>
          <w:sz w:val="28"/>
          <w:szCs w:val="28"/>
          <w:lang w:bidi="fa-IR"/>
        </w:rPr>
        <w:t>١٣٨٢،١٦٠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شرح باب حادی عشر علامه حلی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نگارندهی آن شخصی به نام هدایت الله است که اطلاعی</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زندگی او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مصحح این نسخه؛ هدایهً الاصول شرحی است بر مبنای قال و اقول که گاهی نقد آرای فلاسفه و متکلمان اشعری و معتزلی نیز در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هدایت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گمنام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عقاید کلامی شیعه به شیوهای عالمانه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شیعه است و شیعیان را فرقه ناجیه می‌نامد</w:t>
      </w:r>
      <w:r>
        <w:rPr>
          <w:rFonts w:eastAsia="IRNazanin" w:cs="IRNazanin"/>
          <w:color w:val="111111"/>
          <w:sz w:val="28"/>
          <w:szCs w:val="28"/>
          <w:rtl w:val="true"/>
          <w:lang w:bidi="fa-IR"/>
        </w:rPr>
        <w:t xml:space="preserve">. </w:t>
      </w:r>
      <w:bookmarkStart w:id="598" w:name="pg5229_59457"/>
    </w:p>
    <w:p>
      <w:pPr>
        <w:pStyle w:val="Heading2"/>
        <w:numPr>
          <w:ilvl w:val="1"/>
          <w:numId w:val="1"/>
        </w:numPr>
        <w:rPr/>
      </w:pPr>
      <w:bookmarkStart w:id="599" w:name="__RefHeading___Toc278647_581953129"/>
      <w:bookmarkStart w:id="600" w:name="_Toc232"/>
      <w:bookmarkEnd w:id="598"/>
      <w:bookmarkEnd w:id="599"/>
      <w:r>
        <w:rPr>
          <w:rtl w:val="true"/>
        </w:rPr>
        <w:t>(</w:t>
      </w:r>
      <w:r>
        <w:rPr/>
        <w:t>228</w:t>
      </w:r>
      <w:r>
        <w:rPr>
          <w:rtl w:val="true"/>
        </w:rPr>
        <w:t xml:space="preserve">) </w:t>
      </w:r>
      <w:r>
        <w:rPr>
          <w:rtl w:val="true"/>
        </w:rPr>
        <w:t>هشام بن حکم</w:t>
      </w:r>
      <w:bookmarkEnd w:id="600"/>
    </w:p>
    <w:p>
      <w:pPr>
        <w:pStyle w:val="BookText"/>
        <w:rPr/>
      </w:pPr>
      <w:r>
        <w:rPr>
          <w:rFonts w:ascii="IRNazanin" w:hAnsi="IRNazanin" w:eastAsia="IRNazanin"/>
          <w:color w:val="111111"/>
          <w:sz w:val="28"/>
          <w:sz w:val="28"/>
          <w:szCs w:val="28"/>
          <w:rtl w:val="true"/>
          <w:lang w:bidi="fa-IR"/>
        </w:rPr>
        <w:t xml:space="preserve">علیرضا اسدی، قم، پژوهشگاه علوم و فرهنگ اسلامی،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تلاشی در جهت معرفی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نویسنده، هشام در پرتو تعالیم مکتب جعفری چنان اوج گرفت که میتوان او را از متکلمان بزرگ شیعه محسوب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اندیشههای او از سوی متکلمان بزرگ شیعی، نشان از نقش تأثیرگذار او در شکلگیری کلام شیعی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اهتمام به جایگاه عقل و نقل، آغازگر راه تدوین معارف کلامی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سه بخش تدوین گردیده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ابعاد شخصیت هشام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 و اندیشههای کلامی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کلامی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توحید، تناهی عالم، حرکت، صفت، خلود، روح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را تشکیل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یوحناذمی در جستجوی حقیقت</w:t>
      </w:r>
    </w:p>
    <w:p>
      <w:pPr>
        <w:pStyle w:val="BookText"/>
        <w:rPr/>
      </w:pPr>
      <w:r>
        <w:rPr>
          <w:rFonts w:ascii="IRNazanin" w:hAnsi="IRNazanin" w:eastAsia="IRNazanin"/>
          <w:color w:val="111111"/>
          <w:sz w:val="28"/>
          <w:sz w:val="28"/>
          <w:szCs w:val="28"/>
          <w:rtl w:val="true"/>
          <w:lang w:bidi="fa-IR"/>
        </w:rPr>
        <w:t>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شهابی، تهران، کتابخانه مدرسه چهلستون، مسجد جامع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٥٨</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کتابچه، تصحیح و تعلیق نسخه خطی است که دکتر شهابی در سال </w:t>
      </w:r>
      <w:r>
        <w:rPr>
          <w:rFonts w:ascii="IRNazanin" w:hAnsi="IRNazanin" w:eastAsia="IRNazanin"/>
          <w:color w:val="111111"/>
          <w:sz w:val="28"/>
          <w:sz w:val="28"/>
          <w:szCs w:val="28"/>
          <w:lang w:bidi="fa-IR"/>
        </w:rPr>
        <w:t>١٣٤٣</w:t>
      </w:r>
      <w:r>
        <w:rPr>
          <w:rFonts w:ascii="IRNazanin" w:hAnsi="IRNazanin" w:eastAsia="IRNazanin"/>
          <w:color w:val="111111"/>
          <w:sz w:val="28"/>
          <w:sz w:val="28"/>
          <w:szCs w:val="28"/>
          <w:rtl w:val="true"/>
          <w:lang w:bidi="fa-IR"/>
        </w:rPr>
        <w:t xml:space="preserve"> از بخش کتابهای خطی و نفیس کتابخانهی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بریتیش موزیوم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تهیه کرده است و به علت خوانا بودنش آن را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توجه به غلطهای آن در قسمت ابتدای کتاب، فهرست صحیحی از اغلاط کتاب تهیه و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یوحناذمی مصری سرگذشت خود و چگونگی تشرفش به مذهب تشیع را به زبانی ساده شرح می‌دهد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27034</Words>
  <Characters>116362</Characters>
  <CharactersWithSpaces>142424</CharactersWithSpaces>
  <Paragraphs>1337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2026-08-19T00:23:53Z</dcterms:created>
  <dc:creator>ghaemiyeh.com</dc:creator>
  <dc:description/>
  <dc:language>en-US</dc:language>
  <cp:lastModifiedBy/>
  <dcterms:modified xsi:type="dcterms:W3CDTF">2026-08-19T03:53:57Z</dcterms:modified>
  <cp:revision>1</cp:revision>
  <dc:subject/>
  <dc:title>کتاب شناسی شیعه گزیده توصیفی</dc:title>
</cp:coreProperties>
</file>

<file path=docProps/custom.xml><?xml version="1.0" encoding="utf-8"?>
<Properties xmlns="http://schemas.openxmlformats.org/officeDocument/2006/custom-properties" xmlns:vt="http://schemas.openxmlformats.org/officeDocument/2006/docPropsVTypes"/>
</file>