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119</w:t>
      </w:r>
      <w:r>
        <w:rPr>
          <w:rtl w:val="true"/>
        </w:rPr>
        <w:t xml:space="preserve"> </w:t>
      </w:r>
      <w:r>
        <w:rPr>
          <w:rtl w:val="true"/>
        </w:rPr>
        <w:t>استمرار نهضت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247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024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0251_581953129">
            <w:r>
              <w:rPr>
                <w:webHidden/>
                <w:rStyle w:val="IndexLink"/>
                <w:rtl w:val="true"/>
              </w:rPr>
              <w:t>دریچه</w:t>
            </w:r>
            <w:r>
              <w:rPr>
                <w:rStyle w:val="IndexLink"/>
                <w:rtl w:val="true"/>
              </w:rPr>
              <w:tab/>
            </w:r>
            <w:r>
              <w:rPr>
                <w:rStyle w:val="IndexLink"/>
              </w:rPr>
              <w:t>8</w:t>
            </w:r>
          </w:hyperlink>
        </w:p>
        <w:p>
          <w:pPr>
            <w:pStyle w:val="Contents2"/>
            <w:tabs>
              <w:tab w:val="clear" w:pos="8743"/>
              <w:tab w:val="right" w:pos="9026" w:leader="dot"/>
            </w:tabs>
            <w:rPr/>
          </w:pPr>
          <w:hyperlink w:anchor="__RefHeading___Toc170253_581953129">
            <w:r>
              <w:rPr>
                <w:webHidden/>
                <w:rStyle w:val="IndexLink"/>
                <w:rtl w:val="true"/>
              </w:rPr>
              <w:t>درآمد</w:t>
            </w:r>
            <w:r>
              <w:rPr>
                <w:rStyle w:val="IndexLink"/>
                <w:rtl w:val="true"/>
              </w:rPr>
              <w:tab/>
            </w:r>
            <w:r>
              <w:rPr>
                <w:rStyle w:val="IndexLink"/>
              </w:rPr>
              <w:t>10</w:t>
            </w:r>
          </w:hyperlink>
        </w:p>
        <w:p>
          <w:pPr>
            <w:pStyle w:val="Contents2"/>
            <w:tabs>
              <w:tab w:val="clear" w:pos="8743"/>
              <w:tab w:val="right" w:pos="9026" w:leader="dot"/>
            </w:tabs>
            <w:rPr/>
          </w:pPr>
          <w:hyperlink w:anchor="__RefHeading___Toc170255_581953129">
            <w:r>
              <w:rPr>
                <w:webHidden/>
                <w:rStyle w:val="IndexLink"/>
                <w:rtl w:val="true"/>
              </w:rPr>
              <w:t xml:space="preserve">فصل اول </w:t>
            </w:r>
            <w:r>
              <w:rPr>
                <w:rStyle w:val="IndexLink"/>
                <w:rtl w:val="true"/>
              </w:rPr>
              <w:t xml:space="preserve">» </w:t>
            </w:r>
            <w:r>
              <w:rPr>
                <w:rStyle w:val="IndexLink"/>
                <w:rtl w:val="true"/>
              </w:rPr>
              <w:t>نخ تسبیح</w:t>
            </w:r>
            <w:r>
              <w:rPr>
                <w:rStyle w:val="IndexLink"/>
                <w:rtl w:val="true"/>
              </w:rPr>
              <w:tab/>
            </w:r>
            <w:r>
              <w:rPr>
                <w:rStyle w:val="IndexLink"/>
              </w:rPr>
              <w:t>11</w:t>
            </w:r>
          </w:hyperlink>
        </w:p>
        <w:p>
          <w:pPr>
            <w:pStyle w:val="Contents3"/>
            <w:tabs>
              <w:tab w:val="clear" w:pos="8459"/>
              <w:tab w:val="right" w:pos="9026" w:leader="dot"/>
            </w:tabs>
            <w:rPr/>
          </w:pPr>
          <w:hyperlink w:anchor="__RefHeading___Toc170257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170259_581953129">
            <w:r>
              <w:rPr>
                <w:webHidden/>
                <w:rStyle w:val="IndexLink"/>
                <w:rtl w:val="true"/>
              </w:rPr>
              <w:t>رفتار در تشکیل حکومت اسلامی و امور سیاسی</w:t>
            </w:r>
            <w:r>
              <w:rPr>
                <w:rStyle w:val="IndexLink"/>
                <w:rtl w:val="true"/>
              </w:rPr>
              <w:tab/>
            </w:r>
            <w:r>
              <w:rPr>
                <w:rStyle w:val="IndexLink"/>
              </w:rPr>
              <w:t>13</w:t>
            </w:r>
          </w:hyperlink>
        </w:p>
        <w:p>
          <w:pPr>
            <w:pStyle w:val="Contents3"/>
            <w:tabs>
              <w:tab w:val="clear" w:pos="8459"/>
              <w:tab w:val="right" w:pos="9026" w:leader="dot"/>
            </w:tabs>
            <w:rPr/>
          </w:pPr>
          <w:hyperlink w:anchor="__RefHeading___Toc170261_581953129">
            <w:r>
              <w:rPr>
                <w:webHidden/>
                <w:rStyle w:val="IndexLink"/>
                <w:rtl w:val="true"/>
              </w:rPr>
              <w:t>پنجره</w:t>
            </w:r>
            <w:r>
              <w:rPr>
                <w:rStyle w:val="IndexLink"/>
                <w:rtl w:val="true"/>
              </w:rPr>
              <w:tab/>
            </w:r>
            <w:r>
              <w:rPr>
                <w:rStyle w:val="IndexLink"/>
              </w:rPr>
              <w:t>13</w:t>
            </w:r>
          </w:hyperlink>
        </w:p>
        <w:p>
          <w:pPr>
            <w:pStyle w:val="Contents3"/>
            <w:tabs>
              <w:tab w:val="clear" w:pos="8459"/>
              <w:tab w:val="right" w:pos="9026" w:leader="dot"/>
            </w:tabs>
            <w:rPr/>
          </w:pPr>
          <w:hyperlink w:anchor="__RefHeading___Toc170263_581953129">
            <w:r>
              <w:rPr>
                <w:webHidden/>
                <w:rStyle w:val="IndexLink"/>
                <w:rtl w:val="true"/>
              </w:rPr>
              <w:t>پنجره</w:t>
            </w:r>
            <w:r>
              <w:rPr>
                <w:rStyle w:val="IndexLink"/>
                <w:rtl w:val="true"/>
              </w:rPr>
              <w:tab/>
            </w:r>
            <w:r>
              <w:rPr>
                <w:rStyle w:val="IndexLink"/>
              </w:rPr>
              <w:t>15</w:t>
            </w:r>
          </w:hyperlink>
        </w:p>
        <w:p>
          <w:pPr>
            <w:pStyle w:val="Contents3"/>
            <w:tabs>
              <w:tab w:val="clear" w:pos="8459"/>
              <w:tab w:val="right" w:pos="9026" w:leader="dot"/>
            </w:tabs>
            <w:rPr/>
          </w:pPr>
          <w:hyperlink w:anchor="__RefHeading___Toc170265_581953129">
            <w:r>
              <w:rPr>
                <w:webHidden/>
                <w:rStyle w:val="IndexLink"/>
                <w:rtl w:val="true"/>
              </w:rPr>
              <w:t>پنجره</w:t>
            </w:r>
            <w:r>
              <w:rPr>
                <w:rStyle w:val="IndexLink"/>
                <w:rtl w:val="true"/>
              </w:rPr>
              <w:tab/>
            </w:r>
            <w:r>
              <w:rPr>
                <w:rStyle w:val="IndexLink"/>
              </w:rPr>
              <w:t>16</w:t>
            </w:r>
          </w:hyperlink>
        </w:p>
        <w:p>
          <w:pPr>
            <w:pStyle w:val="Contents3"/>
            <w:tabs>
              <w:tab w:val="clear" w:pos="8459"/>
              <w:tab w:val="right" w:pos="9026" w:leader="dot"/>
            </w:tabs>
            <w:rPr/>
          </w:pPr>
          <w:hyperlink w:anchor="__RefHeading___Toc170267_581953129">
            <w:r>
              <w:rPr>
                <w:webHidden/>
                <w:rStyle w:val="IndexLink"/>
                <w:rtl w:val="true"/>
              </w:rPr>
              <w:t>پنجره</w:t>
            </w:r>
            <w:r>
              <w:rPr>
                <w:rStyle w:val="IndexLink"/>
                <w:rtl w:val="true"/>
              </w:rPr>
              <w:tab/>
            </w:r>
            <w:r>
              <w:rPr>
                <w:rStyle w:val="IndexLink"/>
              </w:rPr>
              <w:t>17</w:t>
            </w:r>
          </w:hyperlink>
        </w:p>
        <w:p>
          <w:pPr>
            <w:pStyle w:val="Contents2"/>
            <w:tabs>
              <w:tab w:val="clear" w:pos="8743"/>
              <w:tab w:val="right" w:pos="9026" w:leader="dot"/>
            </w:tabs>
            <w:rPr/>
          </w:pPr>
          <w:hyperlink w:anchor="__RefHeading___Toc170269_581953129">
            <w:r>
              <w:rPr>
                <w:webHidden/>
                <w:rStyle w:val="IndexLink"/>
                <w:rtl w:val="true"/>
              </w:rPr>
              <w:t xml:space="preserve">فصل دوم </w:t>
            </w:r>
            <w:r>
              <w:rPr>
                <w:rStyle w:val="IndexLink"/>
                <w:rtl w:val="true"/>
              </w:rPr>
              <w:t xml:space="preserve">» </w:t>
            </w:r>
            <w:r>
              <w:rPr>
                <w:rStyle w:val="IndexLink"/>
                <w:rtl w:val="true"/>
              </w:rPr>
              <w:t>باربری</w:t>
            </w:r>
            <w:r>
              <w:rPr>
                <w:rStyle w:val="IndexLink"/>
                <w:rtl w:val="true"/>
              </w:rPr>
              <w:tab/>
            </w:r>
            <w:r>
              <w:rPr>
                <w:rStyle w:val="IndexLink"/>
              </w:rPr>
              <w:t>18</w:t>
            </w:r>
          </w:hyperlink>
        </w:p>
        <w:p>
          <w:pPr>
            <w:pStyle w:val="Contents3"/>
            <w:tabs>
              <w:tab w:val="clear" w:pos="8459"/>
              <w:tab w:val="right" w:pos="9026" w:leader="dot"/>
            </w:tabs>
            <w:rPr/>
          </w:pPr>
          <w:hyperlink w:anchor="__RefHeading___Toc170271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70273_581953129">
            <w:r>
              <w:rPr>
                <w:webHidden/>
                <w:rStyle w:val="IndexLink"/>
                <w:rtl w:val="true"/>
              </w:rPr>
              <w:t>رفتار مسئولین با مردم</w:t>
            </w:r>
            <w:r>
              <w:rPr>
                <w:rStyle w:val="IndexLink"/>
                <w:rtl w:val="true"/>
              </w:rPr>
              <w:tab/>
            </w:r>
            <w:r>
              <w:rPr>
                <w:rStyle w:val="IndexLink"/>
              </w:rPr>
              <w:t>20</w:t>
            </w:r>
          </w:hyperlink>
        </w:p>
        <w:p>
          <w:pPr>
            <w:pStyle w:val="Contents3"/>
            <w:tabs>
              <w:tab w:val="clear" w:pos="8459"/>
              <w:tab w:val="right" w:pos="9026" w:leader="dot"/>
            </w:tabs>
            <w:rPr/>
          </w:pPr>
          <w:hyperlink w:anchor="__RefHeading___Toc170275_581953129">
            <w:r>
              <w:rPr>
                <w:webHidden/>
                <w:rStyle w:val="IndexLink"/>
                <w:rtl w:val="true"/>
              </w:rPr>
              <w:t>پنجره</w:t>
            </w:r>
            <w:r>
              <w:rPr>
                <w:rStyle w:val="IndexLink"/>
                <w:rtl w:val="true"/>
              </w:rPr>
              <w:tab/>
            </w:r>
            <w:r>
              <w:rPr>
                <w:rStyle w:val="IndexLink"/>
              </w:rPr>
              <w:t>20</w:t>
            </w:r>
          </w:hyperlink>
        </w:p>
        <w:p>
          <w:pPr>
            <w:pStyle w:val="Contents3"/>
            <w:tabs>
              <w:tab w:val="clear" w:pos="8459"/>
              <w:tab w:val="right" w:pos="9026" w:leader="dot"/>
            </w:tabs>
            <w:rPr/>
          </w:pPr>
          <w:hyperlink w:anchor="__RefHeading___Toc170277_581953129">
            <w:r>
              <w:rPr>
                <w:webHidden/>
                <w:rStyle w:val="IndexLink"/>
                <w:rtl w:val="true"/>
              </w:rPr>
              <w:t>پنجره</w:t>
            </w:r>
            <w:r>
              <w:rPr>
                <w:rStyle w:val="IndexLink"/>
                <w:rtl w:val="true"/>
              </w:rPr>
              <w:tab/>
            </w:r>
            <w:r>
              <w:rPr>
                <w:rStyle w:val="IndexLink"/>
              </w:rPr>
              <w:t>21</w:t>
            </w:r>
          </w:hyperlink>
        </w:p>
        <w:p>
          <w:pPr>
            <w:pStyle w:val="Contents3"/>
            <w:tabs>
              <w:tab w:val="clear" w:pos="8459"/>
              <w:tab w:val="right" w:pos="9026" w:leader="dot"/>
            </w:tabs>
            <w:rPr/>
          </w:pPr>
          <w:hyperlink w:anchor="__RefHeading___Toc170279_581953129">
            <w:r>
              <w:rPr>
                <w:webHidden/>
                <w:rStyle w:val="IndexLink"/>
                <w:rtl w:val="true"/>
              </w:rPr>
              <w:t>پنجره</w:t>
            </w:r>
            <w:r>
              <w:rPr>
                <w:rStyle w:val="IndexLink"/>
                <w:rtl w:val="true"/>
              </w:rPr>
              <w:tab/>
            </w:r>
            <w:r>
              <w:rPr>
                <w:rStyle w:val="IndexLink"/>
              </w:rPr>
              <w:t>24</w:t>
            </w:r>
          </w:hyperlink>
        </w:p>
        <w:p>
          <w:pPr>
            <w:pStyle w:val="Contents2"/>
            <w:tabs>
              <w:tab w:val="clear" w:pos="8743"/>
              <w:tab w:val="right" w:pos="9026" w:leader="dot"/>
            </w:tabs>
            <w:rPr/>
          </w:pPr>
          <w:hyperlink w:anchor="__RefHeading___Toc170281_581953129">
            <w:r>
              <w:rPr>
                <w:webHidden/>
                <w:rStyle w:val="IndexLink"/>
                <w:rtl w:val="true"/>
              </w:rPr>
              <w:t xml:space="preserve">فصل سوم </w:t>
            </w:r>
            <w:r>
              <w:rPr>
                <w:rStyle w:val="IndexLink"/>
                <w:rtl w:val="true"/>
              </w:rPr>
              <w:t xml:space="preserve">» </w:t>
            </w:r>
            <w:r>
              <w:rPr>
                <w:rStyle w:val="IndexLink"/>
                <w:rtl w:val="true"/>
              </w:rPr>
              <w:t>سه اصل</w:t>
            </w:r>
            <w:r>
              <w:rPr>
                <w:rStyle w:val="IndexLink"/>
                <w:rtl w:val="true"/>
              </w:rPr>
              <w:tab/>
            </w:r>
            <w:r>
              <w:rPr>
                <w:rStyle w:val="IndexLink"/>
              </w:rPr>
              <w:t>26</w:t>
            </w:r>
          </w:hyperlink>
        </w:p>
        <w:p>
          <w:pPr>
            <w:pStyle w:val="Contents3"/>
            <w:tabs>
              <w:tab w:val="clear" w:pos="8459"/>
              <w:tab w:val="right" w:pos="9026" w:leader="dot"/>
            </w:tabs>
            <w:rPr/>
          </w:pPr>
          <w:hyperlink w:anchor="__RefHeading___Toc170283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70285_581953129">
            <w:r>
              <w:rPr>
                <w:webHidden/>
                <w:rStyle w:val="IndexLink"/>
                <w:rtl w:val="true"/>
              </w:rPr>
              <w:t>رفتار مردم با مسئولین</w:t>
            </w:r>
            <w:r>
              <w:rPr>
                <w:rStyle w:val="IndexLink"/>
                <w:rtl w:val="true"/>
              </w:rPr>
              <w:tab/>
            </w:r>
            <w:r>
              <w:rPr>
                <w:rStyle w:val="IndexLink"/>
              </w:rPr>
              <w:t>28</w:t>
            </w:r>
          </w:hyperlink>
        </w:p>
        <w:p>
          <w:pPr>
            <w:pStyle w:val="Contents3"/>
            <w:tabs>
              <w:tab w:val="clear" w:pos="8459"/>
              <w:tab w:val="right" w:pos="9026" w:leader="dot"/>
            </w:tabs>
            <w:rPr/>
          </w:pPr>
          <w:hyperlink w:anchor="__RefHeading___Toc170287_581953129">
            <w:r>
              <w:rPr>
                <w:webHidden/>
                <w:rStyle w:val="IndexLink"/>
                <w:rtl w:val="true"/>
              </w:rPr>
              <w:t>پنجره</w:t>
            </w:r>
            <w:r>
              <w:rPr>
                <w:rStyle w:val="IndexLink"/>
                <w:rtl w:val="true"/>
              </w:rPr>
              <w:tab/>
            </w:r>
            <w:r>
              <w:rPr>
                <w:rStyle w:val="IndexLink"/>
              </w:rPr>
              <w:t>28</w:t>
            </w:r>
          </w:hyperlink>
        </w:p>
        <w:p>
          <w:pPr>
            <w:pStyle w:val="Contents3"/>
            <w:tabs>
              <w:tab w:val="clear" w:pos="8459"/>
              <w:tab w:val="right" w:pos="9026" w:leader="dot"/>
            </w:tabs>
            <w:rPr/>
          </w:pPr>
          <w:hyperlink w:anchor="__RefHeading___Toc170289_581953129">
            <w:r>
              <w:rPr>
                <w:webHidden/>
                <w:rStyle w:val="IndexLink"/>
                <w:rtl w:val="true"/>
              </w:rPr>
              <w:t>پنجره</w:t>
            </w:r>
            <w:r>
              <w:rPr>
                <w:rStyle w:val="IndexLink"/>
                <w:rtl w:val="true"/>
              </w:rPr>
              <w:tab/>
            </w:r>
            <w:r>
              <w:rPr>
                <w:rStyle w:val="IndexLink"/>
              </w:rPr>
              <w:t>30</w:t>
            </w:r>
          </w:hyperlink>
        </w:p>
        <w:p>
          <w:pPr>
            <w:pStyle w:val="Contents3"/>
            <w:tabs>
              <w:tab w:val="clear" w:pos="8459"/>
              <w:tab w:val="right" w:pos="9026" w:leader="dot"/>
            </w:tabs>
            <w:rPr/>
          </w:pPr>
          <w:hyperlink w:anchor="__RefHeading___Toc170291_581953129">
            <w:r>
              <w:rPr>
                <w:webHidden/>
                <w:rStyle w:val="IndexLink"/>
                <w:rtl w:val="true"/>
              </w:rPr>
              <w:t>پنجره</w:t>
            </w:r>
            <w:r>
              <w:rPr>
                <w:rStyle w:val="IndexLink"/>
                <w:rtl w:val="true"/>
              </w:rPr>
              <w:tab/>
            </w:r>
            <w:r>
              <w:rPr>
                <w:rStyle w:val="IndexLink"/>
              </w:rPr>
              <w:t>31</w:t>
            </w:r>
          </w:hyperlink>
        </w:p>
        <w:p>
          <w:pPr>
            <w:pStyle w:val="Contents2"/>
            <w:tabs>
              <w:tab w:val="clear" w:pos="8743"/>
              <w:tab w:val="right" w:pos="9026" w:leader="dot"/>
            </w:tabs>
            <w:rPr/>
          </w:pPr>
          <w:hyperlink w:anchor="__RefHeading___Toc170293_581953129">
            <w:r>
              <w:rPr>
                <w:webHidden/>
                <w:rStyle w:val="IndexLink"/>
                <w:rtl w:val="true"/>
              </w:rPr>
              <w:t xml:space="preserve">فصل چهارم </w:t>
            </w:r>
            <w:r>
              <w:rPr>
                <w:rStyle w:val="IndexLink"/>
                <w:rtl w:val="true"/>
              </w:rPr>
              <w:t>»</w:t>
            </w:r>
            <w:r>
              <w:rPr>
                <w:rStyle w:val="IndexLink"/>
                <w:rtl w:val="true"/>
              </w:rPr>
              <w:t>من سیب زمینی نیستم</w:t>
            </w:r>
            <w:r>
              <w:rPr>
                <w:rStyle w:val="IndexLink"/>
                <w:rtl w:val="true"/>
              </w:rPr>
              <w:t>!</w:t>
              <w:tab/>
            </w:r>
            <w:r>
              <w:rPr>
                <w:rStyle w:val="IndexLink"/>
              </w:rPr>
              <w:t>33</w:t>
            </w:r>
          </w:hyperlink>
        </w:p>
        <w:p>
          <w:pPr>
            <w:pStyle w:val="Contents3"/>
            <w:tabs>
              <w:tab w:val="clear" w:pos="8459"/>
              <w:tab w:val="right" w:pos="9026" w:leader="dot"/>
            </w:tabs>
            <w:rPr/>
          </w:pPr>
          <w:hyperlink w:anchor="__RefHeading___Toc170295_58195312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70297_581953129">
            <w:r>
              <w:rPr>
                <w:webHidden/>
                <w:rStyle w:val="IndexLink"/>
                <w:rtl w:val="true"/>
              </w:rPr>
              <w:t>رفتار در امور اجتماعی و فرهنگی حکومت اسلامی</w:t>
            </w:r>
            <w:r>
              <w:rPr>
                <w:rStyle w:val="IndexLink"/>
                <w:rtl w:val="true"/>
              </w:rPr>
              <w:tab/>
            </w:r>
            <w:r>
              <w:rPr>
                <w:rStyle w:val="IndexLink"/>
              </w:rPr>
              <w:t>35</w:t>
            </w:r>
          </w:hyperlink>
        </w:p>
        <w:p>
          <w:pPr>
            <w:pStyle w:val="Contents3"/>
            <w:tabs>
              <w:tab w:val="clear" w:pos="8459"/>
              <w:tab w:val="right" w:pos="9026" w:leader="dot"/>
            </w:tabs>
            <w:rPr/>
          </w:pPr>
          <w:hyperlink w:anchor="__RefHeading___Toc170299_581953129">
            <w:r>
              <w:rPr>
                <w:webHidden/>
                <w:rStyle w:val="IndexLink"/>
                <w:rtl w:val="true"/>
              </w:rPr>
              <w:t>پنجره</w:t>
            </w:r>
            <w:r>
              <w:rPr>
                <w:rStyle w:val="IndexLink"/>
                <w:rtl w:val="true"/>
              </w:rPr>
              <w:tab/>
            </w:r>
            <w:r>
              <w:rPr>
                <w:rStyle w:val="IndexLink"/>
              </w:rPr>
              <w:t>35</w:t>
            </w:r>
          </w:hyperlink>
        </w:p>
        <w:p>
          <w:pPr>
            <w:pStyle w:val="Contents3"/>
            <w:tabs>
              <w:tab w:val="clear" w:pos="8459"/>
              <w:tab w:val="right" w:pos="9026" w:leader="dot"/>
            </w:tabs>
            <w:rPr/>
          </w:pPr>
          <w:hyperlink w:anchor="__RefHeading___Toc170301_581953129">
            <w:r>
              <w:rPr>
                <w:webHidden/>
                <w:rStyle w:val="IndexLink"/>
                <w:rtl w:val="true"/>
              </w:rPr>
              <w:t>پنجره</w:t>
            </w:r>
            <w:r>
              <w:rPr>
                <w:rStyle w:val="IndexLink"/>
                <w:rtl w:val="true"/>
              </w:rPr>
              <w:tab/>
            </w:r>
            <w:r>
              <w:rPr>
                <w:rStyle w:val="IndexLink"/>
              </w:rPr>
              <w:t>36</w:t>
            </w:r>
          </w:hyperlink>
        </w:p>
        <w:p>
          <w:pPr>
            <w:pStyle w:val="Contents3"/>
            <w:tabs>
              <w:tab w:val="clear" w:pos="8459"/>
              <w:tab w:val="right" w:pos="9026" w:leader="dot"/>
            </w:tabs>
            <w:rPr/>
          </w:pPr>
          <w:hyperlink w:anchor="__RefHeading___Toc170303_581953129">
            <w:r>
              <w:rPr>
                <w:webHidden/>
                <w:rStyle w:val="IndexLink"/>
                <w:rtl w:val="true"/>
              </w:rPr>
              <w:t>پنجره</w:t>
            </w:r>
            <w:r>
              <w:rPr>
                <w:rStyle w:val="IndexLink"/>
                <w:rtl w:val="true"/>
              </w:rPr>
              <w:tab/>
            </w:r>
            <w:r>
              <w:rPr>
                <w:rStyle w:val="IndexLink"/>
              </w:rPr>
              <w:t>37</w:t>
            </w:r>
          </w:hyperlink>
        </w:p>
        <w:p>
          <w:pPr>
            <w:pStyle w:val="Contents3"/>
            <w:tabs>
              <w:tab w:val="clear" w:pos="8459"/>
              <w:tab w:val="right" w:pos="9026" w:leader="dot"/>
            </w:tabs>
            <w:rPr/>
          </w:pPr>
          <w:hyperlink w:anchor="__RefHeading___Toc170305_581953129">
            <w:r>
              <w:rPr>
                <w:webHidden/>
                <w:rStyle w:val="IndexLink"/>
                <w:rtl w:val="true"/>
              </w:rPr>
              <w:t>پنجره</w:t>
            </w:r>
            <w:r>
              <w:rPr>
                <w:rStyle w:val="IndexLink"/>
                <w:rtl w:val="true"/>
              </w:rPr>
              <w:tab/>
            </w:r>
            <w:r>
              <w:rPr>
                <w:rStyle w:val="IndexLink"/>
              </w:rPr>
              <w:t>38</w:t>
            </w:r>
          </w:hyperlink>
        </w:p>
        <w:p>
          <w:pPr>
            <w:pStyle w:val="Contents2"/>
            <w:tabs>
              <w:tab w:val="clear" w:pos="8743"/>
              <w:tab w:val="right" w:pos="9026" w:leader="dot"/>
            </w:tabs>
            <w:rPr/>
          </w:pPr>
          <w:hyperlink w:anchor="__RefHeading___Toc170307_581953129">
            <w:r>
              <w:rPr>
                <w:webHidden/>
                <w:rStyle w:val="IndexLink"/>
                <w:rtl w:val="true"/>
              </w:rPr>
              <w:t xml:space="preserve">فصل پنجم </w:t>
            </w:r>
            <w:r>
              <w:rPr>
                <w:rStyle w:val="IndexLink"/>
                <w:rtl w:val="true"/>
              </w:rPr>
              <w:t xml:space="preserve">» </w:t>
            </w:r>
            <w:r>
              <w:rPr>
                <w:rStyle w:val="IndexLink"/>
                <w:rtl w:val="true"/>
              </w:rPr>
              <w:t>پول صامت</w:t>
            </w:r>
            <w:r>
              <w:rPr>
                <w:rStyle w:val="IndexLink"/>
                <w:rtl w:val="true"/>
              </w:rPr>
              <w:tab/>
            </w:r>
            <w:r>
              <w:rPr>
                <w:rStyle w:val="IndexLink"/>
              </w:rPr>
              <w:t>40</w:t>
            </w:r>
          </w:hyperlink>
        </w:p>
        <w:p>
          <w:pPr>
            <w:pStyle w:val="Contents3"/>
            <w:tabs>
              <w:tab w:val="clear" w:pos="8459"/>
              <w:tab w:val="right" w:pos="9026" w:leader="dot"/>
            </w:tabs>
            <w:rPr/>
          </w:pPr>
          <w:hyperlink w:anchor="__RefHeading___Toc170309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70311_581953129">
            <w:r>
              <w:rPr>
                <w:webHidden/>
                <w:rStyle w:val="IndexLink"/>
                <w:rtl w:val="true"/>
              </w:rPr>
              <w:t>رفتار در امور اقتصادی حکومت اسلامی</w:t>
            </w:r>
            <w:r>
              <w:rPr>
                <w:rStyle w:val="IndexLink"/>
                <w:rtl w:val="true"/>
              </w:rPr>
              <w:tab/>
            </w:r>
            <w:r>
              <w:rPr>
                <w:rStyle w:val="IndexLink"/>
              </w:rPr>
              <w:t>42</w:t>
            </w:r>
          </w:hyperlink>
        </w:p>
        <w:p>
          <w:pPr>
            <w:pStyle w:val="Contents3"/>
            <w:tabs>
              <w:tab w:val="clear" w:pos="8459"/>
              <w:tab w:val="right" w:pos="9026" w:leader="dot"/>
            </w:tabs>
            <w:rPr/>
          </w:pPr>
          <w:hyperlink w:anchor="__RefHeading___Toc170313_581953129">
            <w:r>
              <w:rPr>
                <w:webHidden/>
                <w:rStyle w:val="IndexLink"/>
                <w:rtl w:val="true"/>
              </w:rPr>
              <w:t>پنجره</w:t>
            </w:r>
            <w:r>
              <w:rPr>
                <w:rStyle w:val="IndexLink"/>
                <w:rtl w:val="true"/>
              </w:rPr>
              <w:tab/>
            </w:r>
            <w:r>
              <w:rPr>
                <w:rStyle w:val="IndexLink"/>
              </w:rPr>
              <w:t>42</w:t>
            </w:r>
          </w:hyperlink>
        </w:p>
        <w:p>
          <w:pPr>
            <w:pStyle w:val="Contents3"/>
            <w:tabs>
              <w:tab w:val="clear" w:pos="8459"/>
              <w:tab w:val="right" w:pos="9026" w:leader="dot"/>
            </w:tabs>
            <w:rPr/>
          </w:pPr>
          <w:hyperlink w:anchor="__RefHeading___Toc170315_581953129">
            <w:r>
              <w:rPr>
                <w:webHidden/>
                <w:rStyle w:val="IndexLink"/>
                <w:rtl w:val="true"/>
              </w:rPr>
              <w:t>پنجره</w:t>
            </w:r>
            <w:r>
              <w:rPr>
                <w:rStyle w:val="IndexLink"/>
                <w:rtl w:val="true"/>
              </w:rPr>
              <w:tab/>
            </w:r>
            <w:r>
              <w:rPr>
                <w:rStyle w:val="IndexLink"/>
              </w:rPr>
              <w:t>43</w:t>
            </w:r>
          </w:hyperlink>
        </w:p>
        <w:p>
          <w:pPr>
            <w:pStyle w:val="Contents3"/>
            <w:tabs>
              <w:tab w:val="clear" w:pos="8459"/>
              <w:tab w:val="right" w:pos="9026" w:leader="dot"/>
            </w:tabs>
            <w:rPr/>
          </w:pPr>
          <w:hyperlink w:anchor="__RefHeading___Toc170317_581953129">
            <w:r>
              <w:rPr>
                <w:webHidden/>
                <w:rStyle w:val="IndexLink"/>
                <w:rtl w:val="true"/>
              </w:rPr>
              <w:t>پنجره</w:t>
            </w:r>
            <w:r>
              <w:rPr>
                <w:rStyle w:val="IndexLink"/>
                <w:rtl w:val="true"/>
              </w:rPr>
              <w:tab/>
            </w:r>
            <w:r>
              <w:rPr>
                <w:rStyle w:val="IndexLink"/>
              </w:rPr>
              <w:t>45</w:t>
            </w:r>
          </w:hyperlink>
        </w:p>
        <w:p>
          <w:pPr>
            <w:pStyle w:val="Contents2"/>
            <w:tabs>
              <w:tab w:val="clear" w:pos="8743"/>
              <w:tab w:val="right" w:pos="9026" w:leader="dot"/>
            </w:tabs>
            <w:rPr/>
          </w:pPr>
          <w:hyperlink w:anchor="__RefHeading___Toc170319_581953129">
            <w:r>
              <w:rPr>
                <w:webHidden/>
                <w:rStyle w:val="IndexLink"/>
                <w:rtl w:val="true"/>
              </w:rPr>
              <w:t>خلاصه</w:t>
            </w:r>
            <w:r>
              <w:rPr>
                <w:rStyle w:val="IndexLink"/>
                <w:rtl w:val="true"/>
              </w:rPr>
              <w:tab/>
            </w:r>
            <w:r>
              <w:rPr>
                <w:rStyle w:val="IndexLink"/>
              </w:rPr>
              <w:t>46</w:t>
            </w:r>
          </w:hyperlink>
        </w:p>
        <w:p>
          <w:pPr>
            <w:pStyle w:val="Contents2"/>
            <w:tabs>
              <w:tab w:val="clear" w:pos="8743"/>
              <w:tab w:val="right" w:pos="9026" w:leader="dot"/>
            </w:tabs>
            <w:rPr/>
          </w:pPr>
          <w:hyperlink w:anchor="__RefHeading___Toc170321_581953129">
            <w:r>
              <w:rPr>
                <w:webHidden/>
                <w:rStyle w:val="IndexLink"/>
                <w:rtl w:val="true"/>
              </w:rPr>
              <w:t>بیشتر بدانیم</w:t>
            </w:r>
            <w:r>
              <w:rPr>
                <w:rStyle w:val="IndexLink"/>
                <w:rtl w:val="true"/>
              </w:rPr>
              <w:tab/>
            </w:r>
            <w:r>
              <w:rPr>
                <w:rStyle w:val="IndexLink"/>
              </w:rPr>
              <w:t>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5_33283"/>
      <w:bookmarkStart w:id="1" w:name="pg5215_33283"/>
      <w:bookmarkEnd w:id="1"/>
    </w:p>
    <w:p>
      <w:pPr>
        <w:pStyle w:val="Heading2"/>
        <w:numPr>
          <w:ilvl w:val="1"/>
          <w:numId w:val="1"/>
        </w:numPr>
        <w:rPr/>
      </w:pPr>
      <w:bookmarkStart w:id="2" w:name="pg5215_33283"/>
      <w:bookmarkStart w:id="3" w:name="__RefHeading___Toc17024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حسین،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رفتار شما با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سلیمانی؛ تهیه و تنظیم اداره پاسخ‌گویی به سوالات دینی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آستان قدس رضوی،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رضوی،شرکت به نشر،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۱۷</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۲۲۱۴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رهنما؛ </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2719</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قدس‌رضوی،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دولت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and state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Political participation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اطلاع‌رسانی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۴۷۳۰۶۳۰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lang w:bidi="fa-IR"/>
        </w:rPr>
        <w:t>119</w:t>
      </w:r>
      <w:bookmarkStart w:id="5" w:name="pg5215_33284"/>
    </w:p>
    <w:p>
      <w:pPr>
        <w:pStyle w:val="Heading2"/>
        <w:numPr>
          <w:ilvl w:val="1"/>
          <w:numId w:val="1"/>
        </w:numPr>
        <w:rPr/>
      </w:pPr>
      <w:bookmarkStart w:id="6" w:name="__RefHeading___Toc170249_581953129"/>
      <w:bookmarkStart w:id="7" w:name="_Toc2"/>
      <w:bookmarkEnd w:id="5"/>
      <w:bookmarkEnd w:id="6"/>
      <w:r>
        <w:rPr>
          <w:rtl w:val="true"/>
        </w:rPr>
        <w:t>اشاره</w:t>
      </w:r>
      <w:bookmarkEnd w:id="7"/>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8" w:name="pg5215_33289"/>
    </w:p>
    <w:p>
      <w:pPr>
        <w:pStyle w:val="BookText"/>
        <w:rPr/>
      </w:pPr>
      <w:bookmarkEnd w:id="8"/>
      <w:r>
        <w:rPr>
          <w:rFonts w:ascii="IRNazanin" w:hAnsi="IRNazanin" w:eastAsia="IRNazanin"/>
          <w:color w:val="111111"/>
          <w:sz w:val="28"/>
          <w:sz w:val="28"/>
          <w:szCs w:val="28"/>
          <w:rtl w:val="true"/>
          <w:lang w:bidi="fa-IR"/>
        </w:rPr>
        <w:t>استمرار نهضت</w:t>
      </w:r>
    </w:p>
    <w:p>
      <w:pPr>
        <w:pStyle w:val="BookText"/>
        <w:rPr/>
      </w:pPr>
      <w:r>
        <w:rPr>
          <w:rFonts w:ascii="IRNazanin" w:hAnsi="IRNazanin" w:eastAsia="IRNazanin"/>
          <w:color w:val="111111"/>
          <w:sz w:val="28"/>
          <w:sz w:val="28"/>
          <w:szCs w:val="28"/>
          <w:rtl w:val="true"/>
          <w:lang w:bidi="fa-IR"/>
        </w:rPr>
        <w:t xml:space="preserve">شرح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p>
    <w:p>
      <w:pPr>
        <w:pStyle w:val="Heading2"/>
        <w:numPr>
          <w:ilvl w:val="1"/>
          <w:numId w:val="1"/>
        </w:numPr>
        <w:rPr/>
      </w:pPr>
      <w:bookmarkStart w:id="9" w:name="__RefHeading___Toc170251_581953129"/>
      <w:bookmarkStart w:id="10" w:name="_Toc3"/>
      <w:bookmarkEnd w:id="9"/>
      <w:r>
        <w:rPr>
          <w:rtl w:val="true"/>
        </w:rPr>
        <w:t>دریچه</w:t>
      </w:r>
      <w:bookmarkEnd w:id="10"/>
    </w:p>
    <w:p>
      <w:pPr>
        <w:pStyle w:val="BookText"/>
        <w:rPr/>
      </w:pPr>
      <w:r>
        <w:rPr>
          <w:rFonts w:ascii="IRNazanin" w:hAnsi="IRNazanin" w:eastAsia="IRNazanin"/>
          <w:color w:val="111111"/>
          <w:sz w:val="28"/>
          <w:sz w:val="28"/>
          <w:szCs w:val="28"/>
          <w:rtl w:val="true"/>
          <w:lang w:bidi="fa-IR"/>
        </w:rPr>
        <w:t xml:space="preserve">به حکومت اسلامی‌ات فکر می کنی و به رابطه‌ات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خودت سوال می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رفتارت با حاکمان چگونه باید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فعالیت های سیاسی حکومت اسلامی چطور باید عمل کنی؟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اقتصادی حکومت اسلامی چه رفتاری باید داشته باشی؟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فرهنگی و اجتماعی حکومت اسلامی چگونه باید عمل کنی؟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طور کلی رفتارت با حکومت اسلامی چگونه باید باشد؟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فرمول‌هایی هستند در جهت پاسخ به سؤالات بالا و شرح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مبانی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1" w:name="pg5215_33291"/>
    </w:p>
    <w:p>
      <w:pPr>
        <w:pStyle w:val="Heading2"/>
        <w:numPr>
          <w:ilvl w:val="1"/>
          <w:numId w:val="1"/>
        </w:numPr>
        <w:rPr/>
      </w:pPr>
      <w:bookmarkStart w:id="12" w:name="__RefHeading___Toc170253_581953129"/>
      <w:bookmarkStart w:id="13" w:name="_Toc4"/>
      <w:bookmarkEnd w:id="11"/>
      <w:bookmarkEnd w:id="12"/>
      <w:r>
        <w:rPr>
          <w:rtl w:val="true"/>
        </w:rPr>
        <w:t>درآمد</w:t>
      </w:r>
      <w:bookmarkEnd w:id="13"/>
    </w:p>
    <w:p>
      <w:pPr>
        <w:pStyle w:val="BookText"/>
        <w:rPr/>
      </w:pPr>
      <w:r>
        <w:rPr>
          <w:rFonts w:ascii="IRNazanin" w:hAnsi="IRNazanin" w:eastAsia="IRNazanin"/>
          <w:color w:val="111111"/>
          <w:sz w:val="28"/>
          <w:sz w:val="28"/>
          <w:szCs w:val="28"/>
          <w:rtl w:val="true"/>
          <w:lang w:bidi="fa-IR"/>
        </w:rPr>
        <w:t xml:space="preserve">یکی از ابعاد پیشرفت با مفهوم اسلامی عبارت است از سبک زندگی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حقیقی و اصلی تمدن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ما در فعالیت سیاسی، رفتار ما با پلیس، رفتار ما با مأمور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آن بخش‌های اصلی تمدن است که متن زندگی انسان است برای ساختن این بخش از تمدن نوین اسلامی، به شدت باید از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می‌خواهی که همیشه تداوم داشته باشد آفتاب و به دنبال راهی هستی تا آن را برای همیشه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 چه راهی آفتاب را برای همیشه نگه خواهد داشت؟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سؤالات را از خود می پرسی و به این فکر می کنی که باید سیاهی را از بین ببری و راه رسیدنِ نور را باز کنی، راه رسیدن نور که باز شود آفتاب تداوم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دنبال باز کردن راهی برای تداوم داشتن آفتاب هستی</w:t>
      </w:r>
      <w:r>
        <w:rPr>
          <w:rFonts w:eastAsia="IRNazanin" w:cs="IRNazanin"/>
          <w:color w:val="111111"/>
          <w:sz w:val="28"/>
          <w:szCs w:val="28"/>
          <w:rtl w:val="true"/>
          <w:lang w:bidi="fa-IR"/>
        </w:rPr>
        <w:t>.</w:t>
      </w:r>
      <w:bookmarkStart w:id="14" w:name="pg5215_33293"/>
    </w:p>
    <w:p>
      <w:pPr>
        <w:pStyle w:val="Heading2"/>
        <w:numPr>
          <w:ilvl w:val="1"/>
          <w:numId w:val="1"/>
        </w:numPr>
        <w:rPr/>
      </w:pPr>
      <w:bookmarkStart w:id="15" w:name="__RefHeading___Toc170255_581953129"/>
      <w:bookmarkStart w:id="16" w:name="_Toc5"/>
      <w:bookmarkEnd w:id="14"/>
      <w:bookmarkEnd w:id="15"/>
      <w:r>
        <w:rPr>
          <w:rtl w:val="true"/>
        </w:rPr>
        <w:t xml:space="preserve">فصل اول </w:t>
      </w:r>
      <w:r>
        <w:rPr>
          <w:rtl w:val="true"/>
        </w:rPr>
        <w:t xml:space="preserve">» </w:t>
      </w:r>
      <w:r>
        <w:rPr>
          <w:rtl w:val="true"/>
        </w:rPr>
        <w:t>نخ تسبیح</w:t>
      </w:r>
      <w:bookmarkEnd w:id="16"/>
    </w:p>
    <w:p>
      <w:pPr>
        <w:pStyle w:val="Heading3"/>
        <w:numPr>
          <w:ilvl w:val="2"/>
          <w:numId w:val="1"/>
        </w:numPr>
        <w:rPr/>
      </w:pPr>
      <w:bookmarkStart w:id="17" w:name="__RefHeading___Toc170257_581953129"/>
      <w:bookmarkStart w:id="18" w:name="_Toc6"/>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5" o:detectmouseclick="t"/>
                <v:stroke color="#3465a4" joinstyle="round" endcap="flat"/>
                <w10:wrap type="none"/>
              </v:shape>
            </w:pict>
          </mc:Fallback>
        </mc:AlternateContent>
      </w:r>
      <w:bookmarkStart w:id="19" w:name="pg5215_33295"/>
    </w:p>
    <w:p>
      <w:pPr>
        <w:pStyle w:val="Heading3"/>
        <w:numPr>
          <w:ilvl w:val="2"/>
          <w:numId w:val="1"/>
        </w:numPr>
        <w:rPr/>
      </w:pPr>
      <w:bookmarkStart w:id="20" w:name="__RefHeading___Toc170259_581953129"/>
      <w:bookmarkStart w:id="21" w:name="_Toc7"/>
      <w:bookmarkEnd w:id="19"/>
      <w:bookmarkEnd w:id="20"/>
      <w:r>
        <w:rPr>
          <w:rtl w:val="true"/>
        </w:rPr>
        <w:t>رفتار در تشکیل حکومت اسلامی و امور سیاسی</w:t>
      </w:r>
      <w:bookmarkEnd w:id="21"/>
    </w:p>
    <w:p>
      <w:pPr>
        <w:pStyle w:val="BookText"/>
        <w:rPr/>
      </w:pPr>
      <w:r>
        <w:rPr>
          <w:rFonts w:ascii="IRNazanin" w:hAnsi="IRNazanin" w:eastAsia="IRNazanin"/>
          <w:color w:val="111111"/>
          <w:sz w:val="28"/>
          <w:sz w:val="28"/>
          <w:szCs w:val="28"/>
          <w:rtl w:val="true"/>
          <w:lang w:bidi="fa-IR"/>
        </w:rPr>
        <w:t>تک‌تک دانه‌ها را جمع می‌کنیم کنار هم و بعد هم نگاهشان می‌کنیم، یک دانه را برمی‌داریم دیگری می‌افتد، می‌آییم دیگری را برداریم دانه‌های دیگر می‌مانند، کاری از پیش نمی‌بریم، چه کنیم؟ نیاز به نخ تسبیح داریم، اگر نخ تسبیح نداشته باشیم نمی‌توانیم دانه‌ها را به هم متصل کنیم و اگر دانه‌ها به هم متصل نباشند اساساً تسبیحی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بخواهیم چه نخواهیم به نخ تسیبح برای داشتن تسبیح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 تسبیح همان فرمول رفتار ما در تشکیل حکومت اسلامی و امور سیاسی است؛ فرمول و توضیحش را که بخوانید نخ تسبیح دستتان می‌آید</w:t>
      </w:r>
      <w:r>
        <w:rPr>
          <w:rFonts w:eastAsia="IRNazanin" w:cs="IRNazanin"/>
          <w:color w:val="111111"/>
          <w:sz w:val="28"/>
          <w:szCs w:val="28"/>
          <w:rtl w:val="true"/>
          <w:lang w:bidi="fa-IR"/>
        </w:rPr>
        <w:t>.</w:t>
      </w:r>
    </w:p>
    <w:p>
      <w:pPr>
        <w:pStyle w:val="Heading3"/>
        <w:numPr>
          <w:ilvl w:val="2"/>
          <w:numId w:val="1"/>
        </w:numPr>
        <w:rPr/>
      </w:pPr>
      <w:bookmarkStart w:id="22" w:name="__RefHeading___Toc170261_581953129"/>
      <w:bookmarkStart w:id="23" w:name="_Toc8"/>
      <w:bookmarkEnd w:id="22"/>
      <w:r>
        <w:rPr>
          <w:rtl w:val="true"/>
        </w:rPr>
        <w:t>پنجره</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نخ تسبیح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نخ تسبیح که در این فرمول آمده ریشه‌اش در منابع اسلامی است، که در آن‌ها جایگاه حاکم و حکومت اسلامی به نخ تسبیحی تشبیه شده</w:t>
      </w:r>
    </w:p>
    <w:p>
      <w:pPr>
        <w:pStyle w:val="BookText"/>
        <w:rPr/>
      </w:pPr>
      <w:r>
        <w:rPr>
          <w:rFonts w:ascii="IRNazanin" w:hAnsi="IRNazanin" w:eastAsia="IRNazanin"/>
          <w:color w:val="111111"/>
          <w:sz w:val="28"/>
          <w:sz w:val="28"/>
          <w:szCs w:val="28"/>
          <w:rtl w:val="true"/>
          <w:lang w:bidi="fa-IR"/>
        </w:rPr>
        <w:t>است که اگر آن نخ نباشد تسبیحی در کار نخواهد بود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کاری که در فرمول رفتار در تشکیل حکومت اسلامی و سیاسی باید انجام بدهیم ریشه‌اش برمی‌گردد به همین لازم بودن وجود نخ تسبیح که همان حاکم اسلامی و حکومت اسلامی باشد و بعد از آن هم حفظ این نخ تسبیح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می‌خواهیم نخ تسبیح داشته باشیم، چه باید بکنیم؟ باید در برابر ظلم قیام کنیم و استقلال و آزادی را به ارمغان آورده و حکومت اسلامی تشکیل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احکامی دارد، این احکام نباید اجرا بشود؟ اسلام تفکری دارد، این تفکر نباید حاکم بشود؟ اگر بخواهیم احکام اسلامی را اجرا کنیم و تفکر اسلامی را بر جامعه حاکم کنیم، ناچار هستیم که نخ تسبیح داشته باشیم و حکومت اسلامی تشکیل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اسلامی را تشکیل دادیم، حالا چه کنیم؟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نخ تسبیح داریم و تعداد زیادی مهره که این نخ آنها را در کنار هم نگاه داشته است، ادامة فرمول این است که ما نخ تسبیح را به درستی حفظ نمائیم، اگر بخواهیم نخ تسبیح را حفظ کنیم تا دانه‌ها پراکنده نباشند و از هم جدا نشوند، چه رفتاری با تسبیح خواهیم داشت؟</w:t>
      </w:r>
      <w:bookmarkStart w:id="24" w:name="pg5215_33297"/>
    </w:p>
    <w:p>
      <w:pPr>
        <w:pStyle w:val="BookText"/>
        <w:rPr/>
      </w:pPr>
      <w:bookmarkEnd w:id="24"/>
      <w:r>
        <w:rPr>
          <w:rFonts w:ascii="IRNazanin" w:hAnsi="IRNazanin" w:eastAsia="IRNazanin"/>
          <w:color w:val="111111"/>
          <w:sz w:val="28"/>
          <w:sz w:val="28"/>
          <w:szCs w:val="28"/>
          <w:rtl w:val="true"/>
          <w:lang w:bidi="fa-IR"/>
        </w:rPr>
        <w:t>حتماً سعی می‌کنیم تسبیح را دست آدم درستی بدهیم که از آن درست استفاده کند و پاره‌اش نکند، این جزو حفظ‌کردن نخ تسبیح است؛ اگر این تسبیح دست کسی بیفتد که انسان درستی نیست، با آن خوب رفتار نمی‌کند و احتمالاً نخ تسبیح پاره شده و دانه‌ها یک به یک به زمین می‌افتد و دیگر تسبیحی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اسلامی هم همین است که ما حکومت را دست حاکمی عادل می‌دهیم تا نخ تسبیح پاره نشود، حاکم عادل با تسبیح به درستی رفتار می‌کند و آن را حفظ می‌کند اما حاکمی که عادل نباشد با تسبیح خوب رفتار نمی‌کند و تسبیح به طور کل از بین خواهد رفت</w:t>
      </w:r>
      <w:r>
        <w:rPr>
          <w:rFonts w:eastAsia="IRNazanin" w:cs="IRNazanin"/>
          <w:color w:val="111111"/>
          <w:sz w:val="28"/>
          <w:szCs w:val="28"/>
          <w:rtl w:val="true"/>
          <w:lang w:bidi="fa-IR"/>
        </w:rPr>
        <w:t>.</w:t>
      </w:r>
    </w:p>
    <w:p>
      <w:pPr>
        <w:pStyle w:val="Heading3"/>
        <w:numPr>
          <w:ilvl w:val="2"/>
          <w:numId w:val="1"/>
        </w:numPr>
        <w:rPr/>
      </w:pPr>
      <w:bookmarkStart w:id="25" w:name="__RefHeading___Toc170263_581953129"/>
      <w:bookmarkStart w:id="26" w:name="_Toc9"/>
      <w:bookmarkEnd w:id="25"/>
      <w:r>
        <w:rPr>
          <w:rtl w:val="true"/>
        </w:rPr>
        <w:t>پنجره</w:t>
      </w:r>
      <w:bookmarkEnd w:id="26"/>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لَمْ‌یجْعَلْ لَهُمْ إِمَاماً قَیماً أَمِیناً حَافِظاً مُسْتَوْدَعاً لَدَرَسَتِ الْمِلَّةُ وَ ذَهَبَ‌الدِّینُ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برای مردم رهبری توانمند، امین، محافظ و عادل قرار داده نمی‌شد، آیین نابود شده و دین از بین می‌رفت</w:t>
      </w:r>
      <w:r>
        <w:rPr>
          <w:rFonts w:eastAsia="IRNazanin" w:cs="IRNazanin"/>
          <w:color w:val="111111"/>
          <w:sz w:val="28"/>
          <w:szCs w:val="28"/>
          <w:rtl w:val="true"/>
          <w:lang w:bidi="fa-IR"/>
        </w:rPr>
        <w:t>.</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از تسبیح به درستی نگه‌داری کنیم و آن را حفظ کنیم، کار دیگری که برای حفظ کردن تسبیح انجام می‌دهیم، اتحاد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27" w:name="pg5215_33298"/>
    </w:p>
    <w:p>
      <w:pPr>
        <w:pStyle w:val="BookText"/>
        <w:rPr/>
      </w:pPr>
      <w:bookmarkEnd w:id="27"/>
      <w:r>
        <w:rPr>
          <w:rFonts w:ascii="IRNazanin" w:hAnsi="IRNazanin" w:eastAsia="IRNazanin"/>
          <w:color w:val="111111"/>
          <w:sz w:val="28"/>
          <w:sz w:val="28"/>
          <w:szCs w:val="28"/>
          <w:rtl w:val="true"/>
          <w:lang w:bidi="fa-IR"/>
        </w:rPr>
        <w:t>متحد نباشیم و تفرقه داشته باشیم دشمن احساس می‌کند که می‌تواند به ما ضربه بزند و باعث ضعیف‌شدن نخ تسبیح‌مان می‌شویم، پس بر همین اساس باید از تفرقه بپرهیزیم تا تسبیح و نخ آن بهتر حفظ شوند و از بین نروند</w:t>
      </w:r>
      <w:r>
        <w:rPr>
          <w:rFonts w:eastAsia="IRNazanin" w:cs="IRNazanin"/>
          <w:color w:val="111111"/>
          <w:sz w:val="28"/>
          <w:szCs w:val="28"/>
          <w:rtl w:val="true"/>
          <w:lang w:bidi="fa-IR"/>
        </w:rPr>
        <w:t>.</w:t>
      </w:r>
    </w:p>
    <w:p>
      <w:pPr>
        <w:pStyle w:val="Heading3"/>
        <w:numPr>
          <w:ilvl w:val="2"/>
          <w:numId w:val="1"/>
        </w:numPr>
        <w:rPr/>
      </w:pPr>
      <w:bookmarkStart w:id="28" w:name="__RefHeading___Toc170265_581953129"/>
      <w:bookmarkStart w:id="29" w:name="_Toc10"/>
      <w:bookmarkEnd w:id="28"/>
      <w:r>
        <w:rPr>
          <w:rtl w:val="true"/>
        </w:rPr>
        <w:t>پنجره</w:t>
      </w:r>
      <w:bookmarkEnd w:id="29"/>
    </w:p>
    <w:p>
      <w:pPr>
        <w:pStyle w:val="BookText"/>
        <w:rPr/>
      </w:pPr>
      <w:r>
        <w:rPr>
          <w:rFonts w:ascii="Amiri" w:hAnsi="Amiri" w:eastAsia="Amiri" w:cs="Amiri"/>
          <w:color w:val="111111"/>
          <w:sz w:val="28"/>
          <w:sz w:val="28"/>
          <w:szCs w:val="28"/>
          <w:rtl w:val="true"/>
          <w:lang w:bidi="ar-SA"/>
        </w:rPr>
        <w:t>وَاعْتَصِمُوا بِحَبْلِ‌اللهِ جَمیعاً وَ لاتَفَرَّقُوا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w:t>
      </w:r>
      <w:r>
        <w:rPr>
          <w:rFonts w:eastAsia="IRNazanin" w:cs="IRNazanin"/>
          <w:color w:val="111111"/>
          <w:sz w:val="28"/>
          <w:szCs w:val="28"/>
          <w:rtl w:val="true"/>
          <w:lang w:bidi="fa-IR"/>
        </w:rPr>
        <w:t>!</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تسبیح را حفظ کنیم و از آن به درستی نگه‌داری کنیم، باید در کارهای مختلف مشارکت خودمان را نشان دهیم و مشارکت سیاسی داشته باشیم، شرکت در انتخابات یک نوع مشارکت سیاسی است، کمک‌کردن به مسئولین و مردم برای عمل بهتر به وظائفشان، تذکر دادن به آن‌ها در صورتی که اشتباهی انجام بدهند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جزو چیزهایی است که کمک می‌کنند به حفظ‌کردن نخ تسبیح و نگه‌داری کردن از آن و خلاصه که هر عمل و هر کاری که انجام می‌دهیم باید در جهت حفظ نخ تسبیح باشد و حفظ‌کردن نخ تسبیح همان وفاداری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وفادار به نخ تسبیحش است از آن به درستی مراقبت</w:t>
      </w:r>
      <w:bookmarkStart w:id="30" w:name="pg5215_33299"/>
    </w:p>
    <w:p>
      <w:pPr>
        <w:pStyle w:val="BookText"/>
        <w:rPr/>
      </w:pPr>
      <w:bookmarkEnd w:id="30"/>
      <w:r>
        <w:rPr>
          <w:rFonts w:ascii="IRNazanin" w:hAnsi="IRNazanin" w:eastAsia="IRNazanin"/>
          <w:color w:val="111111"/>
          <w:sz w:val="28"/>
          <w:sz w:val="28"/>
          <w:szCs w:val="28"/>
          <w:rtl w:val="true"/>
          <w:lang w:bidi="fa-IR"/>
        </w:rPr>
        <w:t>می‌کند و اگر در دوره‌ای از زمان احساس کند که آن نخ دارد ضعیف می‌شود با مشارکت سیاسی و انتخاب و کارهای دیگر نخ را دوباره محکم می‌کند</w:t>
      </w:r>
      <w:r>
        <w:rPr>
          <w:rFonts w:eastAsia="IRNazanin" w:cs="IRNazanin"/>
          <w:color w:val="111111"/>
          <w:sz w:val="28"/>
          <w:szCs w:val="28"/>
          <w:rtl w:val="true"/>
          <w:lang w:bidi="fa-IR"/>
        </w:rPr>
        <w:t>.</w:t>
      </w:r>
    </w:p>
    <w:p>
      <w:pPr>
        <w:pStyle w:val="Heading3"/>
        <w:numPr>
          <w:ilvl w:val="2"/>
          <w:numId w:val="1"/>
        </w:numPr>
        <w:rPr/>
      </w:pPr>
      <w:bookmarkStart w:id="31" w:name="__RefHeading___Toc170267_581953129"/>
      <w:bookmarkStart w:id="32" w:name="_Toc11"/>
      <w:bookmarkEnd w:id="31"/>
      <w:r>
        <w:rPr>
          <w:rtl w:val="true"/>
        </w:rPr>
        <w:t>پنجره</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مشارکت و حضور گسترده مردم در انتخابات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انتخاباتی در کشور و حضور مردم پای صندوق‌های رأی می‌تواند تهدیدهای دشمنان را بی‌اثر کند؛ می‌تواند دشمن را ناامید کند؛ می‌تواند امنیت کشور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عزیز ما در همه‌ی نقاط کشور این را بدانند؛ حضور گسترده‌ی آنها در پای صندوق رأی، در آینده کشور تأثیر دارد؛ در امنیت، در استقلال، در ثروت ملی، در اقتصاد و در همه‌ی مسائل مهم کشور تأثیر می‌گذارد</w:t>
      </w:r>
      <w:r>
        <w:rPr>
          <w:rFonts w:eastAsia="IRNazanin" w:cs="IRNazanin"/>
          <w:color w:val="111111"/>
          <w:sz w:val="28"/>
          <w:szCs w:val="28"/>
          <w:rtl w:val="true"/>
          <w:lang w:bidi="fa-IR"/>
        </w:rPr>
        <w:t>.</w:t>
      </w:r>
      <w:r>
        <w:rPr>
          <w:rStyle w:val="FootnoteAnchor"/>
          <w:rtl w:val="true"/>
        </w:rPr>
        <w:footnoteReference w:id="6"/>
      </w:r>
      <w:bookmarkStart w:id="33" w:name="pg5215_33301"/>
    </w:p>
    <w:p>
      <w:pPr>
        <w:pStyle w:val="Heading2"/>
        <w:numPr>
          <w:ilvl w:val="1"/>
          <w:numId w:val="1"/>
        </w:numPr>
        <w:rPr/>
      </w:pPr>
      <w:bookmarkStart w:id="34" w:name="__RefHeading___Toc170269_581953129"/>
      <w:bookmarkStart w:id="35" w:name="_Toc12"/>
      <w:bookmarkEnd w:id="33"/>
      <w:bookmarkEnd w:id="34"/>
      <w:r>
        <w:rPr>
          <w:rtl w:val="true"/>
        </w:rPr>
        <w:t xml:space="preserve">فصل دوم </w:t>
      </w:r>
      <w:r>
        <w:rPr>
          <w:rtl w:val="true"/>
        </w:rPr>
        <w:t xml:space="preserve">» </w:t>
      </w:r>
      <w:r>
        <w:rPr>
          <w:rtl w:val="true"/>
        </w:rPr>
        <w:t>باربری</w:t>
      </w:r>
      <w:bookmarkEnd w:id="35"/>
    </w:p>
    <w:p>
      <w:pPr>
        <w:pStyle w:val="Heading3"/>
        <w:numPr>
          <w:ilvl w:val="2"/>
          <w:numId w:val="1"/>
        </w:numPr>
        <w:rPr/>
      </w:pPr>
      <w:bookmarkStart w:id="36" w:name="__RefHeading___Toc170271_581953129"/>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تصویر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6" o:detectmouseclick="t"/>
                <v:stroke color="#3465a4" joinstyle="round" endcap="flat"/>
                <w10:wrap type="none"/>
              </v:shape>
            </w:pict>
          </mc:Fallback>
        </mc:AlternateContent>
      </w:r>
      <w:bookmarkStart w:id="38" w:name="pg5215_33303"/>
    </w:p>
    <w:p>
      <w:pPr>
        <w:pStyle w:val="Heading3"/>
        <w:numPr>
          <w:ilvl w:val="2"/>
          <w:numId w:val="1"/>
        </w:numPr>
        <w:rPr/>
      </w:pPr>
      <w:bookmarkStart w:id="39" w:name="__RefHeading___Toc170273_581953129"/>
      <w:bookmarkStart w:id="40" w:name="_Toc14"/>
      <w:bookmarkEnd w:id="38"/>
      <w:bookmarkEnd w:id="39"/>
      <w:r>
        <w:rPr>
          <w:rtl w:val="true"/>
        </w:rPr>
        <w:t>رفتار مسئولین با مردم</w:t>
      </w:r>
      <w:bookmarkEnd w:id="40"/>
    </w:p>
    <w:p>
      <w:pPr>
        <w:pStyle w:val="BookText"/>
        <w:rPr/>
      </w:pPr>
      <w:r>
        <w:rPr>
          <w:rFonts w:ascii="IRNazanin" w:hAnsi="IRNazanin" w:eastAsia="IRNazanin"/>
          <w:color w:val="111111"/>
          <w:sz w:val="28"/>
          <w:sz w:val="28"/>
          <w:szCs w:val="28"/>
          <w:rtl w:val="true"/>
          <w:lang w:bidi="fa-IR"/>
        </w:rPr>
        <w:t xml:space="preserve">باری را سپرده‌اند به کسی که از جائی به جای دیگر برساند و آن فرد مسئول رساندن این بار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بار چند عدد نان باشد آن باربر چه می‌کند؟ چه رفتاری خواهد داشت؟ اگر آن بار مقدار زیادی زعفران باشد باربر چه خواهد کرد و چه رفتاری نشان خواهد داد؟ اگر آن بار چندین کیلو طلا باشد چه رفتاری خواهد داشت؟ و اگر آن بار بخشی از دین و دنیای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فرمول رفتار مسئولین با مردم، در واقع اشاره به همین مسئله مهم باربری دارد</w:t>
      </w:r>
      <w:r>
        <w:rPr>
          <w:rFonts w:eastAsia="IRNazanin" w:cs="IRNazanin"/>
          <w:color w:val="111111"/>
          <w:sz w:val="28"/>
          <w:szCs w:val="28"/>
          <w:rtl w:val="true"/>
          <w:lang w:bidi="fa-IR"/>
        </w:rPr>
        <w:t>:</w:t>
      </w:r>
    </w:p>
    <w:p>
      <w:pPr>
        <w:pStyle w:val="Heading3"/>
        <w:numPr>
          <w:ilvl w:val="2"/>
          <w:numId w:val="1"/>
        </w:numPr>
        <w:rPr/>
      </w:pPr>
      <w:bookmarkStart w:id="41" w:name="__RefHeading___Toc170275_581953129"/>
      <w:bookmarkStart w:id="42" w:name="_Toc15"/>
      <w:bookmarkEnd w:id="41"/>
      <w:r>
        <w:rPr>
          <w:rtl w:val="true"/>
        </w:rPr>
        <w:t>پنجره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مسئولان 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باربر،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دین و دنیای مردم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بردن هر باری رفتار خودش را خواهد داشت و با مهم‌تر‌شدن بارها رفتار باربر هم عوض خواهد شد، یعنی با توجه به اینکه آن بار چه چیزی</w:t>
      </w:r>
      <w:bookmarkStart w:id="43" w:name="pg5215_33304"/>
    </w:p>
    <w:p>
      <w:pPr>
        <w:pStyle w:val="BookText"/>
        <w:rPr/>
      </w:pPr>
      <w:bookmarkEnd w:id="43"/>
      <w:r>
        <w:rPr>
          <w:rFonts w:ascii="IRNazanin" w:hAnsi="IRNazanin" w:eastAsia="IRNazanin"/>
          <w:color w:val="111111"/>
          <w:sz w:val="28"/>
          <w:sz w:val="28"/>
          <w:szCs w:val="28"/>
          <w:rtl w:val="true"/>
          <w:lang w:bidi="fa-IR"/>
        </w:rPr>
        <w:t>است و چقدر اهمیت دارد رفتار باربر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بار چند تکه نان است باربر به مسیر و بار و باقی مسائل یک جور دقت خواهد کرد و وقتی بار مقدار زیادی طلا باشد جوری دیگر و وقتی بار بخشی از دین و دنیای مردم باشد قطعاً رفتار به نوع دیگری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می‌گوییم مسئولان بخشی از بار دین و دنیای مردم را به دوش دارند و باید به مقصد برسانند معنی‌اش این نیست که مردم مسئول دین و دنیای خودشان نیستند و اگر کار اشتباهی انجام بدهند به عهدة مسئولین است و گناهی به گردن آنها نوشته نمی‌شود،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دنیای همه قطعاً به خودشان و رفتارهایشان و میزان کار و تلاششان بستگی خواهد داشت و خودشان مأمور به خوب زندگی‌کردن و خوب بندگی کردن خواهند بود</w:t>
      </w:r>
      <w:r>
        <w:rPr>
          <w:rFonts w:eastAsia="IRNazanin" w:cs="IRNazanin"/>
          <w:color w:val="111111"/>
          <w:sz w:val="28"/>
          <w:szCs w:val="28"/>
          <w:rtl w:val="true"/>
          <w:lang w:bidi="fa-IR"/>
        </w:rPr>
        <w:t>.</w:t>
      </w:r>
    </w:p>
    <w:p>
      <w:pPr>
        <w:pStyle w:val="Heading3"/>
        <w:numPr>
          <w:ilvl w:val="2"/>
          <w:numId w:val="1"/>
        </w:numPr>
        <w:rPr/>
      </w:pPr>
      <w:bookmarkStart w:id="44" w:name="__RefHeading___Toc170277_581953129"/>
      <w:bookmarkStart w:id="45" w:name="_Toc16"/>
      <w:bookmarkEnd w:id="44"/>
      <w:r>
        <w:rPr>
          <w:rtl w:val="true"/>
        </w:rPr>
        <w:t>پنجره</w:t>
      </w:r>
      <w:bookmarkEnd w:id="45"/>
    </w:p>
    <w:p>
      <w:pPr>
        <w:pStyle w:val="BookText"/>
        <w:rPr/>
      </w:pPr>
      <w:r>
        <w:rPr>
          <w:rFonts w:ascii="Amiri" w:hAnsi="Amiri" w:eastAsia="Amiri" w:cs="Amiri"/>
          <w:color w:val="111111"/>
          <w:sz w:val="28"/>
          <w:sz w:val="28"/>
          <w:szCs w:val="28"/>
          <w:rtl w:val="true"/>
          <w:lang w:bidi="ar-SA"/>
        </w:rPr>
        <w:t>وَ لاتَزِرُ وازِرَةٌ وِزْرَ أُخْری وَ إِنْ تَدْعُ مُثْقَلَةٌ إِلی حِمْلِها لایحْمَلْ مِنْهُ شَی‌ءٌ وَلَوْ کانَ ذا قُرْبی</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گنهکاری بار گناه دیگری را بر دوش نمی‌کشد؛ و اگر شخص سنگین‌باری دیگری را برای حمل گناه خود بخواند، چیزی از آن را بر دوش نخواهد گرفت، هرچند از نزدیکان او باشد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رفتار مسئولین جامعة اسلامی و میزان کار و تلاش آن‌ها در دین و دنیای مردم تأثیر دارد، یعنی مردم خودشان هستند که نوع زندگی‌کردنشان را انتخاب می‌کنند، کسی اسلحه روی سرشان نمی‌گیرد که باید این‌طور که می‌گویم زندگی کنی، اما در اینکه چطور زندگی‌کردنشان را انتخاب کنند، رفتار مسئولین تأثیر دارد و نمی‌شود این تأثیر را منکر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اینکه مسئولین فقرزدائی کنند و در جهت از بین بردن فقر تلاش کنند در سطح زندگی و معیشت مردم و انتخاب آن‌ها تأثیر خواهد داشت، اینکه مسئولین به فکر بالابردن سطح دانش مردم باشند، مدرسه و دانشگاه تأسیس کنند و خوب آنها را مدیریت کنند در سطح علم و دانش مردم تأثیر خواهد داشت، اینکه مسئولین در جهت تبلیغ و ترویج امور دینی عمل کنند در دینداری مردم تأثیر خواهد داشت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عملکرد مسئولین حکومت اسلامی و روش و شیوة کار آن‌ها بر روی دین و دنیای مردم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می‌گوییم بخشی از بار دین و دنیای مردم به عهدة مسئولین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انسان نان باشد کار سخت‌تر و مهم‌تر است یا زعفران؟ بار انسان طلا و جواهر باشد کار سخت‌تر و مهم‌تر است یا دین و دنیای مردم؟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می‌خواهد باری را سالم به مقصد برساند، خصوصاً وقتی آن بار چیز مهمی مثل بخشی از دین و دنیای مردم است، به خودش نگاه می‌کند که آیا مناسب این مسئولیت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بی‌خود و</w:t>
      </w:r>
    </w:p>
    <w:p>
      <w:pPr>
        <w:pStyle w:val="BookText"/>
        <w:rPr/>
      </w:pPr>
      <w:r>
        <w:rPr>
          <w:rFonts w:ascii="IRNazanin" w:hAnsi="IRNazanin" w:eastAsia="IRNazanin"/>
          <w:color w:val="111111"/>
          <w:sz w:val="28"/>
          <w:sz w:val="28"/>
          <w:szCs w:val="28"/>
          <w:rtl w:val="true"/>
          <w:lang w:bidi="fa-IR"/>
        </w:rPr>
        <w:t>بی‌جهت مسئولیتی را که نمی‌تواند انجام بدهد قبول نمی‌کند، مثلاً ممکن است بداند فرد دیگری بهتر و برتر از او برای انجام‌دادن این مسئولیت هست، در این صورت حق ندارد مسئولیت را قبول کند و اگر قبول کند بدعت‌گذار و گمراه‌کننده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کسی که می‌خواهد باری را سالم به مقصد برساند، خصوصاً وقتی آن بار چیز مهمی مثل بخشی از دین و دنیای مردم است از همکاران خوب و شایسته استفاده می‌کند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مثلاً به خاطر برخی اختلافات جزئی جلوی همکاری انسان‌های شایسته را نمی‌گیرد یا به صرف اینکه آن فرد از گروه و دستة فکری و سیاسی دیگری است وی را از داشتن مسئولیت محروم نمی‌کند؛ چرا که حضور آن فرد به نفع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بار مهمی مثل بخشی از دین و دنیای مردم را به مقصد برساند به حرف انسان‌های دروغگو و خصوصاً انسان‌های سخن‌چین و چاپلوس اهمیت نمی‌دهد؛</w:t>
      </w:r>
      <w:r>
        <w:rPr>
          <w:rStyle w:val="FootnoteAnchor"/>
          <w:rtl w:val="true"/>
        </w:rPr>
        <w:footnoteReference w:id="10"/>
      </w:r>
      <w:r>
        <w:rPr>
          <w:rFonts w:ascii="IRNazanin" w:hAnsi="IRNazanin" w:eastAsia="IRNazanin"/>
          <w:color w:val="111111"/>
          <w:sz w:val="28"/>
          <w:sz w:val="28"/>
          <w:szCs w:val="28"/>
          <w:rtl w:val="true"/>
          <w:lang w:bidi="fa-IR"/>
        </w:rPr>
        <w:t>چون حیله‌گری و فریبکاری آنان به ضرر خودش و مردم است، دروغ نمی‌گوید و ستم و خیانت نیز نمی‌کند؛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چراکه این دروغگویی و خیانت و ستم وی باعث سستی دولت</w:t>
      </w:r>
      <w:bookmarkStart w:id="46" w:name="pg5215_33307"/>
    </w:p>
    <w:p>
      <w:pPr>
        <w:pStyle w:val="BookText"/>
        <w:rPr/>
      </w:pPr>
      <w:bookmarkEnd w:id="46"/>
      <w:r>
        <w:rPr>
          <w:rFonts w:ascii="IRNazanin" w:hAnsi="IRNazanin" w:eastAsia="IRNazanin"/>
          <w:color w:val="111111"/>
          <w:sz w:val="28"/>
          <w:sz w:val="28"/>
          <w:szCs w:val="28"/>
          <w:rtl w:val="true"/>
          <w:lang w:bidi="fa-IR"/>
        </w:rPr>
        <w:t>و ضرر به مردم خواهد شد</w:t>
      </w:r>
      <w:r>
        <w:rPr>
          <w:rFonts w:eastAsia="IRNazanin" w:cs="IRNazanin"/>
          <w:color w:val="111111"/>
          <w:sz w:val="28"/>
          <w:szCs w:val="28"/>
          <w:rtl w:val="true"/>
          <w:lang w:bidi="fa-IR"/>
        </w:rPr>
        <w:t>.</w:t>
      </w:r>
    </w:p>
    <w:p>
      <w:pPr>
        <w:pStyle w:val="Heading3"/>
        <w:numPr>
          <w:ilvl w:val="2"/>
          <w:numId w:val="1"/>
        </w:numPr>
        <w:rPr/>
      </w:pPr>
      <w:bookmarkStart w:id="47" w:name="__RefHeading___Toc170279_581953129"/>
      <w:bookmarkStart w:id="48" w:name="_Toc17"/>
      <w:bookmarkEnd w:id="47"/>
      <w:r>
        <w:rPr>
          <w:rtl w:val="true"/>
        </w:rPr>
        <w:t>پنجره</w:t>
      </w:r>
      <w:bookmarkEnd w:id="48"/>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کذَبَ الْوُلَاةُ حُبِسَ‌الْمَطَرُ وَ إِذَا جَارَالسُّلْطَانُ هَانَتِ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مسئولین دروغ بگویند باران نمی‌بارد و زمانی که سلاطین ستم کنند دولت سست و بی‌اعتبار خواهد 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بازگردیم به همان قانون کلی، چیزی که در ابتدای فرمول گفته شد، همان چیزی است که از آن به باربری و به دوش کشیدن بخشی از دین و دنیای مردم یاد کردیم، مسئولین در جامعة اسلامی باید هر کار شرعی و قانونی که می‌توانند را انجام دهند تا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بخشی از دین و دنیای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مقصد برسد و این کار می‌شود دلیل که بشوند بهترین مردم</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این می‌شود دلیل که در روزی که اعمال همه مشخص می‌شود بتواند سرش را بالا بگیرد و از او به باربری خوب و صالح یاد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مطلب اصلی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حکومت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نباید حکومت را برای خود وسیلة اعاشه و زندگی و کسب درآمد و اندوختن ثروت قرار دهد، بلکه باید آن را یک مسئولیت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است بر دوش او؛ باید همة همّت خود را بگذارد که این بار را به منزل برساند</w:t>
      </w:r>
      <w:r>
        <w:rPr>
          <w:rFonts w:eastAsia="IRNazanin" w:cs="IRNazanin"/>
          <w:color w:val="111111"/>
          <w:sz w:val="28"/>
          <w:szCs w:val="28"/>
          <w:rtl w:val="true"/>
          <w:lang w:bidi="fa-IR"/>
        </w:rPr>
        <w:t>.</w:t>
      </w:r>
      <w:r>
        <w:rPr>
          <w:rStyle w:val="FootnoteAnchor"/>
          <w:rtl w:val="true"/>
        </w:rPr>
        <w:footnoteReference w:id="13"/>
      </w:r>
      <w:bookmarkStart w:id="49" w:name="pg5215_33309"/>
    </w:p>
    <w:p>
      <w:pPr>
        <w:pStyle w:val="Heading2"/>
        <w:numPr>
          <w:ilvl w:val="1"/>
          <w:numId w:val="1"/>
        </w:numPr>
        <w:rPr/>
      </w:pPr>
      <w:bookmarkStart w:id="50" w:name="__RefHeading___Toc170281_581953129"/>
      <w:bookmarkStart w:id="51" w:name="_Toc18"/>
      <w:bookmarkEnd w:id="49"/>
      <w:bookmarkEnd w:id="50"/>
      <w:r>
        <w:rPr>
          <w:rtl w:val="true"/>
        </w:rPr>
        <w:t xml:space="preserve">فصل سوم </w:t>
      </w:r>
      <w:r>
        <w:rPr>
          <w:rtl w:val="true"/>
        </w:rPr>
        <w:t xml:space="preserve">» </w:t>
      </w:r>
      <w:r>
        <w:rPr>
          <w:rtl w:val="true"/>
        </w:rPr>
        <w:t>سه اصل</w:t>
      </w:r>
      <w:bookmarkEnd w:id="51"/>
    </w:p>
    <w:p>
      <w:pPr>
        <w:pStyle w:val="Heading3"/>
        <w:numPr>
          <w:ilvl w:val="2"/>
          <w:numId w:val="1"/>
        </w:numPr>
        <w:rPr/>
      </w:pPr>
      <w:bookmarkStart w:id="52" w:name="__RefHeading___Toc170283_581953129"/>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تصویر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48" o:detectmouseclick="t"/>
                <v:stroke color="#3465a4" joinstyle="round" endcap="flat"/>
                <w10:wrap type="none"/>
              </v:shape>
            </w:pict>
          </mc:Fallback>
        </mc:AlternateContent>
      </w:r>
      <w:bookmarkStart w:id="54" w:name="pg5215_33311"/>
    </w:p>
    <w:p>
      <w:pPr>
        <w:pStyle w:val="Heading3"/>
        <w:numPr>
          <w:ilvl w:val="2"/>
          <w:numId w:val="1"/>
        </w:numPr>
        <w:rPr/>
      </w:pPr>
      <w:bookmarkStart w:id="55" w:name="__RefHeading___Toc170285_581953129"/>
      <w:bookmarkStart w:id="56" w:name="_Toc20"/>
      <w:bookmarkEnd w:id="54"/>
      <w:bookmarkEnd w:id="55"/>
      <w:r>
        <w:rPr>
          <w:rtl w:val="true"/>
        </w:rPr>
        <w:t>رفتار مردم با مسئولین</w:t>
      </w:r>
      <w:bookmarkEnd w:id="56"/>
    </w:p>
    <w:p>
      <w:pPr>
        <w:pStyle w:val="BookText"/>
        <w:rPr/>
      </w:pPr>
      <w:r>
        <w:rPr>
          <w:rFonts w:ascii="IRNazanin" w:hAnsi="IRNazanin" w:eastAsia="IRNazanin"/>
          <w:color w:val="111111"/>
          <w:sz w:val="28"/>
          <w:sz w:val="28"/>
          <w:szCs w:val="28"/>
          <w:rtl w:val="true"/>
          <w:lang w:bidi="fa-IR"/>
        </w:rPr>
        <w:t xml:space="preserve">در خیلی از موضوعات مختلف سیاسی، اقتصادی، فرهنگی، ورزشی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وجود دارد، فرض کنید مثلاً می‌گویند در ورزش این چند اصل وجود دارد، در اقتصاد این چند اصل مهم است، در فرهنگ اصل این است که این کار را انجام دهیم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مثل همة موضوعات و موارد دیگر در حکومت اسلامی و در رفتار مردم با مسئولین حکومت هم اصولی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اصول سه چیز هستند که در فرمول زیر آمده‌اند</w:t>
      </w:r>
      <w:r>
        <w:rPr>
          <w:rFonts w:eastAsia="IRNazanin" w:cs="IRNazanin"/>
          <w:color w:val="111111"/>
          <w:sz w:val="28"/>
          <w:szCs w:val="28"/>
          <w:rtl w:val="true"/>
          <w:lang w:bidi="fa-IR"/>
        </w:rPr>
        <w:t>:</w:t>
      </w:r>
    </w:p>
    <w:p>
      <w:pPr>
        <w:pStyle w:val="Heading3"/>
        <w:numPr>
          <w:ilvl w:val="2"/>
          <w:numId w:val="1"/>
        </w:numPr>
        <w:rPr/>
      </w:pPr>
      <w:bookmarkStart w:id="57" w:name="__RefHeading___Toc170287_581953129"/>
      <w:bookmarkStart w:id="58" w:name="_Toc21"/>
      <w:bookmarkEnd w:id="57"/>
      <w:r>
        <w:rPr>
          <w:rtl w:val="true"/>
        </w:rPr>
        <w:t>پنجره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تبعیت از دستورات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برویم سراغ توضیح فرمولمان؛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اول این است که مردم باید از دستورات شرعی مسئولین تبعیت کنند و به فرمان آنها گوش دهند، این تبعیت از دستورات شرعی هم به صورت مستقیم است مثل جایی که مسئولی فرمانی مستقیم به شخص یا اشخاص خاصی</w:t>
      </w:r>
    </w:p>
    <w:p>
      <w:pPr>
        <w:pStyle w:val="BookText"/>
        <w:rPr/>
      </w:pPr>
      <w:r>
        <w:rPr>
          <w:rFonts w:ascii="IRNazanin" w:hAnsi="IRNazanin" w:eastAsia="IRNazanin"/>
          <w:color w:val="111111"/>
          <w:sz w:val="28"/>
          <w:sz w:val="28"/>
          <w:szCs w:val="28"/>
          <w:rtl w:val="true"/>
          <w:lang w:bidi="fa-IR"/>
        </w:rPr>
        <w:t>می‌دهد، و هم به صورت غیرمستقیم است مثل تبیعت‌کردن از قوانینی که حکومت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حکومت اسلامی قوانینی وجود دارد که اداره کردن مملکت به وسیلة آن قوانین صورت می‌گیرد و بر عهدة مردم است که قانون‌مدار باشند والاّ اگر بنا باشد قوانین فقط وضع شوند که وضع شده باشند و به آن‌ها عمل نشود جامعة اسلامی دچار اختلال خواهد شد و به قول معروف سنگ روی سنگ بند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که مراد دستورات قانونی و شرعی مسئولین است والاّ تبعیت از مسئولین در شرایطی که از انسان کاری غیرشرعی بخواهند قطعاً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مقصود از عمل‌کردن به قانون، قانونی است که از مسیر مشخص آن وضع شده و مورد تأیید قرار گرفته است که اسلام رد‌کردن این قوانین را مانند رد کردن خدا دانسته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گاهی دیده می‌شود که قانون وضع شده است و باید به آن قانون عمل شود اما فرد یا افرادی می‌خواهند واسطه شوند که قانون عمل نشود که این افراد در قیامت عاقبت خوبی نخواهند داشت</w:t>
      </w:r>
      <w:r>
        <w:rPr>
          <w:rFonts w:eastAsia="IRNazanin" w:cs="IRNazanin"/>
          <w:color w:val="111111"/>
          <w:sz w:val="28"/>
          <w:szCs w:val="28"/>
          <w:rtl w:val="true"/>
          <w:lang w:bidi="fa-IR"/>
        </w:rPr>
        <w:t>.</w:t>
      </w:r>
      <w:r>
        <w:rPr>
          <w:rStyle w:val="FootnoteAnchor"/>
          <w:rtl w:val="true"/>
        </w:rPr>
        <w:footnoteReference w:id="15"/>
      </w:r>
      <w:bookmarkStart w:id="59" w:name="pg5215_33313"/>
    </w:p>
    <w:p>
      <w:pPr>
        <w:pStyle w:val="Heading3"/>
        <w:numPr>
          <w:ilvl w:val="2"/>
          <w:numId w:val="1"/>
        </w:numPr>
        <w:rPr/>
      </w:pPr>
      <w:bookmarkStart w:id="60" w:name="__RefHeading___Toc170289_581953129"/>
      <w:bookmarkStart w:id="61" w:name="_Toc22"/>
      <w:bookmarkEnd w:id="59"/>
      <w:bookmarkEnd w:id="60"/>
      <w:r>
        <w:rPr>
          <w:rtl w:val="true"/>
        </w:rPr>
        <w:t>پنجره</w:t>
      </w:r>
      <w:bookmarkEnd w:id="61"/>
    </w:p>
    <w:p>
      <w:pPr>
        <w:pStyle w:val="BookText"/>
        <w:rPr/>
      </w:pPr>
      <w:r>
        <w:rPr>
          <w:rFonts w:ascii="IRNazanin" w:hAnsi="IRNazanin" w:eastAsia="IRNazanin"/>
          <w:color w:val="111111"/>
          <w:sz w:val="28"/>
          <w:sz w:val="28"/>
          <w:szCs w:val="28"/>
          <w:rtl w:val="true"/>
          <w:lang w:bidi="fa-IR"/>
        </w:rPr>
        <w:t xml:space="preserve">آنچه برای مردم و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اهمیت است، عبارت است از همکاری و حفظ وحدت ملی و همبستگی عمومی ملت در قبال آنچه مسئولین موظفند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ادامة این راه از یک سو و همکاری مردم و مسئولان از سوی دیگر، می‌تواند ما را در پیشرفت این راه و پیشبرد این اهدافِ والا کمک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اصل دوم خیرخواهی‌کردن است،</w:t>
      </w:r>
      <w:r>
        <w:rPr>
          <w:rStyle w:val="FootnoteAnchor"/>
          <w:rtl w:val="true"/>
        </w:rPr>
        <w:footnoteReference w:id="17"/>
      </w:r>
      <w:r>
        <w:rPr>
          <w:rFonts w:ascii="IRNazanin" w:hAnsi="IRNazanin" w:eastAsia="IRNazanin"/>
          <w:color w:val="111111"/>
          <w:sz w:val="28"/>
          <w:sz w:val="28"/>
          <w:szCs w:val="28"/>
          <w:rtl w:val="true"/>
          <w:lang w:bidi="fa-IR"/>
        </w:rPr>
        <w:t>یکی از موارد خیرخواهی این است که مردم در کارها مشارکت داشته باشند،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ساده‌ترین روش مشارکت، مشارکت‌کردن در انتخابات و مشارکت سیاسی است، اینکه مردم مسئولان را نصیحت کنند و به آنها نقد کنند، نیز نوع دیگری از خیرخواهی کردن است؛ این نصیحت کردن و نقد کردن می‌تواند با نوشتن مقاله‌ای در روزنامه باشد، می‌تواند با صحبت‌کردن با یک مسئول و گفتن نقاط ضعف وی باشد، می‌تواند به ارائه راهکار و پیشنهاد باشد و انواع دیگری که می‌شود برای مسئولان حکومت اسلامی خیرخواهی کرد، مثلاً مردم در جامعة اسلامی می‌توانند اگر در مسئله‌ای اطلاعاتی</w:t>
      </w:r>
      <w:bookmarkStart w:id="62" w:name="pg5215_33314"/>
    </w:p>
    <w:p>
      <w:pPr>
        <w:pStyle w:val="BookText"/>
        <w:rPr/>
      </w:pPr>
      <w:bookmarkEnd w:id="62"/>
      <w:r>
        <w:rPr>
          <w:rFonts w:ascii="IRNazanin" w:hAnsi="IRNazanin" w:eastAsia="IRNazanin"/>
          <w:color w:val="111111"/>
          <w:sz w:val="28"/>
          <w:sz w:val="28"/>
          <w:szCs w:val="28"/>
          <w:rtl w:val="true"/>
          <w:lang w:bidi="fa-IR"/>
        </w:rPr>
        <w:t>دارند با مسئولان همکاری اطلاعاتی داشته باشند و به آن‌ها اطلاعات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خود مسئولان کسی را مأمور دادن اطلاعات بکنند در اسلام وجود دارد و به آن صریحاً اشاره شده است</w:t>
      </w:r>
      <w:r>
        <w:rPr>
          <w:rFonts w:eastAsia="IRNazanin" w:cs="IRNazanin"/>
          <w:color w:val="111111"/>
          <w:sz w:val="28"/>
          <w:szCs w:val="28"/>
          <w:rtl w:val="true"/>
          <w:lang w:bidi="fa-IR"/>
        </w:rPr>
        <w:t>.</w:t>
      </w:r>
    </w:p>
    <w:p>
      <w:pPr>
        <w:pStyle w:val="Heading3"/>
        <w:numPr>
          <w:ilvl w:val="2"/>
          <w:numId w:val="1"/>
        </w:numPr>
        <w:rPr/>
      </w:pPr>
      <w:bookmarkStart w:id="63" w:name="__RefHeading___Toc170291_581953129"/>
      <w:bookmarkStart w:id="64" w:name="_Toc23"/>
      <w:bookmarkEnd w:id="63"/>
      <w:r>
        <w:rPr>
          <w:rtl w:val="true"/>
        </w:rPr>
        <w:t>پنجره</w:t>
      </w:r>
      <w:bookmarkEnd w:id="64"/>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رَسُولُ‌الله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جَیشاً فَاتَّهَمَ أَمِیراً بَعَثَ مَعَهُ مِنْ ثِقَاتِهِ مَنْ یتَجَسَّسُ لَهُ 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سپاهی را به منطقه‌ای می‌فرستاد و به فرمانده آن اعتماد نداشت، فردی که مورد اعتمادش بود را به همراه سپاه می‌فرستاد تا آن‌ها را زیر نظر داشته باشد و به آن حضرت گزارش و اطلاعات دهد</w:t>
      </w:r>
      <w:r>
        <w:rPr>
          <w:rFonts w:eastAsia="IRNazanin" w:cs="IRNazanin"/>
          <w:color w:val="111111"/>
          <w:sz w:val="28"/>
          <w:szCs w:val="28"/>
          <w:rtl w:val="true"/>
          <w:lang w:bidi="fa-IR"/>
        </w:rPr>
        <w:t>.</w:t>
      </w:r>
      <w:r>
        <w:rPr>
          <w:rStyle w:val="FootnoteAnchor"/>
          <w:rtl w:val="true"/>
        </w:rPr>
        <w:footnoteReference w:id="1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 هم دعا کردن برای پیروزی و موفقیت مسئولین حکومت اسلامی است، همان‌طور که ما به دعا نیاز داریم آنها هم نیاز دارند، هیچ فردی نیست که از دعای دیگران بی‌نیاز باشد، ممکن است انسان برای مسئولین حکومت اسلامی کارهایی که در دو اصل دیگر گفتیم، نتواند انجام دهد؛ پس بهترین کار این است که حداقل دعای خیر کند برای مسئولین؛ دعا برای موفقیت و این دعاکردن، واقعاً چیز گران‌بهائی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کسی تصور نکند که دعاکردن مسئلة کوچکی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دعا‌کردن برای مسئولان کار بسیار بااهمیتی است و اگر بااهمیت نبود اسلام به آن صریحاً سفارش نمی‌کرد و آن را یکی از وظائف مردم در قبال مسئولین قرار نمی‌داد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چقدر زیبا می‌شود جامعة ما زمانی که مردم در رفتار با مسئولین فرمول سه اصل را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می‌شود که غرزدن‌ها و برخی نق زدن‌ها تبدیل بشوند به خیرخواهی و نصیحت و نقد سازنده، تبعیت‌نکردن از مسئولین و قوانین تبدیل بشوند به تبعیت از قوانین و مسئولین؛ و دعا‌کردن برای مسئولان حکومت اسلامی کار روزانه‌مان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زیبایی خواهیم داشت بعد از عمل‌کردن به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جدی بگیریم که جدی‌گرفتن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اصل است</w:t>
      </w:r>
      <w:r>
        <w:rPr>
          <w:rFonts w:eastAsia="IRNazanin" w:cs="IRNazanin"/>
          <w:color w:val="111111"/>
          <w:sz w:val="28"/>
          <w:szCs w:val="28"/>
          <w:rtl w:val="true"/>
          <w:lang w:bidi="fa-IR"/>
        </w:rPr>
        <w:t>.</w:t>
      </w:r>
      <w:bookmarkStart w:id="65" w:name="pg5215_33317"/>
    </w:p>
    <w:p>
      <w:pPr>
        <w:pStyle w:val="Heading2"/>
        <w:numPr>
          <w:ilvl w:val="1"/>
          <w:numId w:val="1"/>
        </w:numPr>
        <w:rPr/>
      </w:pPr>
      <w:bookmarkStart w:id="66" w:name="__RefHeading___Toc170293_581953129"/>
      <w:bookmarkStart w:id="67" w:name="_Toc24"/>
      <w:bookmarkEnd w:id="65"/>
      <w:bookmarkEnd w:id="66"/>
      <w:r>
        <w:rPr>
          <w:rtl w:val="true"/>
        </w:rPr>
        <w:t xml:space="preserve">فصل چهارم </w:t>
      </w:r>
      <w:r>
        <w:rPr>
          <w:rtl w:val="true"/>
        </w:rPr>
        <w:t>»</w:t>
      </w:r>
      <w:r>
        <w:rPr>
          <w:rtl w:val="true"/>
        </w:rPr>
        <w:t>من سیب زمینی نیستم</w:t>
      </w:r>
      <w:r>
        <w:rPr>
          <w:rtl w:val="true"/>
        </w:rPr>
        <w:t>!</w:t>
      </w:r>
      <w:bookmarkEnd w:id="67"/>
    </w:p>
    <w:p>
      <w:pPr>
        <w:pStyle w:val="Heading3"/>
        <w:numPr>
          <w:ilvl w:val="2"/>
          <w:numId w:val="1"/>
        </w:numPr>
        <w:rPr/>
      </w:pPr>
      <w:bookmarkStart w:id="68" w:name="__RefHeading___Toc170295_581953129"/>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59" o:detectmouseclick="t"/>
                <v:stroke color="#3465a4" joinstyle="round" endcap="flat"/>
                <w10:wrap type="none"/>
              </v:shape>
            </w:pict>
          </mc:Fallback>
        </mc:AlternateContent>
      </w:r>
      <w:bookmarkStart w:id="70" w:name="pg5215_33319"/>
    </w:p>
    <w:p>
      <w:pPr>
        <w:pStyle w:val="Heading3"/>
        <w:numPr>
          <w:ilvl w:val="2"/>
          <w:numId w:val="1"/>
        </w:numPr>
        <w:rPr/>
      </w:pPr>
      <w:bookmarkStart w:id="71" w:name="__RefHeading___Toc170297_581953129"/>
      <w:bookmarkStart w:id="72" w:name="_Toc26"/>
      <w:bookmarkEnd w:id="70"/>
      <w:bookmarkEnd w:id="71"/>
      <w:r>
        <w:rPr>
          <w:rtl w:val="true"/>
        </w:rPr>
        <w:t>رفتار در امور اجتماعی و فرهنگی حکومت اسلامی</w:t>
      </w:r>
      <w:bookmarkEnd w:id="72"/>
    </w:p>
    <w:p>
      <w:pPr>
        <w:pStyle w:val="BookText"/>
        <w:rPr/>
      </w:pPr>
      <w:r>
        <w:rPr>
          <w:rFonts w:ascii="IRNazanin" w:hAnsi="IRNazanin" w:eastAsia="IRNazanin"/>
          <w:color w:val="111111"/>
          <w:sz w:val="28"/>
          <w:sz w:val="28"/>
          <w:szCs w:val="28"/>
          <w:rtl w:val="true"/>
          <w:lang w:bidi="fa-IR"/>
        </w:rPr>
        <w:t>سیب زمینی چه فایده‌ای دارد؟ منظور فواید خوراکی نیست، منظور فائده‌ای است که سیب زمینی می‌تواند به جامعه برساند، سیب زمینی فرقش با برخی از ما انسان‌ها چیست؟ سیب زمینی چقدر برای جامعه فایده دارد و ما چقدر برای جامعه فایده داریم؟ سیب زمینی چقدر در امور اجتماعی و فرهنگی فعال است و ما چقدر در این امور فعال هستیم؟</w:t>
      </w:r>
    </w:p>
    <w:p>
      <w:pPr>
        <w:pStyle w:val="BookText"/>
        <w:rPr/>
      </w:pPr>
      <w:r>
        <w:rPr>
          <w:rFonts w:ascii="IRNazanin" w:hAnsi="IRNazanin" w:eastAsia="IRNazanin"/>
          <w:color w:val="111111"/>
          <w:sz w:val="28"/>
          <w:sz w:val="28"/>
          <w:szCs w:val="28"/>
          <w:rtl w:val="true"/>
          <w:lang w:bidi="fa-IR"/>
        </w:rPr>
        <w:t>فرمول رفتار ما در امور اجتماعی و فرهنگی حکومت اسلامی باعث می‌شود تا ما سیب زمینی با رگ و خاصیت نباشیم و این فرمول از قرار زیر است</w:t>
      </w:r>
      <w:r>
        <w:rPr>
          <w:rFonts w:eastAsia="IRNazanin" w:cs="IRNazanin"/>
          <w:color w:val="111111"/>
          <w:sz w:val="28"/>
          <w:szCs w:val="28"/>
          <w:rtl w:val="true"/>
          <w:lang w:bidi="fa-IR"/>
        </w:rPr>
        <w:t>:</w:t>
      </w:r>
    </w:p>
    <w:p>
      <w:pPr>
        <w:pStyle w:val="Heading3"/>
        <w:numPr>
          <w:ilvl w:val="2"/>
          <w:numId w:val="1"/>
        </w:numPr>
        <w:rPr/>
      </w:pPr>
      <w:bookmarkStart w:id="73" w:name="__RefHeading___Toc170299_581953129"/>
      <w:bookmarkStart w:id="74" w:name="_Toc27"/>
      <w:bookmarkEnd w:id="73"/>
      <w:r>
        <w:rPr>
          <w:rtl w:val="true"/>
        </w:rPr>
        <w:t>پنجره</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فرمول رفتار ما در امور فرهنگی و اجتماعی حکومت اسلامی، اولین مسئله این است که خودمان به انجام دادن کارهای نیک مقید باشیم، نه اینکه فقط کارهای نیک را بگوییم یا فرض کنیم صرف اعتقاد به</w:t>
      </w:r>
      <w:bookmarkStart w:id="75" w:name="pg5215_33320"/>
    </w:p>
    <w:p>
      <w:pPr>
        <w:pStyle w:val="BookText"/>
        <w:rPr/>
      </w:pPr>
      <w:bookmarkEnd w:id="75"/>
      <w:r>
        <w:rPr>
          <w:rFonts w:ascii="IRNazanin" w:hAnsi="IRNazanin" w:eastAsia="IRNazanin"/>
          <w:color w:val="111111"/>
          <w:sz w:val="28"/>
          <w:sz w:val="28"/>
          <w:szCs w:val="28"/>
          <w:rtl w:val="true"/>
          <w:lang w:bidi="fa-IR"/>
        </w:rPr>
        <w:t>کارهای نیک کافی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ما به فعالیت‌های نیک اعتقاد داشته باشیم و به انجام آن‌ها عامل باشیم، هر دوی این‌ها مهم است، هم ایمان و هم عمل صالح</w:t>
      </w:r>
      <w:r>
        <w:rPr>
          <w:rFonts w:eastAsia="IRNazanin" w:cs="IRNazanin"/>
          <w:color w:val="111111"/>
          <w:sz w:val="28"/>
          <w:szCs w:val="28"/>
          <w:rtl w:val="true"/>
          <w:lang w:bidi="fa-IR"/>
        </w:rPr>
        <w:t>.</w:t>
      </w:r>
    </w:p>
    <w:p>
      <w:pPr>
        <w:pStyle w:val="Heading3"/>
        <w:numPr>
          <w:ilvl w:val="2"/>
          <w:numId w:val="1"/>
        </w:numPr>
        <w:rPr/>
      </w:pPr>
      <w:bookmarkStart w:id="76" w:name="__RefHeading___Toc170301_581953129"/>
      <w:bookmarkStart w:id="77" w:name="_Toc28"/>
      <w:bookmarkEnd w:id="76"/>
      <w:r>
        <w:rPr>
          <w:rtl w:val="true"/>
        </w:rPr>
        <w:t>پنجره</w:t>
      </w:r>
      <w:bookmarkEnd w:id="77"/>
    </w:p>
    <w:p>
      <w:pPr>
        <w:pStyle w:val="BookText"/>
        <w:rPr/>
      </w:pP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تَواصَوْا بِالْحَقِّ وَ تَواصَوْا بِالصَّبْر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انسان‌ها همه در خسران و زیانند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افراد و اقلیتی که ایمان آورده و اعمال صالح انجام داده‌اند و یکدیگر را به حق سفارش کرده و به صبر توصیه نموده‌اند</w:t>
      </w:r>
      <w:r>
        <w:rPr>
          <w:rFonts w:eastAsia="IRNazanin" w:cs="IRNazanin"/>
          <w:color w:val="111111"/>
          <w:sz w:val="28"/>
          <w:szCs w:val="28"/>
          <w:rtl w:val="true"/>
          <w:lang w:bidi="fa-IR"/>
        </w:rPr>
        <w:t>.</w:t>
      </w:r>
      <w:r>
        <w:rPr>
          <w:rStyle w:val="FootnoteAnchor"/>
          <w:rtl w:val="true"/>
        </w:rPr>
        <w:footnoteReference w:id="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بعدی این است که ما نباید کارهای نیک را منحصر کنیم در صدقه‌دادن، نماز خواندن، روزه‌گرفتن، به جا آوردن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دادن و معلمی کردن کاری نیک است، پزشکی‌کردن و مداوای مردم، ایجاد امنیت در جامعه و اشتغال به کارهای نظامی و انتظامی، انجام دادن کارهای هنری و آموزش مردم از طریق هنر کاری خیر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کاری خیر است و ما نباید کار خیر را منحصر کنیم در مواردی خاص، بلکه هر کمک و خیری که از راه شرعی به خود انسان و مردم و جامعة اسلامی برسد، قطعاً کاری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کار خیر می‌تواند</w:t>
      </w:r>
      <w:bookmarkStart w:id="78" w:name="pg5215_33321"/>
    </w:p>
    <w:p>
      <w:pPr>
        <w:pStyle w:val="BookText"/>
        <w:rPr/>
      </w:pPr>
      <w:bookmarkEnd w:id="78"/>
      <w:r>
        <w:rPr>
          <w:rFonts w:ascii="IRNazanin" w:hAnsi="IRNazanin" w:eastAsia="IRNazanin"/>
          <w:color w:val="111111"/>
          <w:sz w:val="28"/>
          <w:sz w:val="28"/>
          <w:szCs w:val="28"/>
          <w:rtl w:val="true"/>
          <w:lang w:bidi="fa-IR"/>
        </w:rPr>
        <w:t>نماز باشد، می‌تواند لوله‌کشی آب و فاضلاب برای خانه شهروندی از شهروندان جامعه یا نصیحت مردم و دعوت آنان به خیر و نیکی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دعوت مردم به خیر و نیکی و نهی مردم از بدی عاملی است که باعث شده مردم جامعة اسلامی بهترین مردم باشند و مشخص است که وقتی ما این کار را انجام نمی‌دهیم، بهترین امت نیستیم</w:t>
      </w:r>
      <w:r>
        <w:rPr>
          <w:rFonts w:eastAsia="IRNazanin" w:cs="IRNazanin"/>
          <w:color w:val="111111"/>
          <w:sz w:val="28"/>
          <w:szCs w:val="28"/>
          <w:rtl w:val="true"/>
          <w:lang w:bidi="fa-IR"/>
        </w:rPr>
        <w:t>!</w:t>
      </w:r>
    </w:p>
    <w:p>
      <w:pPr>
        <w:pStyle w:val="Heading3"/>
        <w:numPr>
          <w:ilvl w:val="2"/>
          <w:numId w:val="1"/>
        </w:numPr>
        <w:rPr/>
      </w:pPr>
      <w:bookmarkStart w:id="79" w:name="__RefHeading___Toc170303_581953129"/>
      <w:bookmarkStart w:id="80" w:name="_Toc29"/>
      <w:bookmarkEnd w:id="79"/>
      <w:r>
        <w:rPr>
          <w:rtl w:val="true"/>
        </w:rPr>
        <w:t>پنجره</w:t>
      </w:r>
      <w:bookmarkEnd w:id="80"/>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عَنِ‌الْمُنْکر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از ازل بهترین امتی بودید که برای مردم پدید آمدید؛ چون امر به معروف و نهی از منکر می‌کنید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فرض کنید که همة ما در یک کشتی هستیم، در میانة اقیانوس، اگر یکی از همسفران ما بخواهد کشتی را سوراخ کند و باعث ورود آب به داخل کشتی شود آیا ما به او اجازه می‌دهیم؟ آیا می‌گوییم بگذار این کار را بکند به ما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اسلامی نیز مانند یک کشتی است؛ اگر کسی گناه کند ضررش به همة جامعه می‌رسد، مثل همان سوراخ کردن کشتی؛ و اگر کسی کار خیر انجام دهد نفعش به همة جامعه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bookmarkStart w:id="81" w:name="pg5215_33322"/>
    </w:p>
    <w:p>
      <w:pPr>
        <w:pStyle w:val="BookText"/>
        <w:rPr/>
      </w:pPr>
      <w:bookmarkEnd w:id="81"/>
      <w:r>
        <w:rPr>
          <w:rFonts w:ascii="IRNazanin" w:hAnsi="IRNazanin" w:eastAsia="IRNazanin"/>
          <w:color w:val="111111"/>
          <w:sz w:val="28"/>
          <w:sz w:val="28"/>
          <w:szCs w:val="28"/>
          <w:rtl w:val="true"/>
          <w:lang w:bidi="fa-IR"/>
        </w:rPr>
        <w:t>می‌رسد، برای همین وقتی ما در آن کشتی آن مسافر را از سوراخ کردن کشتی نهی می‌کنیم و دعوتش می‌کنیم به سالم نگه‌داشتن کشتی، در جامعة اسلامی نیز باید دیگران را دعوت به کارهای خوب کنیم و با بدی‌ها و کسانی که بدی‌ها را انجام می‌دهند مبارزه کرده و آن‌ها را از انجام دادن آن کارها نهی کنیم</w:t>
      </w:r>
      <w:r>
        <w:rPr>
          <w:rFonts w:eastAsia="IRNazanin" w:cs="IRNazanin"/>
          <w:color w:val="111111"/>
          <w:sz w:val="28"/>
          <w:szCs w:val="28"/>
          <w:rtl w:val="true"/>
          <w:lang w:bidi="fa-IR"/>
        </w:rPr>
        <w:t>.</w:t>
      </w:r>
    </w:p>
    <w:p>
      <w:pPr>
        <w:pStyle w:val="Heading3"/>
        <w:numPr>
          <w:ilvl w:val="2"/>
          <w:numId w:val="1"/>
        </w:numPr>
        <w:rPr/>
      </w:pPr>
      <w:bookmarkStart w:id="82" w:name="__RefHeading___Toc170305_581953129"/>
      <w:bookmarkStart w:id="83" w:name="_Toc30"/>
      <w:bookmarkEnd w:id="82"/>
      <w:r>
        <w:rPr>
          <w:rtl w:val="true"/>
        </w:rPr>
        <w:t>پنجره</w:t>
      </w:r>
      <w:bookmarkEnd w:id="83"/>
    </w:p>
    <w:p>
      <w:pPr>
        <w:pStyle w:val="BookText"/>
        <w:rPr/>
      </w:pPr>
      <w:r>
        <w:rPr>
          <w:rFonts w:ascii="IRNazanin" w:hAnsi="IRNazanin" w:eastAsia="IRNazanin"/>
          <w:color w:val="111111"/>
          <w:sz w:val="28"/>
          <w:sz w:val="28"/>
          <w:szCs w:val="28"/>
          <w:rtl w:val="true"/>
          <w:lang w:bidi="fa-IR"/>
        </w:rPr>
        <w:t>در زمینة مسائل اجتماعی شاید هیچ خطابی به مردم شدیدتر، غلیظ‌تر، زنده‌تر و پُرهیجان‌تر از خطاب به امر به 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یک وظیفة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امر به معروف و نهی از منکر و حدود آن برای مردم روشن شود، معلوم خواهد شد یکی از نوترین، شیرین‌ترین، کارآمدترین و کارسازترین شیوه‌های تعامل اجتماعی، همین امر به معروف و نهی از منکر است و بعضی افراد دیگر در نمی‌آیند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فضولی‌کردن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کردن است؛ این نظارتِ عمومی است؛ این کمک به شیوعِ خیر است؛ این کمک به محدود کردنِ بدی و شرّ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فرمول که در موردش با هم صحبت کردیم کمک می‌کند که 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سیب زمینی نباشیم، کمک می‌کند که ما در قبال جامعه مسئول باشیم و به فکر خودمان و جامعة اسلامی‌مان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فرمول عمل کنیم می‌توانیم سرمان را بالا بگیریم و با افتخار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سیب زمینی نیستم</w:t>
      </w:r>
      <w:r>
        <w:rPr>
          <w:rFonts w:eastAsia="IRNazanin" w:cs="IRNazanin"/>
          <w:color w:val="111111"/>
          <w:sz w:val="28"/>
          <w:szCs w:val="28"/>
          <w:rtl w:val="true"/>
          <w:lang w:bidi="fa-IR"/>
        </w:rPr>
        <w:t>!»</w:t>
      </w:r>
      <w:bookmarkStart w:id="84" w:name="pg5215_33325"/>
    </w:p>
    <w:p>
      <w:pPr>
        <w:pStyle w:val="Heading2"/>
        <w:numPr>
          <w:ilvl w:val="1"/>
          <w:numId w:val="1"/>
        </w:numPr>
        <w:rPr/>
      </w:pPr>
      <w:bookmarkStart w:id="85" w:name="__RefHeading___Toc170307_581953129"/>
      <w:bookmarkStart w:id="86" w:name="_Toc31"/>
      <w:bookmarkEnd w:id="84"/>
      <w:bookmarkEnd w:id="85"/>
      <w:r>
        <w:rPr>
          <w:rtl w:val="true"/>
        </w:rPr>
        <w:t xml:space="preserve">فصل پنجم </w:t>
      </w:r>
      <w:r>
        <w:rPr>
          <w:rtl w:val="true"/>
        </w:rPr>
        <w:t xml:space="preserve">» </w:t>
      </w:r>
      <w:r>
        <w:rPr>
          <w:rtl w:val="true"/>
        </w:rPr>
        <w:t>پول صامت</w:t>
      </w:r>
      <w:bookmarkEnd w:id="86"/>
    </w:p>
    <w:p>
      <w:pPr>
        <w:pStyle w:val="Heading3"/>
        <w:numPr>
          <w:ilvl w:val="2"/>
          <w:numId w:val="1"/>
        </w:numPr>
        <w:rPr/>
      </w:pPr>
      <w:bookmarkStart w:id="87" w:name="__RefHeading___Toc170309_581953129"/>
      <w:bookmarkStart w:id="88" w:name="_Toc32"/>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9"/>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0" o:detectmouseclick="t"/>
                <v:stroke color="#3465a4" joinstyle="round" endcap="flat"/>
                <w10:wrap type="none"/>
              </v:shape>
            </w:pict>
          </mc:Fallback>
        </mc:AlternateContent>
      </w:r>
      <w:bookmarkStart w:id="89" w:name="pg5215_33327"/>
    </w:p>
    <w:p>
      <w:pPr>
        <w:pStyle w:val="Heading3"/>
        <w:numPr>
          <w:ilvl w:val="2"/>
          <w:numId w:val="1"/>
        </w:numPr>
        <w:rPr/>
      </w:pPr>
      <w:bookmarkStart w:id="90" w:name="__RefHeading___Toc170311_581953129"/>
      <w:bookmarkStart w:id="91" w:name="_Toc33"/>
      <w:bookmarkEnd w:id="89"/>
      <w:bookmarkEnd w:id="90"/>
      <w:r>
        <w:rPr>
          <w:rtl w:val="true"/>
        </w:rPr>
        <w:t>رفتار در امور اقتصادی حکومت اسلامی</w:t>
      </w:r>
      <w:bookmarkEnd w:id="91"/>
    </w:p>
    <w:p>
      <w:pPr>
        <w:pStyle w:val="BookText"/>
        <w:rPr/>
      </w:pPr>
      <w:r>
        <w:rPr>
          <w:rFonts w:ascii="IRNazanin" w:hAnsi="IRNazanin" w:eastAsia="IRNazanin"/>
          <w:color w:val="111111"/>
          <w:sz w:val="28"/>
          <w:sz w:val="28"/>
          <w:szCs w:val="28"/>
          <w:rtl w:val="true"/>
          <w:lang w:bidi="fa-IR"/>
        </w:rPr>
        <w:t>قدیم‌ترها عده‌ای بودند که پول‌هاشان را در متکاهاشان ذخیره می‌کرده‌اند، فقط برای اینک ذخیره کرده باشند، یعنی پول را جمع می‌کردند و استفاده‌ای از آن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عده‌ای هستند که پول‌هایشان را در بانک‌ها، در گاوصندوق‌ها و به صورت طلا و جواهر در لوله بخاری 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می‌کنند فقط برای اینکه ذخیره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از مردم معمولاً پول‌هایشان را فقط و فقط نگه‌داری می‌کنند برای اینکه نگهداری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با آن پول کار اقتصادی می‌کنند، نه کار فرهنگی، و نه حتی آن پول را خرج خودشان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مقدمه فکر کنید تا برویم سراغ فرمولمان، فرمول رفتار در فعالیت‌های اقتصادی حکومت اسلامی، این فرمول به ین شرح است</w:t>
      </w:r>
      <w:r>
        <w:rPr>
          <w:rFonts w:eastAsia="IRNazanin" w:cs="IRNazanin"/>
          <w:color w:val="111111"/>
          <w:sz w:val="28"/>
          <w:szCs w:val="28"/>
          <w:rtl w:val="true"/>
          <w:lang w:bidi="fa-IR"/>
        </w:rPr>
        <w:t>:</w:t>
      </w:r>
    </w:p>
    <w:p>
      <w:pPr>
        <w:pStyle w:val="Heading3"/>
        <w:numPr>
          <w:ilvl w:val="2"/>
          <w:numId w:val="1"/>
        </w:numPr>
        <w:rPr/>
      </w:pPr>
      <w:bookmarkStart w:id="92" w:name="__RefHeading___Toc170313_581953129"/>
      <w:bookmarkStart w:id="93" w:name="_Toc34"/>
      <w:bookmarkEnd w:id="92"/>
      <w:r>
        <w:rPr>
          <w:rtl w:val="true"/>
        </w:rPr>
        <w:t>پنجره</w:t>
      </w:r>
      <w:bookmarkEnd w:id="9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مال‌اندوزی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صحیح</w:t>
      </w:r>
      <w:r>
        <w:rPr>
          <w:rFonts w:eastAsia="IRNazanin" w:cs="IRNazanin"/>
          <w:color w:val="111111"/>
          <w:sz w:val="28"/>
          <w:szCs w:val="28"/>
          <w:rtl w:val="true"/>
          <w:lang w:bidi="fa-IR"/>
        </w:rPr>
        <w:t>»</w:t>
      </w:r>
      <w:bookmarkStart w:id="94" w:name="pg5215_33328"/>
    </w:p>
    <w:p>
      <w:pPr>
        <w:pStyle w:val="BookText"/>
        <w:rPr/>
      </w:pPr>
      <w:bookmarkEnd w:id="94"/>
      <w:r>
        <w:rPr>
          <w:rFonts w:ascii="IRNazanin" w:hAnsi="IRNazanin" w:eastAsia="IRNazanin"/>
          <w:color w:val="111111"/>
          <w:sz w:val="28"/>
          <w:sz w:val="28"/>
          <w:szCs w:val="28"/>
          <w:rtl w:val="true"/>
          <w:lang w:bidi="fa-IR"/>
        </w:rPr>
        <w:t>اسلام پول‌هایی را که ذخیره می‌شوند برای اینکه ذخیره شوند را پول صامت می‌گوید و آن را دردناک‌ترین چیزی می‌داند که انسان از خود به جای می‌گذارد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ما به این پول‌های صامت مال‌اندوزی بد می‌گوییم که در رفتار اقتصادی در حکومت اسلامی باید از این رفتار دوری کرد و پول‌ها را به جای ذخیره‌کردن برای ذخیره کردن، در جهت تولید و افزایش ثروت ملی استفاده کرد</w:t>
      </w:r>
      <w:r>
        <w:rPr>
          <w:rFonts w:eastAsia="IRNazanin" w:cs="IRNazanin"/>
          <w:color w:val="111111"/>
          <w:sz w:val="28"/>
          <w:szCs w:val="28"/>
          <w:rtl w:val="true"/>
          <w:lang w:bidi="fa-IR"/>
        </w:rPr>
        <w:t>.</w:t>
      </w:r>
    </w:p>
    <w:p>
      <w:pPr>
        <w:pStyle w:val="Heading3"/>
        <w:numPr>
          <w:ilvl w:val="2"/>
          <w:numId w:val="1"/>
        </w:numPr>
        <w:rPr/>
      </w:pPr>
      <w:bookmarkStart w:id="95" w:name="__RefHeading___Toc170315_581953129"/>
      <w:bookmarkStart w:id="96" w:name="_Toc35"/>
      <w:bookmarkEnd w:id="95"/>
      <w:r>
        <w:rPr>
          <w:rtl w:val="true"/>
        </w:rPr>
        <w:t>پنجره</w:t>
      </w:r>
      <w:bookmarkEnd w:id="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نسخه‌ای هرچه هم مستند به منابع علی‌الظاهر دینی باشد و نتواند این دو را تأمین کند،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پایه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ثروت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باید کشور ثروتمندی باشد؛ کشور فقیری نباید باشد؛ باید بتواند با ثروت خود، با قدرت اقتصادی خود، اهداف والای خودش را در سطح بین‌المللی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عادلانه و رفع محرومیت در درون جامعة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باید تأمین بشود</w:t>
      </w:r>
      <w:r>
        <w:rPr>
          <w:rFonts w:eastAsia="IRNazanin" w:cs="IRNazanin"/>
          <w:color w:val="111111"/>
          <w:sz w:val="28"/>
          <w:szCs w:val="28"/>
          <w:rtl w:val="true"/>
          <w:lang w:bidi="fa-IR"/>
        </w:rPr>
        <w:t>.</w:t>
      </w:r>
      <w:r>
        <w:rPr>
          <w:rStyle w:val="FootnoteAnchor"/>
          <w:rtl w:val="true"/>
        </w:rPr>
        <w:footnoteReference w:id="2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مسئلة بعدی توزیع مناسب ثروت و مال است، این توزیع مناسب شامل استفادة صحیح در فعالیت‌های اقتصادی و کمک به نیازمندان است و البته که کمک به نیازمندان مقدم است بر مال‌اندوزی و اگر به جای کمک به نیازمندان مال‌اندوزی شود مشکلاتی سخت در جامعه پدید خواهد آمد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ما باید نگاه کنیم خرج کردن در کدام مسیر صحیح‌تر است، مثلاً اگر کسی هم مشکل بیماری قلبی داشته باشد و هم بخواهد بینی‌اش را عمل زیبایی کند کدام یک را اول انجام خواهد داد؟ بیماری قلبی مهم‌تر است یا عمل زیبایی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توزیع صحیح یعنی همین که نگاه کنیم به جایی که لازم‌تر است و پول را در آنجا مصرف کنیم و نکتة آخر هم اینکه مصرف کردن مال باید صحیح و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بخل‌ورزیدن یک نوع از مصرف اشتباه است و اسراف کردن نوع دیگری از مصرف اشتباه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انصافاً برخی از افراد جامعه این رفتار را دارند؛ یا مال را اساساً مصرف نمی‌کنند یا بخیلانه</w:t>
      </w:r>
      <w:bookmarkStart w:id="97" w:name="pg5215_33330"/>
    </w:p>
    <w:p>
      <w:pPr>
        <w:pStyle w:val="BookText"/>
        <w:rPr/>
      </w:pPr>
      <w:bookmarkEnd w:id="97"/>
      <w:r>
        <w:rPr>
          <w:rFonts w:ascii="IRNazanin" w:hAnsi="IRNazanin" w:eastAsia="IRNazanin"/>
          <w:color w:val="111111"/>
          <w:sz w:val="28"/>
          <w:sz w:val="28"/>
          <w:szCs w:val="28"/>
          <w:rtl w:val="true"/>
          <w:lang w:bidi="fa-IR"/>
        </w:rPr>
        <w:t>مصرف می‌کنند و یا اینکه اسراف می‌کنند، همین مال می‌تواند در جای دیگر و در تولید هزینه شود، همین مال می‌تواند ذخیره شود برای زندگی فرزندان و انسان‌های دیگری که در اطراف ما هستند اما متأسفانه گاهی ما اموال را بخیلانه یا مسرفانه مصرف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باقی فرمول‌ها در آخر فرمول می‌خواهیم فکر کنیم به جامعة اسلامی که در آن فرمول رفتار در فعالیت اقتصادی اجرا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چطور خواهد بود؟ فقرا در آن جامعه چگونه زندگی خواهند کرد؟ تولید و اسراف و توزیع چطور خواهد بود؟ به همة این‌ها فکر کنیم، یک فکر عمیق طولانی</w:t>
      </w:r>
      <w:r>
        <w:rPr>
          <w:rFonts w:eastAsia="IRNazanin" w:cs="IRNazanin"/>
          <w:color w:val="111111"/>
          <w:sz w:val="28"/>
          <w:szCs w:val="28"/>
          <w:rtl w:val="true"/>
          <w:lang w:bidi="fa-IR"/>
        </w:rPr>
        <w:t>.</w:t>
      </w:r>
    </w:p>
    <w:p>
      <w:pPr>
        <w:pStyle w:val="Heading3"/>
        <w:numPr>
          <w:ilvl w:val="2"/>
          <w:numId w:val="1"/>
        </w:numPr>
        <w:rPr/>
      </w:pPr>
      <w:bookmarkStart w:id="98" w:name="__RefHeading___Toc170317_581953129"/>
      <w:bookmarkStart w:id="99" w:name="_Toc36"/>
      <w:bookmarkEnd w:id="98"/>
      <w:r>
        <w:rPr>
          <w:rtl w:val="true"/>
        </w:rPr>
        <w:t>پنجره</w:t>
      </w:r>
      <w:bookmarkEnd w:id="99"/>
    </w:p>
    <w:p>
      <w:pPr>
        <w:pStyle w:val="BookText"/>
        <w:rPr/>
      </w:pPr>
      <w:r>
        <w:rPr>
          <w:rFonts w:ascii="Amiri" w:hAnsi="Amiri" w:eastAsia="Amiri" w:cs="Amiri"/>
          <w:color w:val="111111"/>
          <w:sz w:val="28"/>
          <w:sz w:val="28"/>
          <w:szCs w:val="28"/>
          <w:rtl w:val="true"/>
          <w:lang w:bidi="ar-SA"/>
        </w:rPr>
        <w:t>ما أَفاءَاللهُ عَلی رَسُولِهِ مِنْ أَهْلِ الْقُری فَلِلَّهِ وَ لِلرَّسُولِ وَ لِذِی الْقُرْبی وَالْیتامی وَالْمَساکینِ وَ ابْنِ‌السَّبیلِ کی لایکونَ دُولَةً بَینَ‌الْأَغْنِیاءِ مِنْکمْ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خدا از اموال اهل قری به رسول خود برگردانید از آن خدا و رسول او و از آن خویشان</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و فقیران و مسکینان و درماندگان در راه است تا اموال بین توانگران دست به دست نچرخد</w:t>
      </w:r>
      <w:r>
        <w:rPr>
          <w:rFonts w:eastAsia="IRNazanin" w:cs="IRNazanin"/>
          <w:color w:val="111111"/>
          <w:sz w:val="28"/>
          <w:szCs w:val="28"/>
          <w:rtl w:val="true"/>
          <w:lang w:bidi="fa-IR"/>
        </w:rPr>
        <w:t>.</w:t>
      </w:r>
      <w:r>
        <w:rPr>
          <w:rStyle w:val="FootnoteAnchor"/>
          <w:rtl w:val="true"/>
        </w:rPr>
        <w:footnoteReference w:id="28"/>
      </w:r>
      <w:bookmarkStart w:id="100" w:name="pg5215_33331"/>
    </w:p>
    <w:p>
      <w:pPr>
        <w:pStyle w:val="Heading2"/>
        <w:numPr>
          <w:ilvl w:val="1"/>
          <w:numId w:val="1"/>
        </w:numPr>
        <w:rPr/>
      </w:pPr>
      <w:bookmarkStart w:id="101" w:name="__RefHeading___Toc170319_581953129"/>
      <w:bookmarkStart w:id="102" w:name="_Toc37"/>
      <w:bookmarkEnd w:id="100"/>
      <w:bookmarkEnd w:id="101"/>
      <w:r>
        <w:rPr>
          <w:rtl w:val="true"/>
        </w:rPr>
        <w:t>خلاصه</w:t>
      </w:r>
      <w:bookmarkEnd w:id="102"/>
    </w:p>
    <w:p>
      <w:pPr>
        <w:pStyle w:val="BookText"/>
        <w:rPr/>
      </w:pPr>
      <w:r>
        <w:rPr>
          <w:rFonts w:ascii="IRNazanin" w:hAnsi="IRNazanin" w:eastAsia="IRNazanin"/>
          <w:color w:val="111111"/>
          <w:sz w:val="28"/>
          <w:sz w:val="28"/>
          <w:szCs w:val="28"/>
          <w:rtl w:val="true"/>
          <w:lang w:bidi="fa-IR"/>
        </w:rPr>
        <w:t>حالا می‌دانی که حکومت اسلامی و حاکم اسلامی مثل نخ تسبیح است که اگر نباشد دانه‌های تسبیح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مردم باید خیرخواه مسئولین باشند و مسئولین نیز باید حواسشان باشد که مسئولیت باری است بر دوششان و نهایتاً می‌دانی که اجتماع مانند یک کشتی است که اگر کسی خطایی کند و سمت خودش را در کشتی سوراخ کند، آسیبش به همه می‌رسد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به آنچه می‌دانی از حکومت</w:t>
      </w:r>
      <w:bookmarkStart w:id="103" w:name="pg5215_33332"/>
    </w:p>
    <w:p>
      <w:pPr>
        <w:pStyle w:val="Heading2"/>
        <w:numPr>
          <w:ilvl w:val="1"/>
          <w:numId w:val="1"/>
        </w:numPr>
        <w:rPr/>
      </w:pPr>
      <w:bookmarkStart w:id="104" w:name="__RefHeading___Toc170321_581953129"/>
      <w:bookmarkStart w:id="105" w:name="_Toc38"/>
      <w:bookmarkEnd w:id="103"/>
      <w:bookmarkEnd w:id="104"/>
      <w:r>
        <w:rPr>
          <w:rtl w:val="true"/>
        </w:rPr>
        <w:t>بیشتر بدانیم</w:t>
      </w:r>
      <w:bookmarkEnd w:id="105"/>
    </w:p>
    <w:p>
      <w:pPr>
        <w:pStyle w:val="BookText"/>
        <w:rPr/>
      </w:pPr>
      <w:r>
        <w:rPr>
          <w:rFonts w:ascii="IRNazanin" w:hAnsi="IRNazanin" w:eastAsia="IRNazanin"/>
          <w:color w:val="111111"/>
          <w:sz w:val="28"/>
          <w:sz w:val="28"/>
          <w:szCs w:val="28"/>
          <w:rtl w:val="true"/>
          <w:lang w:bidi="fa-IR"/>
        </w:rPr>
        <w:t>اسلامی، عمل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 و پاسخ‌ها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سیاست، ولایت فقیه،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شاکرین، علیرضا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در آیینه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رهنما جلد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پرسمان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پورامینی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 آستان قدس رضوی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اسلامی و رفتار کارگزاران با مردم از دیدگاه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مدرسی، موسی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8"/>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16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1"/>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دیدار با جوانان استان خراسان شمالی؛ </w:t>
      </w:r>
      <w:r>
        <w:rPr>
          <w:rFonts w:eastAsia="IRNazanin" w:cs="IRNazanin"/>
          <w:b w:val="false"/>
          <w:bCs w:val="false"/>
          <w:i w:val="false"/>
          <w:iCs w:val="false"/>
          <w:color w:val="333333"/>
          <w:sz w:val="20"/>
          <w:szCs w:val="20"/>
        </w:rPr>
        <w:t>23/07/1393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حاکم و حکومت اسلامی، جایگاه نخی است که مهره‌ها را کنار یکدیگر جمع کرده، برخی را ضمیمه برخی دیگر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رشته پاره شود، مهره‌ها پراکنده می‌شوند و از میان می‌روند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حرم مطهر رضوی،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مردم را به خودش دعوت کند، در حالی که در بین آنها اعلم و برتر از او وجود دارد، بدعت‌گذار و گمراه‌کننده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شایسته نیست برای مسئولان که در سه مورد کوتاهی ورزند؛ پاسداری از مرزها، رسیدگی به حقوق از بین رفته و انتخاب افراد شایسته برای مسئولیت‌های گوناگون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تصدیق انسان‌های سخن‌چین و چاپلوس عجله مکن؛ چراکه آنها حیله‌گر و فریبکارند، هرچند خودشان را مثل انسان‌های خیرخواه جلوه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مردم کسی است که سنگینی بار مردم را به دوش می‌کشد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نمازجمعه تهران،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فردی که حدیث ما را روایت می‌کند و در حلال و حرام و احکام و معارف، صاحب‌نظر است و آنها را خوب می‌فهمد؛ پس حکمش نافذ است و به حاکمیت او راضی باشید؛ چون من وی را بر شما حاکم قرار داده‌ام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اساس، هرگاه حکم کند و پذیرفته نشود، حکم خدا را سبک شمرده و حکم ما ردّ شده است و هرکس حکم ما را رد کند، خدا را رد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عوالی‌اللآلی،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واسطه‌شدن برای اجرانشدن احکام و قوانین الهی نهی کرده‌اند و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در اجرانشدن قوانین الهی واسطه شود، خداوند او را در قیامت عذاب خواهد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به مناسبت آغاز سال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مواردی که مسلمان در آنها خیانت نمی‌کند، نصیحت و خیرخواهی‌کردن برای حاکمان و مسئولان جامعه اسلامی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چیز است که در مقابل حاکمان بر عهده مردم است؛ تبعیت از حاکمان، خیرخواهی‌کردن برای آنان در آشکار و نهان، دعاکردن برای پیروزی و صلاح حاکمان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قیامت بالاترین مقام نزد خداوند از کسی است که در دنیا بیش از دیگران به خیرخواهی و نصیحت مردم بپردازد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خطبه‌های نمازجمعه تهران،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چیزی دردناک‌تر از مال صامت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پولی که استفاده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خود بر جای نگذاشته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بکند؟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تولید و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و مزرعه یا خانه به کار بگیرد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مسئولان اقتصادی و دست اندرکاران اجرای اصل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قانون اساسی،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Pr>
        <w:t>۱۳۸۵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مردم با فقیرانشان دشمنی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کمک نکنند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به جایش بازارهایشان را آباد کرده، برای مال‌اندوزی به یکدیگر تبریک گویند، خداوند به چهار چیز آنان هدف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قحط‌سالی، ستم شاهان، خیانت مسئولان و حمله دشمنان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بخورید، بیاشامید، بپوشید و صدقه بدهید، بی‌آنکه اسراف کنید و بخل داشته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image" Target="media/image6.jpeg"/><Relationship Id="rId18" Type="http://schemas.openxmlformats.org/officeDocument/2006/relationships/image" Target="media/image6.jpeg"/><Relationship Id="rId19" Type="http://schemas.openxmlformats.org/officeDocument/2006/relationships/footer" Target="footer6.xml"/><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image" Target="media/image9.jpeg"/><Relationship Id="rId33" Type="http://schemas.openxmlformats.org/officeDocument/2006/relationships/image" Target="media/image9.jpeg"/><Relationship Id="rId34" Type="http://schemas.openxmlformats.org/officeDocument/2006/relationships/footer" Target="footer15.xml"/><Relationship Id="rId35" Type="http://schemas.openxmlformats.org/officeDocument/2006/relationships/image" Target="media/image10.jpeg"/><Relationship Id="rId36" Type="http://schemas.openxmlformats.org/officeDocument/2006/relationships/image" Target="media/image10.jpeg"/><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image" Target="media/image11.jpeg"/><Relationship Id="rId45" Type="http://schemas.openxmlformats.org/officeDocument/2006/relationships/image" Target="media/image11.jpeg"/><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image" Target="media/image13.jpeg"/><Relationship Id="rId56" Type="http://schemas.openxmlformats.org/officeDocument/2006/relationships/image" Target="media/image13.jpeg"/><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footer" Target="footer32.xml"/><Relationship Id="rId62" Type="http://schemas.openxmlformats.org/officeDocument/2006/relationships/footer" Target="footer33.xml"/><Relationship Id="rId63" Type="http://schemas.openxmlformats.org/officeDocument/2006/relationships/footer" Target="footer34.xml"/><Relationship Id="rId64" Type="http://schemas.openxmlformats.org/officeDocument/2006/relationships/footer" Target="footer35.xml"/><Relationship Id="rId65" Type="http://schemas.openxmlformats.org/officeDocument/2006/relationships/footer" Target="footer36.xml"/><Relationship Id="rId66" Type="http://schemas.openxmlformats.org/officeDocument/2006/relationships/image" Target="media/image15.jpeg"/><Relationship Id="rId67" Type="http://schemas.openxmlformats.org/officeDocument/2006/relationships/image" Target="media/image15.jpeg"/><Relationship Id="rId68" Type="http://schemas.openxmlformats.org/officeDocument/2006/relationships/footer" Target="footer37.xml"/><Relationship Id="rId69" Type="http://schemas.openxmlformats.org/officeDocument/2006/relationships/image" Target="media/image16.jpeg"/><Relationship Id="rId70" Type="http://schemas.openxmlformats.org/officeDocument/2006/relationships/image" Target="media/image16.jpeg"/><Relationship Id="rId71" Type="http://schemas.openxmlformats.org/officeDocument/2006/relationships/footer" Target="footer38.xml"/><Relationship Id="rId72" Type="http://schemas.openxmlformats.org/officeDocument/2006/relationships/footer" Target="footer39.xml"/><Relationship Id="rId73" Type="http://schemas.openxmlformats.org/officeDocument/2006/relationships/footer" Target="footer40.xml"/><Relationship Id="rId74" Type="http://schemas.openxmlformats.org/officeDocument/2006/relationships/footer" Target="footer41.xml"/><Relationship Id="rId75" Type="http://schemas.openxmlformats.org/officeDocument/2006/relationships/footer" Target="footer42.xml"/><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image" Target="media/image17.jpeg"/><Relationship Id="rId79" Type="http://schemas.openxmlformats.org/officeDocument/2006/relationships/image" Target="media/image17.jpeg"/><Relationship Id="rId80" Type="http://schemas.openxmlformats.org/officeDocument/2006/relationships/footer" Target="footer45.xml"/><Relationship Id="rId81" Type="http://schemas.openxmlformats.org/officeDocument/2006/relationships/image" Target="media/image18.jpeg"/><Relationship Id="rId82" Type="http://schemas.openxmlformats.org/officeDocument/2006/relationships/image" Target="media/image18.jpeg"/><Relationship Id="rId83" Type="http://schemas.openxmlformats.org/officeDocument/2006/relationships/footer" Target="footer46.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47.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5077</Words>
  <Characters>20353</Characters>
  <CharactersWithSpaces>25184</CharactersWithSpaces>
  <Paragraphs>325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2026-08-19T00:17:01Z</dcterms:created>
  <dc:creator>ghaemiyeh.com</dc:creator>
  <dc:description/>
  <dc:language>en-US</dc:language>
  <cp:lastModifiedBy/>
  <dcterms:modified xsi:type="dcterms:W3CDTF">2026-08-19T03:47:03Z</dcterms:modified>
  <cp:revision>1</cp:revision>
  <dc:subject/>
  <dc:title>رهنما 119 استمرار نهضت</dc:title>
</cp:coreProperties>
</file>

<file path=docProps/custom.xml><?xml version="1.0" encoding="utf-8"?>
<Properties xmlns="http://schemas.openxmlformats.org/officeDocument/2006/custom-properties" xmlns:vt="http://schemas.openxmlformats.org/officeDocument/2006/docPropsVTypes"/>
</file>