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الاهداف والمبادی السیاسیة لنهضة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2651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62653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62655_774463916">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1862657_774463916">
            <w:r>
              <w:rPr>
                <w:webHidden/>
                <w:rStyle w:val="IndexLink"/>
                <w:rtl w:val="true"/>
              </w:rPr>
              <w:t>تمهید</w:t>
            </w:r>
            <w:r>
              <w:rPr>
                <w:rStyle w:val="IndexLink"/>
                <w:rtl w:val="true"/>
              </w:rPr>
              <w:tab/>
            </w:r>
            <w:r>
              <w:rPr>
                <w:rStyle w:val="IndexLink"/>
              </w:rPr>
              <w:t>18</w:t>
            </w:r>
          </w:hyperlink>
        </w:p>
        <w:p>
          <w:pPr>
            <w:pStyle w:val="Contents2"/>
            <w:tabs>
              <w:tab w:val="clear" w:pos="8743"/>
              <w:tab w:val="right" w:pos="9026" w:leader="dot"/>
            </w:tabs>
            <w:rPr/>
          </w:pPr>
          <w:hyperlink w:anchor="__RefHeading___Toc1862659_774463916">
            <w:r>
              <w:rPr>
                <w:webHidden/>
                <w:rStyle w:val="IndexLink"/>
                <w:rtl w:val="true"/>
              </w:rPr>
              <w:t>الفصل الأوّل</w:t>
            </w:r>
            <w:r>
              <w:rPr>
                <w:rStyle w:val="IndexLink"/>
                <w:rtl w:val="true"/>
              </w:rPr>
              <w:t xml:space="preserve">: </w:t>
            </w:r>
            <w:r>
              <w:rPr>
                <w:rStyle w:val="IndexLink"/>
                <w:rtl w:val="true"/>
              </w:rPr>
              <w:t>نصوص ووثائق الأهداف السیاسیّة لنهضة الإمام الحسین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862661_77446391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862663_774463916">
            <w:r>
              <w:rPr>
                <w:webHidden/>
                <w:rStyle w:val="IndexLink"/>
                <w:rtl w:val="true"/>
              </w:rPr>
              <w:t>أولاً</w:t>
            </w:r>
            <w:r>
              <w:rPr>
                <w:rStyle w:val="IndexLink"/>
                <w:rtl w:val="true"/>
              </w:rPr>
              <w:t xml:space="preserve">: </w:t>
            </w:r>
            <w:r>
              <w:rPr>
                <w:rStyle w:val="IndexLink"/>
                <w:rtl w:val="true"/>
              </w:rPr>
              <w:t>نصوص الإصلاح</w:t>
            </w:r>
            <w:r>
              <w:rPr>
                <w:rStyle w:val="IndexLink"/>
                <w:rtl w:val="true"/>
              </w:rPr>
              <w:tab/>
            </w:r>
            <w:r>
              <w:rPr>
                <w:rStyle w:val="IndexLink"/>
              </w:rPr>
              <w:t>23</w:t>
            </w:r>
          </w:hyperlink>
        </w:p>
        <w:p>
          <w:pPr>
            <w:pStyle w:val="Contents3"/>
            <w:tabs>
              <w:tab w:val="clear" w:pos="8459"/>
              <w:tab w:val="right" w:pos="9026" w:leader="dot"/>
            </w:tabs>
            <w:rPr/>
          </w:pPr>
          <w:hyperlink w:anchor="__RefHeading___Toc1862665_774463916">
            <w:r>
              <w:rPr>
                <w:webHidden/>
                <w:rStyle w:val="IndexLink"/>
                <w:rtl w:val="true"/>
              </w:rPr>
              <w:t>ثانیاً</w:t>
            </w:r>
            <w:r>
              <w:rPr>
                <w:rStyle w:val="IndexLink"/>
                <w:rtl w:val="true"/>
              </w:rPr>
              <w:t xml:space="preserve">: </w:t>
            </w:r>
            <w:r>
              <w:rPr>
                <w:rStyle w:val="IndexLink"/>
                <w:rtl w:val="true"/>
              </w:rPr>
              <w:t>إرسال مسلم بن عقیل إلی الکوفة</w:t>
            </w:r>
            <w:r>
              <w:rPr>
                <w:rStyle w:val="IndexLink"/>
                <w:rtl w:val="true"/>
              </w:rPr>
              <w:tab/>
            </w:r>
            <w:r>
              <w:rPr>
                <w:rStyle w:val="IndexLink"/>
              </w:rPr>
              <w:t>25</w:t>
            </w:r>
          </w:hyperlink>
        </w:p>
        <w:p>
          <w:pPr>
            <w:pStyle w:val="Contents3"/>
            <w:tabs>
              <w:tab w:val="clear" w:pos="8459"/>
              <w:tab w:val="right" w:pos="9026" w:leader="dot"/>
            </w:tabs>
            <w:rPr/>
          </w:pPr>
          <w:hyperlink w:anchor="__RefHeading___Toc1862667_774463916">
            <w:r>
              <w:rPr>
                <w:webHidden/>
                <w:rStyle w:val="IndexLink"/>
                <w:rtl w:val="true"/>
              </w:rPr>
              <w:t>ثالثاً</w:t>
            </w:r>
            <w:r>
              <w:rPr>
                <w:rStyle w:val="IndexLink"/>
                <w:rtl w:val="true"/>
              </w:rPr>
              <w:t xml:space="preserve">: </w:t>
            </w:r>
            <w:r>
              <w:rPr>
                <w:rStyle w:val="IndexLink"/>
                <w:rtl w:val="true"/>
              </w:rPr>
              <w:t>أقوال الإمام الحسین علیه السلام وتصریحاته ومکاتباته ورسائله السیاسیّة</w:t>
            </w:r>
            <w:r>
              <w:rPr>
                <w:rStyle w:val="IndexLink"/>
                <w:rtl w:val="true"/>
              </w:rPr>
              <w:tab/>
            </w:r>
            <w:r>
              <w:rPr>
                <w:rStyle w:val="IndexLink"/>
              </w:rPr>
              <w:t>27</w:t>
            </w:r>
          </w:hyperlink>
        </w:p>
        <w:p>
          <w:pPr>
            <w:pStyle w:val="Contents4"/>
            <w:tabs>
              <w:tab w:val="clear" w:pos="8176"/>
              <w:tab w:val="right" w:pos="9026" w:leader="dot"/>
            </w:tabs>
            <w:rPr/>
          </w:pPr>
          <w:hyperlink w:anchor="__RefHeading___Toc1862669_774463916">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862671_774463916">
            <w:r>
              <w:rPr>
                <w:webHidden/>
                <w:rStyle w:val="IndexLink"/>
                <w:rtl w:val="true"/>
              </w:rPr>
              <w:t>أ</w:t>
            </w:r>
            <w:r>
              <w:rPr>
                <w:rStyle w:val="IndexLink"/>
                <w:rtl w:val="true"/>
              </w:rPr>
              <w:t xml:space="preserve">: </w:t>
            </w:r>
            <w:r>
              <w:rPr>
                <w:rStyle w:val="IndexLink"/>
                <w:rtl w:val="true"/>
              </w:rPr>
              <w:t>رسائله علیه السلام إلی أهل الکوفة</w:t>
            </w:r>
            <w:r>
              <w:rPr>
                <w:rStyle w:val="IndexLink"/>
                <w:rtl w:val="true"/>
              </w:rPr>
              <w:tab/>
            </w:r>
            <w:r>
              <w:rPr>
                <w:rStyle w:val="IndexLink"/>
              </w:rPr>
              <w:t>27</w:t>
            </w:r>
          </w:hyperlink>
        </w:p>
        <w:p>
          <w:pPr>
            <w:pStyle w:val="Contents4"/>
            <w:tabs>
              <w:tab w:val="clear" w:pos="8176"/>
              <w:tab w:val="right" w:pos="9026" w:leader="dot"/>
            </w:tabs>
            <w:rPr/>
          </w:pPr>
          <w:hyperlink w:anchor="__RefHeading___Toc1862673_774463916">
            <w:r>
              <w:rPr>
                <w:webHidden/>
                <w:rStyle w:val="IndexLink"/>
                <w:rtl w:val="true"/>
              </w:rPr>
              <w:t>ب</w:t>
            </w:r>
            <w:r>
              <w:rPr>
                <w:rStyle w:val="IndexLink"/>
                <w:rtl w:val="true"/>
              </w:rPr>
              <w:t xml:space="preserve">: </w:t>
            </w:r>
            <w:r>
              <w:rPr>
                <w:rStyle w:val="IndexLink"/>
                <w:rtl w:val="true"/>
              </w:rPr>
              <w:t>مکاتباته علیه السلام إلی أشراف البصرة ووجهائها</w:t>
            </w:r>
            <w:r>
              <w:rPr>
                <w:rStyle w:val="IndexLink"/>
                <w:rtl w:val="true"/>
              </w:rPr>
              <w:tab/>
            </w:r>
            <w:r>
              <w:rPr>
                <w:rStyle w:val="IndexLink"/>
              </w:rPr>
              <w:t>28</w:t>
            </w:r>
          </w:hyperlink>
        </w:p>
        <w:p>
          <w:pPr>
            <w:pStyle w:val="Contents4"/>
            <w:tabs>
              <w:tab w:val="clear" w:pos="8176"/>
              <w:tab w:val="right" w:pos="9026" w:leader="dot"/>
            </w:tabs>
            <w:rPr/>
          </w:pPr>
          <w:hyperlink w:anchor="__RefHeading___Toc1862675_774463916">
            <w:r>
              <w:rPr>
                <w:webHidden/>
                <w:rStyle w:val="IndexLink"/>
                <w:rtl w:val="true"/>
              </w:rPr>
              <w:t>ج</w:t>
            </w:r>
            <w:r>
              <w:rPr>
                <w:rStyle w:val="IndexLink"/>
                <w:rtl w:val="true"/>
              </w:rPr>
              <w:t xml:space="preserve">: </w:t>
            </w:r>
            <w:r>
              <w:rPr>
                <w:rStyle w:val="IndexLink"/>
                <w:rtl w:val="true"/>
              </w:rPr>
              <w:t>أقواله وأحادیثه علیه السلام فی طریقه إلی الکوفة</w:t>
            </w:r>
            <w:r>
              <w:rPr>
                <w:rStyle w:val="IndexLink"/>
                <w:rtl w:val="true"/>
              </w:rPr>
              <w:tab/>
            </w:r>
            <w:r>
              <w:rPr>
                <w:rStyle w:val="IndexLink"/>
              </w:rPr>
              <w:t>30</w:t>
            </w:r>
          </w:hyperlink>
        </w:p>
        <w:p>
          <w:pPr>
            <w:pStyle w:val="Contents4"/>
            <w:tabs>
              <w:tab w:val="clear" w:pos="8176"/>
              <w:tab w:val="right" w:pos="9026" w:leader="dot"/>
            </w:tabs>
            <w:rPr/>
          </w:pPr>
          <w:hyperlink w:anchor="__RefHeading___Toc1862677_774463916">
            <w:r>
              <w:rPr>
                <w:webHidden/>
                <w:rStyle w:val="IndexLink"/>
                <w:rtl w:val="true"/>
              </w:rPr>
              <w:t>د</w:t>
            </w:r>
            <w:r>
              <w:rPr>
                <w:rStyle w:val="IndexLink"/>
                <w:rtl w:val="true"/>
              </w:rPr>
              <w:t xml:space="preserve">: </w:t>
            </w:r>
            <w:r>
              <w:rPr>
                <w:rStyle w:val="IndexLink"/>
                <w:rtl w:val="true"/>
              </w:rPr>
              <w:t>أقواله وأحادیثه علیه السلام فی کربلاء</w:t>
            </w:r>
            <w:r>
              <w:rPr>
                <w:rStyle w:val="IndexLink"/>
                <w:rtl w:val="true"/>
              </w:rPr>
              <w:tab/>
            </w:r>
            <w:r>
              <w:rPr>
                <w:rStyle w:val="IndexLink"/>
              </w:rPr>
              <w:t>32</w:t>
            </w:r>
          </w:hyperlink>
        </w:p>
        <w:p>
          <w:pPr>
            <w:pStyle w:val="Contents2"/>
            <w:tabs>
              <w:tab w:val="clear" w:pos="8743"/>
              <w:tab w:val="right" w:pos="9026" w:leader="dot"/>
            </w:tabs>
            <w:rPr/>
          </w:pPr>
          <w:hyperlink w:anchor="__RefHeading___Toc1862679_774463916">
            <w:r>
              <w:rPr>
                <w:webHidden/>
                <w:rStyle w:val="IndexLink"/>
                <w:rtl w:val="true"/>
              </w:rPr>
              <w:t>الفصل الثانی</w:t>
            </w:r>
            <w:r>
              <w:rPr>
                <w:rStyle w:val="IndexLink"/>
                <w:rtl w:val="true"/>
              </w:rPr>
              <w:t xml:space="preserve">: </w:t>
            </w:r>
            <w:r>
              <w:rPr>
                <w:rStyle w:val="IndexLink"/>
                <w:rtl w:val="true"/>
              </w:rPr>
              <w:t>الأسباب والمبررات العَقَدیّة للتفریط بالأهداف والمبادئ السیاسیة للنهضة الحسینیّة</w:t>
            </w:r>
            <w:r>
              <w:rPr>
                <w:rStyle w:val="IndexLink"/>
                <w:rtl w:val="true"/>
              </w:rPr>
              <w:tab/>
            </w:r>
            <w:r>
              <w:rPr>
                <w:rStyle w:val="IndexLink"/>
              </w:rPr>
              <w:t>36</w:t>
            </w:r>
          </w:hyperlink>
        </w:p>
        <w:p>
          <w:pPr>
            <w:pStyle w:val="Contents3"/>
            <w:tabs>
              <w:tab w:val="clear" w:pos="8459"/>
              <w:tab w:val="right" w:pos="9026" w:leader="dot"/>
            </w:tabs>
            <w:rPr/>
          </w:pPr>
          <w:hyperlink w:anchor="__RefHeading___Toc1862681_774463916">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862683_774463916">
            <w:r>
              <w:rPr>
                <w:webHidden/>
                <w:rStyle w:val="IndexLink"/>
                <w:rtl w:val="true"/>
              </w:rPr>
              <w:t>إشکالیّة</w:t>
            </w:r>
            <w:r>
              <w:rPr>
                <w:rStyle w:val="IndexLink"/>
                <w:rtl w:val="true"/>
              </w:rPr>
              <w:t xml:space="preserve">: </w:t>
            </w:r>
            <w:r>
              <w:rPr>
                <w:rStyle w:val="IndexLink"/>
                <w:rtl w:val="true"/>
              </w:rPr>
              <w:t>منافاة الأهداف السیاسیّة لعلم الإمام وعصمته</w:t>
            </w:r>
            <w:r>
              <w:rPr>
                <w:rStyle w:val="IndexLink"/>
                <w:rtl w:val="true"/>
              </w:rPr>
              <w:tab/>
            </w:r>
            <w:r>
              <w:rPr>
                <w:rStyle w:val="IndexLink"/>
              </w:rPr>
              <w:t>40</w:t>
            </w:r>
          </w:hyperlink>
        </w:p>
        <w:p>
          <w:pPr>
            <w:pStyle w:val="Contents3"/>
            <w:tabs>
              <w:tab w:val="clear" w:pos="8459"/>
              <w:tab w:val="right" w:pos="9026" w:leader="dot"/>
            </w:tabs>
            <w:rPr/>
          </w:pPr>
          <w:hyperlink w:anchor="__RefHeading___Toc1862685_774463916">
            <w:r>
              <w:rPr>
                <w:webHidden/>
                <w:rStyle w:val="IndexLink"/>
                <w:rtl w:val="true"/>
              </w:rPr>
              <w:t>الإجابة عن هذه الإشکالیة</w:t>
            </w:r>
            <w:r>
              <w:rPr>
                <w:rStyle w:val="IndexLink"/>
                <w:rtl w:val="true"/>
              </w:rPr>
              <w:t xml:space="preserve">: </w:t>
            </w:r>
            <w:r>
              <w:rPr>
                <w:rStyle w:val="IndexLink"/>
                <w:rtl w:val="true"/>
              </w:rPr>
              <w:t>علم المعصوم بمستقبل الأحداث لا یتنافی مع إمکانیّة التغییر الإلهی</w:t>
            </w:r>
            <w:r>
              <w:rPr>
                <w:rStyle w:val="IndexLink"/>
                <w:rtl w:val="true"/>
              </w:rPr>
              <w:tab/>
            </w:r>
            <w:r>
              <w:rPr>
                <w:rStyle w:val="IndexLink"/>
              </w:rPr>
              <w:t>42</w:t>
            </w:r>
          </w:hyperlink>
        </w:p>
        <w:p>
          <w:pPr>
            <w:pStyle w:val="Contents4"/>
            <w:tabs>
              <w:tab w:val="clear" w:pos="8176"/>
              <w:tab w:val="right" w:pos="9026" w:leader="dot"/>
            </w:tabs>
            <w:rPr/>
          </w:pPr>
          <w:hyperlink w:anchor="__RefHeading___Toc1862687_77446391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862689_774463916">
            <w:r>
              <w:rPr>
                <w:webHidden/>
                <w:rStyle w:val="IndexLink"/>
                <w:rtl w:val="true"/>
              </w:rPr>
              <w:t>الإجابة الأُولی</w:t>
            </w:r>
            <w:r>
              <w:rPr>
                <w:rStyle w:val="IndexLink"/>
                <w:rtl w:val="true"/>
              </w:rPr>
              <w:t xml:space="preserve">: </w:t>
            </w:r>
            <w:r>
              <w:rPr>
                <w:rStyle w:val="IndexLink"/>
                <w:rtl w:val="true"/>
              </w:rPr>
              <w:t>علم الإمام وحقیقتا البداء والقضاء</w:t>
            </w:r>
            <w:r>
              <w:rPr>
                <w:rStyle w:val="IndexLink"/>
                <w:rtl w:val="true"/>
              </w:rPr>
              <w:tab/>
            </w:r>
            <w:r>
              <w:rPr>
                <w:rStyle w:val="IndexLink"/>
              </w:rPr>
              <w:t>42</w:t>
            </w:r>
          </w:hyperlink>
        </w:p>
        <w:p>
          <w:pPr>
            <w:pStyle w:val="Contents4"/>
            <w:tabs>
              <w:tab w:val="clear" w:pos="8176"/>
              <w:tab w:val="right" w:pos="9026" w:leader="dot"/>
            </w:tabs>
            <w:rPr/>
          </w:pPr>
          <w:hyperlink w:anchor="__RefHeading___Toc1862691_774463916">
            <w:r>
              <w:rPr>
                <w:webHidden/>
                <w:rStyle w:val="IndexLink"/>
                <w:rtl w:val="true"/>
              </w:rPr>
              <w:t>الإجابة الثانیة</w:t>
            </w:r>
            <w:r>
              <w:rPr>
                <w:rStyle w:val="IndexLink"/>
                <w:rtl w:val="true"/>
              </w:rPr>
              <w:t xml:space="preserve">: </w:t>
            </w:r>
            <w:r>
              <w:rPr>
                <w:rStyle w:val="IndexLink"/>
                <w:rtl w:val="true"/>
              </w:rPr>
              <w:t>تعدّد مراتب علم المعصوم بحسب تنوّع عوالم وجوده</w:t>
            </w:r>
            <w:r>
              <w:rPr>
                <w:rStyle w:val="IndexLink"/>
                <w:rtl w:val="true"/>
              </w:rPr>
              <w:tab/>
            </w:r>
            <w:r>
              <w:rPr>
                <w:rStyle w:val="IndexLink"/>
              </w:rPr>
              <w:t>49</w:t>
            </w:r>
          </w:hyperlink>
        </w:p>
        <w:p>
          <w:pPr>
            <w:pStyle w:val="Contents3"/>
            <w:tabs>
              <w:tab w:val="clear" w:pos="8459"/>
              <w:tab w:val="right" w:pos="9026" w:leader="dot"/>
            </w:tabs>
            <w:rPr/>
          </w:pPr>
          <w:hyperlink w:anchor="__RefHeading___Toc1862693_774463916">
            <w:r>
              <w:rPr>
                <w:webHidden/>
                <w:rStyle w:val="IndexLink"/>
                <w:rtl w:val="true"/>
              </w:rPr>
              <w:t>خلاصة الفصل الثانی</w:t>
            </w:r>
            <w:r>
              <w:rPr>
                <w:rStyle w:val="IndexLink"/>
                <w:rtl w:val="true"/>
              </w:rPr>
              <w:tab/>
            </w:r>
            <w:r>
              <w:rPr>
                <w:rStyle w:val="IndexLink"/>
              </w:rPr>
              <w:t>55</w:t>
            </w:r>
          </w:hyperlink>
        </w:p>
        <w:p>
          <w:pPr>
            <w:pStyle w:val="Contents2"/>
            <w:tabs>
              <w:tab w:val="clear" w:pos="8743"/>
              <w:tab w:val="right" w:pos="9026" w:leader="dot"/>
            </w:tabs>
            <w:rPr/>
          </w:pPr>
          <w:hyperlink w:anchor="__RefHeading___Toc1862695_774463916">
            <w:r>
              <w:rPr>
                <w:webHidden/>
                <w:rStyle w:val="IndexLink"/>
                <w:rtl w:val="true"/>
              </w:rPr>
              <w:t>الفصل الثالث</w:t>
            </w:r>
            <w:r>
              <w:rPr>
                <w:rStyle w:val="IndexLink"/>
                <w:rtl w:val="true"/>
              </w:rPr>
              <w:t xml:space="preserve">: </w:t>
            </w:r>
            <w:r>
              <w:rPr>
                <w:rStyle w:val="IndexLink"/>
                <w:rtl w:val="true"/>
              </w:rPr>
              <w:t>الأسباب والمبررات التراثیّة للتفریط بالأهداف والمبادئ السیاسیة للنهضة الحسینیّة</w:t>
            </w:r>
            <w:r>
              <w:rPr>
                <w:rStyle w:val="IndexLink"/>
                <w:rtl w:val="true"/>
              </w:rPr>
              <w:tab/>
            </w:r>
            <w:r>
              <w:rPr>
                <w:rStyle w:val="IndexLink"/>
              </w:rPr>
              <w:t>56</w:t>
            </w:r>
          </w:hyperlink>
        </w:p>
        <w:p>
          <w:pPr>
            <w:pStyle w:val="Contents3"/>
            <w:tabs>
              <w:tab w:val="clear" w:pos="8459"/>
              <w:tab w:val="right" w:pos="9026" w:leader="dot"/>
            </w:tabs>
            <w:rPr/>
          </w:pPr>
          <w:hyperlink w:anchor="__RefHeading___Toc1862697_774463916">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862699_774463916">
            <w:r>
              <w:rPr>
                <w:webHidden/>
                <w:rStyle w:val="IndexLink"/>
                <w:rtl w:val="true"/>
              </w:rPr>
              <w:t>إشکالیة</w:t>
            </w:r>
            <w:r>
              <w:rPr>
                <w:rStyle w:val="IndexLink"/>
                <w:rtl w:val="true"/>
              </w:rPr>
              <w:t xml:space="preserve">: </w:t>
            </w:r>
            <w:r>
              <w:rPr>
                <w:rStyle w:val="IndexLink"/>
                <w:rtl w:val="true"/>
              </w:rPr>
              <w:t>خروج الإمام الحسین علیه السلام بأمرٍ إلهیٍّ للشهادة</w:t>
            </w:r>
            <w:r>
              <w:rPr>
                <w:rStyle w:val="IndexLink"/>
                <w:rtl w:val="true"/>
              </w:rPr>
              <w:tab/>
            </w:r>
            <w:r>
              <w:rPr>
                <w:rStyle w:val="IndexLink"/>
              </w:rPr>
              <w:t>58</w:t>
            </w:r>
          </w:hyperlink>
        </w:p>
        <w:p>
          <w:pPr>
            <w:pStyle w:val="Contents3"/>
            <w:tabs>
              <w:tab w:val="clear" w:pos="8459"/>
              <w:tab w:val="right" w:pos="9026" w:leader="dot"/>
            </w:tabs>
            <w:rPr/>
          </w:pPr>
          <w:hyperlink w:anchor="__RefHeading___Toc1862701_774463916">
            <w:r>
              <w:rPr>
                <w:webHidden/>
                <w:rStyle w:val="IndexLink"/>
                <w:rtl w:val="true"/>
              </w:rPr>
              <w:t>الإجابة عن هذه الإشکالیة</w:t>
            </w:r>
            <w:r>
              <w:rPr>
                <w:rStyle w:val="IndexLink"/>
                <w:rtl w:val="true"/>
              </w:rPr>
              <w:t xml:space="preserve">: </w:t>
            </w:r>
            <w:r>
              <w:rPr>
                <w:rStyle w:val="IndexLink"/>
                <w:rtl w:val="true"/>
              </w:rPr>
              <w:t>علم المعصوم ومشیئة الله تعالی الفعلیّة لا تعنی حسم الأُمور</w:t>
            </w:r>
            <w:r>
              <w:rPr>
                <w:rStyle w:val="IndexLink"/>
                <w:rtl w:val="true"/>
              </w:rPr>
              <w:tab/>
            </w:r>
            <w:r>
              <w:rPr>
                <w:rStyle w:val="IndexLink"/>
              </w:rPr>
              <w:t>62</w:t>
            </w:r>
          </w:hyperlink>
        </w:p>
        <w:p>
          <w:pPr>
            <w:pStyle w:val="Contents4"/>
            <w:tabs>
              <w:tab w:val="clear" w:pos="8176"/>
              <w:tab w:val="right" w:pos="9026" w:leader="dot"/>
            </w:tabs>
            <w:rPr/>
          </w:pPr>
          <w:hyperlink w:anchor="__RefHeading___Toc1862703_774463916">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862705_774463916">
            <w:r>
              <w:rPr>
                <w:webHidden/>
                <w:rStyle w:val="IndexLink"/>
                <w:rtl w:val="true"/>
              </w:rPr>
              <w:t>الإجابة الأُولی</w:t>
            </w:r>
            <w:r>
              <w:rPr>
                <w:rStyle w:val="IndexLink"/>
                <w:rtl w:val="true"/>
              </w:rPr>
              <w:t xml:space="preserve">: </w:t>
            </w:r>
            <w:r>
              <w:rPr>
                <w:rStyle w:val="IndexLink"/>
                <w:rtl w:val="true"/>
              </w:rPr>
              <w:t>علم الحسین علیه السلام بشهادته لا یتنافی مع الأهداف السیاسیّة للنهضة</w:t>
            </w:r>
            <w:r>
              <w:rPr>
                <w:rStyle w:val="IndexLink"/>
                <w:rtl w:val="true"/>
              </w:rPr>
              <w:tab/>
            </w:r>
            <w:r>
              <w:rPr>
                <w:rStyle w:val="IndexLink"/>
              </w:rPr>
              <w:t>62</w:t>
            </w:r>
          </w:hyperlink>
        </w:p>
        <w:p>
          <w:pPr>
            <w:pStyle w:val="Contents4"/>
            <w:tabs>
              <w:tab w:val="clear" w:pos="8176"/>
              <w:tab w:val="right" w:pos="9026" w:leader="dot"/>
            </w:tabs>
            <w:rPr/>
          </w:pPr>
          <w:hyperlink w:anchor="__RefHeading___Toc1862707_774463916">
            <w:r>
              <w:rPr>
                <w:webHidden/>
                <w:rStyle w:val="IndexLink"/>
                <w:rtl w:val="true"/>
              </w:rPr>
              <w:t>الإجابة الثانیة</w:t>
            </w:r>
            <w:r>
              <w:rPr>
                <w:rStyle w:val="IndexLink"/>
                <w:rtl w:val="true"/>
              </w:rPr>
              <w:t xml:space="preserve">: </w:t>
            </w:r>
            <w:r>
              <w:rPr>
                <w:rStyle w:val="IndexLink"/>
                <w:rtl w:val="true"/>
              </w:rPr>
              <w:t>المشیئة الإلهیّة الفعلیّة لا تعنی حسم الأُمور</w:t>
            </w:r>
            <w:r>
              <w:rPr>
                <w:rStyle w:val="IndexLink"/>
                <w:rtl w:val="true"/>
              </w:rPr>
              <w:tab/>
            </w:r>
            <w:r>
              <w:rPr>
                <w:rStyle w:val="IndexLink"/>
              </w:rPr>
              <w:t>64</w:t>
            </w:r>
          </w:hyperlink>
        </w:p>
        <w:p>
          <w:pPr>
            <w:pStyle w:val="Contents3"/>
            <w:tabs>
              <w:tab w:val="clear" w:pos="8459"/>
              <w:tab w:val="right" w:pos="9026" w:leader="dot"/>
            </w:tabs>
            <w:rPr/>
          </w:pPr>
          <w:hyperlink w:anchor="__RefHeading___Toc1862709_774463916">
            <w:r>
              <w:rPr>
                <w:webHidden/>
                <w:rStyle w:val="IndexLink"/>
                <w:rtl w:val="true"/>
              </w:rPr>
              <w:t>خلاصة الفصل الثالث</w:t>
            </w:r>
            <w:r>
              <w:rPr>
                <w:rStyle w:val="IndexLink"/>
                <w:rtl w:val="true"/>
              </w:rPr>
              <w:tab/>
            </w:r>
            <w:r>
              <w:rPr>
                <w:rStyle w:val="IndexLink"/>
              </w:rPr>
              <w:t>66</w:t>
            </w:r>
          </w:hyperlink>
        </w:p>
        <w:p>
          <w:pPr>
            <w:pStyle w:val="Contents2"/>
            <w:tabs>
              <w:tab w:val="clear" w:pos="8743"/>
              <w:tab w:val="right" w:pos="9026" w:leader="dot"/>
            </w:tabs>
            <w:rPr/>
          </w:pPr>
          <w:hyperlink w:anchor="__RefHeading___Toc1862711_774463916">
            <w:r>
              <w:rPr>
                <w:webHidden/>
                <w:rStyle w:val="IndexLink"/>
                <w:rtl w:val="true"/>
              </w:rPr>
              <w:t>الفصل الرابع</w:t>
            </w:r>
            <w:r>
              <w:rPr>
                <w:rStyle w:val="IndexLink"/>
                <w:rtl w:val="true"/>
              </w:rPr>
              <w:t xml:space="preserve">: </w:t>
            </w:r>
            <w:r>
              <w:rPr>
                <w:rStyle w:val="IndexLink"/>
                <w:rtl w:val="true"/>
              </w:rPr>
              <w:t>الأسباب والمبررات التاریخیّة للتفریط بالأهداف والمبادئ السیاسیّة للنهضة الحسینیّة</w:t>
            </w:r>
            <w:r>
              <w:rPr>
                <w:rStyle w:val="IndexLink"/>
                <w:rtl w:val="true"/>
              </w:rPr>
              <w:tab/>
            </w:r>
            <w:r>
              <w:rPr>
                <w:rStyle w:val="IndexLink"/>
              </w:rPr>
              <w:t>68</w:t>
            </w:r>
          </w:hyperlink>
        </w:p>
        <w:p>
          <w:pPr>
            <w:pStyle w:val="Contents3"/>
            <w:tabs>
              <w:tab w:val="clear" w:pos="8459"/>
              <w:tab w:val="right" w:pos="9026" w:leader="dot"/>
            </w:tabs>
            <w:rPr/>
          </w:pPr>
          <w:hyperlink w:anchor="__RefHeading___Toc1862713_774463916">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862715_774463916">
            <w:r>
              <w:rPr>
                <w:webHidden/>
                <w:rStyle w:val="IndexLink"/>
                <w:rtl w:val="true"/>
              </w:rPr>
              <w:t>إشکالیّة</w:t>
            </w:r>
            <w:r>
              <w:rPr>
                <w:rStyle w:val="IndexLink"/>
                <w:rtl w:val="true"/>
              </w:rPr>
              <w:t xml:space="preserve">: </w:t>
            </w:r>
            <w:r>
              <w:rPr>
                <w:rStyle w:val="IndexLink"/>
                <w:rtl w:val="true"/>
              </w:rPr>
              <w:t>کون الخروج لإسقاط الأنظمة الحاکمة لم یکن سبیلاً ومنهجاً فی سیرة الأئمّة علیهم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862717_774463916">
            <w:r>
              <w:rPr>
                <w:webHidden/>
                <w:rStyle w:val="IndexLink"/>
                <w:rtl w:val="true"/>
              </w:rPr>
              <w:t>الإجابة عن هذه الإشکالیّة</w:t>
            </w:r>
            <w:r>
              <w:rPr>
                <w:rStyle w:val="IndexLink"/>
                <w:rtl w:val="true"/>
              </w:rPr>
              <w:t xml:space="preserve">: </w:t>
            </w:r>
            <w:r>
              <w:rPr>
                <w:rStyle w:val="IndexLink"/>
                <w:rtl w:val="true"/>
              </w:rPr>
              <w:t>النهضة والإصلاح والتغییر السیاسی فی منهج وسیرة أهل البیت 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862719_774463916">
            <w:r>
              <w:rPr>
                <w:webHidden/>
                <w:rStyle w:val="IndexLink"/>
                <w:rtl w:val="true"/>
              </w:rPr>
              <w:t>المبحث الأوّل</w:t>
            </w:r>
            <w:r>
              <w:rPr>
                <w:rStyle w:val="IndexLink"/>
                <w:rtl w:val="true"/>
              </w:rPr>
              <w:t xml:space="preserve">: </w:t>
            </w:r>
            <w:r>
              <w:rPr>
                <w:rStyle w:val="IndexLink"/>
                <w:rtl w:val="true"/>
              </w:rPr>
              <w:t>المبادئ السیاسیّة للنهضة العلویّة</w:t>
            </w:r>
            <w:r>
              <w:rPr>
                <w:rStyle w:val="IndexLink"/>
                <w:rtl w:val="true"/>
              </w:rPr>
              <w:tab/>
            </w:r>
            <w:r>
              <w:rPr>
                <w:rStyle w:val="IndexLink"/>
              </w:rPr>
              <w:t>76</w:t>
            </w:r>
          </w:hyperlink>
        </w:p>
        <w:p>
          <w:pPr>
            <w:pStyle w:val="Contents4"/>
            <w:tabs>
              <w:tab w:val="clear" w:pos="8176"/>
              <w:tab w:val="right" w:pos="9026" w:leader="dot"/>
            </w:tabs>
            <w:rPr/>
          </w:pPr>
          <w:hyperlink w:anchor="__RefHeading___Toc1862721_77446391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862723_774463916">
            <w:r>
              <w:rPr>
                <w:webHidden/>
                <w:rStyle w:val="IndexLink"/>
                <w:rtl w:val="true"/>
              </w:rPr>
              <w:t>الشاهد الأوّل</w:t>
            </w:r>
            <w:r>
              <w:rPr>
                <w:rStyle w:val="IndexLink"/>
                <w:rtl w:val="true"/>
              </w:rPr>
              <w:t xml:space="preserve">: </w:t>
            </w:r>
            <w:r>
              <w:rPr>
                <w:rStyle w:val="IndexLink"/>
                <w:rtl w:val="true"/>
              </w:rPr>
              <w:t>الحرکة السلمیّة لإسقاط الحکومة غیر الشرعیّة</w:t>
            </w:r>
            <w:r>
              <w:rPr>
                <w:rStyle w:val="IndexLink"/>
                <w:rtl w:val="true"/>
              </w:rPr>
              <w:tab/>
            </w:r>
            <w:r>
              <w:rPr>
                <w:rStyle w:val="IndexLink"/>
              </w:rPr>
              <w:t>76</w:t>
            </w:r>
          </w:hyperlink>
        </w:p>
        <w:p>
          <w:pPr>
            <w:pStyle w:val="Contents4"/>
            <w:tabs>
              <w:tab w:val="clear" w:pos="8176"/>
              <w:tab w:val="right" w:pos="9026" w:leader="dot"/>
            </w:tabs>
            <w:rPr/>
          </w:pPr>
          <w:hyperlink w:anchor="__RefHeading___Toc1862725_774463916">
            <w:r>
              <w:rPr>
                <w:webHidden/>
                <w:rStyle w:val="IndexLink"/>
                <w:rtl w:val="true"/>
              </w:rPr>
              <w:t>الشاهد الثانی</w:t>
            </w:r>
            <w:r>
              <w:rPr>
                <w:rStyle w:val="IndexLink"/>
                <w:rtl w:val="true"/>
              </w:rPr>
              <w:t xml:space="preserve">: </w:t>
            </w:r>
            <w:r>
              <w:rPr>
                <w:rStyle w:val="IndexLink"/>
                <w:rtl w:val="true"/>
              </w:rPr>
              <w:t>الحرکة الثوریّة لإسقاط الحکومة غیر الشرعیّة</w:t>
            </w:r>
            <w:r>
              <w:rPr>
                <w:rStyle w:val="IndexLink"/>
                <w:rtl w:val="true"/>
              </w:rPr>
              <w:tab/>
            </w:r>
            <w:r>
              <w:rPr>
                <w:rStyle w:val="IndexLink"/>
              </w:rPr>
              <w:t>77</w:t>
            </w:r>
          </w:hyperlink>
        </w:p>
        <w:p>
          <w:pPr>
            <w:pStyle w:val="Contents4"/>
            <w:tabs>
              <w:tab w:val="clear" w:pos="8176"/>
              <w:tab w:val="right" w:pos="9026" w:leader="dot"/>
            </w:tabs>
            <w:rPr/>
          </w:pPr>
          <w:hyperlink w:anchor="__RefHeading___Toc1862727_774463916">
            <w:r>
              <w:rPr>
                <w:webHidden/>
                <w:rStyle w:val="IndexLink"/>
                <w:rtl w:val="true"/>
              </w:rPr>
              <w:t>الشاهد الثالث</w:t>
            </w:r>
            <w:r>
              <w:rPr>
                <w:rStyle w:val="IndexLink"/>
                <w:rtl w:val="true"/>
              </w:rPr>
              <w:t xml:space="preserve">: </w:t>
            </w:r>
            <w:r>
              <w:rPr>
                <w:rStyle w:val="IndexLink"/>
                <w:rtl w:val="true"/>
              </w:rPr>
              <w:t>التصدّی الفعلی لتسلّم مقالید الحکم والسلطة</w:t>
            </w:r>
            <w:r>
              <w:rPr>
                <w:rStyle w:val="IndexLink"/>
                <w:rtl w:val="true"/>
              </w:rPr>
              <w:tab/>
            </w:r>
            <w:r>
              <w:rPr>
                <w:rStyle w:val="IndexLink"/>
              </w:rPr>
              <w:t>85</w:t>
            </w:r>
          </w:hyperlink>
        </w:p>
        <w:p>
          <w:pPr>
            <w:pStyle w:val="Contents3"/>
            <w:tabs>
              <w:tab w:val="clear" w:pos="8459"/>
              <w:tab w:val="right" w:pos="9026" w:leader="dot"/>
            </w:tabs>
            <w:rPr/>
          </w:pPr>
          <w:hyperlink w:anchor="__RefHeading___Toc1862729_774463916">
            <w:r>
              <w:rPr>
                <w:webHidden/>
                <w:rStyle w:val="IndexLink"/>
                <w:rtl w:val="true"/>
              </w:rPr>
              <w:t>المبحث الثانی</w:t>
            </w:r>
            <w:r>
              <w:rPr>
                <w:rStyle w:val="IndexLink"/>
                <w:rtl w:val="true"/>
              </w:rPr>
              <w:t xml:space="preserve">: </w:t>
            </w:r>
            <w:r>
              <w:rPr>
                <w:rStyle w:val="IndexLink"/>
                <w:rtl w:val="true"/>
              </w:rPr>
              <w:t>المبادئ السیاسیّة للنهضة الحسنیّة</w:t>
            </w:r>
            <w:r>
              <w:rPr>
                <w:rStyle w:val="IndexLink"/>
                <w:rtl w:val="true"/>
              </w:rPr>
              <w:tab/>
            </w:r>
            <w:r>
              <w:rPr>
                <w:rStyle w:val="IndexLink"/>
              </w:rPr>
              <w:t>88</w:t>
            </w:r>
          </w:hyperlink>
        </w:p>
        <w:p>
          <w:pPr>
            <w:pStyle w:val="Contents4"/>
            <w:tabs>
              <w:tab w:val="clear" w:pos="8176"/>
              <w:tab w:val="right" w:pos="9026" w:leader="dot"/>
            </w:tabs>
            <w:rPr/>
          </w:pPr>
          <w:hyperlink w:anchor="__RefHeading___Toc1862731_774463916">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862733_774463916">
            <w:r>
              <w:rPr>
                <w:webHidden/>
                <w:rStyle w:val="IndexLink"/>
                <w:rtl w:val="true"/>
              </w:rPr>
              <w:t>الشاهد الأوّل</w:t>
            </w:r>
            <w:r>
              <w:rPr>
                <w:rStyle w:val="IndexLink"/>
                <w:rtl w:val="true"/>
              </w:rPr>
              <w:t xml:space="preserve">: </w:t>
            </w:r>
            <w:r>
              <w:rPr>
                <w:rStyle w:val="IndexLink"/>
                <w:rtl w:val="true"/>
              </w:rPr>
              <w:t>الخطابات السیاسیّة والقیادیّة</w:t>
            </w:r>
            <w:r>
              <w:rPr>
                <w:rStyle w:val="IndexLink"/>
                <w:rtl w:val="true"/>
              </w:rPr>
              <w:tab/>
            </w:r>
            <w:r>
              <w:rPr>
                <w:rStyle w:val="IndexLink"/>
              </w:rPr>
              <w:t>88</w:t>
            </w:r>
          </w:hyperlink>
        </w:p>
        <w:p>
          <w:pPr>
            <w:pStyle w:val="Contents4"/>
            <w:tabs>
              <w:tab w:val="clear" w:pos="8176"/>
              <w:tab w:val="right" w:pos="9026" w:leader="dot"/>
            </w:tabs>
            <w:rPr/>
          </w:pPr>
          <w:hyperlink w:anchor="__RefHeading___Toc1862735_774463916">
            <w:r>
              <w:rPr>
                <w:webHidden/>
                <w:rStyle w:val="IndexLink"/>
                <w:rtl w:val="true"/>
              </w:rPr>
              <w:t>الشاهد الثانی</w:t>
            </w:r>
            <w:r>
              <w:rPr>
                <w:rStyle w:val="IndexLink"/>
                <w:rtl w:val="true"/>
              </w:rPr>
              <w:t xml:space="preserve">: </w:t>
            </w:r>
            <w:r>
              <w:rPr>
                <w:rStyle w:val="IndexLink"/>
                <w:rtl w:val="true"/>
              </w:rPr>
              <w:t>التصدّی لمباشرة شؤون الخلافة والحکم</w:t>
            </w:r>
            <w:r>
              <w:rPr>
                <w:rStyle w:val="IndexLink"/>
                <w:rtl w:val="true"/>
              </w:rPr>
              <w:tab/>
            </w:r>
            <w:r>
              <w:rPr>
                <w:rStyle w:val="IndexLink"/>
              </w:rPr>
              <w:t>90</w:t>
            </w:r>
          </w:hyperlink>
        </w:p>
        <w:p>
          <w:pPr>
            <w:pStyle w:val="Contents4"/>
            <w:tabs>
              <w:tab w:val="clear" w:pos="8176"/>
              <w:tab w:val="right" w:pos="9026" w:leader="dot"/>
            </w:tabs>
            <w:rPr/>
          </w:pPr>
          <w:hyperlink w:anchor="__RefHeading___Toc1862737_774463916">
            <w:r>
              <w:rPr>
                <w:webHidden/>
                <w:rStyle w:val="IndexLink"/>
                <w:rtl w:val="true"/>
              </w:rPr>
              <w:t>الشاهد الثالث</w:t>
            </w:r>
            <w:r>
              <w:rPr>
                <w:rStyle w:val="IndexLink"/>
                <w:rtl w:val="true"/>
              </w:rPr>
              <w:t xml:space="preserve">: </w:t>
            </w:r>
            <w:r>
              <w:rPr>
                <w:rStyle w:val="IndexLink"/>
                <w:rtl w:val="true"/>
              </w:rPr>
              <w:t>فقدان الناصر وخذلان الأُمّة</w:t>
            </w:r>
            <w:r>
              <w:rPr>
                <w:rStyle w:val="IndexLink"/>
                <w:rtl w:val="true"/>
              </w:rPr>
              <w:tab/>
            </w:r>
            <w:r>
              <w:rPr>
                <w:rStyle w:val="IndexLink"/>
              </w:rPr>
              <w:t>93</w:t>
            </w:r>
          </w:hyperlink>
        </w:p>
        <w:p>
          <w:pPr>
            <w:pStyle w:val="Contents4"/>
            <w:tabs>
              <w:tab w:val="clear" w:pos="8176"/>
              <w:tab w:val="right" w:pos="9026" w:leader="dot"/>
            </w:tabs>
            <w:rPr/>
          </w:pPr>
          <w:hyperlink w:anchor="__RefHeading___Toc1862739_774463916">
            <w:r>
              <w:rPr>
                <w:webHidden/>
                <w:rStyle w:val="IndexLink"/>
                <w:rtl w:val="true"/>
              </w:rPr>
              <w:t>الشاهد الرابع</w:t>
            </w:r>
            <w:r>
              <w:rPr>
                <w:rStyle w:val="IndexLink"/>
                <w:rtl w:val="true"/>
              </w:rPr>
              <w:t xml:space="preserve">: </w:t>
            </w:r>
            <w:r>
              <w:rPr>
                <w:rStyle w:val="IndexLink"/>
                <w:rtl w:val="true"/>
              </w:rPr>
              <w:t>ما تضمّنته بنود الصُلح والهدنة مع معاویة</w:t>
            </w:r>
            <w:r>
              <w:rPr>
                <w:rStyle w:val="IndexLink"/>
                <w:rtl w:val="true"/>
              </w:rPr>
              <w:tab/>
            </w:r>
            <w:r>
              <w:rPr>
                <w:rStyle w:val="IndexLink"/>
              </w:rPr>
              <w:t>98</w:t>
            </w:r>
          </w:hyperlink>
        </w:p>
        <w:p>
          <w:pPr>
            <w:pStyle w:val="Contents4"/>
            <w:tabs>
              <w:tab w:val="clear" w:pos="8176"/>
              <w:tab w:val="right" w:pos="9026" w:leader="dot"/>
            </w:tabs>
            <w:rPr/>
          </w:pPr>
          <w:hyperlink w:anchor="__RefHeading___Toc1862741_774463916">
            <w:r>
              <w:rPr>
                <w:webHidden/>
                <w:rStyle w:val="IndexLink"/>
                <w:rtl w:val="true"/>
              </w:rPr>
              <w:t>الشاهد الخامس</w:t>
            </w:r>
            <w:r>
              <w:rPr>
                <w:rStyle w:val="IndexLink"/>
                <w:rtl w:val="true"/>
              </w:rPr>
              <w:t xml:space="preserve">: </w:t>
            </w:r>
            <w:r>
              <w:rPr>
                <w:rStyle w:val="IndexLink"/>
                <w:rtl w:val="true"/>
              </w:rPr>
              <w:t>التهدید والإنذار المتواصل</w:t>
            </w:r>
            <w:r>
              <w:rPr>
                <w:rStyle w:val="IndexLink"/>
                <w:rtl w:val="true"/>
              </w:rPr>
              <w:tab/>
            </w:r>
            <w:r>
              <w:rPr>
                <w:rStyle w:val="IndexLink"/>
              </w:rPr>
              <w:t>99</w:t>
            </w:r>
          </w:hyperlink>
        </w:p>
        <w:p>
          <w:pPr>
            <w:pStyle w:val="Contents3"/>
            <w:tabs>
              <w:tab w:val="clear" w:pos="8459"/>
              <w:tab w:val="right" w:pos="9026" w:leader="dot"/>
            </w:tabs>
            <w:rPr/>
          </w:pPr>
          <w:hyperlink w:anchor="__RefHeading___Toc1862743_774463916">
            <w:r>
              <w:rPr>
                <w:webHidden/>
                <w:rStyle w:val="IndexLink"/>
                <w:rtl w:val="true"/>
              </w:rPr>
              <w:t>المبحث الثالث</w:t>
            </w:r>
            <w:r>
              <w:rPr>
                <w:rStyle w:val="IndexLink"/>
                <w:rtl w:val="true"/>
              </w:rPr>
              <w:t xml:space="preserve">: </w:t>
            </w:r>
            <w:r>
              <w:rPr>
                <w:rStyle w:val="IndexLink"/>
                <w:rtl w:val="true"/>
              </w:rPr>
              <w:t>المبادئ السیاسیّة للنهضة الحسینیّة</w:t>
            </w:r>
            <w:r>
              <w:rPr>
                <w:rStyle w:val="IndexLink"/>
                <w:rtl w:val="true"/>
              </w:rPr>
              <w:tab/>
            </w:r>
            <w:r>
              <w:rPr>
                <w:rStyle w:val="IndexLink"/>
              </w:rPr>
              <w:t>102</w:t>
            </w:r>
          </w:hyperlink>
        </w:p>
        <w:p>
          <w:pPr>
            <w:pStyle w:val="Contents3"/>
            <w:tabs>
              <w:tab w:val="clear" w:pos="8459"/>
              <w:tab w:val="right" w:pos="9026" w:leader="dot"/>
            </w:tabs>
            <w:rPr/>
          </w:pPr>
          <w:hyperlink w:anchor="__RefHeading___Toc1862745_774463916">
            <w:r>
              <w:rPr>
                <w:webHidden/>
                <w:rStyle w:val="IndexLink"/>
                <w:rtl w:val="true"/>
              </w:rPr>
              <w:t>المبحث الرابع</w:t>
            </w:r>
            <w:r>
              <w:rPr>
                <w:rStyle w:val="IndexLink"/>
                <w:rtl w:val="true"/>
              </w:rPr>
              <w:t xml:space="preserve">: </w:t>
            </w:r>
            <w:r>
              <w:rPr>
                <w:rStyle w:val="IndexLink"/>
                <w:rtl w:val="true"/>
              </w:rPr>
              <w:t>مواقف وأقوال الأئمّة علیهم السلام من ذرّیة الحسین علیه السلام بعد شهادته</w:t>
            </w:r>
            <w:r>
              <w:rPr>
                <w:rStyle w:val="IndexLink"/>
                <w:rtl w:val="true"/>
              </w:rPr>
              <w:tab/>
            </w:r>
            <w:r>
              <w:rPr>
                <w:rStyle w:val="IndexLink"/>
              </w:rPr>
              <w:t>106</w:t>
            </w:r>
          </w:hyperlink>
        </w:p>
        <w:p>
          <w:pPr>
            <w:pStyle w:val="Contents3"/>
            <w:tabs>
              <w:tab w:val="clear" w:pos="8459"/>
              <w:tab w:val="right" w:pos="9026" w:leader="dot"/>
            </w:tabs>
            <w:rPr/>
          </w:pPr>
          <w:hyperlink w:anchor="__RefHeading___Toc1862747_774463916">
            <w:r>
              <w:rPr>
                <w:webHidden/>
                <w:rStyle w:val="IndexLink"/>
                <w:rtl w:val="true"/>
              </w:rPr>
              <w:t>نتائج البحث</w:t>
            </w:r>
            <w:r>
              <w:rPr>
                <w:rStyle w:val="IndexLink"/>
                <w:rtl w:val="true"/>
              </w:rPr>
              <w:tab/>
            </w:r>
            <w:r>
              <w:rPr>
                <w:rStyle w:val="IndexLink"/>
              </w:rPr>
              <w:t>111</w:t>
            </w:r>
          </w:hyperlink>
        </w:p>
        <w:p>
          <w:pPr>
            <w:pStyle w:val="Contents3"/>
            <w:tabs>
              <w:tab w:val="clear" w:pos="8459"/>
              <w:tab w:val="right" w:pos="9026" w:leader="dot"/>
            </w:tabs>
            <w:rPr/>
          </w:pPr>
          <w:hyperlink w:anchor="__RefHeading___Toc1862749_774463916">
            <w:r>
              <w:rPr>
                <w:webHidden/>
                <w:rStyle w:val="IndexLink"/>
                <w:rtl w:val="true"/>
              </w:rPr>
              <w:t>خلاصة الفصل الرابع</w:t>
            </w:r>
            <w:r>
              <w:rPr>
                <w:rStyle w:val="IndexLink"/>
                <w:rtl w:val="true"/>
              </w:rPr>
              <w:tab/>
            </w:r>
            <w:r>
              <w:rPr>
                <w:rStyle w:val="IndexLink"/>
              </w:rPr>
              <w:t>112</w:t>
            </w:r>
          </w:hyperlink>
        </w:p>
        <w:p>
          <w:pPr>
            <w:pStyle w:val="Contents2"/>
            <w:tabs>
              <w:tab w:val="clear" w:pos="8743"/>
              <w:tab w:val="right" w:pos="9026" w:leader="dot"/>
            </w:tabs>
            <w:rPr/>
          </w:pPr>
          <w:hyperlink w:anchor="__RefHeading___Toc1862751_774463916">
            <w:r>
              <w:rPr>
                <w:webHidden/>
                <w:rStyle w:val="IndexLink"/>
                <w:rtl w:val="true"/>
              </w:rPr>
              <w:t>الفصل الخامس</w:t>
            </w:r>
            <w:r>
              <w:rPr>
                <w:rStyle w:val="IndexLink"/>
                <w:rtl w:val="true"/>
              </w:rPr>
              <w:t xml:space="preserve">: </w:t>
            </w:r>
            <w:r>
              <w:rPr>
                <w:rStyle w:val="IndexLink"/>
                <w:rtl w:val="true"/>
              </w:rPr>
              <w:t xml:space="preserve">الأسباب والمبررات التاریخیّة للتفریط بالأهداف والمبادئ السیاسیّة للنهضة الحسینیّة </w:t>
            </w:r>
            <w:r>
              <w:rPr>
                <w:rStyle w:val="IndexLink"/>
                <w:rtl w:val="true"/>
              </w:rPr>
              <w:t xml:space="preserve">- </w:t>
            </w:r>
            <w:r>
              <w:rPr>
                <w:rStyle w:val="IndexLink"/>
                <w:rtl w:val="true"/>
              </w:rPr>
              <w:t>القسم الثانی</w:t>
            </w:r>
            <w:r>
              <w:rPr>
                <w:rStyle w:val="IndexLink"/>
                <w:rtl w:val="true"/>
              </w:rPr>
              <w:tab/>
            </w:r>
            <w:r>
              <w:rPr>
                <w:rStyle w:val="IndexLink"/>
              </w:rPr>
              <w:t>114</w:t>
            </w:r>
          </w:hyperlink>
        </w:p>
        <w:p>
          <w:pPr>
            <w:pStyle w:val="Contents3"/>
            <w:tabs>
              <w:tab w:val="clear" w:pos="8459"/>
              <w:tab w:val="right" w:pos="9026" w:leader="dot"/>
            </w:tabs>
            <w:rPr/>
          </w:pPr>
          <w:hyperlink w:anchor="__RefHeading___Toc1862753_774463916">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862755_774463916">
            <w:r>
              <w:rPr>
                <w:webHidden/>
                <w:rStyle w:val="IndexLink"/>
                <w:rtl w:val="true"/>
              </w:rPr>
              <w:t>إشکالیّة</w:t>
            </w:r>
            <w:r>
              <w:rPr>
                <w:rStyle w:val="IndexLink"/>
                <w:rtl w:val="true"/>
              </w:rPr>
              <w:t xml:space="preserve">: </w:t>
            </w:r>
            <w:r>
              <w:rPr>
                <w:rStyle w:val="IndexLink"/>
                <w:rtl w:val="true"/>
              </w:rPr>
              <w:t>إنّ معالم الانتصار العسکری لا تلوح فی الأُفق</w:t>
            </w:r>
            <w:r>
              <w:rPr>
                <w:rStyle w:val="IndexLink"/>
                <w:rtl w:val="true"/>
              </w:rPr>
              <w:tab/>
            </w:r>
            <w:r>
              <w:rPr>
                <w:rStyle w:val="IndexLink"/>
              </w:rPr>
              <w:t>116</w:t>
            </w:r>
          </w:hyperlink>
        </w:p>
        <w:p>
          <w:pPr>
            <w:pStyle w:val="Contents3"/>
            <w:tabs>
              <w:tab w:val="clear" w:pos="8459"/>
              <w:tab w:val="right" w:pos="9026" w:leader="dot"/>
            </w:tabs>
            <w:rPr/>
          </w:pPr>
          <w:hyperlink w:anchor="__RefHeading___Toc1862757_774463916">
            <w:r>
              <w:rPr>
                <w:webHidden/>
                <w:rStyle w:val="IndexLink"/>
                <w:rtl w:val="true"/>
              </w:rPr>
              <w:t>مجموعة من الشواهد والقرائن لإثبات هذه الرؤیة</w:t>
            </w:r>
            <w:r>
              <w:rPr>
                <w:rStyle w:val="IndexLink"/>
                <w:rtl w:val="true"/>
              </w:rPr>
              <w:tab/>
            </w:r>
            <w:r>
              <w:rPr>
                <w:rStyle w:val="IndexLink"/>
              </w:rPr>
              <w:t>119</w:t>
            </w:r>
          </w:hyperlink>
        </w:p>
        <w:p>
          <w:pPr>
            <w:pStyle w:val="Contents4"/>
            <w:tabs>
              <w:tab w:val="clear" w:pos="8176"/>
              <w:tab w:val="right" w:pos="9026" w:leader="dot"/>
            </w:tabs>
            <w:rPr/>
          </w:pPr>
          <w:hyperlink w:anchor="__RefHeading___Toc1862759_774463916">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862761_774463916">
            <w:r>
              <w:rPr>
                <w:webHidden/>
                <w:rStyle w:val="IndexLink"/>
              </w:rPr>
              <w:t>1</w:t>
            </w:r>
            <w:r>
              <w:rPr>
                <w:rStyle w:val="IndexLink"/>
                <w:rtl w:val="true"/>
              </w:rPr>
              <w:t xml:space="preserve">- </w:t>
            </w:r>
            <w:r>
              <w:rPr>
                <w:rStyle w:val="IndexLink"/>
                <w:rtl w:val="true"/>
              </w:rPr>
              <w:t>انعدام التوازن فی القوی وفقدان التکافؤ العسکری</w:t>
            </w:r>
            <w:r>
              <w:rPr>
                <w:rStyle w:val="IndexLink"/>
                <w:rtl w:val="true"/>
              </w:rPr>
              <w:tab/>
            </w:r>
            <w:r>
              <w:rPr>
                <w:rStyle w:val="IndexLink"/>
              </w:rPr>
              <w:t>120</w:t>
            </w:r>
          </w:hyperlink>
        </w:p>
        <w:p>
          <w:pPr>
            <w:pStyle w:val="Contents4"/>
            <w:tabs>
              <w:tab w:val="clear" w:pos="8176"/>
              <w:tab w:val="right" w:pos="9026" w:leader="dot"/>
            </w:tabs>
            <w:rPr/>
          </w:pPr>
          <w:hyperlink w:anchor="__RefHeading___Toc1862763_774463916">
            <w:r>
              <w:rPr>
                <w:webHidden/>
                <w:rStyle w:val="IndexLink"/>
              </w:rPr>
              <w:t>2</w:t>
            </w:r>
            <w:r>
              <w:rPr>
                <w:rStyle w:val="IndexLink"/>
                <w:rtl w:val="true"/>
              </w:rPr>
              <w:t xml:space="preserve">- </w:t>
            </w:r>
            <w:r>
              <w:rPr>
                <w:rStyle w:val="IndexLink"/>
                <w:rtl w:val="true"/>
              </w:rPr>
              <w:t>تصریحات الإمام الحسین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862765_774463916">
            <w:r>
              <w:rPr>
                <w:webHidden/>
                <w:rStyle w:val="IndexLink"/>
              </w:rPr>
              <w:t>3</w:t>
            </w:r>
            <w:r>
              <w:rPr>
                <w:rStyle w:val="IndexLink"/>
                <w:rtl w:val="true"/>
              </w:rPr>
              <w:t xml:space="preserve">- </w:t>
            </w:r>
            <w:r>
              <w:rPr>
                <w:rStyle w:val="IndexLink"/>
                <w:rtl w:val="true"/>
              </w:rPr>
              <w:t>الخروج العلنی ضد السلطة</w:t>
            </w:r>
            <w:r>
              <w:rPr>
                <w:rStyle w:val="IndexLink"/>
                <w:rtl w:val="true"/>
              </w:rPr>
              <w:tab/>
            </w:r>
            <w:r>
              <w:rPr>
                <w:rStyle w:val="IndexLink"/>
              </w:rPr>
              <w:t>126</w:t>
            </w:r>
          </w:hyperlink>
        </w:p>
        <w:p>
          <w:pPr>
            <w:pStyle w:val="Contents4"/>
            <w:tabs>
              <w:tab w:val="clear" w:pos="8176"/>
              <w:tab w:val="right" w:pos="9026" w:leader="dot"/>
            </w:tabs>
            <w:rPr/>
          </w:pPr>
          <w:hyperlink w:anchor="__RefHeading___Toc1862767_774463916">
            <w:r>
              <w:rPr>
                <w:webHidden/>
                <w:rStyle w:val="IndexLink"/>
              </w:rPr>
              <w:t>4</w:t>
            </w:r>
            <w:r>
              <w:rPr>
                <w:rStyle w:val="IndexLink"/>
                <w:rtl w:val="true"/>
              </w:rPr>
              <w:t xml:space="preserve"> - </w:t>
            </w:r>
            <w:r>
              <w:rPr>
                <w:rStyle w:val="IndexLink"/>
                <w:rtl w:val="true"/>
              </w:rPr>
              <w:t>نصائح الصحابة والتابعین والمحبّین بترک الخیار العسکری</w:t>
            </w:r>
            <w:r>
              <w:rPr>
                <w:rStyle w:val="IndexLink"/>
                <w:rtl w:val="true"/>
              </w:rPr>
              <w:tab/>
            </w:r>
            <w:r>
              <w:rPr>
                <w:rStyle w:val="IndexLink"/>
              </w:rPr>
              <w:t>127</w:t>
            </w:r>
          </w:hyperlink>
        </w:p>
        <w:p>
          <w:pPr>
            <w:pStyle w:val="Contents3"/>
            <w:tabs>
              <w:tab w:val="clear" w:pos="8459"/>
              <w:tab w:val="right" w:pos="9026" w:leader="dot"/>
            </w:tabs>
            <w:rPr/>
          </w:pPr>
          <w:hyperlink w:anchor="__RefHeading___Toc1862769_774463916">
            <w:r>
              <w:rPr>
                <w:webHidden/>
                <w:rStyle w:val="IndexLink"/>
                <w:rtl w:val="true"/>
              </w:rPr>
              <w:t>الإجابة عن هذه الإشکالیة</w:t>
            </w:r>
            <w:r>
              <w:rPr>
                <w:rStyle w:val="IndexLink"/>
                <w:rtl w:val="true"/>
              </w:rPr>
              <w:t xml:space="preserve">: </w:t>
            </w:r>
            <w:r>
              <w:rPr>
                <w:rStyle w:val="IndexLink"/>
                <w:rtl w:val="true"/>
              </w:rPr>
              <w:t>الحرکة العسکریّة المسلحة ومحوریّتها فی البرنامج السیاسی للنهضة الحسینیّة</w:t>
            </w:r>
            <w:r>
              <w:rPr>
                <w:rStyle w:val="IndexLink"/>
                <w:rtl w:val="true"/>
              </w:rPr>
              <w:tab/>
            </w:r>
            <w:r>
              <w:rPr>
                <w:rStyle w:val="IndexLink"/>
              </w:rPr>
              <w:t>130</w:t>
            </w:r>
          </w:hyperlink>
        </w:p>
        <w:p>
          <w:pPr>
            <w:pStyle w:val="Contents3"/>
            <w:tabs>
              <w:tab w:val="clear" w:pos="8459"/>
              <w:tab w:val="right" w:pos="9026" w:leader="dot"/>
            </w:tabs>
            <w:rPr/>
          </w:pPr>
          <w:hyperlink w:anchor="__RefHeading___Toc1862771_774463916">
            <w:r>
              <w:rPr>
                <w:webHidden/>
                <w:rStyle w:val="IndexLink"/>
                <w:rtl w:val="true"/>
              </w:rPr>
              <w:t>المصادرات والأُصول الموضوعة</w:t>
            </w:r>
            <w:r>
              <w:rPr>
                <w:rStyle w:val="IndexLink"/>
                <w:rtl w:val="true"/>
              </w:rPr>
              <w:tab/>
            </w:r>
            <w:r>
              <w:rPr>
                <w:rStyle w:val="IndexLink"/>
              </w:rPr>
              <w:t>131</w:t>
            </w:r>
          </w:hyperlink>
        </w:p>
        <w:p>
          <w:pPr>
            <w:pStyle w:val="Contents3"/>
            <w:tabs>
              <w:tab w:val="clear" w:pos="8459"/>
              <w:tab w:val="right" w:pos="9026" w:leader="dot"/>
            </w:tabs>
            <w:rPr/>
          </w:pPr>
          <w:hyperlink w:anchor="__RefHeading___Toc1862773_774463916">
            <w:r>
              <w:rPr>
                <w:webHidden/>
                <w:rStyle w:val="IndexLink"/>
                <w:rtl w:val="true"/>
              </w:rPr>
              <w:t xml:space="preserve">القوّات المسلّحة الحسینیّة کانت هی الأقوی والأکفأ فی العراق </w:t>
            </w:r>
            <w:r>
              <w:rPr>
                <w:rStyle w:val="IndexLink"/>
                <w:rtl w:val="true"/>
              </w:rPr>
              <w:t>(</w:t>
            </w:r>
            <w:r>
              <w:rPr>
                <w:rStyle w:val="IndexLink"/>
                <w:rtl w:val="true"/>
              </w:rPr>
              <w:t>دراسات میدانیّة</w:t>
            </w:r>
            <w:r>
              <w:rPr>
                <w:rStyle w:val="IndexLink"/>
                <w:rtl w:val="true"/>
              </w:rPr>
              <w:t>)</w:t>
              <w:tab/>
            </w:r>
            <w:r>
              <w:rPr>
                <w:rStyle w:val="IndexLink"/>
              </w:rPr>
              <w:t>133</w:t>
            </w:r>
          </w:hyperlink>
        </w:p>
        <w:p>
          <w:pPr>
            <w:pStyle w:val="Contents4"/>
            <w:tabs>
              <w:tab w:val="clear" w:pos="8176"/>
              <w:tab w:val="right" w:pos="9026" w:leader="dot"/>
            </w:tabs>
            <w:rPr/>
          </w:pPr>
          <w:hyperlink w:anchor="__RefHeading___Toc1862775_774463916">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862777_774463916">
            <w:r>
              <w:rPr>
                <w:webHidden/>
                <w:rStyle w:val="IndexLink"/>
                <w:rtl w:val="true"/>
              </w:rPr>
              <w:t>الأُولی</w:t>
            </w:r>
            <w:r>
              <w:rPr>
                <w:rStyle w:val="IndexLink"/>
                <w:rtl w:val="true"/>
              </w:rPr>
              <w:t xml:space="preserve">: </w:t>
            </w:r>
            <w:r>
              <w:rPr>
                <w:rStyle w:val="IndexLink"/>
                <w:rtl w:val="true"/>
              </w:rPr>
              <w:t>دراسة کبار القادة العسکریین فی الجیش الإسلامی</w:t>
            </w:r>
            <w:r>
              <w:rPr>
                <w:rStyle w:val="IndexLink"/>
                <w:rtl w:val="true"/>
              </w:rPr>
              <w:tab/>
            </w:r>
            <w:r>
              <w:rPr>
                <w:rStyle w:val="IndexLink"/>
              </w:rPr>
              <w:t>133</w:t>
            </w:r>
          </w:hyperlink>
        </w:p>
        <w:p>
          <w:pPr>
            <w:pStyle w:val="Contents4"/>
            <w:tabs>
              <w:tab w:val="clear" w:pos="8176"/>
              <w:tab w:val="right" w:pos="9026" w:leader="dot"/>
            </w:tabs>
            <w:rPr/>
          </w:pPr>
          <w:hyperlink w:anchor="__RefHeading___Toc1862779_774463916">
            <w:r>
              <w:rPr>
                <w:webHidden/>
                <w:rStyle w:val="IndexLink"/>
                <w:rtl w:val="true"/>
              </w:rPr>
              <w:t>الثانیة</w:t>
            </w:r>
            <w:r>
              <w:rPr>
                <w:rStyle w:val="IndexLink"/>
                <w:rtl w:val="true"/>
              </w:rPr>
              <w:t xml:space="preserve">: </w:t>
            </w:r>
            <w:r>
              <w:rPr>
                <w:rStyle w:val="IndexLink"/>
                <w:rtl w:val="true"/>
              </w:rPr>
              <w:t>دراسة مسلم بن عقیل</w:t>
            </w:r>
            <w:r>
              <w:rPr>
                <w:rStyle w:val="IndexLink"/>
                <w:rtl w:val="true"/>
              </w:rPr>
              <w:tab/>
            </w:r>
            <w:r>
              <w:rPr>
                <w:rStyle w:val="IndexLink"/>
              </w:rPr>
              <w:t>138</w:t>
            </w:r>
          </w:hyperlink>
        </w:p>
        <w:p>
          <w:pPr>
            <w:pStyle w:val="Contents4"/>
            <w:tabs>
              <w:tab w:val="clear" w:pos="8176"/>
              <w:tab w:val="right" w:pos="9026" w:leader="dot"/>
            </w:tabs>
            <w:rPr/>
          </w:pPr>
          <w:hyperlink w:anchor="__RefHeading___Toc1862781_774463916">
            <w:r>
              <w:rPr>
                <w:webHidden/>
                <w:rStyle w:val="IndexLink"/>
                <w:rtl w:val="true"/>
              </w:rPr>
              <w:t>الثالثة</w:t>
            </w:r>
            <w:r>
              <w:rPr>
                <w:rStyle w:val="IndexLink"/>
                <w:rtl w:val="true"/>
              </w:rPr>
              <w:t xml:space="preserve">: </w:t>
            </w:r>
            <w:r>
              <w:rPr>
                <w:rStyle w:val="IndexLink"/>
                <w:rtl w:val="true"/>
              </w:rPr>
              <w:t>دراسة أزلام النظام الحاکم</w:t>
            </w:r>
            <w:r>
              <w:rPr>
                <w:rStyle w:val="IndexLink"/>
                <w:rtl w:val="true"/>
              </w:rPr>
              <w:tab/>
            </w:r>
            <w:r>
              <w:rPr>
                <w:rStyle w:val="IndexLink"/>
              </w:rPr>
              <w:t>146</w:t>
            </w:r>
          </w:hyperlink>
        </w:p>
        <w:p>
          <w:pPr>
            <w:pStyle w:val="Contents3"/>
            <w:tabs>
              <w:tab w:val="clear" w:pos="8459"/>
              <w:tab w:val="right" w:pos="9026" w:leader="dot"/>
            </w:tabs>
            <w:rPr/>
          </w:pPr>
          <w:hyperlink w:anchor="__RefHeading___Toc1862783_774463916">
            <w:r>
              <w:rPr>
                <w:webHidden/>
                <w:rStyle w:val="IndexLink"/>
                <w:rtl w:val="true"/>
              </w:rPr>
              <w:t>الإجابة الثانیّة</w:t>
            </w:r>
            <w:r>
              <w:rPr>
                <w:rStyle w:val="IndexLink"/>
                <w:rtl w:val="true"/>
              </w:rPr>
              <w:t xml:space="preserve">: </w:t>
            </w:r>
            <w:r>
              <w:rPr>
                <w:rStyle w:val="IndexLink"/>
                <w:rtl w:val="true"/>
              </w:rPr>
              <w:t>الردّ التفصیلی علی القرائن والشواهد لإنکار هدفیّة النصر العسکری</w:t>
            </w:r>
            <w:r>
              <w:rPr>
                <w:rStyle w:val="IndexLink"/>
                <w:rtl w:val="true"/>
              </w:rPr>
              <w:tab/>
            </w:r>
            <w:r>
              <w:rPr>
                <w:rStyle w:val="IndexLink"/>
              </w:rPr>
              <w:t>149</w:t>
            </w:r>
          </w:hyperlink>
        </w:p>
        <w:p>
          <w:pPr>
            <w:pStyle w:val="Contents3"/>
            <w:tabs>
              <w:tab w:val="clear" w:pos="8459"/>
              <w:tab w:val="right" w:pos="9026" w:leader="dot"/>
            </w:tabs>
            <w:rPr/>
          </w:pPr>
          <w:hyperlink w:anchor="__RefHeading___Toc1862785_774463916">
            <w:r>
              <w:rPr>
                <w:webHidden/>
                <w:rStyle w:val="IndexLink"/>
                <w:rtl w:val="true"/>
              </w:rPr>
              <w:t>خلاصة الفصل الخامس</w:t>
            </w:r>
            <w:r>
              <w:rPr>
                <w:rStyle w:val="IndexLink"/>
                <w:rtl w:val="true"/>
              </w:rPr>
              <w:tab/>
            </w:r>
            <w:r>
              <w:rPr>
                <w:rStyle w:val="IndexLink"/>
              </w:rPr>
              <w:t>155</w:t>
            </w:r>
          </w:hyperlink>
        </w:p>
        <w:p>
          <w:pPr>
            <w:pStyle w:val="Contents2"/>
            <w:tabs>
              <w:tab w:val="clear" w:pos="8743"/>
              <w:tab w:val="right" w:pos="9026" w:leader="dot"/>
            </w:tabs>
            <w:rPr/>
          </w:pPr>
          <w:hyperlink w:anchor="__RefHeading___Toc1862787_774463916">
            <w:r>
              <w:rPr>
                <w:webHidden/>
                <w:rStyle w:val="IndexLink"/>
                <w:rtl w:val="true"/>
              </w:rPr>
              <w:t>الفصل السادس</w:t>
            </w:r>
            <w:r>
              <w:rPr>
                <w:rStyle w:val="IndexLink"/>
                <w:rtl w:val="true"/>
              </w:rPr>
              <w:t xml:space="preserve">: </w:t>
            </w:r>
            <w:r>
              <w:rPr>
                <w:rStyle w:val="IndexLink"/>
                <w:rtl w:val="true"/>
              </w:rPr>
              <w:t>الأسباب والمبرّرات الزمکانیّة للتفریط بالأهداف والمبادئ السیاسیّة للنهضة الحسینیّة</w:t>
            </w:r>
            <w:r>
              <w:rPr>
                <w:rStyle w:val="IndexLink"/>
                <w:rtl w:val="true"/>
              </w:rPr>
              <w:tab/>
            </w:r>
            <w:r>
              <w:rPr>
                <w:rStyle w:val="IndexLink"/>
              </w:rPr>
              <w:t>158</w:t>
            </w:r>
          </w:hyperlink>
        </w:p>
        <w:p>
          <w:pPr>
            <w:pStyle w:val="Contents3"/>
            <w:tabs>
              <w:tab w:val="clear" w:pos="8459"/>
              <w:tab w:val="right" w:pos="9026" w:leader="dot"/>
            </w:tabs>
            <w:rPr/>
          </w:pPr>
          <w:hyperlink w:anchor="__RefHeading___Toc1862789_774463916">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862791_774463916">
            <w:r>
              <w:rPr>
                <w:webHidden/>
                <w:rStyle w:val="IndexLink"/>
                <w:rtl w:val="true"/>
              </w:rPr>
              <w:t>إشکالیّة</w:t>
            </w:r>
            <w:r>
              <w:rPr>
                <w:rStyle w:val="IndexLink"/>
                <w:rtl w:val="true"/>
              </w:rPr>
              <w:t xml:space="preserve">: </w:t>
            </w:r>
            <w:r>
              <w:rPr>
                <w:rStyle w:val="IndexLink"/>
                <w:rtl w:val="true"/>
              </w:rPr>
              <w:t>الفصل بین القیادتین الدینیّة والسیاسیّة فی عصر الغَیّبة</w:t>
            </w:r>
            <w:r>
              <w:rPr>
                <w:rStyle w:val="IndexLink"/>
                <w:rtl w:val="true"/>
              </w:rPr>
              <w:t xml:space="preserve">( </w:t>
            </w:r>
            <w:r>
              <w:rPr>
                <w:rStyle w:val="IndexLink"/>
                <w:rtl w:val="true"/>
              </w:rPr>
              <w:t>أسباب زمکانیّة</w:t>
            </w:r>
            <w:r>
              <w:rPr>
                <w:rStyle w:val="IndexLink"/>
                <w:rtl w:val="true"/>
              </w:rPr>
              <w:t>)</w:t>
              <w:tab/>
            </w:r>
            <w:r>
              <w:rPr>
                <w:rStyle w:val="IndexLink"/>
              </w:rPr>
              <w:t>161</w:t>
            </w:r>
          </w:hyperlink>
        </w:p>
        <w:p>
          <w:pPr>
            <w:pStyle w:val="Contents4"/>
            <w:tabs>
              <w:tab w:val="clear" w:pos="8176"/>
              <w:tab w:val="right" w:pos="9026" w:leader="dot"/>
            </w:tabs>
            <w:rPr/>
          </w:pPr>
          <w:hyperlink w:anchor="__RefHeading___Toc1862793_77446391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862795_774463916">
            <w:r>
              <w:rPr>
                <w:webHidden/>
                <w:rStyle w:val="IndexLink"/>
              </w:rPr>
              <w:t>1</w:t>
            </w:r>
            <w:r>
              <w:rPr>
                <w:rStyle w:val="IndexLink"/>
                <w:rtl w:val="true"/>
              </w:rPr>
              <w:t xml:space="preserve">- </w:t>
            </w:r>
            <w:r>
              <w:rPr>
                <w:rStyle w:val="IndexLink"/>
                <w:rtl w:val="true"/>
              </w:rPr>
              <w:t>فکرة فصل الاختصاص الدینی عن المنهج السیاسی</w:t>
            </w:r>
            <w:r>
              <w:rPr>
                <w:rStyle w:val="IndexLink"/>
                <w:rtl w:val="true"/>
              </w:rPr>
              <w:tab/>
            </w:r>
            <w:r>
              <w:rPr>
                <w:rStyle w:val="IndexLink"/>
              </w:rPr>
              <w:t>162</w:t>
            </w:r>
          </w:hyperlink>
        </w:p>
        <w:p>
          <w:pPr>
            <w:pStyle w:val="Contents4"/>
            <w:tabs>
              <w:tab w:val="clear" w:pos="8176"/>
              <w:tab w:val="right" w:pos="9026" w:leader="dot"/>
            </w:tabs>
            <w:rPr/>
          </w:pPr>
          <w:hyperlink w:anchor="__RefHeading___Toc1862797_774463916">
            <w:r>
              <w:rPr>
                <w:webHidden/>
                <w:rStyle w:val="IndexLink"/>
              </w:rPr>
              <w:t>2</w:t>
            </w:r>
            <w:r>
              <w:rPr>
                <w:rStyle w:val="IndexLink"/>
                <w:rtl w:val="true"/>
              </w:rPr>
              <w:t xml:space="preserve">- </w:t>
            </w:r>
            <w:r>
              <w:rPr>
                <w:rStyle w:val="IndexLink"/>
                <w:rtl w:val="true"/>
              </w:rPr>
              <w:t>خصائص العصمة والإمامة</w:t>
            </w:r>
            <w:r>
              <w:rPr>
                <w:rStyle w:val="IndexLink"/>
                <w:rtl w:val="true"/>
              </w:rPr>
              <w:tab/>
            </w:r>
            <w:r>
              <w:rPr>
                <w:rStyle w:val="IndexLink"/>
              </w:rPr>
              <w:t>163</w:t>
            </w:r>
          </w:hyperlink>
        </w:p>
        <w:p>
          <w:pPr>
            <w:pStyle w:val="Contents4"/>
            <w:tabs>
              <w:tab w:val="clear" w:pos="8176"/>
              <w:tab w:val="right" w:pos="9026" w:leader="dot"/>
            </w:tabs>
            <w:rPr/>
          </w:pPr>
          <w:hyperlink w:anchor="__RefHeading___Toc1862799_774463916">
            <w:r>
              <w:rPr>
                <w:webHidden/>
                <w:rStyle w:val="IndexLink"/>
              </w:rPr>
              <w:t>3</w:t>
            </w:r>
            <w:r>
              <w:rPr>
                <w:rStyle w:val="IndexLink"/>
                <w:rtl w:val="true"/>
              </w:rPr>
              <w:t xml:space="preserve">- </w:t>
            </w:r>
            <w:r>
              <w:rPr>
                <w:rStyle w:val="IndexLink"/>
                <w:rtl w:val="true"/>
              </w:rPr>
              <w:t>کُلّ رایة تُرفع قَبل قیام المهدی فهی رایة ضلال</w:t>
            </w:r>
            <w:r>
              <w:rPr>
                <w:rStyle w:val="IndexLink"/>
                <w:rtl w:val="true"/>
              </w:rPr>
              <w:tab/>
            </w:r>
            <w:r>
              <w:rPr>
                <w:rStyle w:val="IndexLink"/>
              </w:rPr>
              <w:t>164</w:t>
            </w:r>
          </w:hyperlink>
        </w:p>
        <w:p>
          <w:pPr>
            <w:pStyle w:val="Contents4"/>
            <w:tabs>
              <w:tab w:val="clear" w:pos="8176"/>
              <w:tab w:val="right" w:pos="9026" w:leader="dot"/>
            </w:tabs>
            <w:rPr/>
          </w:pPr>
          <w:hyperlink w:anchor="__RefHeading___Toc1862801_774463916">
            <w:r>
              <w:rPr>
                <w:webHidden/>
                <w:rStyle w:val="IndexLink"/>
              </w:rPr>
              <w:t>4</w:t>
            </w:r>
            <w:r>
              <w:rPr>
                <w:rStyle w:val="IndexLink"/>
                <w:rtl w:val="true"/>
              </w:rPr>
              <w:t xml:space="preserve"> - </w:t>
            </w:r>
            <w:r>
              <w:rPr>
                <w:rStyle w:val="IndexLink"/>
                <w:rtl w:val="true"/>
              </w:rPr>
              <w:t>الروایات الآمرة بالجلوس والناهیة عن الخروج علی السلطات الظالمة</w:t>
            </w:r>
            <w:r>
              <w:rPr>
                <w:rStyle w:val="IndexLink"/>
                <w:rtl w:val="true"/>
              </w:rPr>
              <w:tab/>
            </w:r>
            <w:r>
              <w:rPr>
                <w:rStyle w:val="IndexLink"/>
              </w:rPr>
              <w:t>165</w:t>
            </w:r>
          </w:hyperlink>
        </w:p>
        <w:p>
          <w:pPr>
            <w:pStyle w:val="Contents4"/>
            <w:tabs>
              <w:tab w:val="clear" w:pos="8176"/>
              <w:tab w:val="right" w:pos="9026" w:leader="dot"/>
            </w:tabs>
            <w:rPr/>
          </w:pPr>
          <w:hyperlink w:anchor="__RefHeading___Toc1862803_774463916">
            <w:r>
              <w:rPr>
                <w:webHidden/>
                <w:rStyle w:val="IndexLink"/>
              </w:rPr>
              <w:t>5</w:t>
            </w:r>
            <w:r>
              <w:rPr>
                <w:rStyle w:val="IndexLink"/>
                <w:rtl w:val="true"/>
              </w:rPr>
              <w:t xml:space="preserve"> - </w:t>
            </w:r>
            <w:r>
              <w:rPr>
                <w:rStyle w:val="IndexLink"/>
                <w:rtl w:val="true"/>
              </w:rPr>
              <w:t>سیرة المعصومین علیهم السلام بعد الحسین علیه السلام علی ترک السعی لإقامة حکومة إسلامیة</w:t>
            </w:r>
            <w:r>
              <w:rPr>
                <w:rStyle w:val="IndexLink"/>
                <w:rtl w:val="true"/>
              </w:rPr>
              <w:tab/>
            </w:r>
            <w:r>
              <w:rPr>
                <w:rStyle w:val="IndexLink"/>
              </w:rPr>
              <w:t>168</w:t>
            </w:r>
          </w:hyperlink>
        </w:p>
        <w:p>
          <w:pPr>
            <w:pStyle w:val="Contents3"/>
            <w:tabs>
              <w:tab w:val="clear" w:pos="8459"/>
              <w:tab w:val="right" w:pos="9026" w:leader="dot"/>
            </w:tabs>
            <w:rPr/>
          </w:pPr>
          <w:hyperlink w:anchor="__RefHeading___Toc1862805_774463916">
            <w:r>
              <w:rPr>
                <w:webHidden/>
                <w:rStyle w:val="IndexLink"/>
                <w:rtl w:val="true"/>
              </w:rPr>
              <w:t>الإجابة عن هذه الإشکالیّة</w:t>
            </w:r>
            <w:r>
              <w:rPr>
                <w:rStyle w:val="IndexLink"/>
                <w:rtl w:val="true"/>
              </w:rPr>
              <w:t xml:space="preserve">: </w:t>
            </w:r>
            <w:r>
              <w:rPr>
                <w:rStyle w:val="IndexLink"/>
                <w:rtl w:val="true"/>
              </w:rPr>
              <w:t>الحکومة الإسلامیّة وولایة الفقیه فی ظل المبادئ السیاسیّة للنهضة الحسینیّة</w:t>
            </w:r>
            <w:r>
              <w:rPr>
                <w:rStyle w:val="IndexLink"/>
                <w:rtl w:val="true"/>
              </w:rPr>
              <w:tab/>
            </w:r>
            <w:r>
              <w:rPr>
                <w:rStyle w:val="IndexLink"/>
              </w:rPr>
              <w:t>168</w:t>
            </w:r>
          </w:hyperlink>
        </w:p>
        <w:p>
          <w:pPr>
            <w:pStyle w:val="Contents4"/>
            <w:tabs>
              <w:tab w:val="clear" w:pos="8176"/>
              <w:tab w:val="right" w:pos="9026" w:leader="dot"/>
            </w:tabs>
            <w:rPr/>
          </w:pPr>
          <w:hyperlink w:anchor="__RefHeading___Toc1862807_774463916">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862809_774463916">
            <w:r>
              <w:rPr>
                <w:webHidden/>
                <w:rStyle w:val="IndexLink"/>
                <w:rtl w:val="true"/>
              </w:rPr>
              <w:t>أوّلاً</w:t>
            </w:r>
            <w:r>
              <w:rPr>
                <w:rStyle w:val="IndexLink"/>
                <w:rtl w:val="true"/>
              </w:rPr>
              <w:t xml:space="preserve">: </w:t>
            </w:r>
            <w:r>
              <w:rPr>
                <w:rStyle w:val="IndexLink"/>
                <w:rtl w:val="true"/>
              </w:rPr>
              <w:t>نظریة الحکومة الإسلامیّة وولایة الفقیه المطلقة</w:t>
            </w:r>
            <w:r>
              <w:rPr>
                <w:rStyle w:val="IndexLink"/>
                <w:rtl w:val="true"/>
              </w:rPr>
              <w:tab/>
            </w:r>
            <w:r>
              <w:rPr>
                <w:rStyle w:val="IndexLink"/>
              </w:rPr>
              <w:t>169</w:t>
            </w:r>
          </w:hyperlink>
        </w:p>
        <w:p>
          <w:pPr>
            <w:pStyle w:val="Contents4"/>
            <w:tabs>
              <w:tab w:val="clear" w:pos="8176"/>
              <w:tab w:val="right" w:pos="9026" w:leader="dot"/>
            </w:tabs>
            <w:rPr/>
          </w:pPr>
          <w:hyperlink w:anchor="__RefHeading___Toc1862811_774463916">
            <w:r>
              <w:rPr>
                <w:webHidden/>
                <w:rStyle w:val="IndexLink"/>
                <w:rtl w:val="true"/>
              </w:rPr>
              <w:t>ثانیاً</w:t>
            </w:r>
            <w:r>
              <w:rPr>
                <w:rStyle w:val="IndexLink"/>
                <w:rtl w:val="true"/>
              </w:rPr>
              <w:t xml:space="preserve">: </w:t>
            </w:r>
            <w:r>
              <w:rPr>
                <w:rStyle w:val="IndexLink"/>
                <w:rtl w:val="true"/>
              </w:rPr>
              <w:t xml:space="preserve">فکرة المشارکة السیاسیّة والاجتماعیّة </w:t>
            </w:r>
            <w:r>
              <w:rPr>
                <w:rStyle w:val="IndexLink"/>
                <w:rtl w:val="true"/>
              </w:rPr>
              <w:t>(</w:t>
            </w:r>
            <w:r>
              <w:rPr>
                <w:rStyle w:val="IndexLink"/>
                <w:rtl w:val="true"/>
              </w:rPr>
              <w:t>الولایة الحسبیة</w:t>
            </w:r>
            <w:r>
              <w:rPr>
                <w:rStyle w:val="IndexLink"/>
                <w:rtl w:val="true"/>
              </w:rPr>
              <w:t>)</w:t>
              <w:tab/>
            </w:r>
            <w:r>
              <w:rPr>
                <w:rStyle w:val="IndexLink"/>
              </w:rPr>
              <w:t>171</w:t>
            </w:r>
          </w:hyperlink>
        </w:p>
        <w:p>
          <w:pPr>
            <w:pStyle w:val="Contents4"/>
            <w:tabs>
              <w:tab w:val="clear" w:pos="8176"/>
              <w:tab w:val="right" w:pos="9026" w:leader="dot"/>
            </w:tabs>
            <w:rPr/>
          </w:pPr>
          <w:hyperlink w:anchor="__RefHeading___Toc1862813_774463916">
            <w:r>
              <w:rPr>
                <w:webHidden/>
                <w:rStyle w:val="IndexLink"/>
                <w:rtl w:val="true"/>
              </w:rPr>
              <w:t>ثالثاً</w:t>
            </w:r>
            <w:r>
              <w:rPr>
                <w:rStyle w:val="IndexLink"/>
                <w:rtl w:val="true"/>
              </w:rPr>
              <w:t xml:space="preserve">: </w:t>
            </w:r>
            <w:r>
              <w:rPr>
                <w:rStyle w:val="IndexLink"/>
                <w:rtl w:val="true"/>
              </w:rPr>
              <w:t>الحضور الحسینی المتمیّز فی الأوضاع الراهنة</w:t>
            </w:r>
            <w:r>
              <w:rPr>
                <w:rStyle w:val="IndexLink"/>
                <w:rtl w:val="true"/>
              </w:rPr>
              <w:tab/>
            </w:r>
            <w:r>
              <w:rPr>
                <w:rStyle w:val="IndexLink"/>
              </w:rPr>
              <w:t>176</w:t>
            </w:r>
          </w:hyperlink>
        </w:p>
        <w:p>
          <w:pPr>
            <w:pStyle w:val="Contents4"/>
            <w:tabs>
              <w:tab w:val="clear" w:pos="8176"/>
              <w:tab w:val="right" w:pos="9026" w:leader="dot"/>
            </w:tabs>
            <w:rPr/>
          </w:pPr>
          <w:hyperlink w:anchor="__RefHeading___Toc1862815_774463916">
            <w:r>
              <w:rPr>
                <w:webHidden/>
                <w:rStyle w:val="IndexLink"/>
                <w:rtl w:val="true"/>
              </w:rPr>
              <w:t>رابعاً</w:t>
            </w:r>
            <w:r>
              <w:rPr>
                <w:rStyle w:val="IndexLink"/>
                <w:rtl w:val="true"/>
              </w:rPr>
              <w:t xml:space="preserve">: </w:t>
            </w:r>
            <w:r>
              <w:rPr>
                <w:rStyle w:val="IndexLink"/>
                <w:rtl w:val="true"/>
              </w:rPr>
              <w:t>مناقشة شواهد ونصوص الإشکالیّة</w:t>
            </w:r>
            <w:r>
              <w:rPr>
                <w:rStyle w:val="IndexLink"/>
                <w:rtl w:val="true"/>
              </w:rPr>
              <w:tab/>
            </w:r>
            <w:r>
              <w:rPr>
                <w:rStyle w:val="IndexLink"/>
              </w:rPr>
              <w:t>177</w:t>
            </w:r>
          </w:hyperlink>
        </w:p>
        <w:p>
          <w:pPr>
            <w:pStyle w:val="Contents3"/>
            <w:tabs>
              <w:tab w:val="clear" w:pos="8459"/>
              <w:tab w:val="right" w:pos="9026" w:leader="dot"/>
            </w:tabs>
            <w:rPr/>
          </w:pPr>
          <w:hyperlink w:anchor="__RefHeading___Toc1862817_774463916">
            <w:r>
              <w:rPr>
                <w:webHidden/>
                <w:rStyle w:val="IndexLink"/>
                <w:rtl w:val="true"/>
              </w:rPr>
              <w:t>خلاصة الفصل السادس</w:t>
            </w:r>
            <w:r>
              <w:rPr>
                <w:rStyle w:val="IndexLink"/>
                <w:rtl w:val="true"/>
              </w:rPr>
              <w:tab/>
            </w:r>
            <w:r>
              <w:rPr>
                <w:rStyle w:val="IndexLink"/>
              </w:rPr>
              <w:t>183</w:t>
            </w:r>
          </w:hyperlink>
        </w:p>
        <w:p>
          <w:pPr>
            <w:pStyle w:val="Contents2"/>
            <w:tabs>
              <w:tab w:val="clear" w:pos="8743"/>
              <w:tab w:val="right" w:pos="9026" w:leader="dot"/>
            </w:tabs>
            <w:rPr/>
          </w:pPr>
          <w:hyperlink w:anchor="__RefHeading___Toc1862819_774463916">
            <w:r>
              <w:rPr>
                <w:webHidden/>
                <w:rStyle w:val="IndexLink"/>
                <w:rtl w:val="true"/>
              </w:rPr>
              <w:t>الفصل السابع</w:t>
            </w:r>
            <w:r>
              <w:rPr>
                <w:rStyle w:val="IndexLink"/>
                <w:rtl w:val="true"/>
              </w:rPr>
              <w:t xml:space="preserve">: </w:t>
            </w:r>
            <w:r>
              <w:rPr>
                <w:rStyle w:val="IndexLink"/>
                <w:rtl w:val="true"/>
              </w:rPr>
              <w:t>سیاسة الإمام الحسین علیه السلام فی مواجهة الإرهاب الحکومی</w:t>
            </w:r>
            <w:r>
              <w:rPr>
                <w:rStyle w:val="IndexLink"/>
                <w:rtl w:val="true"/>
              </w:rPr>
              <w:tab/>
            </w:r>
            <w:r>
              <w:rPr>
                <w:rStyle w:val="IndexLink"/>
              </w:rPr>
              <w:t>184</w:t>
            </w:r>
          </w:hyperlink>
        </w:p>
        <w:p>
          <w:pPr>
            <w:pStyle w:val="Contents3"/>
            <w:tabs>
              <w:tab w:val="clear" w:pos="8459"/>
              <w:tab w:val="right" w:pos="9026" w:leader="dot"/>
            </w:tabs>
            <w:rPr/>
          </w:pPr>
          <w:hyperlink w:anchor="__RefHeading___Toc1862821_774463916">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862823_774463916">
            <w:r>
              <w:rPr>
                <w:webHidden/>
                <w:rStyle w:val="IndexLink"/>
                <w:rtl w:val="true"/>
              </w:rPr>
              <w:t>مدخل</w:t>
            </w:r>
            <w:r>
              <w:rPr>
                <w:rStyle w:val="IndexLink"/>
                <w:rtl w:val="true"/>
              </w:rPr>
              <w:tab/>
            </w:r>
            <w:r>
              <w:rPr>
                <w:rStyle w:val="IndexLink"/>
              </w:rPr>
              <w:t>186</w:t>
            </w:r>
          </w:hyperlink>
        </w:p>
        <w:p>
          <w:pPr>
            <w:pStyle w:val="Contents3"/>
            <w:tabs>
              <w:tab w:val="clear" w:pos="8459"/>
              <w:tab w:val="right" w:pos="9026" w:leader="dot"/>
            </w:tabs>
            <w:rPr/>
          </w:pPr>
          <w:hyperlink w:anchor="__RefHeading___Toc1862825_774463916">
            <w:r>
              <w:rPr>
                <w:webHidden/>
                <w:rStyle w:val="IndexLink"/>
                <w:rtl w:val="true"/>
              </w:rPr>
              <w:t>المبحث الأوّل</w:t>
            </w:r>
            <w:r>
              <w:rPr>
                <w:rStyle w:val="IndexLink"/>
                <w:rtl w:val="true"/>
              </w:rPr>
              <w:t xml:space="preserve">: </w:t>
            </w:r>
            <w:r>
              <w:rPr>
                <w:rStyle w:val="IndexLink"/>
                <w:rtl w:val="true"/>
              </w:rPr>
              <w:t>الإرهاب الحکومی فی اللغة والاصطلاح</w:t>
            </w:r>
            <w:r>
              <w:rPr>
                <w:rStyle w:val="IndexLink"/>
                <w:rtl w:val="true"/>
              </w:rPr>
              <w:tab/>
            </w:r>
            <w:r>
              <w:rPr>
                <w:rStyle w:val="IndexLink"/>
              </w:rPr>
              <w:t>188</w:t>
            </w:r>
          </w:hyperlink>
        </w:p>
        <w:p>
          <w:pPr>
            <w:pStyle w:val="Contents4"/>
            <w:tabs>
              <w:tab w:val="clear" w:pos="8176"/>
              <w:tab w:val="right" w:pos="9026" w:leader="dot"/>
            </w:tabs>
            <w:rPr/>
          </w:pPr>
          <w:hyperlink w:anchor="__RefHeading___Toc1862827_774463916">
            <w:r>
              <w:rPr>
                <w:webHidden/>
                <w:rStyle w:val="IndexLink"/>
                <w:rtl w:val="true"/>
              </w:rPr>
              <w:t>أولاً</w:t>
            </w:r>
            <w:r>
              <w:rPr>
                <w:rStyle w:val="IndexLink"/>
                <w:rtl w:val="true"/>
              </w:rPr>
              <w:t xml:space="preserve">: </w:t>
            </w:r>
            <w:r>
              <w:rPr>
                <w:rStyle w:val="IndexLink"/>
                <w:rtl w:val="true"/>
              </w:rPr>
              <w:t>الإرهاب</w:t>
            </w:r>
            <w:r>
              <w:rPr>
                <w:rStyle w:val="IndexLink"/>
                <w:rtl w:val="true"/>
              </w:rPr>
              <w:tab/>
            </w:r>
            <w:r>
              <w:rPr>
                <w:rStyle w:val="IndexLink"/>
              </w:rPr>
              <w:t>188</w:t>
            </w:r>
          </w:hyperlink>
        </w:p>
        <w:p>
          <w:pPr>
            <w:pStyle w:val="Contents4"/>
            <w:tabs>
              <w:tab w:val="clear" w:pos="8176"/>
              <w:tab w:val="right" w:pos="9026" w:leader="dot"/>
            </w:tabs>
            <w:rPr/>
          </w:pPr>
          <w:hyperlink w:anchor="__RefHeading___Toc1862829_774463916">
            <w:r>
              <w:rPr>
                <w:webHidden/>
                <w:rStyle w:val="IndexLink"/>
                <w:rtl w:val="true"/>
              </w:rPr>
              <w:t>ثانیاً</w:t>
            </w:r>
            <w:r>
              <w:rPr>
                <w:rStyle w:val="IndexLink"/>
                <w:rtl w:val="true"/>
              </w:rPr>
              <w:t xml:space="preserve">: </w:t>
            </w:r>
            <w:r>
              <w:rPr>
                <w:rStyle w:val="IndexLink"/>
                <w:rtl w:val="true"/>
              </w:rPr>
              <w:t>السیاسة، الحکومة، الدولة</w:t>
            </w:r>
            <w:r>
              <w:rPr>
                <w:rStyle w:val="IndexLink"/>
                <w:rtl w:val="true"/>
              </w:rPr>
              <w:tab/>
            </w:r>
            <w:r>
              <w:rPr>
                <w:rStyle w:val="IndexLink"/>
              </w:rPr>
              <w:t>200</w:t>
            </w:r>
          </w:hyperlink>
        </w:p>
        <w:p>
          <w:pPr>
            <w:pStyle w:val="Contents4"/>
            <w:tabs>
              <w:tab w:val="clear" w:pos="8176"/>
              <w:tab w:val="right" w:pos="9026" w:leader="dot"/>
            </w:tabs>
            <w:rPr/>
          </w:pPr>
          <w:hyperlink w:anchor="__RefHeading___Toc1862831_774463916">
            <w:r>
              <w:rPr>
                <w:webHidden/>
                <w:rStyle w:val="IndexLink"/>
                <w:rtl w:val="true"/>
              </w:rPr>
              <w:t>ثالثاً</w:t>
            </w:r>
            <w:r>
              <w:rPr>
                <w:rStyle w:val="IndexLink"/>
                <w:rtl w:val="true"/>
              </w:rPr>
              <w:t xml:space="preserve">: </w:t>
            </w:r>
            <w:r>
              <w:rPr>
                <w:rStyle w:val="IndexLink"/>
                <w:rtl w:val="true"/>
              </w:rPr>
              <w:t>إرهاب الدولة</w:t>
            </w:r>
            <w:r>
              <w:rPr>
                <w:rStyle w:val="IndexLink"/>
                <w:rtl w:val="true"/>
              </w:rPr>
              <w:t xml:space="preserve">/ </w:t>
            </w:r>
            <w:r>
              <w:rPr>
                <w:rStyle w:val="IndexLink"/>
                <w:rtl w:val="true"/>
              </w:rPr>
              <w:t>السلطة</w:t>
            </w:r>
            <w:r>
              <w:rPr>
                <w:rStyle w:val="IndexLink"/>
                <w:rtl w:val="true"/>
              </w:rPr>
              <w:t>: (</w:t>
            </w:r>
            <w:r>
              <w:rPr>
                <w:rStyle w:val="IndexLink"/>
                <w:rtl w:val="true"/>
              </w:rPr>
              <w:t>الإرهاب</w:t>
            </w:r>
            <w:r>
              <w:rPr>
                <w:rStyle w:val="IndexLink"/>
                <w:rtl w:val="true"/>
              </w:rPr>
              <w:t xml:space="preserve">: </w:t>
            </w:r>
            <w:r>
              <w:rPr>
                <w:rStyle w:val="IndexLink"/>
                <w:rtl w:val="true"/>
              </w:rPr>
              <w:t>الحکومی</w:t>
            </w:r>
            <w:r>
              <w:rPr>
                <w:rStyle w:val="IndexLink"/>
                <w:rtl w:val="true"/>
              </w:rPr>
              <w:t>/</w:t>
            </w:r>
            <w:r>
              <w:rPr>
                <w:rStyle w:val="IndexLink"/>
                <w:rtl w:val="true"/>
              </w:rPr>
              <w:t>السیاسی</w:t>
            </w:r>
            <w:r>
              <w:rPr>
                <w:rStyle w:val="IndexLink"/>
                <w:rtl w:val="true"/>
              </w:rPr>
              <w:t>)</w:t>
              <w:tab/>
            </w:r>
            <w:r>
              <w:rPr>
                <w:rStyle w:val="IndexLink"/>
              </w:rPr>
              <w:t>203</w:t>
            </w:r>
          </w:hyperlink>
        </w:p>
        <w:p>
          <w:pPr>
            <w:pStyle w:val="Contents3"/>
            <w:tabs>
              <w:tab w:val="clear" w:pos="8459"/>
              <w:tab w:val="right" w:pos="9026" w:leader="dot"/>
            </w:tabs>
            <w:rPr/>
          </w:pPr>
          <w:hyperlink w:anchor="__RefHeading___Toc1862833_774463916">
            <w:r>
              <w:rPr>
                <w:webHidden/>
                <w:rStyle w:val="IndexLink"/>
                <w:rtl w:val="true"/>
              </w:rPr>
              <w:t>المبحث الثانی</w:t>
            </w:r>
            <w:r>
              <w:rPr>
                <w:rStyle w:val="IndexLink"/>
                <w:rtl w:val="true"/>
              </w:rPr>
              <w:t xml:space="preserve">: </w:t>
            </w:r>
            <w:r>
              <w:rPr>
                <w:rStyle w:val="IndexLink"/>
                <w:rtl w:val="true"/>
              </w:rPr>
              <w:t>الإرهاب الحکومی الأُمویّ فی کلمات الإمام الحسین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862835_774463916">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862837_774463916">
            <w:r>
              <w:rPr>
                <w:webHidden/>
                <w:rStyle w:val="IndexLink"/>
                <w:rtl w:val="true"/>
              </w:rPr>
              <w:t>أولاً</w:t>
            </w:r>
            <w:r>
              <w:rPr>
                <w:rStyle w:val="IndexLink"/>
                <w:rtl w:val="true"/>
              </w:rPr>
              <w:t xml:space="preserve">: </w:t>
            </w:r>
            <w:r>
              <w:rPr>
                <w:rStyle w:val="IndexLink"/>
                <w:rtl w:val="true"/>
              </w:rPr>
              <w:t>عناصر الإرهاب الحکومی الأُمویّ فی کلمات الإمام الحسین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1862839_77446391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862841_774463916">
            <w:r>
              <w:rPr>
                <w:webHidden/>
                <w:rStyle w:val="IndexLink"/>
                <w:rtl w:val="true"/>
              </w:rPr>
              <w:t>العنصر الأوّل</w:t>
            </w:r>
            <w:r>
              <w:rPr>
                <w:rStyle w:val="IndexLink"/>
                <w:rtl w:val="true"/>
              </w:rPr>
              <w:t xml:space="preserve">: </w:t>
            </w:r>
            <w:r>
              <w:rPr>
                <w:rStyle w:val="IndexLink"/>
                <w:rtl w:val="true"/>
              </w:rPr>
              <w:t>ممارسة الأسالیب العنیفة والمنظّمة فی قمع الشعب</w:t>
            </w:r>
            <w:r>
              <w:rPr>
                <w:rStyle w:val="IndexLink"/>
                <w:rtl w:val="true"/>
              </w:rPr>
              <w:tab/>
            </w:r>
            <w:r>
              <w:rPr>
                <w:rStyle w:val="IndexLink"/>
              </w:rPr>
              <w:t>220</w:t>
            </w:r>
          </w:hyperlink>
        </w:p>
        <w:p>
          <w:pPr>
            <w:pStyle w:val="Contents5"/>
            <w:tabs>
              <w:tab w:val="clear" w:pos="7892"/>
              <w:tab w:val="right" w:pos="9026" w:leader="dot"/>
            </w:tabs>
            <w:rPr/>
          </w:pPr>
          <w:hyperlink w:anchor="__RefHeading___Toc1862843_774463916">
            <w:r>
              <w:rPr>
                <w:webHidden/>
                <w:rStyle w:val="IndexLink"/>
                <w:rtl w:val="true"/>
              </w:rPr>
              <w:t>العنصر الثانی</w:t>
            </w:r>
            <w:r>
              <w:rPr>
                <w:rStyle w:val="IndexLink"/>
                <w:rtl w:val="true"/>
              </w:rPr>
              <w:t xml:space="preserve">: </w:t>
            </w:r>
            <w:r>
              <w:rPr>
                <w:rStyle w:val="IndexLink"/>
                <w:rtl w:val="true"/>
              </w:rPr>
              <w:t>تسلیط الأجهزة القمعیّة علی أفراد الشعب</w:t>
            </w:r>
            <w:r>
              <w:rPr>
                <w:rStyle w:val="IndexLink"/>
                <w:rtl w:val="true"/>
              </w:rPr>
              <w:tab/>
            </w:r>
            <w:r>
              <w:rPr>
                <w:rStyle w:val="IndexLink"/>
              </w:rPr>
              <w:t>227</w:t>
            </w:r>
          </w:hyperlink>
        </w:p>
        <w:p>
          <w:pPr>
            <w:pStyle w:val="Contents5"/>
            <w:tabs>
              <w:tab w:val="clear" w:pos="7892"/>
              <w:tab w:val="right" w:pos="9026" w:leader="dot"/>
            </w:tabs>
            <w:rPr/>
          </w:pPr>
          <w:hyperlink w:anchor="__RefHeading___Toc1862845_774463916">
            <w:r>
              <w:rPr>
                <w:webHidden/>
                <w:rStyle w:val="IndexLink"/>
                <w:rtl w:val="true"/>
              </w:rPr>
              <w:t>العنصر الثالث</w:t>
            </w:r>
            <w:r>
              <w:rPr>
                <w:rStyle w:val="IndexLink"/>
                <w:rtl w:val="true"/>
              </w:rPr>
              <w:t xml:space="preserve">: </w:t>
            </w:r>
            <w:r>
              <w:rPr>
                <w:rStyle w:val="IndexLink"/>
                <w:rtl w:val="true"/>
              </w:rPr>
              <w:t>غایات الإرهاب الحکومی</w:t>
            </w:r>
            <w:r>
              <w:rPr>
                <w:rStyle w:val="IndexLink"/>
                <w:rtl w:val="true"/>
              </w:rPr>
              <w:tab/>
            </w:r>
            <w:r>
              <w:rPr>
                <w:rStyle w:val="IndexLink"/>
              </w:rPr>
              <w:t>228</w:t>
            </w:r>
          </w:hyperlink>
        </w:p>
        <w:p>
          <w:pPr>
            <w:pStyle w:val="Contents5"/>
            <w:tabs>
              <w:tab w:val="clear" w:pos="7892"/>
              <w:tab w:val="right" w:pos="9026" w:leader="dot"/>
            </w:tabs>
            <w:rPr/>
          </w:pPr>
          <w:hyperlink w:anchor="__RefHeading___Toc1862847_774463916">
            <w:r>
              <w:rPr>
                <w:webHidden/>
                <w:rStyle w:val="IndexLink"/>
                <w:rtl w:val="true"/>
              </w:rPr>
              <w:t>العنصر الرابع</w:t>
            </w:r>
            <w:r>
              <w:rPr>
                <w:rStyle w:val="IndexLink"/>
                <w:rtl w:val="true"/>
              </w:rPr>
              <w:t xml:space="preserve">: </w:t>
            </w:r>
            <w:r>
              <w:rPr>
                <w:rStyle w:val="IndexLink"/>
                <w:rtl w:val="true"/>
              </w:rPr>
              <w:t>التمییز بین مکوّنات الشعب علی أُسس غیر قانونیّة</w:t>
            </w:r>
            <w:r>
              <w:rPr>
                <w:rStyle w:val="IndexLink"/>
                <w:rtl w:val="true"/>
              </w:rPr>
              <w:tab/>
            </w:r>
            <w:r>
              <w:rPr>
                <w:rStyle w:val="IndexLink"/>
              </w:rPr>
              <w:t>230</w:t>
            </w:r>
          </w:hyperlink>
        </w:p>
        <w:p>
          <w:pPr>
            <w:pStyle w:val="Contents5"/>
            <w:tabs>
              <w:tab w:val="clear" w:pos="7892"/>
              <w:tab w:val="right" w:pos="9026" w:leader="dot"/>
            </w:tabs>
            <w:rPr/>
          </w:pPr>
          <w:hyperlink w:anchor="__RefHeading___Toc1862849_774463916">
            <w:r>
              <w:rPr>
                <w:webHidden/>
                <w:rStyle w:val="IndexLink"/>
                <w:rtl w:val="true"/>
              </w:rPr>
              <w:t>العنصر الخامس</w:t>
            </w:r>
            <w:r>
              <w:rPr>
                <w:rStyle w:val="IndexLink"/>
                <w:rtl w:val="true"/>
              </w:rPr>
              <w:t xml:space="preserve">: </w:t>
            </w:r>
            <w:r>
              <w:rPr>
                <w:rStyle w:val="IndexLink"/>
                <w:rtl w:val="true"/>
              </w:rPr>
              <w:t>تجاوز القوانین الدّولیة والعرفیة</w:t>
            </w:r>
            <w:r>
              <w:rPr>
                <w:rStyle w:val="IndexLink"/>
                <w:rtl w:val="true"/>
              </w:rPr>
              <w:tab/>
            </w:r>
            <w:r>
              <w:rPr>
                <w:rStyle w:val="IndexLink"/>
              </w:rPr>
              <w:t>232</w:t>
            </w:r>
          </w:hyperlink>
        </w:p>
        <w:p>
          <w:pPr>
            <w:pStyle w:val="Contents4"/>
            <w:tabs>
              <w:tab w:val="clear" w:pos="8176"/>
              <w:tab w:val="right" w:pos="9026" w:leader="dot"/>
            </w:tabs>
            <w:rPr/>
          </w:pPr>
          <w:hyperlink w:anchor="__RefHeading___Toc1862851_774463916">
            <w:r>
              <w:rPr>
                <w:webHidden/>
                <w:rStyle w:val="IndexLink"/>
                <w:rtl w:val="true"/>
              </w:rPr>
              <w:t>ثانیاً</w:t>
            </w:r>
            <w:r>
              <w:rPr>
                <w:rStyle w:val="IndexLink"/>
                <w:rtl w:val="true"/>
              </w:rPr>
              <w:t xml:space="preserve">: </w:t>
            </w:r>
            <w:r>
              <w:rPr>
                <w:rStyle w:val="IndexLink"/>
                <w:rtl w:val="true"/>
              </w:rPr>
              <w:t>عناصر إضافیّة تعریفیّة للإرهاب الحکومی فی کلمات الإمام الحسین علیه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1862853_77446391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862855_774463916">
            <w:r>
              <w:rPr>
                <w:webHidden/>
                <w:rStyle w:val="IndexLink"/>
              </w:rPr>
              <w:t>1</w:t>
            </w:r>
            <w:r>
              <w:rPr>
                <w:rStyle w:val="IndexLink"/>
                <w:rtl w:val="true"/>
              </w:rPr>
              <w:t xml:space="preserve">- </w:t>
            </w:r>
            <w:r>
              <w:rPr>
                <w:rStyle w:val="IndexLink"/>
                <w:rtl w:val="true"/>
              </w:rPr>
              <w:t>الظلم والجور والعدوان</w:t>
            </w:r>
            <w:r>
              <w:rPr>
                <w:rStyle w:val="IndexLink"/>
                <w:rtl w:val="true"/>
              </w:rPr>
              <w:tab/>
            </w:r>
            <w:r>
              <w:rPr>
                <w:rStyle w:val="IndexLink"/>
              </w:rPr>
              <w:t>233</w:t>
            </w:r>
          </w:hyperlink>
        </w:p>
        <w:p>
          <w:pPr>
            <w:pStyle w:val="Contents5"/>
            <w:tabs>
              <w:tab w:val="clear" w:pos="7892"/>
              <w:tab w:val="right" w:pos="9026" w:leader="dot"/>
            </w:tabs>
            <w:rPr/>
          </w:pPr>
          <w:hyperlink w:anchor="__RefHeading___Toc1862857_774463916">
            <w:r>
              <w:rPr>
                <w:webHidden/>
                <w:rStyle w:val="IndexLink"/>
              </w:rPr>
              <w:t>2</w:t>
            </w:r>
            <w:r>
              <w:rPr>
                <w:rStyle w:val="IndexLink"/>
                <w:rtl w:val="true"/>
              </w:rPr>
              <w:t xml:space="preserve">- </w:t>
            </w:r>
            <w:r>
              <w:rPr>
                <w:rStyle w:val="IndexLink"/>
                <w:rtl w:val="true"/>
              </w:rPr>
              <w:t>الفساد فی الأرض</w:t>
            </w:r>
            <w:r>
              <w:rPr>
                <w:rStyle w:val="IndexLink"/>
                <w:rtl w:val="true"/>
              </w:rPr>
              <w:tab/>
            </w:r>
            <w:r>
              <w:rPr>
                <w:rStyle w:val="IndexLink"/>
              </w:rPr>
              <w:t>235</w:t>
            </w:r>
          </w:hyperlink>
        </w:p>
        <w:p>
          <w:pPr>
            <w:pStyle w:val="Contents5"/>
            <w:tabs>
              <w:tab w:val="clear" w:pos="7892"/>
              <w:tab w:val="right" w:pos="9026" w:leader="dot"/>
            </w:tabs>
            <w:rPr/>
          </w:pPr>
          <w:hyperlink w:anchor="__RefHeading___Toc1862859_774463916">
            <w:r>
              <w:rPr>
                <w:webHidden/>
                <w:rStyle w:val="IndexLink"/>
              </w:rPr>
              <w:t>3</w:t>
            </w:r>
            <w:r>
              <w:rPr>
                <w:rStyle w:val="IndexLink"/>
                <w:rtl w:val="true"/>
              </w:rPr>
              <w:t xml:space="preserve">- </w:t>
            </w:r>
            <w:r>
              <w:rPr>
                <w:rStyle w:val="IndexLink"/>
                <w:rtl w:val="true"/>
              </w:rPr>
              <w:t>نقض العهود والمواثیق</w:t>
            </w:r>
            <w:r>
              <w:rPr>
                <w:rStyle w:val="IndexLink"/>
                <w:rtl w:val="true"/>
              </w:rPr>
              <w:tab/>
            </w:r>
            <w:r>
              <w:rPr>
                <w:rStyle w:val="IndexLink"/>
              </w:rPr>
              <w:t>236</w:t>
            </w:r>
          </w:hyperlink>
        </w:p>
        <w:p>
          <w:pPr>
            <w:pStyle w:val="Contents5"/>
            <w:tabs>
              <w:tab w:val="clear" w:pos="7892"/>
              <w:tab w:val="right" w:pos="9026" w:leader="dot"/>
            </w:tabs>
            <w:rPr/>
          </w:pPr>
          <w:hyperlink w:anchor="__RefHeading___Toc1862861_774463916">
            <w:r>
              <w:rPr>
                <w:webHidden/>
                <w:rStyle w:val="IndexLink"/>
              </w:rPr>
              <w:t>4</w:t>
            </w:r>
            <w:r>
              <w:rPr>
                <w:rStyle w:val="IndexLink"/>
                <w:rtl w:val="true"/>
              </w:rPr>
              <w:t xml:space="preserve"> - </w:t>
            </w:r>
            <w:r>
              <w:rPr>
                <w:rStyle w:val="IndexLink"/>
                <w:rtl w:val="true"/>
              </w:rPr>
              <w:t>سرقة أموال الشعب والاستئثار بالفیء</w:t>
            </w:r>
            <w:r>
              <w:rPr>
                <w:rStyle w:val="IndexLink"/>
                <w:rtl w:val="true"/>
              </w:rPr>
              <w:tab/>
            </w:r>
            <w:r>
              <w:rPr>
                <w:rStyle w:val="IndexLink"/>
              </w:rPr>
              <w:t>237</w:t>
            </w:r>
          </w:hyperlink>
        </w:p>
        <w:p>
          <w:pPr>
            <w:pStyle w:val="Contents5"/>
            <w:tabs>
              <w:tab w:val="clear" w:pos="7892"/>
              <w:tab w:val="right" w:pos="9026" w:leader="dot"/>
            </w:tabs>
            <w:rPr/>
          </w:pPr>
          <w:hyperlink w:anchor="__RefHeading___Toc1862863_774463916">
            <w:r>
              <w:rPr>
                <w:webHidden/>
                <w:rStyle w:val="IndexLink"/>
              </w:rPr>
              <w:t>5</w:t>
            </w:r>
            <w:r>
              <w:rPr>
                <w:rStyle w:val="IndexLink"/>
                <w:rtl w:val="true"/>
              </w:rPr>
              <w:t xml:space="preserve">- </w:t>
            </w:r>
            <w:r>
              <w:rPr>
                <w:rStyle w:val="IndexLink"/>
                <w:rtl w:val="true"/>
              </w:rPr>
              <w:t>تنصیب غیر الکفوئین فی المناصب السیادیّة</w:t>
            </w:r>
            <w:r>
              <w:rPr>
                <w:rStyle w:val="IndexLink"/>
                <w:rtl w:val="true"/>
              </w:rPr>
              <w:tab/>
            </w:r>
            <w:r>
              <w:rPr>
                <w:rStyle w:val="IndexLink"/>
              </w:rPr>
              <w:t>239</w:t>
            </w:r>
          </w:hyperlink>
        </w:p>
        <w:p>
          <w:pPr>
            <w:pStyle w:val="Contents4"/>
            <w:tabs>
              <w:tab w:val="clear" w:pos="8176"/>
              <w:tab w:val="right" w:pos="9026" w:leader="dot"/>
            </w:tabs>
            <w:rPr/>
          </w:pPr>
          <w:hyperlink w:anchor="__RefHeading___Toc1862865_774463916">
            <w:r>
              <w:rPr>
                <w:webHidden/>
                <w:rStyle w:val="IndexLink"/>
                <w:rtl w:val="true"/>
              </w:rPr>
              <w:t>ثالثاً</w:t>
            </w:r>
            <w:r>
              <w:rPr>
                <w:rStyle w:val="IndexLink"/>
                <w:rtl w:val="true"/>
              </w:rPr>
              <w:t xml:space="preserve">: </w:t>
            </w:r>
            <w:r>
              <w:rPr>
                <w:rStyle w:val="IndexLink"/>
                <w:rtl w:val="true"/>
              </w:rPr>
              <w:t>المبادئ والأسالیب الحسینیّة العامّة فی مواجهة الإرهاب الحکومی</w:t>
            </w:r>
            <w:r>
              <w:rPr>
                <w:rStyle w:val="IndexLink"/>
                <w:rtl w:val="true"/>
              </w:rPr>
              <w:tab/>
            </w:r>
            <w:r>
              <w:rPr>
                <w:rStyle w:val="IndexLink"/>
              </w:rPr>
              <w:t>241</w:t>
            </w:r>
          </w:hyperlink>
        </w:p>
        <w:p>
          <w:pPr>
            <w:pStyle w:val="Contents5"/>
            <w:tabs>
              <w:tab w:val="clear" w:pos="7892"/>
              <w:tab w:val="right" w:pos="9026" w:leader="dot"/>
            </w:tabs>
            <w:rPr/>
          </w:pPr>
          <w:hyperlink w:anchor="__RefHeading___Toc1862867_77446391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862869_774463916">
            <w:r>
              <w:rPr>
                <w:webHidden/>
                <w:rStyle w:val="IndexLink"/>
              </w:rPr>
              <w:t>1</w:t>
            </w:r>
            <w:r>
              <w:rPr>
                <w:rStyle w:val="IndexLink"/>
                <w:rtl w:val="true"/>
              </w:rPr>
              <w:t xml:space="preserve">- </w:t>
            </w:r>
            <w:r>
              <w:rPr>
                <w:rStyle w:val="IndexLink"/>
                <w:rtl w:val="true"/>
              </w:rPr>
              <w:t>الصبر</w:t>
            </w:r>
            <w:r>
              <w:rPr>
                <w:rStyle w:val="IndexLink"/>
                <w:rtl w:val="true"/>
              </w:rPr>
              <w:tab/>
            </w:r>
            <w:r>
              <w:rPr>
                <w:rStyle w:val="IndexLink"/>
              </w:rPr>
              <w:t>242</w:t>
            </w:r>
          </w:hyperlink>
        </w:p>
        <w:p>
          <w:pPr>
            <w:pStyle w:val="Contents5"/>
            <w:tabs>
              <w:tab w:val="clear" w:pos="7892"/>
              <w:tab w:val="right" w:pos="9026" w:leader="dot"/>
            </w:tabs>
            <w:rPr/>
          </w:pPr>
          <w:hyperlink w:anchor="__RefHeading___Toc1862871_774463916">
            <w:r>
              <w:rPr>
                <w:webHidden/>
                <w:rStyle w:val="IndexLink"/>
              </w:rPr>
              <w:t>2</w:t>
            </w:r>
            <w:r>
              <w:rPr>
                <w:rStyle w:val="IndexLink"/>
                <w:rtl w:val="true"/>
              </w:rPr>
              <w:t xml:space="preserve">- </w:t>
            </w:r>
            <w:r>
              <w:rPr>
                <w:rStyle w:val="IndexLink"/>
                <w:rtl w:val="true"/>
              </w:rPr>
              <w:t>الشجاعة</w:t>
            </w:r>
            <w:r>
              <w:rPr>
                <w:rStyle w:val="IndexLink"/>
                <w:rtl w:val="true"/>
              </w:rPr>
              <w:tab/>
            </w:r>
            <w:r>
              <w:rPr>
                <w:rStyle w:val="IndexLink"/>
              </w:rPr>
              <w:t>245</w:t>
            </w:r>
          </w:hyperlink>
        </w:p>
        <w:p>
          <w:pPr>
            <w:pStyle w:val="Contents5"/>
            <w:tabs>
              <w:tab w:val="clear" w:pos="7892"/>
              <w:tab w:val="right" w:pos="9026" w:leader="dot"/>
            </w:tabs>
            <w:rPr/>
          </w:pPr>
          <w:hyperlink w:anchor="__RefHeading___Toc1862873_774463916">
            <w:r>
              <w:rPr>
                <w:webHidden/>
                <w:rStyle w:val="IndexLink"/>
              </w:rPr>
              <w:t>3</w:t>
            </w:r>
            <w:r>
              <w:rPr>
                <w:rStyle w:val="IndexLink"/>
                <w:rtl w:val="true"/>
              </w:rPr>
              <w:t xml:space="preserve">- </w:t>
            </w:r>
            <w:r>
              <w:rPr>
                <w:rStyle w:val="IndexLink"/>
                <w:rtl w:val="true"/>
              </w:rPr>
              <w:t>العزّة والإباء</w:t>
            </w:r>
            <w:r>
              <w:rPr>
                <w:rStyle w:val="IndexLink"/>
                <w:rtl w:val="true"/>
              </w:rPr>
              <w:tab/>
            </w:r>
            <w:r>
              <w:rPr>
                <w:rStyle w:val="IndexLink"/>
              </w:rPr>
              <w:t>247</w:t>
            </w:r>
          </w:hyperlink>
        </w:p>
        <w:p>
          <w:pPr>
            <w:pStyle w:val="Contents5"/>
            <w:tabs>
              <w:tab w:val="clear" w:pos="7892"/>
              <w:tab w:val="right" w:pos="9026" w:leader="dot"/>
            </w:tabs>
            <w:rPr/>
          </w:pPr>
          <w:hyperlink w:anchor="__RefHeading___Toc1862875_774463916">
            <w:r>
              <w:rPr>
                <w:webHidden/>
                <w:rStyle w:val="IndexLink"/>
              </w:rPr>
              <w:t>4</w:t>
            </w:r>
            <w:r>
              <w:rPr>
                <w:rStyle w:val="IndexLink"/>
                <w:rtl w:val="true"/>
              </w:rPr>
              <w:t xml:space="preserve"> - </w:t>
            </w:r>
            <w:r>
              <w:rPr>
                <w:rStyle w:val="IndexLink"/>
                <w:rtl w:val="true"/>
              </w:rPr>
              <w:t xml:space="preserve">الأمر بالمعروف والنهی عن المنکر </w:t>
            </w:r>
            <w:r>
              <w:rPr>
                <w:rStyle w:val="IndexLink"/>
                <w:rtl w:val="true"/>
              </w:rPr>
              <w:t>(</w:t>
            </w:r>
            <w:r>
              <w:rPr>
                <w:rStyle w:val="IndexLink"/>
                <w:rtl w:val="true"/>
              </w:rPr>
              <w:t>الإصلاح وتوعیة الأُمّة بالطرق السلمیّة</w:t>
            </w:r>
            <w:r>
              <w:rPr>
                <w:rStyle w:val="IndexLink"/>
                <w:rtl w:val="true"/>
              </w:rPr>
              <w:t>)</w:t>
              <w:tab/>
            </w:r>
            <w:r>
              <w:rPr>
                <w:rStyle w:val="IndexLink"/>
              </w:rPr>
              <w:t>248</w:t>
            </w:r>
          </w:hyperlink>
        </w:p>
        <w:p>
          <w:pPr>
            <w:pStyle w:val="Contents5"/>
            <w:tabs>
              <w:tab w:val="clear" w:pos="7892"/>
              <w:tab w:val="right" w:pos="9026" w:leader="dot"/>
            </w:tabs>
            <w:rPr/>
          </w:pPr>
          <w:hyperlink w:anchor="__RefHeading___Toc1862877_774463916">
            <w:r>
              <w:rPr>
                <w:webHidden/>
                <w:rStyle w:val="IndexLink"/>
              </w:rPr>
              <w:t>5</w:t>
            </w:r>
            <w:r>
              <w:rPr>
                <w:rStyle w:val="IndexLink"/>
                <w:rtl w:val="true"/>
              </w:rPr>
              <w:t xml:space="preserve">- </w:t>
            </w:r>
            <w:r>
              <w:rPr>
                <w:rStyle w:val="IndexLink"/>
                <w:rtl w:val="true"/>
              </w:rPr>
              <w:t>الهجرة فی سبیل الله</w:t>
            </w:r>
            <w:r>
              <w:rPr>
                <w:rStyle w:val="IndexLink"/>
                <w:rtl w:val="true"/>
              </w:rPr>
              <w:tab/>
            </w:r>
            <w:r>
              <w:rPr>
                <w:rStyle w:val="IndexLink"/>
              </w:rPr>
              <w:t>251</w:t>
            </w:r>
          </w:hyperlink>
        </w:p>
        <w:p>
          <w:pPr>
            <w:pStyle w:val="Contents5"/>
            <w:tabs>
              <w:tab w:val="clear" w:pos="7892"/>
              <w:tab w:val="right" w:pos="9026" w:leader="dot"/>
            </w:tabs>
            <w:rPr/>
          </w:pPr>
          <w:hyperlink w:anchor="__RefHeading___Toc1862879_774463916">
            <w:r>
              <w:rPr>
                <w:webHidden/>
                <w:rStyle w:val="IndexLink"/>
              </w:rPr>
              <w:t>6</w:t>
            </w:r>
            <w:r>
              <w:rPr>
                <w:rStyle w:val="IndexLink"/>
                <w:rtl w:val="true"/>
              </w:rPr>
              <w:t xml:space="preserve">- </w:t>
            </w:r>
            <w:r>
              <w:rPr>
                <w:rStyle w:val="IndexLink"/>
                <w:rtl w:val="true"/>
              </w:rPr>
              <w:t xml:space="preserve">الجهاد فی سبیل الله </w:t>
            </w:r>
            <w:r>
              <w:rPr>
                <w:rStyle w:val="IndexLink"/>
                <w:rtl w:val="true"/>
              </w:rPr>
              <w:t>(</w:t>
            </w:r>
            <w:r>
              <w:rPr>
                <w:rStyle w:val="IndexLink"/>
                <w:rtl w:val="true"/>
              </w:rPr>
              <w:t>الخیار العسکری المسلّح</w:t>
            </w:r>
            <w:r>
              <w:rPr>
                <w:rStyle w:val="IndexLink"/>
                <w:rtl w:val="true"/>
              </w:rPr>
              <w:t>)</w:t>
              <w:tab/>
            </w:r>
            <w:r>
              <w:rPr>
                <w:rStyle w:val="IndexLink"/>
              </w:rPr>
              <w:t>252</w:t>
            </w:r>
          </w:hyperlink>
        </w:p>
        <w:p>
          <w:pPr>
            <w:pStyle w:val="Contents5"/>
            <w:tabs>
              <w:tab w:val="clear" w:pos="7892"/>
              <w:tab w:val="right" w:pos="9026" w:leader="dot"/>
            </w:tabs>
            <w:rPr/>
          </w:pPr>
          <w:hyperlink w:anchor="__RefHeading___Toc1862881_774463916">
            <w:r>
              <w:rPr>
                <w:webHidden/>
                <w:rStyle w:val="IndexLink"/>
              </w:rPr>
              <w:t>7</w:t>
            </w:r>
            <w:r>
              <w:rPr>
                <w:rStyle w:val="IndexLink"/>
                <w:rtl w:val="true"/>
              </w:rPr>
              <w:t xml:space="preserve">- </w:t>
            </w:r>
            <w:r>
              <w:rPr>
                <w:rStyle w:val="IndexLink"/>
                <w:rtl w:val="true"/>
              </w:rPr>
              <w:t>التضحیة بکلّ شیء</w:t>
            </w:r>
            <w:r>
              <w:rPr>
                <w:rStyle w:val="IndexLink"/>
                <w:rtl w:val="true"/>
              </w:rPr>
              <w:tab/>
            </w:r>
            <w:r>
              <w:rPr>
                <w:rStyle w:val="IndexLink"/>
              </w:rPr>
              <w:t>253</w:t>
            </w:r>
          </w:hyperlink>
        </w:p>
        <w:p>
          <w:pPr>
            <w:pStyle w:val="Contents5"/>
            <w:tabs>
              <w:tab w:val="clear" w:pos="7892"/>
              <w:tab w:val="right" w:pos="9026" w:leader="dot"/>
            </w:tabs>
            <w:rPr/>
          </w:pPr>
          <w:hyperlink w:anchor="__RefHeading___Toc1862883_774463916">
            <w:r>
              <w:rPr>
                <w:webHidden/>
                <w:rStyle w:val="IndexLink"/>
              </w:rPr>
              <w:t>8</w:t>
            </w:r>
            <w:r>
              <w:rPr>
                <w:rStyle w:val="IndexLink"/>
                <w:rtl w:val="true"/>
              </w:rPr>
              <w:t xml:space="preserve"> - </w:t>
            </w:r>
            <w:r>
              <w:rPr>
                <w:rStyle w:val="IndexLink"/>
                <w:rtl w:val="true"/>
              </w:rPr>
              <w:t>السعی لإقامة الحکومة العادلة</w:t>
            </w:r>
            <w:r>
              <w:rPr>
                <w:rStyle w:val="IndexLink"/>
                <w:rtl w:val="true"/>
              </w:rPr>
              <w:tab/>
            </w:r>
            <w:r>
              <w:rPr>
                <w:rStyle w:val="IndexLink"/>
              </w:rPr>
              <w:t>254</w:t>
            </w:r>
          </w:hyperlink>
        </w:p>
        <w:p>
          <w:pPr>
            <w:pStyle w:val="Contents3"/>
            <w:tabs>
              <w:tab w:val="clear" w:pos="8459"/>
              <w:tab w:val="right" w:pos="9026" w:leader="dot"/>
            </w:tabs>
            <w:rPr/>
          </w:pPr>
          <w:hyperlink w:anchor="__RefHeading___Toc1862885_774463916">
            <w:r>
              <w:rPr>
                <w:webHidden/>
                <w:rStyle w:val="IndexLink"/>
                <w:rtl w:val="true"/>
              </w:rPr>
              <w:t>خلاصة الفصل السابع</w:t>
            </w:r>
            <w:r>
              <w:rPr>
                <w:rStyle w:val="IndexLink"/>
                <w:rtl w:val="true"/>
              </w:rPr>
              <w:tab/>
            </w:r>
            <w:r>
              <w:rPr>
                <w:rStyle w:val="IndexLink"/>
              </w:rPr>
              <w:t>255</w:t>
            </w:r>
          </w:hyperlink>
        </w:p>
        <w:p>
          <w:pPr>
            <w:pStyle w:val="Contents2"/>
            <w:tabs>
              <w:tab w:val="clear" w:pos="8743"/>
              <w:tab w:val="right" w:pos="9026" w:leader="dot"/>
            </w:tabs>
            <w:rPr/>
          </w:pPr>
          <w:hyperlink w:anchor="__RefHeading___Toc1862887_774463916">
            <w:r>
              <w:rPr>
                <w:webHidden/>
                <w:rStyle w:val="IndexLink"/>
                <w:rtl w:val="true"/>
              </w:rPr>
              <w:t>المصادر</w:t>
            </w:r>
            <w:r>
              <w:rPr>
                <w:rStyle w:val="IndexLink"/>
                <w:rtl w:val="true"/>
              </w:rPr>
              <w:tab/>
            </w:r>
            <w:r>
              <w:rPr>
                <w:rStyle w:val="IndexLink"/>
              </w:rPr>
              <w:t>258</w:t>
            </w:r>
          </w:hyperlink>
        </w:p>
        <w:p>
          <w:pPr>
            <w:pStyle w:val="Contents2"/>
            <w:tabs>
              <w:tab w:val="clear" w:pos="8743"/>
              <w:tab w:val="right" w:pos="9026" w:leader="dot"/>
            </w:tabs>
            <w:rPr/>
          </w:pPr>
          <w:hyperlink w:anchor="__RefHeading___Toc1862889_774463916">
            <w:r>
              <w:rPr>
                <w:webHidden/>
                <w:rStyle w:val="IndexLink"/>
                <w:rtl w:val="true"/>
              </w:rPr>
              <w:t>المحتویات</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3_50622"/>
      <w:bookmarkStart w:id="1" w:name="pg5153_50622"/>
      <w:bookmarkEnd w:id="1"/>
    </w:p>
    <w:p>
      <w:pPr>
        <w:pStyle w:val="Heading2"/>
        <w:numPr>
          <w:ilvl w:val="1"/>
          <w:numId w:val="1"/>
        </w:numPr>
        <w:rPr/>
      </w:pPr>
      <w:bookmarkStart w:id="2" w:name="pg5153_50622"/>
      <w:bookmarkStart w:id="3" w:name="__RefHeading___Toc1862651_77446391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BP41.5.T3 2017</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والمبادئ السیاسیة لنهضة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قیصر التمیمی؛ 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نشر هذه البحوث فی مجلة الإصلاح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هوامش، لائحة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السیاسی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 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هیئة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2653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53_50633"/>
      <w:bookmarkStart w:id="8" w:name="pg5153_50633"/>
      <w:bookmarkEnd w:id="8"/>
    </w:p>
    <w:p>
      <w:pPr>
        <w:pStyle w:val="Heading2"/>
        <w:numPr>
          <w:ilvl w:val="1"/>
          <w:numId w:val="1"/>
        </w:numPr>
        <w:rPr/>
      </w:pPr>
      <w:bookmarkStart w:id="9" w:name="pg5153_50633"/>
      <w:bookmarkStart w:id="10" w:name="__RefHeading___Toc1862655_774463916"/>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 علیه السلام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کونها مختصّة بأحد أهمّ القضایا الدینیة، بل والإنسانیة، فقد قامت بالعمل علی </w:t>
      </w:r>
    </w:p>
    <w:p>
      <w:pPr>
        <w:pStyle w:val="BookText"/>
        <w:rPr/>
      </w:pPr>
      <w:r>
        <w:rPr>
          <w:rFonts w:ascii="IRNazanin" w:hAnsi="IRNazanin" w:eastAsia="IRNazanin"/>
          <w:color w:val="111111"/>
          <w:sz w:val="28"/>
          <w:sz w:val="28"/>
          <w:szCs w:val="28"/>
          <w:rtl w:val="true"/>
          <w:lang w:bidi="fa-IR"/>
        </w:rPr>
        <w:t>مجموعة من المشاریع العلمیة التخصّصیة، التی من شأنها أن تُعطی نقلة نوعیة للتراث، والفکر، 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 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والعمل فیه جارٍ علی جمع وتحقیق التراث المکتوب عن الإمام الحسین علیه السلام 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 علیه السلام ونهضته المبارکة، ثمّ فرزها وتبویبها، ثمّ الرد علیها بشکل علمی 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الموسوعة العلمیة من کلمات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 علیه السلام فی مختلف العلوم وفروع المعرفة، ثمّ تبویبها حسب التخصّصات العلمیة، ووضعها بین یدی ذوی الاختصاص؛ لیستخرجوا نظریات علمیّة ممازجة بین کلمات الإمام علیه السلام 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دائرة معارف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w:t>
      </w:r>
    </w:p>
    <w:p>
      <w:pPr>
        <w:pStyle w:val="BookText"/>
        <w:rPr/>
      </w:pPr>
      <w:r>
        <w:rPr>
          <w:rFonts w:ascii="IRNazanin" w:hAnsi="IRNazanin" w:eastAsia="IRNazanin"/>
          <w:color w:val="111111"/>
          <w:sz w:val="28"/>
          <w:sz w:val="28"/>
          <w:szCs w:val="28"/>
          <w:rtl w:val="true"/>
          <w:lang w:bidi="fa-IR"/>
        </w:rPr>
        <w:t>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الموقع الإلکترونی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 مؤلّف من کادر علمی وفنّی؛ یقوم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وعرض النتاجات الحسینیة التی تصدر عن المؤسسة، کما ویتکفل بتغطیة الجنبة الإعلامیة للمؤسسة ومشاریعها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لجنة علمیة فنیة تقوم بعرض القضیة الحسینیة بشکل مناهج دراسیة علی ناشئة الجیل بالکیفیة المتعارفة من إعداد دروس وأسئلة بطرق معاصرة ومناسبة لمختلف المستویات والأعمار؛ لئلا یبقی بعیداً عن الثورة وأهدافها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کادراً علمیاً وفنیاً یعمل علی استقطاب الکوادر العلمیة النسویة، وتأهیلها للعمل ضمن أقسام المؤسسة؛ للنهوض بالواقع النسوی، وتغذیته بثقافة ومبادئ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الإصلاح الحسینی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أبرز المشاریع التی أنشأتها هذه المؤسسة المبارکة هو إصدار مجلّة فصلیة متخصصة فی النهضة الحسینیة، تحمل عنوان وشعار وهدف وغایة ومنهج وفکر وهدایة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احتوت علیٰ المقالات العلمیة التحقیقیة الرصینة، </w:t>
      </w:r>
    </w:p>
    <w:p>
      <w:pPr>
        <w:pStyle w:val="BookText"/>
        <w:rPr/>
      </w:pPr>
      <w:r>
        <w:rPr>
          <w:rFonts w:ascii="IRNazanin" w:hAnsi="IRNazanin" w:eastAsia="IRNazanin"/>
          <w:color w:val="111111"/>
          <w:sz w:val="28"/>
          <w:sz w:val="28"/>
          <w:szCs w:val="28"/>
          <w:rtl w:val="true"/>
          <w:lang w:bidi="fa-IR"/>
        </w:rPr>
        <w:t xml:space="preserve">وقد اتفقت مجموعة من المقالات فی تناول موضوع واحد من جهات مختلفة وبأسالیب متعدّدة، فکان من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تجمع هکذا أبحاث فی کتاب واحد حتیٰ تُلملم أطراف البحث الواحد وتعم الفائدة المطلوبة، فکان من الأُمور المهمة التی عملت علیها المؤسسة فی قسم مجلّة الإصلاح الحسینی هو إصدار سلسلة مؤلّفات بعنوان کتاب المجلة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الذی بین یدیک عزیزی القارئ هو الکتاب الثالث من هذه السلسلة، والذی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الأهداف والمبادئ السیاسیّة لنهضة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قیصر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تحریر مجلة الإصلاح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نشر هذه البحوث فی أعداد سابقة من المجلة مع مجموعة من الإضافات الجدیدة التی تفضل بها الکاتب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قد تناول جنبة مهمّة وحیویّة من جوانب النهضة الحسینیّة المبارکة حیث سلط الضوء علی مجموعة من الأهداف السیاسیّة لنهضة کربلاء، مع الترکیز علی أسباب قلة البحوث التحلیلیة حول تلک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153_50645"/>
      <w:bookmarkStart w:id="13" w:name="pg5153_50645"/>
      <w:bookmarkEnd w:id="13"/>
    </w:p>
    <w:p>
      <w:pPr>
        <w:pStyle w:val="Heading2"/>
        <w:numPr>
          <w:ilvl w:val="1"/>
          <w:numId w:val="1"/>
        </w:numPr>
        <w:rPr/>
      </w:pPr>
      <w:bookmarkStart w:id="14" w:name="pg5153_50645"/>
      <w:bookmarkStart w:id="15" w:name="__RefHeading___Toc1862657_774463916"/>
      <w:bookmarkStart w:id="16" w:name="_Toc4"/>
      <w:bookmarkEnd w:id="14"/>
      <w:bookmarkEnd w:id="15"/>
      <w:r>
        <w:rPr>
          <w:rtl w:val="true"/>
        </w:rPr>
        <w:t>تمهید</w:t>
      </w:r>
      <w:bookmarkEnd w:id="16"/>
    </w:p>
    <w:p>
      <w:pPr>
        <w:pStyle w:val="BookText"/>
        <w:rPr/>
      </w:pPr>
      <w:r>
        <w:rPr>
          <w:rFonts w:ascii="IRNazanin" w:hAnsi="IRNazanin" w:eastAsia="IRNazanin"/>
          <w:color w:val="111111"/>
          <w:sz w:val="28"/>
          <w:sz w:val="28"/>
          <w:szCs w:val="28"/>
          <w:rtl w:val="true"/>
          <w:lang w:bidi="fa-IR"/>
        </w:rPr>
        <w:t>کثیرة هی الغایات والأهداف والأسباب التی دعت الإمام الحسین علیه السلام للقیام بوجه الطغاة والخروج علی واقع المسلمین المنحدر والمتدهور آنذاک، وقد کُتبت جملة وافرة من البحوث والمقالات لإحصاء واستقصاء تلک الدوافع والغایات، وأُحصیت فی هذا المجال أهداف غیبیّة ورسالیّة واجتماعیّة وسیاسیّة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نلمس فی الوقت ذاته تفریطاً وإهمالاً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قصد أو من 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دراسة وتحلیل الدوافع السیاسیّة فی المشروع الحسینی، فلا نری الضوء مسلّطاً علیها فی البحوث والدراسات العلمیة والتخصّصیة، مع أنّها تشغل حیّزاً کبیراً فی نصوص النهضة الحسینیّة وتراثها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التی نهتمّ بدراستها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التعرّف علی أهمّ الأهداف السیاسیّة للنهضة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الوقوف علی أهمّ الأسباب لإهمال أو ضمور البحوث التحلیلیّة والکتابات العلمیّة حول الدوافع السیاسیّة فی حرکة الإمام الحسین علیه السلام ، ولیس غرضنا الأساس هو الولوج مفصّلاً فی تحدید تلک الدوافع أو تفسیرها أو الاستدلال علیها، ولکنّنا مع ذلک سنعرض للقارئ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یلی من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لقطات سریعة وموجزة عن الأهداف والمبادئ الحسینیّة السیاسیّة مع بعض شواهدها؛ لتشکیل صورة إجمالیّة ننطلق من خلالها فی الفصول الّلاحقة لمعرفة الأسباب المتنوّعة للتغافل والإعراض عن الدراسات التحلیلیّة فی هذا المجال</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153_50649"/>
      <w:bookmarkStart w:id="18" w:name="pg5153_50649"/>
      <w:bookmarkEnd w:id="18"/>
    </w:p>
    <w:p>
      <w:pPr>
        <w:pStyle w:val="Heading2"/>
        <w:numPr>
          <w:ilvl w:val="1"/>
          <w:numId w:val="1"/>
        </w:numPr>
        <w:rPr/>
      </w:pPr>
      <w:bookmarkStart w:id="19" w:name="pg5153_50649"/>
      <w:bookmarkStart w:id="20" w:name="__RefHeading___Toc1862659_774463916"/>
      <w:bookmarkStart w:id="21" w:name="_Toc5"/>
      <w:bookmarkEnd w:id="19"/>
      <w:bookmarkEnd w:id="20"/>
      <w:r>
        <w:rPr>
          <w:rtl w:val="true"/>
        </w:rPr>
        <w:t>الفصل الأوّل</w:t>
      </w:r>
      <w:r>
        <w:rPr>
          <w:rtl w:val="true"/>
        </w:rPr>
        <w:t xml:space="preserve">: </w:t>
      </w:r>
      <w:r>
        <w:rPr>
          <w:rtl w:val="true"/>
        </w:rPr>
        <w:t>نصوص ووثائق الأهداف السیاسیّة لنهضة الإمام الحسین علیه السلام</w:t>
      </w:r>
      <w:bookmarkEnd w:id="21"/>
    </w:p>
    <w:p>
      <w:pPr>
        <w:pStyle w:val="Heading3"/>
        <w:numPr>
          <w:ilvl w:val="2"/>
          <w:numId w:val="1"/>
        </w:numPr>
        <w:rPr/>
      </w:pPr>
      <w:bookmarkStart w:id="22" w:name="__RefHeading___Toc1862661_774463916"/>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نصوص ووثائق الأهداف السیاسیّة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لنهضة الإمام الحسین علیه السلام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الذی نعتقده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الأهداف الأساسّیة والمحوریّة لخروج الإمام الحسین علیه السلام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الإطاحة بالنظام الحاکم وإسقاط الحکومة الأمویّة الظالمة؛ لعدم شرعیتها، ولخروجها وانحرافها عن جادّة الدین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إعلاء معالم الدین، والتصدّی للظلم والجور والفساد، ونصرة المظلومین، والأمر بالمعروف والنهی عن المنکر، والعمل فی إطار التغییر والإصلاح الاجتماعی، وتطبیق الشریعة الإسلامیة، وإجراء الحدود الإلهیة، والالتزام بالقوانین والأحکام الشرعیة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حکم الله فی الأرض، وتشکیل حکومة الإسلام الشرعیّة بقیادة خلیفة الله فی خلقه، الواجد لجمیع شرائط الإمامة والقیادة،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بدافع من أداء المسؤولیة المُلقاة علی عاتق المعصومین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الخلافة واستلام الحکم والسطلة حقّهم المشروع،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الطریق الشرعی بالنسبة للمعصوم لإقامة حکم الله فی الأرض</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4" w:name="pg5153_50654"/>
    </w:p>
    <w:p>
      <w:pPr>
        <w:pStyle w:val="BookText"/>
        <w:rPr/>
      </w:pPr>
      <w:bookmarkEnd w:id="24"/>
      <w:r>
        <w:rPr>
          <w:rFonts w:ascii="IRNazanin" w:hAnsi="IRNazanin" w:eastAsia="IRNazanin"/>
          <w:color w:val="111111"/>
          <w:sz w:val="28"/>
          <w:sz w:val="28"/>
          <w:szCs w:val="28"/>
          <w:rtl w:val="true"/>
          <w:lang w:bidi="fa-IR"/>
        </w:rPr>
        <w:t>هذه هی الأهداف السیاسیة الکبیرة والخطیرة والحسّاسة، التی کُتبت شعاراً بارزاً ونصّاً واضحاً علی لوحات ولافتات النهضة الحسینیّة، وهی التی أثارت حفیظة الدولة الأُمویة وأقضّت مضاجع الساسة والحُکّام علی 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وتندرج أیضاً تحت تلک الأهداف الکلّیة أهداف سیاسیة ثانویة وتفصیلیّة، سنشیر إلی أهمّها فی ثنایا ما یأتی من بحوث وعناوین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والأدلّة علی تلک الأهداف السیاسیة کثیرة جدّاً، ذَکر جانباً منها بعض الباحثین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ونستعرض فیما یلی بعضها بنحو الإجمال</w:t>
      </w:r>
      <w:r>
        <w:rPr>
          <w:rFonts w:eastAsia="IRNazanin" w:cs="IRNazanin"/>
          <w:color w:val="111111"/>
          <w:sz w:val="28"/>
          <w:szCs w:val="28"/>
          <w:rtl w:val="true"/>
          <w:lang w:bidi="fa-IR"/>
        </w:rPr>
        <w:t>:</w:t>
      </w:r>
    </w:p>
    <w:p>
      <w:pPr>
        <w:pStyle w:val="Heading3"/>
        <w:numPr>
          <w:ilvl w:val="2"/>
          <w:numId w:val="1"/>
        </w:numPr>
        <w:rPr/>
      </w:pPr>
      <w:bookmarkStart w:id="25" w:name="__RefHeading___Toc1862663_774463916"/>
      <w:bookmarkStart w:id="26" w:name="_Toc7"/>
      <w:bookmarkEnd w:id="25"/>
      <w:r>
        <w:rPr>
          <w:rtl w:val="true"/>
        </w:rPr>
        <w:t>أولاً</w:t>
      </w:r>
      <w:r>
        <w:rPr>
          <w:rtl w:val="true"/>
        </w:rPr>
        <w:t xml:space="preserve">: </w:t>
      </w:r>
      <w:r>
        <w:rPr>
          <w:rtl w:val="true"/>
        </w:rPr>
        <w:t>نصوص الإصلاح</w:t>
      </w:r>
      <w:bookmarkEnd w:id="26"/>
    </w:p>
    <w:p>
      <w:pPr>
        <w:pStyle w:val="BookText"/>
        <w:rPr/>
      </w:pPr>
      <w:r>
        <w:rPr>
          <w:rFonts w:ascii="IRNazanin" w:hAnsi="IRNazanin" w:eastAsia="IRNazanin"/>
          <w:color w:val="111111"/>
          <w:sz w:val="28"/>
          <w:sz w:val="28"/>
          <w:szCs w:val="28"/>
          <w:rtl w:val="true"/>
          <w:lang w:bidi="fa-IR"/>
        </w:rPr>
        <w:t xml:space="preserve">لقد بیَّن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فجر نهضته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أهدافها إصلاح الأُمّة وتوعیتها، وإرجاعها إلی صوابها واستقامتها، بعد أن انحرفت وشطّ بها حُکّامها عن طریق الهدایة، وکذا رفع الظلم والجور عنها، وإشاعة العدل والقسط فیها، وإلزامها بالحدود والأحکام والفرائض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کلّها مبادئ وأهداف سیاسیة لا یمکن إنجازها والقیام بها من دون التصادم والمواجهة مع السلطات الحاکمة والظالمة آنذاک، ولا یمکن اختزالها بکونها أهدافاً اجتماعیة ودینیّة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والنصوص المُصرّحة بذلک کثیرة ومتنوّعة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النهضة الخالد الذی رفعه الإمام علیه السلام فی منطلق نهضته، حینما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وَأَنّی لَمْ أَخْرُجْ أشِراً وَلا بَطِراً، وَلا مُفْسِداً وَلا ظالِماً، وَإِنَّما خَرَجْتُ لِطَلَبِ الإصْلاحِ فی أُمَّةِ جَدّی صلی الله علیه و آله ، أُریدُ أَنْ آمُرَ بِالمَعْرُوفِ وَأَنْهی عَنِ المُنْکَرِ، وَأَسیرَ بِسیرَةِ جَدّی صلی الله علیه و آله وَأبی عَلیِّ </w:t>
      </w:r>
    </w:p>
    <w:p>
      <w:pPr>
        <w:pStyle w:val="BookText"/>
        <w:rPr/>
      </w:pPr>
      <w:r>
        <w:rPr>
          <w:rFonts w:ascii="Amiri" w:hAnsi="Amiri" w:eastAsia="Amiri" w:cs="Amiri"/>
          <w:color w:val="111111"/>
          <w:sz w:val="28"/>
          <w:sz w:val="28"/>
          <w:szCs w:val="28"/>
          <w:rtl w:val="true"/>
          <w:lang w:bidi="ar-SA"/>
        </w:rPr>
        <w:t>بْنِ أَبی طالِب علیه السلام ، فَمَنْ قَبِلَنی بِقَبُولِ الحَقِّ فَاللهُ أَوْلی بِالحَقِّ، وَمَنْ رَدَّ عَلَیَّ هذا أَصْبِرُ، حَتّی یَقْضِیَ اللهُ بَیْنی وَبَیْنَ القَومِ بِالحَقِّ، وَهُوَ خَیْرُ الحاکِمینَ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من أهمّ الأعمال والإنجازات فی سیرة جدّه وأبیه سلام الله علیه التصدّی للأُمور السیاسیة، وتشیید وبناء معالم الحکومة الإسلامیة، کما أنّ الإصلاح فی الأُمّة والأمر بالمعروف والنهی عن المنکر بشکلٍ مطلق لا یتیسّر من دون القیام بأعباء السلطة والحکم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تَعْلَمُ أَنَّهُ لَمْ یَکُنْ ما کانَ مِنّا تَنافُساً فی سُلْطان، وَلاَ الِتماساً مِنْ فُضُولِ الحُطامِ؛ وَلکِنْ لِنُرِیَ المَعالِمَ مِنْ دینِکَ، وَنُظْهِرَ الإصْلاحَ فی بِلادِکَ، وَیَأمَنَ المَظْلُومُونَ مِنْ عِبادِکَ، وَیُعْمَلَ بِفَرائِضِکَ وَسُنَنِکَ وَأَحْکامِکَ، فَإِنْ لَمْ تَنْصُرُونا وَتُنْصِفُونا قَوِیَ الظَّلَمَةُ عَلَیْکُمْ، وَعَمِلُوا فی إِطْفاءِ نُورِ نَبِیِّکُمْ، وَحَسْبُنَا اللهُ وَعَلَیْهِ تَوَکَّلْنا وَإِلَیْهِ أَنَبْنَا وَإِلَیْهِ المَصیرُ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 هذا النص من غرر ودُرر النصوص المنسوبة إلیه علیه السلام ، وقد تضمّن مجموعة من الأهداف السیاسیة للنهضة المبارکة،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النهضة لم تکن من أجل التنافس الشخصی علی السلطة والحکم، ولا لأجل نیل المنافع الدنیویّة والفئویّة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أهداف النهضة إعلاء معالم الدین وشعائره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الإصلاح فی البلاد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الظلم ونصرة المظلومین</w:t>
      </w:r>
      <w:r>
        <w:rPr>
          <w:rFonts w:eastAsia="IRNazanin" w:cs="IRNazanin"/>
          <w:color w:val="111111"/>
          <w:sz w:val="28"/>
          <w:szCs w:val="28"/>
          <w:rtl w:val="true"/>
          <w:lang w:bidi="fa-IR"/>
        </w:rPr>
        <w:t xml:space="preserve">. </w:t>
      </w:r>
      <w:bookmarkStart w:id="27" w:name="pg5153_50658"/>
    </w:p>
    <w:p>
      <w:pPr>
        <w:pStyle w:val="BookText"/>
        <w:rPr/>
      </w:pPr>
      <w:bookmarkEnd w:id="27"/>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الأُمّة نحو الالتزام بالشریعة الإسلامیة، والعمل بالفرائض والسنن والأحکام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مطالبة الأُمَّة بالإنصاف من نفسها لنصرة أهل البیت علیهم السلام ، وشدّ أزرهم، وإضعاف جانب أعدائهم؛ لئلّا یعمل الأعداء علی إطفاء نور الله تعالی ونور نبیّه الأکرم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کلّها تُعدّ من أهمّ وأبرز المبادئ السیاسیة للنهضة والثورة، کما هو واضح</w:t>
      </w:r>
      <w:r>
        <w:rPr>
          <w:rFonts w:eastAsia="IRNazanin" w:cs="IRNazanin"/>
          <w:color w:val="111111"/>
          <w:sz w:val="28"/>
          <w:szCs w:val="28"/>
          <w:rtl w:val="true"/>
          <w:lang w:bidi="fa-IR"/>
        </w:rPr>
        <w:t>.</w:t>
      </w:r>
    </w:p>
    <w:p>
      <w:pPr>
        <w:pStyle w:val="Heading3"/>
        <w:numPr>
          <w:ilvl w:val="2"/>
          <w:numId w:val="1"/>
        </w:numPr>
        <w:rPr/>
      </w:pPr>
      <w:bookmarkStart w:id="28" w:name="__RefHeading___Toc1862665_774463916"/>
      <w:bookmarkStart w:id="29" w:name="_Toc8"/>
      <w:bookmarkEnd w:id="28"/>
      <w:r>
        <w:rPr>
          <w:rtl w:val="true"/>
        </w:rPr>
        <w:t>ثانیاً</w:t>
      </w:r>
      <w:r>
        <w:rPr>
          <w:rtl w:val="true"/>
        </w:rPr>
        <w:t xml:space="preserve">: </w:t>
      </w:r>
      <w:r>
        <w:rPr>
          <w:rtl w:val="true"/>
        </w:rPr>
        <w:t>إرسال مسلم بن عقیل إلی الکوفة</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 الإمامُ الحسین علیه السلام إلی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أوائل أیام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وثقته من أهل بیته مسلم بن عقیل؛ للتفاوض مع أهلها وأخذ البیعة منهم، حاملاً إلیهم کتاب الحسین علیه السلام الذی تضمّن کلّ مبادئ الثورة والتغییر السیاسی والاجتماعی؛ حیث کتب فیه علیه السلام إلی أهل الکوفة بعد مراسلتهم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مِن حُسَیْنِ بْنِ عَلیّ إِلیَ المَلأ مِنَ المُؤْمنینَ وَالمُسْلِمینَ، أَمّا بَعْدُ، فَإِنَّ هانِئاً وَسَعیداً قَدِما عَلَیَّ بِکُتُبِکُمْ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وَکانا آخِرَ مَنْ قَدِمَ عَلَیَّ مِنْ رُسُلِکُمْ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کُلَّ الَّذی اقْتَصَصْتُمْ وَذَکَرْتُم، وَمَقالَةَ 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عَلَیْنا إِمامٌ فَأَقْبِلْ؛ لَعَلَّ الله أَنْ یَجْمَعَنا بِکَ عَلَی الهُدی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إِلَیْکُمْ أَخی وَابْنَ عَمّی وَثِقَتی مِنْ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یَکْتُبَ إِلَیَّ بِحالِکُمْ وَأَمْرِکُمْ وَرَأیِکُمْ، فَإِنْ 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رَأْیُ مَلَئِکُمْ، وَذَوِی الفَضْلِ وَالحِجی مِنْکُمْ، عَلی مِثْلِ ما قَدِمَتْ عَلَیَّ بِهِ رُسُلُکُمْ، وَقَرَأْتُ فی کُتُبِکُمْ؛ أَقْدِمُ عَلَیْکُمْ وَشیکاً إِنْ شاءَ اللهُ، فَلَعَمْری، مَا الإْمامُ إِلّا العامِلُ بِالکِتابِ، وَالآخِذُ بِالقِسْطِ، وَالدّائِنُ بِالحَقِّ، وَالحابِسُ نَفْسَهُ عَلی ذاتِ الله، وَالسَّلامُ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أمره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 وکتمان أمره واللطف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أن نزل مسلم بن عقیل الکوفة، وقرأ علی أهلها کتاب الحسین علیه السلام وهم یبکون، بایعه ثمانیة عشر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مسلم إلی الحسین بن علیّ علیه السلام یخبره ببیعة ثمانیة عشر ألفاً</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ویحثُّه علی القدوم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شکّ أنّ هذه کلّها خطوات سیاسیّة وعسکریّة مهمّة لنیل السلطة، وإقامة الحکم الإلهی بقیادة خلیفة الله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وکتاب الإمام علیه السلام واضح فی أنّه إنّما أرسل مسلم بن عقیل لتلبیة طلب أهل الکوفة، وأخذ البیعة منهم؛ لیکون خلیفة هدًی لهم وإماماً علیهم، وقد أکّد علیه السلام هذا المطلب الکوفی بقوله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الإْمامُ إِلّا العامِلُ بِالکِتابِ، وَالآخِذُ بِالقِسْطِ، وَالدّائِنُ بِالحَقِّ، وَالحابِسُ نَفْسَهُ عَلی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ویتمثّل ذلک بشخصه المبارک؛ لأنّه الإمام المعصوم، الحائز علی جمیع الکمالات، والعامل بکلّ تلک الأُمور والفرائض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تضمّنت کتب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استجاب لها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الثورة والتغییر ولغة السلاح وعسکرة المجتمع للخروج بوجه النظام الأُموی الفاسد؛ حیث کتبوا إلیه علیه السلام بعد هلاک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قصمَ عدوّک الجبّار العنید، الذی انتزی علی هذه الأُمّة؛ فابتزَّها أمرها، وغصبها فیئها، وتأمّر علیها بغیر رضًی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علینا إمام، فأقبِلْ لعلّ الله أن یجمعنا بک علی الحقّ، والنعمان بن بشیر فی قصر الإمارة لسنا نجمع معه فی جمعة، ولا نخرج معه إلی عید، ولو قد بلغنا أنّک أقبلت إلینا أخرجناه حتی نُلحِقه بالشام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رسالة أُخری کتبوا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ینتظرونک لا رأی لهم غیرک</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فأقدِمْ علی جندٍ لک مجنّدة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0" w:name="pg5153_50662"/>
    </w:p>
    <w:p>
      <w:pPr>
        <w:pStyle w:val="BookText"/>
        <w:rPr/>
      </w:pPr>
      <w:bookmarkEnd w:id="30"/>
      <w:r>
        <w:rPr>
          <w:rFonts w:ascii="IRNazanin" w:hAnsi="IRNazanin" w:eastAsia="IRNazanin"/>
          <w:color w:val="111111"/>
          <w:sz w:val="28"/>
          <w:sz w:val="28"/>
          <w:szCs w:val="28"/>
          <w:rtl w:val="true"/>
          <w:lang w:bidi="fa-IR"/>
        </w:rPr>
        <w:t xml:space="preserve">ولا شکّ أنّ هذا التحرّک وحالة التجاوب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المتبادل، یُعدّ فی لغة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أبجدیّاتها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شروعاً فی الانقلاب علی السلطة الحاکمة؛ حیث تضمّنت خطوات ومشاهد ساخنة، وخطابات سیاسیة بالغة الخطورة وحساسّة للغایة، وقد سجّلها التاریخ وثیقة خالدة للثورة، وشاهداً کبیراً علی الحرکة السیاسیّة الواسعة والأُسلوب العسکری المنظّم والمدروس فی مفاصل وآفاق النهضة الحسینیّة</w:t>
      </w:r>
      <w:r>
        <w:rPr>
          <w:rFonts w:eastAsia="IRNazanin" w:cs="IRNazanin"/>
          <w:color w:val="111111"/>
          <w:sz w:val="28"/>
          <w:szCs w:val="28"/>
          <w:rtl w:val="true"/>
          <w:lang w:bidi="fa-IR"/>
        </w:rPr>
        <w:t>.</w:t>
      </w:r>
    </w:p>
    <w:p>
      <w:pPr>
        <w:pStyle w:val="Heading3"/>
        <w:numPr>
          <w:ilvl w:val="2"/>
          <w:numId w:val="1"/>
        </w:numPr>
        <w:rPr/>
      </w:pPr>
      <w:bookmarkStart w:id="31" w:name="__RefHeading___Toc1862667_774463916"/>
      <w:bookmarkStart w:id="32" w:name="_Toc9"/>
      <w:bookmarkEnd w:id="31"/>
      <w:r>
        <w:rPr>
          <w:rtl w:val="true"/>
        </w:rPr>
        <w:t>ثالثاً</w:t>
      </w:r>
      <w:r>
        <w:rPr>
          <w:rtl w:val="true"/>
        </w:rPr>
        <w:t xml:space="preserve">: </w:t>
      </w:r>
      <w:r>
        <w:rPr>
          <w:rtl w:val="true"/>
        </w:rPr>
        <w:t>أقوال الإمام الحسین علیه السلام وتصریحاته ومکاتباته ورسائله السیاسیّة</w:t>
      </w:r>
      <w:bookmarkEnd w:id="32"/>
    </w:p>
    <w:p>
      <w:pPr>
        <w:pStyle w:val="Heading4"/>
        <w:numPr>
          <w:ilvl w:val="3"/>
          <w:numId w:val="1"/>
        </w:numPr>
        <w:rPr/>
      </w:pPr>
      <w:bookmarkStart w:id="33" w:name="__RefHeading___Toc1862669_774463916"/>
      <w:bookmarkStart w:id="34" w:name="_Toc10"/>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لقد احتوت نصوص النهضة وتراثها أقوالاً للإمام علیه السلام ، وتصریحات ومکاتبات ورسائل سیاسیّة مناهضة للحکم الأُموی الفاسد، وداعیة الأُمّة لدعم ومساندة مشروع الخلافة والإمامة الإلهیّة، المتمثّل بشخصه المبارک، وهی کثیرة ومتنوّعة المضامین، وجدیرة بالدراسة والتحقیق، فمنها</w:t>
      </w:r>
      <w:r>
        <w:rPr>
          <w:rFonts w:eastAsia="IRNazanin" w:cs="IRNazanin"/>
          <w:color w:val="111111"/>
          <w:sz w:val="28"/>
          <w:szCs w:val="28"/>
          <w:rtl w:val="true"/>
          <w:lang w:bidi="fa-IR"/>
        </w:rPr>
        <w:t>:</w:t>
      </w:r>
    </w:p>
    <w:p>
      <w:pPr>
        <w:pStyle w:val="Heading4"/>
        <w:numPr>
          <w:ilvl w:val="3"/>
          <w:numId w:val="1"/>
        </w:numPr>
        <w:rPr/>
      </w:pPr>
      <w:bookmarkStart w:id="35" w:name="__RefHeading___Toc1862671_774463916"/>
      <w:bookmarkStart w:id="36" w:name="_Toc11"/>
      <w:bookmarkEnd w:id="35"/>
      <w:r>
        <w:rPr>
          <w:rtl w:val="true"/>
        </w:rPr>
        <w:t>أ</w:t>
      </w:r>
      <w:r>
        <w:rPr>
          <w:rtl w:val="true"/>
        </w:rPr>
        <w:t xml:space="preserve">: </w:t>
      </w:r>
      <w:r>
        <w:rPr>
          <w:rtl w:val="true"/>
        </w:rPr>
        <w:t>رسائله علیه السلام إلی أهل الکوفة</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رسائل عدیدة، قد أشرنا إلی بعضها فی نصٍّ سابق، ومن تلک الرسائل أیضاً ما کتبه علیه السلام إلی أهل الکوفة، بعد أن حثّه مسلم بن عقیل علی القدوم والمجیء إلیها؛ حیث کتب فیها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کِتابَ مُسْلِم بْنِ عَقیل جاءَنی یُخْبِرُنی فیهِ بِحُسْنِ رَأْیِکُمْ، وَاجْتِماعِ مَلَئِکُمْ عَلی نَصْرِنا، وَالطَّلَبِ بِحَقِّنا، فَسَأَلْتُ اللهَ أَنْ یُحْسِنَ لَنَا الصُّنْعَ، وَأَنْ یُثیبَکُمْ عَلی ذلِکَ أَعْظَمَ الأجْرِ، وَقَدْ شَخَصْتُ إِلَیْکُمْ مِنْ مَکَّةَ یَومَ الثُّلاثاءِ لِثَمان مَضَیْنَ مِنْ ذِی الحَجَّةِ یَوْمَ التَّرْوِیَةِ، فَإِذا قَدِمَ عَلَیْکُمْ رَسُولی فَاکْمِشُوا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أَمْرَکُمْ وَجِدُّوا؛ فَإِنّی قادِمٌ عَلَیْکُمْ فی أَیّامی هذِهِ إِنْ شاءَ اللهُ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7" w:name="pg5153_50664"/>
    </w:p>
    <w:p>
      <w:pPr>
        <w:pStyle w:val="BookText"/>
        <w:rPr/>
      </w:pPr>
      <w:bookmarkEnd w:id="37"/>
      <w:r>
        <w:rPr>
          <w:rFonts w:ascii="IRNazanin" w:hAnsi="IRNazanin" w:eastAsia="IRNazanin"/>
          <w:color w:val="111111"/>
          <w:sz w:val="28"/>
          <w:sz w:val="28"/>
          <w:szCs w:val="28"/>
          <w:rtl w:val="true"/>
          <w:lang w:bidi="fa-IR"/>
        </w:rPr>
        <w:t>فالإمام علیه السلام بکتابه هذا قد حیّی فی أهل الکوفة حسن رأیهم واجتماع ساداتهم وکبرائهم علی نصرة أهل البیت علیهم السلام ، والمطالبة بحقّهم الشرعی فی الخلافة الإلهیّة وقیادة الأُمَّة وإدارة شؤونها بالقسط والعدل والمساواة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حثّهم علیه السلام أیضاً علی أن یُهیّئوا الأرضیة الصالحة والظروف المناسبة لذلک التحرّک، وأن یمضوا فی أمرهم هذا، ویُسرعوا فی إتمامه وإنجازه بعزمٍ وجدٍّ واجتهاد، وأخبرهم بأنّه سیُلبّی دعوتهم، وأنّه قادم إلیهم فی الأیام القلیلة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نفهمه من هذا النصّ هو أنّ الإمام علیه السلام یستنهض أهل الکوفة، ویُشجّعهم ویحثّهم علی الشروع فی تنظیم وتشکیل معالم الحکومة المقبلة، وأن یمضوا فی أمرهم بعزم، وأمرهم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طرد والی الکوفة وحاکمها من قِبَل 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والبیعة له علیه السلام حاکماً وإماماً وقائداً لحرکتهم ومسیرتهم، وتشکیل قوّة عسکریة وجنود مجنّدة لمواجهة قادة الشام وجیوشها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طبیعة التحرّک السیاسی المنظّم الذی بدأه الإمام علیه السلام مع أهل الکوفة، والذی اتّسع وظهر حتی بلغ صداه الشام</w:t>
      </w:r>
      <w:r>
        <w:rPr>
          <w:rFonts w:eastAsia="IRNazanin" w:cs="IRNazanin"/>
          <w:color w:val="111111"/>
          <w:sz w:val="28"/>
          <w:szCs w:val="28"/>
          <w:rtl w:val="true"/>
          <w:lang w:bidi="fa-IR"/>
        </w:rPr>
        <w:t>.</w:t>
      </w:r>
    </w:p>
    <w:p>
      <w:pPr>
        <w:pStyle w:val="Heading4"/>
        <w:numPr>
          <w:ilvl w:val="3"/>
          <w:numId w:val="1"/>
        </w:numPr>
        <w:rPr/>
      </w:pPr>
      <w:bookmarkStart w:id="38" w:name="__RefHeading___Toc1862673_774463916"/>
      <w:bookmarkStart w:id="39" w:name="_Toc12"/>
      <w:bookmarkEnd w:id="38"/>
      <w:r>
        <w:rPr>
          <w:rtl w:val="true"/>
        </w:rPr>
        <w:t>ب</w:t>
      </w:r>
      <w:r>
        <w:rPr>
          <w:rtl w:val="true"/>
        </w:rPr>
        <w:t xml:space="preserve">: </w:t>
      </w:r>
      <w:r>
        <w:rPr>
          <w:rtl w:val="true"/>
        </w:rPr>
        <w:t>مکاتباته علیه السلام إلی أشراف البصرة ووجهائها</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الإمام علیه السلام فی إطار حرکته ونهضته مجموعة من الکتب إلی أشراف البصرة ووجهائها، یحثّهم علی طاعته وامتثال أوامره؛ حیث کتب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أَدْعُوکُمْ إِلی کِتابِ اللهِ وَسُنَّةِ نَبیِّهِ صلی الله علیه و آله ؛ فَإِنَّ السُنَّةَ قَدْ أُمیتَتْ، وَإِنَّ البِدْعَةَ قَدْ أُحیِیَتْ، وَإِنْ تَسْمَعُوا قَوْلی وَتُطیعُوا أَمْری أَهْدِکُمْ سَبیلَ الرَّشادِ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دعوة صریحة منه علیه السلام إلی إطاعة أوامره، والعمل علی إقامة حکم الله فی الأرض فی ضوء الکتاب والسنَّة، بقیادة الخلیفة الشرعی المنصوب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فهمه یزید بن مسعود النهشلی حینما قرأ کتاب الإمام الحسین علیه السلام ؛ فخاطب قومه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الحسین بن علیّ، ابن بنت رسول الله صلی الله علیه و آله ، ذو الشرف الأصیل، والرأی الأثیل، له فضلٌ لا یوصف، وعلمٌ لا یُنزف، وهو أوْلی بهذا الأمر؛ لسابقته وسنّه وقِدَمِه وقرابته، یعطف علی الصغیر، ویحنو علی الکبیر؛ فأکرمْ به راعی رعیَّة، وإمام قوم وجبت لله به الحجّة، وبلغت به الموعظة، فلا تعشوا عن نور الحقّ، ولا تسکعوا فی وهدة الباطل، فقد کان صخر بن قیس انخذل بکم یوم الجمل؛ فاغسلوها بخروجکم إلی ابن رسول الله ونصرته، والله، لا یُقصِّر أحد عن نصرته إلّا أورثه الله الذلّ فی ولده، والقلّة فی عشیرته، وها أنا ذا قد لبست للحرب لامَتَها، وادّرعت لها بدرعها، مَن لم یُقتل یمُت، ومَن یهرب لم یفت، فأحسنوا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الجواب</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کلامه هذا نفهم بوضوح أنّ الکتاب الذی بعثه الإمام علیه السلام إلی أهل البصرة، کان یدعوهم فیه إلی نصرة ولی الأمر، والدفاع عن حریم الإمامة الإلهیة، وإقامة حکم الله فی الأرض بقیادته علیه السلام ؛ لأنّه الأحقّ والأجدر بذلک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النهشلی إلی الإمام الحسین علیه السلام فی جواب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أمّا بعدُ، فقد وصل إلیّ کتابک، وفهمت ما ندبتنی إلیه ودعوتنی له، من الأخذ بحظّی من طاعتک والفوز بنصیبی من نصرتک، وإنّ الله لم یُخلِ الأرض قطّ من عامل علیها بخیر، أو دلیل علی سبیل نجاة، وأنتم حجّة الله علی خلقه، وودیعته فی أرضه، تفرّعتم من زیتونة </w:t>
      </w:r>
      <w:bookmarkStart w:id="40" w:name="pg5153_50668"/>
    </w:p>
    <w:p>
      <w:pPr>
        <w:pStyle w:val="BookText"/>
        <w:rPr/>
      </w:pPr>
      <w:bookmarkEnd w:id="40"/>
      <w:r>
        <w:rPr>
          <w:rFonts w:ascii="IRNazanin" w:hAnsi="IRNazanin" w:eastAsia="IRNazanin"/>
          <w:color w:val="111111"/>
          <w:sz w:val="28"/>
          <w:sz w:val="28"/>
          <w:szCs w:val="28"/>
          <w:rtl w:val="true"/>
          <w:lang w:bidi="fa-IR"/>
        </w:rPr>
        <w:t>أحمدیّة هو أصلها، وأنتم فرعها، فأقْدِمْ سُعدت بأسعد طائر؛ فقد ذلّلتُ لک أعناق بنی تمیم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الکلام من النهشلی یکشف عن أُفقه الواسع، وقراءته السیاسیة الدقیقة للأحداث، وفهمه العمیق لمضامین الکتاب الذی بعثه له الإمام الحسین علیه السلام ؛ حیث فهم منه وجوب البیعة والطاعة والنصرة لحجّة الله علی خلقه؛ فأبدی استعداده لذلک، وهیّأ الناس وجیّش الجیوش، ثمَّ دعا الإمام علیه السلام للقدوم وتولّی الأمر</w:t>
      </w:r>
      <w:r>
        <w:rPr>
          <w:rFonts w:eastAsia="IRNazanin" w:cs="IRNazanin"/>
          <w:color w:val="111111"/>
          <w:sz w:val="28"/>
          <w:szCs w:val="28"/>
          <w:rtl w:val="true"/>
          <w:lang w:bidi="fa-IR"/>
        </w:rPr>
        <w:t>.</w:t>
      </w:r>
    </w:p>
    <w:p>
      <w:pPr>
        <w:pStyle w:val="Heading4"/>
        <w:numPr>
          <w:ilvl w:val="3"/>
          <w:numId w:val="1"/>
        </w:numPr>
        <w:rPr/>
      </w:pPr>
      <w:bookmarkStart w:id="41" w:name="__RefHeading___Toc1862675_774463916"/>
      <w:bookmarkStart w:id="42" w:name="_Toc13"/>
      <w:bookmarkEnd w:id="41"/>
      <w:r>
        <w:rPr>
          <w:rtl w:val="true"/>
        </w:rPr>
        <w:t>ج</w:t>
      </w:r>
      <w:r>
        <w:rPr>
          <w:rtl w:val="true"/>
        </w:rPr>
        <w:t xml:space="preserve">: </w:t>
      </w:r>
      <w:r>
        <w:rPr>
          <w:rtl w:val="true"/>
        </w:rPr>
        <w:t>أقواله وأحادیثه علیه السلام فی طریقه إلی الکوفة</w:t>
      </w:r>
      <w:bookmarkEnd w:id="42"/>
    </w:p>
    <w:p>
      <w:pPr>
        <w:pStyle w:val="BookText"/>
        <w:rPr/>
      </w:pPr>
      <w:r>
        <w:rPr>
          <w:rFonts w:ascii="IRNazanin" w:hAnsi="IRNazanin" w:eastAsia="IRNazanin"/>
          <w:color w:val="111111"/>
          <w:sz w:val="28"/>
          <w:sz w:val="28"/>
          <w:szCs w:val="28"/>
          <w:rtl w:val="true"/>
          <w:lang w:bidi="fa-IR"/>
        </w:rPr>
        <w:t>وهی کثیرة جدّاً، نذکر منها للاستشهاد علی سبیل الإیجاز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لعبد الله بن مطیع العدوی حینما سأله عن سبب قدومه إلی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الکُوفَةِ کَتَبُوا إِلَیَّ یَسْأَلُونَنی أَنْ أَقْدِمَ عَلَیْهِمْ؛ لِما رَجَوا مِنْ إِحْیاءِ مَعالِمِ الحَقِّ وَإِماتَةِ البِدَعِ</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النصُّ صریحٌ أیضاً فی کون تولّی الخلافة والقیادة لإدارة شؤون البلاد، وإحیاء معالم الحقّ فیها، والقضاء علی الباطل وإماتة البدع، من أهمّ الأهداف التی دعت الإمام علیه السلام للقیام بنهضته الإصلاحیة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ذلک أیضاً قوله علیه السلام مخاطباً جیش الحرّ بن یزید الریاحی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أَیُّهَا النّاسُ، فَإِنَّکُمْ إِنْ تَتَّقُوا وَتَعْرِفُوا الحَقَّ لأِهْلِهِ یَکُنْ أَرْضی لله، وَنَحْنُ أَهْلُ البَیْتِ وَأَوْلی بِوِلایَةِ هذَا الأَمْرِ عَلَیْکُمْ مِنْ هؤُلاءِ المُدَّعینَ ما لَیْسَ لَهُمْ، وَالسّائِرینَ فیکُمْ بِالجَوْرِ وَالعُدْوانِ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وخاطبهم أیضاً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هؤُلاءِ قَدْ لَزِمُوا طاعَةَ الشَّیْطانِ، وَتَرَکُوا طاعَةَ الرَّحْمنِ، وَأَظْهَرُوا الفَسادَ، وَعَطَّلُوا الحُدُودَ، وَاسْتَأْثَرُوا بِالفَیءِ، وَأَحَلّوُا حَرامَ اللهِ، وَحَرَّمُوا حَلالَهُ، وَأَنَا أَحَقُّ مَنْ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أَتَتْنی کُتُبُکُمْ، وَقَدِمَتْ عَلَیَّ رُسُلُکُمْ بِبَیْعَتِکُمْ أَنَّکُمْ لا تُسْلِمُونی وَلا تَخْذُلُونی؛ فَإِنْ تَمَّمْتُمْ عَلیَّ بَیْعَتَکُمْ تُصیبُوا رُشْدَکُمْ، فَأَنَا الحُسَیْنُ بْنُ عَلِیٍّ، وَابْنُ فاطِمَةَ بِنْتِ رَسُولِ اللهِ صلی الله علیه و آله ، نَفْسی مَعَ أَنْفُسِکُمْ، وَأَهْلی مَعْ أَهْلیکُمْ، فَلَکُمْ فِیَّ أُسْوَةٌ، وَإِنْ لَمْ تَفْعَلُوا وَنَقَضْتُمْ عَهْدَکُمْ، وَخَلَعْتُمْ بَیْعَتی مِنْ أَعْناقِکُمْ، فَلَعَمْری، ما هِیَ لَکُمْ بِنُکْر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نصٍّ آخر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أَحَقُّ مِنْ غَیْری بِهذاَ الأَمْرِ؛ لِقَرابَتی مِنْ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النصوص الشریفة قد استوعبت مجموعة من المبادئ والأهداف السیاسیّة المهمّة، التی ابتنت علیها النهضة الحسینیّة المبارکة، نؤشِّر فیما یلی بعضها بنحو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علیهم السلام هم الأحقّ والأوْلی بالخلافة والولایة علی الناس من ولاة الجور الحالیین، وهم بنو أُمیّة وولاتهم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معرفة هذا الحقّ، والدفاع عنه، وانتزاعه من أیدی الطغاة، والعمل علی وضعه فی أهله ومحلّه، وهم أهل البیت علیهم السلام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هو الأحقّ والأجدر بالعمل علی تغییر الحکم، وإقامة الحکومة الإلهیة العادلة، ورفع الظلم والجور والفساد، وتطبیق الشریعة الإسلامیة، وإجراء الحدود والأحکام الشرعیة، وتحسین الظروف المعیشیّة والاقتصادیّة، بتقسیم الفیء والموازنة المالیة بالقسط بین الناس</w:t>
      </w:r>
      <w:r>
        <w:rPr>
          <w:rFonts w:eastAsia="IRNazanin" w:cs="IRNazanin"/>
          <w:color w:val="111111"/>
          <w:sz w:val="28"/>
          <w:szCs w:val="28"/>
          <w:rtl w:val="true"/>
          <w:lang w:bidi="fa-IR"/>
        </w:rPr>
        <w:t xml:space="preserve">. </w:t>
      </w:r>
      <w:bookmarkStart w:id="43" w:name="pg5153_50672"/>
    </w:p>
    <w:p>
      <w:pPr>
        <w:pStyle w:val="BookText"/>
        <w:rPr/>
      </w:pPr>
      <w:bookmarkEnd w:id="4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 أهل الکوفة بکتبهم، وبیعتهم له علیه السلام ، وحثّهم علی الاستمرار والثبات علیها، وأن فی ذلک رشدهم وصلاح أمرهم، کما حذّرهم أیضاً من نقض البیعة والتنصّل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القائمة المتمثّلة بیزید بن معاویة، لیست شرعیّة، وهی خلافة جور وعدوان، ینبغی الخروج علیها لإسقاطها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الأُمور وغیرها کلّها أُسس ومبادئ مهمّة ساهمت فی رسم خارطة التغییر السیاسی آنذاک؛ ینبغی بحثها ودراستها والتدقیق فیها</w:t>
      </w:r>
      <w:r>
        <w:rPr>
          <w:rFonts w:eastAsia="IRNazanin" w:cs="IRNazanin"/>
          <w:color w:val="111111"/>
          <w:sz w:val="28"/>
          <w:szCs w:val="28"/>
          <w:rtl w:val="true"/>
          <w:lang w:bidi="fa-IR"/>
        </w:rPr>
        <w:t>.</w:t>
      </w:r>
    </w:p>
    <w:p>
      <w:pPr>
        <w:pStyle w:val="Heading4"/>
        <w:numPr>
          <w:ilvl w:val="3"/>
          <w:numId w:val="1"/>
        </w:numPr>
        <w:rPr/>
      </w:pPr>
      <w:bookmarkStart w:id="44" w:name="__RefHeading___Toc1862677_774463916"/>
      <w:bookmarkStart w:id="45" w:name="_Toc14"/>
      <w:bookmarkEnd w:id="44"/>
      <w:r>
        <w:rPr>
          <w:rtl w:val="true"/>
        </w:rPr>
        <w:t>د</w:t>
      </w:r>
      <w:r>
        <w:rPr>
          <w:rtl w:val="true"/>
        </w:rPr>
        <w:t xml:space="preserve">: </w:t>
      </w:r>
      <w:r>
        <w:rPr>
          <w:rtl w:val="true"/>
        </w:rPr>
        <w:t>أقواله وأحادیثه علیه السلام فی کربلاء</w:t>
      </w:r>
      <w:bookmarkEnd w:id="45"/>
    </w:p>
    <w:p>
      <w:pPr>
        <w:pStyle w:val="BookText"/>
        <w:rPr/>
      </w:pPr>
      <w:r>
        <w:rPr>
          <w:rFonts w:ascii="Amiri" w:hAnsi="Amiri" w:eastAsia="Amiri" w:cs="Amiri"/>
          <w:color w:val="111111"/>
          <w:sz w:val="28"/>
          <w:sz w:val="28"/>
          <w:szCs w:val="28"/>
          <w:rtl w:val="true"/>
          <w:lang w:bidi="ar-SA"/>
        </w:rPr>
        <w:t>وهی أقوال وأحادیث کثیرة أیضاً، من جملتها قوله علیه السلام لعمر بن سعد، قائد الجیش الأُموی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فاتْرُک هؤُلاءِ وَکُنْ مَعی؛ فَإِنَّی أقْرّبُک إلی اللهِ</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إطار التفاوض مع ابن سعد؛ لکی یثنیه عن الحرب والقتال، بل یدعوه هو وجیشه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النصوص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للانضواء تحت رایة الإصلاح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تتصور النتائج وما سیحدث لو أنّ ذلک الجیش الکبیر بقادته وجنوده قد سمع الموعظة، وعاد إلی رُشده وصوابه، وانضمّ إلی حرکة الإمام الحسین علیه السلام ونهضته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 أیضاً قوله علیه السلام لجیش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أَتَیْتُکُمْ حَتّی أتَتْنی کُتُبُ أَماثِلِکُمْ بِأَنَّ السُّنَّةَ قَدْ أُمیتَتْ، وَالنِّفاقَ قَدْ نَجِمَ،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قَدْ عُطِّلَتْ؛ فَأَقْدِمْ لَعَلَّ اللهَ یُصْلِحُ بِکَ الأُمّةَ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بموجب هذا النص یکون الحسین علیه السلام قد خرج لإقامة حکم الله فی الأرض، وقیادة الأُمَّة الإسلامیة إلی ما فیه رشدها وصلاحها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وکذا قوله علیه السلام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لَکُمْ أَیَتُهَا الجَماعَةُ وَتَرْحاً وَبُؤُساً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اسْتَصْرَخْتُمُونا وَلهینَ، فَأَصْرَخْناکُمْ مُوْجِفینَ، فَشَحِذْتُمْ عَلَیْنا سَیْفاً کانَ فی أَیْدینا، وَحَمَشْتُمْ عَلَیْنا ناراً أَضْرَمْناها عَلی عَدُوِّکُمْ وَعَدُوِّنا، فَأَصْبَحْتُمْ إِلْباً عَلی أَوْلِیائِکُمْ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المواقف والنصوص المتضافرة وغیرها الکثیر، قد صدرت کلّها فی إطار البُعد السیاسی للنهضة، وهی تکشف بوضوح عن کون الأهداف السیاسیّة من أهمّ الدوافع التی دعت الإمام الحسین علیه السلام لأن یخرج وینتفض بوجه الطغاة من بنی أُمیَّة وأعوانهم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وإنّنا من هذا المنطلق واستناداً إلی هذه الرؤیة ندعوا العلماء والکتَّاب والباحثین والمفکّرین للتوجّه إلی هذا التراث الشریف، والنظر إلیه بجدّیة وموضوعیة، والعمل علی جمعه وتنظیمه وفهرسته ودراسته والتدقیق فی مضامینه ومحتویاته، للخروج بأبحاث ونتائج وتوصیات تُناسب تراث تلک النهضة المبارکة، وترسم لنا خارطة طریق فی سبیل الثورة والتغییر والانقلاب علی الحکومات الفاسدة والظالمة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ونحن الیوم بحاجة ماسّة إلی مثل هذا التراث، لما نعیشه من متغیّرات وتحوّلات سیاسیّة فی أغلب البلدان العالمیّة والعربیة والإسلامیة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البحث فی علل وأسباب الإهمال والإعراض عن مثل هذا التراث الحسینی، المرتبط بالدوافع والأهداف السیاسیة للنهضة الحسینیّة، وضمور البحوث العلمیّة والتحلیلیّة فی هذا المجال، فقد کان هو الباعث الأساس لکتابة هذه السطور، وهو ما سوف یطالعه القارئ الکریم فی الفصول الّلاحقة لهذا الکتاب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الفصل الأوّل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استعرضنا فی هذا الفصل أهمّ الأهداف السیاسیّة للنهضة الحسینیّة، کالإطاحة بالنظام الأُموی، وإعلاء کلمة الله، وإقامة حکم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بیّنا جملة من الشواهد والأدلّة علی تلک الأهداف السیاسیّة، استناداً إلی أقوال وخُطَب ومواقف وتحرّکات الإمام الحسین علیه السلام ، وکان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الإصلاح، وإرسال مسلم بن عقیل إلی الکوفة، ورسائله علیه السلام إلی أهل الکوفة والبصرة، وأقواله وتصریحاته وخُطَبه علیه السلام فی مکّة المکرّمة، وفی طریقه إلی العراق، وحینما استقرّ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کشفت هذه الشواهد بمجموعها عن کون الأهداف السیاسیّة من أهمّ الدوافع التی دعت الإمام الحسین علیه السلام لأن یخرج وینتفض بوجه الطُغاة من بنی أُمیَّة</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5153_50679"/>
      <w:bookmarkStart w:id="47" w:name="pg5153_50679"/>
      <w:bookmarkEnd w:id="47"/>
    </w:p>
    <w:p>
      <w:pPr>
        <w:pStyle w:val="Heading2"/>
        <w:numPr>
          <w:ilvl w:val="1"/>
          <w:numId w:val="1"/>
        </w:numPr>
        <w:rPr/>
      </w:pPr>
      <w:bookmarkStart w:id="48" w:name="pg5153_50679"/>
      <w:bookmarkStart w:id="49" w:name="__RefHeading___Toc1862679_774463916"/>
      <w:bookmarkStart w:id="50" w:name="_Toc15"/>
      <w:bookmarkEnd w:id="48"/>
      <w:bookmarkEnd w:id="49"/>
      <w:r>
        <w:rPr>
          <w:rtl w:val="true"/>
        </w:rPr>
        <w:t>الفصل الثانی</w:t>
      </w:r>
      <w:r>
        <w:rPr>
          <w:rtl w:val="true"/>
        </w:rPr>
        <w:t xml:space="preserve">: </w:t>
      </w:r>
      <w:r>
        <w:rPr>
          <w:rtl w:val="true"/>
        </w:rPr>
        <w:t>الأسباب والمبررات العَقَدیّة للتفریط بالأهداف والمبادئ السیاسیة للنهضة الحسینیّة</w:t>
      </w:r>
      <w:bookmarkEnd w:id="50"/>
    </w:p>
    <w:p>
      <w:pPr>
        <w:pStyle w:val="Heading3"/>
        <w:numPr>
          <w:ilvl w:val="2"/>
          <w:numId w:val="1"/>
        </w:numPr>
        <w:rPr/>
      </w:pPr>
      <w:bookmarkStart w:id="51" w:name="__RefHeading___Toc1862681_774463916"/>
      <w:bookmarkStart w:id="52" w:name="_Toc16"/>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الأسباب والمبررات العَقَدیّة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الأهداف السیاسیة لعِلْم الإمام علیه السلام وعصمته</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أشرنا فی الفصل الماضی إلی أهمّ الأهداف والدوافع السیاسیّة للنهضة الحسینیّة، وکان الباعث الأساس لذلک هو الوقوف علی أهمّ الأسباب التی أدّت إلی الإهمال والضمور فی دراسة وتحلیل تلک الأهداف فی المشروع الحسینی، مع أنّها تشغل حیّزاً کبیراً فی نصوص وتراث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عرضنا للقارئ الکریم لقطات سریعة وموجزة عن أهمّ الأهداف والمبادئ الحسینیّة السیاسیّة مع بعض شواهدها؛ وذلک بغیة تشکیل صورة إجمالیّة ننطلق من خلالها لمعرفة أسباب التغافل والإعراض عن الدراسات التحلیلیّة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جملة تلک الأهداف السیاسیّة المهمّة التی استعرضناها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الإطاحة بالنظام الحاکم وإسقاط الحکومة الأُمویّة الظالمة؛ لعدم شرعیتها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إعلاء معالم الدین، والتصدّی للظلم والجور والفساد، ونصرة المظلومین، والأمر بالمعروف والنهی عن المنکر، والعمل فی إطار التغییر والإصلاح الاجتماعی، وتطبیق الشریعة الإسلامیّة، وإجراء الحدود الإلهیّة، والالتزام بالقوانین والأحکام الشرعیّة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حکم الله فی الأرض، وتشکیل حکومة الإسلام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وخلصنا إلی کون هذه الأهداف من أهمّ الدوافع التی دعت الإمام الحسین علیه السلام لأن یخرج وینتفض بوجه الطغاة، وهی التی أثارت حفیظة الدولة الأُمویّة وأقضّت مضاجع الساسة والحُکّام علی 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وجدنا شریحة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کتب حول أهداف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إسقاط تلک الأهداف العظیمة من القائمة، وبنت علی أنّ الحسین علیه السلام إنمّا خرج لیستشهد فحسب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الله سبحانه وتعالی قد عهد للإمام الحسین علیه السلام 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بتنفیذ مشروع ینتهی باستشهاده واستشهاد مَن معه، وجمیع ما حدث من مآسٍ وفجائع</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هذه الشهادة المبارکة والعملیّة الاستشهادیّة الربّانیّة هی الغایة الکبری التی تترتّب علیها المصالح الإلهیّة الغیبیّة وإصلاح المجتمع، فلیس فی النهضة برمّتها إلّا دمٌ لا بدّ أن یُراق، دمٌ زکیّ طاهر کدم الحسین بن علیّ سلام الله علیه ، یستیقظ علی صوته ضمیر الأُمّة، وتهتزّ لصرخته عروش الظالمین، وتُحفظ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الإسلام التی کادت أن تجفّ لولا أن سقاها بذلک الدم الطاهر</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هدفٌ عظیمٌ وکبیرٌ وسامٍ، وقد تحقّق بالفعل حینما قُتل الحسین علیه السلام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وجدنا أنّ بعض الأعاظم من الأعلام قد صرّح بأنّ الإمام الحسین علیه السلام لم یُبالِ بسلامته ولا سلامة مَن معه، فضلاً عن أن یکون ساعیاً لتحقیق النصر العسکری، بل کان علیه السلام یُمهِّد لشهادته، ویهیّئ الظروف لمصرعه، ویُعین الأعداء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نتیجة اتّفاقه علیه السلام مع الحرّ أن وصل إلی مکان بعید عن الکوفة، </w:t>
      </w:r>
      <w:bookmarkStart w:id="53" w:name="pg5153_50686"/>
    </w:p>
    <w:p>
      <w:pPr>
        <w:pStyle w:val="BookText"/>
        <w:rPr/>
      </w:pPr>
      <w:bookmarkEnd w:id="53"/>
      <w:r>
        <w:rPr>
          <w:rFonts w:ascii="IRNazanin" w:hAnsi="IRNazanin" w:eastAsia="IRNazanin"/>
          <w:color w:val="111111"/>
          <w:sz w:val="28"/>
          <w:sz w:val="28"/>
          <w:szCs w:val="28"/>
          <w:rtl w:val="true"/>
          <w:lang w:bidi="fa-IR"/>
        </w:rPr>
        <w:t>قریب من نهر الفرات، حیث الماء والزرع والقری، وحیث یسهل تجمّع الجیوش لقتاله، ویصعب أو یتعذّر علی من یرید نصره الوصول إلیه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استعراض جملة من النصوص والشواهد لإثبات هذا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ملاحظة هذه الأُمور بموضوعیّة وإنصاف تشهد بتصمیمه علیه السلام علی أن یصل إلی موضع مصرعه الذی وعد به، وعدم تشبّثه بأسباب السلامة، فضلاً عن أن یسعی للانتصار العسکری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وإن کنا لا ننکر ما أفاده</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ولکن لا نرتضی منه حصر أهداف النهضة الحسینیّة بالشهادة، وما ترتّب علیها من آثار إیجابیّة ومظاهر للصحوة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تتوزَّع تلک الأسباب والإشکالیات بین العقدیة والتراثیة والتاریخیة، ومنها ما یرتبط بالواقع الذی نعیشه، ونحاول فی هذا الفصل أن نستعرض بنحو الإیجاز واحدة أهمّ الأسباب والإشکالیات العقدیّة التی أدّت إلی التغاضی عن الأهداف السیاسیّة للنهضة الحسینیّة، وهی إشکالیّة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منافاة الأهداف السیاسیّة لعلم الإمام وعصمته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إیراد بعض الحلول والإجابات الموجزة عن هذه الإشکالیّة</w:t>
      </w:r>
      <w:r>
        <w:rPr>
          <w:rFonts w:eastAsia="IRNazanin" w:cs="IRNazanin"/>
          <w:color w:val="111111"/>
          <w:sz w:val="28"/>
          <w:szCs w:val="28"/>
          <w:rtl w:val="true"/>
          <w:lang w:bidi="fa-IR"/>
        </w:rPr>
        <w:t>:</w:t>
      </w:r>
    </w:p>
    <w:p>
      <w:pPr>
        <w:pStyle w:val="Heading3"/>
        <w:numPr>
          <w:ilvl w:val="2"/>
          <w:numId w:val="1"/>
        </w:numPr>
        <w:rPr/>
      </w:pPr>
      <w:bookmarkStart w:id="54" w:name="__RefHeading___Toc1862683_774463916"/>
      <w:bookmarkStart w:id="55" w:name="_Toc17"/>
      <w:bookmarkEnd w:id="54"/>
      <w:r>
        <w:rPr>
          <w:rtl w:val="true"/>
        </w:rPr>
        <w:t>إشکالیّة</w:t>
      </w:r>
      <w:r>
        <w:rPr>
          <w:rtl w:val="true"/>
        </w:rPr>
        <w:t xml:space="preserve">: </w:t>
      </w:r>
      <w:r>
        <w:rPr>
          <w:rtl w:val="true"/>
        </w:rPr>
        <w:t>منافاة الأهداف السیاسیّة لعلم الإمام وعصمته</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أهمّ الأسباب التی تُطرح عادةً للتشکیک فی الأهداف السیاسیّة للنهضة الحسینیّة هو کونها تتنافی مع علم الإمام وعصمته المطلقة؛ وذلک باعتبار أنّ الإمام الحسین علیه السلام لو کان خروجه لأجل إسقاط الحکم الأُموی وإقامة حکم الله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سوف لا یتحقّق له هذا الهدف فی 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ذلک أنّ الإمام علیه السلام لم یکن عالماً بمصیره ومصیر نهضته، وهذا ما لا یقبله أحد ممَّن یؤمن بإمامته وولایته، </w:t>
      </w:r>
    </w:p>
    <w:p>
      <w:pPr>
        <w:pStyle w:val="BookText"/>
        <w:rPr/>
      </w:pPr>
      <w:r>
        <w:rPr>
          <w:rFonts w:ascii="IRNazanin" w:hAnsi="IRNazanin" w:eastAsia="IRNazanin"/>
          <w:color w:val="111111"/>
          <w:sz w:val="28"/>
          <w:sz w:val="28"/>
          <w:szCs w:val="28"/>
          <w:rtl w:val="true"/>
          <w:lang w:bidi="fa-IR"/>
        </w:rPr>
        <w:t>فهو ولیّ الأمر المحیط بعلم الکتاب الذی فیه تبیان کلّ شیء، وهو عَیْبَةُ علم الله وخازن وحیه، العالم بالمنایا والبلایا ومصیر الأُمم علی مرّ الدهور والعصور، فکیف لا یعلم بمصیره؟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علیه السلام خرج وهو علی بیّنةٍ من أمره، وما یصیر إلیه هو وأنصاره وأهل بیته ممَّن یبقی معه، وإنّما خرج امتثالاً لأمرٍ أمره به أبوه وجدّه عن السماء، وملاحظةً منه للمصالح التی ستترتّب علی هذا الخروج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أمیل إلی تبنّی النظر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سار إلی الکوفة؛ لأنّ ظواهر الأُمور کانت تحکی عن أنّه سیصیر إلی نصرٍ مؤزّر علی جیش أعدائه، یؤول إلی أن تأخذ الإمامة دورها من خلال التصدّی المباشر للحکم وقیادة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فإنّ الحسین علیه السلام عالم بکلّ ذلک باطناً وظاهراً، ومع ذلک سار إلی محلّ قتله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خصائص شهادة الحسین علیه السلام أنّه أقدم علی ما یکون فیه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الحسین علیه السلام أخذ النساء لتُؤسر وقد تعلّقت بذلک الإرادة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علم بها الإمام قبل التحرّک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کان الحسین علیه السلام یعلم علم الیقین بأنّه مقتولٌ شهید، والنصوص المتضافرة شاهدةٌ علی ذلک، کما سیأتی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یخرج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حکم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علیه السلام للعمل علی تحقیق مثل هذا الهدف لکان منافیاً لعصمته؛ إذ لا یعقل أن یخرج المعصوم الحکیم لأهداف وغایات غیر ممکنة ولا قابلة للحصول والتحقّق فی أرض الواقع، بل هی تتقاطع وتتنافی مع الإرادة والمشیئة الإلهیّة</w:t>
      </w:r>
      <w:r>
        <w:rPr>
          <w:rFonts w:eastAsia="IRNazanin" w:cs="IRNazanin"/>
          <w:color w:val="111111"/>
          <w:sz w:val="28"/>
          <w:szCs w:val="28"/>
          <w:rtl w:val="true"/>
          <w:lang w:bidi="fa-IR"/>
        </w:rPr>
        <w:t xml:space="preserve">. </w:t>
      </w:r>
      <w:bookmarkStart w:id="56" w:name="pg5153_50690"/>
    </w:p>
    <w:p>
      <w:pPr>
        <w:pStyle w:val="Heading3"/>
        <w:numPr>
          <w:ilvl w:val="2"/>
          <w:numId w:val="1"/>
        </w:numPr>
        <w:rPr/>
      </w:pPr>
      <w:bookmarkStart w:id="57" w:name="__RefHeading___Toc1862685_774463916"/>
      <w:bookmarkStart w:id="58" w:name="_Toc18"/>
      <w:bookmarkEnd w:id="56"/>
      <w:bookmarkEnd w:id="57"/>
      <w:r>
        <w:rPr>
          <w:rtl w:val="true"/>
        </w:rPr>
        <w:t>الإجابة عن هذه الإشکالیة</w:t>
      </w:r>
      <w:r>
        <w:rPr>
          <w:rtl w:val="true"/>
        </w:rPr>
        <w:t xml:space="preserve">: </w:t>
      </w:r>
      <w:r>
        <w:rPr>
          <w:rtl w:val="true"/>
        </w:rPr>
        <w:t>علم المعصوم بمستقبل الأحداث لا یتنافی مع إمکانیّة التغییر الإلهی</w:t>
      </w:r>
      <w:bookmarkEnd w:id="58"/>
    </w:p>
    <w:p>
      <w:pPr>
        <w:pStyle w:val="Heading4"/>
        <w:numPr>
          <w:ilvl w:val="3"/>
          <w:numId w:val="1"/>
        </w:numPr>
        <w:rPr/>
      </w:pPr>
      <w:bookmarkStart w:id="59" w:name="__RefHeading___Toc1862687_774463916"/>
      <w:bookmarkStart w:id="60" w:name="_Toc19"/>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ما ینبغی الالتفات إلیه قبل الإجابة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نقبل تماماً حدیث الشهادة وأهدافها، ولکن ما نرفضه هو إسقاط الأهداف السیاسیّة من رصید الثورة، والاقتصار علی الدم الحسینی الطاهر کهدفٍ وحید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فی مقام الإجابة عن هذه الإشکالیة بذکر إجابتین بنحو الإجمال</w:t>
      </w:r>
      <w:r>
        <w:rPr>
          <w:rFonts w:eastAsia="IRNazanin" w:cs="IRNazanin"/>
          <w:color w:val="111111"/>
          <w:sz w:val="28"/>
          <w:szCs w:val="28"/>
          <w:rtl w:val="true"/>
          <w:lang w:bidi="fa-IR"/>
        </w:rPr>
        <w:t>:</w:t>
      </w:r>
    </w:p>
    <w:p>
      <w:pPr>
        <w:pStyle w:val="Heading4"/>
        <w:numPr>
          <w:ilvl w:val="3"/>
          <w:numId w:val="1"/>
        </w:numPr>
        <w:rPr/>
      </w:pPr>
      <w:bookmarkStart w:id="61" w:name="__RefHeading___Toc1862689_774463916"/>
      <w:bookmarkStart w:id="62" w:name="_Toc20"/>
      <w:bookmarkEnd w:id="61"/>
      <w:r>
        <w:rPr>
          <w:rtl w:val="true"/>
        </w:rPr>
        <w:t>الإجابة الأُولی</w:t>
      </w:r>
      <w:r>
        <w:rPr>
          <w:rtl w:val="true"/>
        </w:rPr>
        <w:t xml:space="preserve">: </w:t>
      </w:r>
      <w:r>
        <w:rPr>
          <w:rtl w:val="true"/>
        </w:rPr>
        <w:t>علم الإمام وحقیقتا البداء والقضاء</w:t>
      </w:r>
      <w:bookmarkEnd w:id="62"/>
    </w:p>
    <w:p>
      <w:pPr>
        <w:pStyle w:val="BookText"/>
        <w:rPr/>
      </w:pPr>
      <w:r>
        <w:rPr>
          <w:rFonts w:ascii="IRNazanin" w:hAnsi="IRNazanin" w:eastAsia="IRNazanin"/>
          <w:color w:val="111111"/>
          <w:sz w:val="28"/>
          <w:sz w:val="28"/>
          <w:szCs w:val="28"/>
          <w:rtl w:val="true"/>
          <w:lang w:bidi="fa-IR"/>
        </w:rPr>
        <w:t>إنّ المعصومین من أئمّة أهل البیت علیهم السلام مع علمهم الواسع بکلّ ما خلق الله تعالی، فهم عَیْبَة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ومخزن الأسرار والمعارف الإلهیة، ولکنهم علیهم السلام مع ذلک کلّه لا یقطعون ولا یجزمون علی الله تعالی بشیء؛ لأنّهم یعلمون بأنّه تبارک وتعالی یداه مبسوطتان، وقدرته واسعة، ومشیئته الذاتیة حاکمة علی کلّ شیء، فله أن یُغیّر ما یشاء بما یشاء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یرتبط إجمالاً بفکرتی البداء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البداء تارة یکون علی مستوی الوقوع والتحقّق الخارجی الفعلی، ونَطلُق علیه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الوقوعی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یکون علی مستوی إمکانیة الوقوع والتحّقق، ونصطلح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الإمکانی</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المستوی الأوّل من البداء، فقد یکون مختصّاً بعالَم المحو والإثبات فما دون، وعلم أهل البیت علیهم السلام فی مراتبه العلیا هو أعلی وأشرف من ذلک بما لا یُحصی ولا یُقاس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المستوی الثانی، فإنّ لله المشیئة فی کلّ علم مخلوق، ولعلّ هذا هو تفسیر أنّ أوّل ما خلق الله المشیئة، لأنّها تبدأ کصفة ذاتیة للنور الأوّل، ثمّ تتنزّل فی عوالم </w:t>
      </w:r>
    </w:p>
    <w:p>
      <w:pPr>
        <w:pStyle w:val="BookText"/>
        <w:rPr/>
      </w:pPr>
      <w:r>
        <w:rPr>
          <w:rFonts w:ascii="IRNazanin" w:hAnsi="IRNazanin" w:eastAsia="IRNazanin"/>
          <w:color w:val="111111"/>
          <w:sz w:val="28"/>
          <w:sz w:val="28"/>
          <w:szCs w:val="28"/>
          <w:rtl w:val="true"/>
          <w:lang w:bidi="fa-IR"/>
        </w:rPr>
        <w:t>الوجود، فکلّ علم أفاضه الله علی خلقه فی أیِّ مرتبة من مراتب الخلقة تکون له تعالی فیه المشیئة الفعلیّة المخلوقة، وفوق ذلک کلّه المشیئة الإلهیّة الذاتیّة التی هی عین الذات المقدّسة وحاکمة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أنّ أهل البیت علیهم السلام لأجل علمهم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ولقدرة الله الواسعة علی تغییر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یجزمون علیه تعالی بشیءٍ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وللتوضیح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صفة المشیئة کصفة العلم، من الصفات الإلهیة التی تنقسم إلی ذاتیة هی عین الذات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وفعلیة منسوبة إلی الذات الإلهیة وإلی فعلها</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المشیئة الإلهیة الفعلیة، تُعدّ من الصفات الذاتیة لأوّل مخلوق خلقه الله تعالی، وهو العقل والنور الأوّل، الذی هو نور محمد صلی الله علیه و آله وآل محمد علیهم السلام ، وبالنور الأوّل والمشیئة الفعلیة الأُولی خلق الله کلّ خیر، یبتدئ بالنزول من عوالم الغیب العلیا، فیتجلّی قلماً ولوحاً وعرشاً وکرسیّاً، وهکذا یستمرّ بالنزول حتی ینتهی بعالمنا الدنیوی المادّی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هنا فی الأعمّ من المشیئة الذاتیة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عین ذاته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المشیئة الفعلیة المخلوقة، والمشیئة الفعلیة الأُولی حاکمة علی ما دونها من المخلوقات، بالتبدیل والتغییر والتحویل، فمنها البداء والإبداء، وهذه حکومة إلهیة کبری جعلها الله تعالی للنور الأوّل، ما فوقها حکومة، إلّا حاکمیة الله تعالی،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بمشیئته الذاتیة علی النور الأوّل ومشیئته؛ ومن هذا تعرف أنّ جمیع الأُمور محکومة بالمشیئة الإلهیة الذاتیة، فلا یخرج عن إرادة الله ومشیئته الذاتیة إمکانیة تغییر الأشیاء وتبدیلها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الکائنة بحسب قدَرِها وقضائها ووقوع البداء فیها علی مراحل وأقسام، وهی بنحو الإجمال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مقادیر وشرائط محدّدة قد قدّرها الله تعالی، ولکن من دون أن یصل بتلک المقادیر والشرائط إلی مرحلة القضاء، فلم یُقض به بعدُ، وهذا القسم هو المعروف فی أکثر النصوص والکلمات بوقوع البداء فیه، ومعروفیّته بذلک من جهة أنّه الأکثر عرضة للبداء والتغییر، حیث تکون جهات البداء والتغییر فیه کثیرة جدّاً، فقد یکون التغییر من جهة استبدال المقادیر وتغییرها، وقد یکون من جهة اختلاف أنواع العلل أو تخلّفها، وقد یکون من جهة أُمور حاکمة علی علله، کما قد یکون أیضاً من جهة حیادیته تجاه المشیئة الإلهیة الفعلیة، بالإضافة إلی حاکمیة المشیئة الإلهیة الذاتیة علیه، فدائرة البداء فیه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یُسمّی العالم الذی تتغیّر فیه الأُمور بهذا المعنی بعالم المحو والإثبات؛ لما یُمحی فیه من مقادیر ویثبت فیه من مقادیر أُخری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ومجال صناعة المستقبل وتحدید ما ینبغی أن یکون علیه القدر فی الآتی، مفتوح علی مصراعیه ومن جمیع جوانبه فی هذا العالم، فهو قدر ومصیر بید البشر دراسته وتغییره وتحویله، وهو ما اصطلحنا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الوقوعی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یصل إلی مرحلة القضاء، ولکن لا یکون قضاؤه محتوماً، وتکون جهات البداء فیه أقلّ وأضیق دائرة من جهات القسم السابق؛ حیث تکون المقادیر والشرائط تامّة ومقضیّاً بها، فلا تغییر ولا بداء من جهتها، مع احتمال التغییر من الجهات والجوانب الأُخری، کالعلل أو ما یکون حاکماً علیها أو من جهة المشیئة الإلهیّة الفعلیّة والذاتیّة، فیقع فیه البداء من جهاته الأُخری، دونما جهة المقادیر، من قبیل إحراق النبی إبراهیم علیه السلام بالنار، الذی تمّت جمیع مقادیره وشرائطه، ولکن علّة الإحراق والاحتراق </w:t>
      </w:r>
    </w:p>
    <w:p>
      <w:pPr>
        <w:pStyle w:val="BookText"/>
        <w:rPr/>
      </w:pPr>
      <w:r>
        <w:rPr>
          <w:rFonts w:ascii="IRNazanin" w:hAnsi="IRNazanin" w:eastAsia="IRNazanin"/>
          <w:color w:val="111111"/>
          <w:sz w:val="28"/>
          <w:sz w:val="28"/>
          <w:szCs w:val="28"/>
          <w:rtl w:val="true"/>
          <w:lang w:bidi="fa-IR"/>
        </w:rPr>
        <w:t>وهی النار لم تؤثِّر أثرها بأمر الله تعالی، فاستطاع إبراهیم علیه السلام أن یقرّر مصیره، وأن یصنع لنفسه بإیمانه واعتقاده مستقبلاً جدیداً، حیث تمرّد علی المستقبل الذی رسمه له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قابلیة التغییر فی هذا القسم أضیق دائرة وأبعد وقوعاً من القسم السابق کما ذکرنا، ویقع هذا النحو من التغییر أیضاً فی عالم المحو والإثبات فما دون، ونُسمّی إمکانیة حصول البداء فیه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الوقوعی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 إلی مرحلة القضاء، ویکون قضاؤه محتوماً، ولکنّه من القضاء المحتوم الذی قد یُردّ ویُبدّل، وتکون جهات البداء والتغییر المستقبلی فیه أضیق دائرةً وأشدّ بُعداً من القسم السابق؛ لأنّ ردّه وتبدیله لا من جهة شرائطه ولا من جهة اختلاف أو تخلّف علله، وإنّما من جهة أُمور أُخری قد تکون حاکمة علی علله،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والدعاء، وصلة الرحم، وغیرها من الأُمور التی قد تردّ القضاء وإن أُبرم إبراماً، وکذلک قد یتغیّر من جهة المشیئة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النحو من التغییر أیضاً یکون فی عالم المحو والإثبات، وهو أیضاً من أشکال وصور البداء الوقوعی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یصل إلی مرحلة القضاء، ویکون قضاؤه محتوماً، ودرجة الحتم فیه غیر قابلة للردّ والتغییر والتبدیل، ولکن مع ذلک کلّه یبقی لله فیه المشیئة، فلیس هناک سبب للتغییر إلّا من جهة المشیئة الإلهیة، فقد یشاء الله تعالی التغییر وقد لا یشاء، ولم تستقر المشیئة الإلهیة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طرفٍ معین، سلباً أو إیجاباً، وذلک من قبیل الوعید الإلهی بالعذاب یوم القیامة، فلا بداء فیه إلّا من جهة المشیئة الإلهیة الفعلیة، وکذا الذاتیة، فیبقی أمل التغییر فیه مفتوحاً، ولکنه بعید جدّاً، یکاد ألّا یقع، وهو معنی حتمیته، مضافاً إلی کونه حتمیّاً بالنسبة إلی ما دون المشیئة الفعلیّة العلیا، وبلحاظ هذه الحتمیة نُسمّی البداء فیه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الإمکانی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وموضعه أعلی من عالم المحو والإثبات بمراتب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 إلی مرحلة القضاء ویکون قضاؤه محتوماً، ودرجة الحتم فیه غیر قابلة للردّ والتغییر، وقد شاء الله تعالی ألّا یُغیره، فهو تعالی قد أعمل مشیئته الفعلیة بعدم التغییر، وهذا هو ما یُسمّی بالمیعاد الذی لا خُلف له، من قبیل الوعد بإدخال الأنبیاء والأولیاء والصالحین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القسم أیضاً یبقی محکوماً بالمشیئة الإلهیّة الذاتیّة، وبلحاظ محکومیته بهذه المشیئة یکون البداء فیه إمکانیاً أیضاً، والإمکان کما هو معلوم لا یستلزم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کلّه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الأشیاء والمخلوقات یطالها البداء وإمکانیة التغییر، ولکن دوائر ذلک البداء تختلف بحسب مرتبة المخلوق ودرجته فی عالم الخلقة، فحتی علم المخلوق الأوّل ومشیئته محکومتان بالمشیئة الإلهیّة وإمکانیة التغییر کما بیّنا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 نختلف مع ما ذکره العلّامة الطباطبائی فی رسالة علم النبی صلی الله علیه و آله والإمام علیه السلام ، حیث یؤکِّد فیها علی أنّ علم المعصومین علیهم السلام لا یحتمل البداء ولا التغییر أبداً، وجعل ذلک هو السبب والعلّة فی عدم تأثیر علمهم فی أفعالهم علیهم السلام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علمهم بالحوادث علمٌ بها بما أنّها واجبة التحقّق، ضروریة الوقوع، لا تقبل بداءً ولا تحتمل تخلّفاً کما فی الأخبار، والعلم الذی هذا شأنه لا أثر له فی فعل الإنسان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قد عکسنا الأمر تماماً، وأثبتنا أنّ علمهم علیهم السلام لکونه محکوماً بالمشیئة الإلهیّة الذاتیّة، فهو مفتوح علی جمیع الاحتمالات، وقابل للتغییر والتبدیل، فلا ینبغی الاستسلام لنتائجه،بل لا بدّ من مواصلة المسیر، والعمل بالوظائف والتکالیف التی تتناسب مع عالمنا، ویبقی بید الله تعالی إمکانیة التبدیل والتغییر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ضوء ما بیّناه من تفصیل؛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الحسین علیه السلام مع علمه الواسع بمُلک وملکوت السماوات والأرض، لکنّه لا یجزم علی الله تعالی بشیء؛ لأنّ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البداء، وبیده تحویل وتغییر کلّ شیء، وهو علیه السلام یعلم فی هذه الحالة بأنّه لیس علیه إلّا القیام بوظیفته المکلّف بها، وعواقب الأُمور الحتمیة وخواتیمها النهائیة بید الله تعالی، وله تعالی القدرة والمشیئة فی أن یُغیر مجاری الأُمور ویقلب المعادلة ویجعل النصر العسکری حلیف الإمام الحسین علیه السلام ، فیُقام علی یده المبارکة حکم الله تعالی فی الأرض، وهذا هو الجانب الذی ألمحنا إلی کونه مرتبطاً بالأُمّة، ولکن الأُمّة قد أساءت التصرّف، ورفضت التغییر، وتنکّرت للإصلاح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وجود علم مخلوق مستقبلی قطعیّ بالنسبة إلی المشیئة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کثیرة من نصوص النهضة الحسینیّة وتراثها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یرویه ابن شهر آشوب فی المناقب عن مسیر الإمام الحسین علیه السلام إلی العراق،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 شقوق</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فسأله عن العراق، فأخبره بحاله،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لله یفعل ما یشاء، وربّنا تبارک کلّ یوم فی شأن، فإن نزل القضاء، فالحمد لله علی نعمائه، وهو المستعان علی أداء الشکر، وإن حال القضاء دون الرجاء، فلم یبعد مَن الحقُّ نیّتُه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نصّ الفتوح لابن أعثم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الحسین حتی نزل الشقوق، فإذا هو بالفرزدق بن غالب الشاعر قد أقبل علیه، فسلّم، ثمّ دنا منه فقبَّل یده،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یا أبا فراس؟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یا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أهل </w:t>
      </w:r>
    </w:p>
    <w:p>
      <w:pPr>
        <w:pStyle w:val="BookText"/>
        <w:rPr/>
      </w:pPr>
      <w:r>
        <w:rPr>
          <w:rFonts w:ascii="IRNazanin" w:hAnsi="IRNazanin" w:eastAsia="IRNazanin"/>
          <w:color w:val="111111"/>
          <w:sz w:val="28"/>
          <w:sz w:val="28"/>
          <w:szCs w:val="28"/>
          <w:rtl w:val="true"/>
          <w:lang w:bidi="fa-IR"/>
        </w:rPr>
        <w:t>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الناس معک وسیوفهم مع بنی أُمیّة، والله یفعل فی خلقه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إنّ الأمر لله یفعل ما یشاء، وربّنا تعالی کلّ یوم هو فی شأن، فإن نزل القضاء بما نحبّ؛ فالحمد لله علی نعمائه وهو المستعان علی أداء الشکر، وإن حال القضاء دون الرجاء، فلم یعتد مَن کان الحقُّ نیّتُه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الشریف صریح فیما بیناه؛ إذ إنّه واضح فی أنّ کلّ الأُمور والحوادث متوقّفة علی المشیئة الإلهیّة، ولم یجزم الإمام علیه السلام علی الله تعالی بشیء، فقد ینزل القضاء الإلهی بما یحبّه ویرجوه، وهو النصر وإقامة حکم الله فی الأرض، وهذه نعمة إلهیة عظیمة تستحقّ الحمد والشکر، وإن حال القضاء دون الرجاء، واستُشهد علیه السلام ، فإنّه شهید الحقّ والحقیقة، ولیس معتدیاً أو بعیداً عن الله تعالی، بل هو حیّ عنده یُرزق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الحسین علیه السلام فی طریقه إلی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إنّی لأرجو أن یکون خیراً ما أراد الله بنا قُتلنا أم ظفرنا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کانت حسابات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مفتوحةً علی کلا الاحتمالین، النصر أو الشهادة، ولیست المسألة محتومة ولا محسومة بالشهادة کما قد یُصوّره البعض؛ فیبقی الأمر بید الله تعالی یفعل ما یشاء ویقضی ما یرید، وإن کانت الإرادة والمشیئة الإلهیّة ستکون متطابقة مع ما علم به الإمام الحسین علیه السلام من أمر الشهادة کما سیأتی</w:t>
      </w:r>
      <w:r>
        <w:rPr>
          <w:rFonts w:eastAsia="IRNazanin" w:cs="IRNazanin"/>
          <w:color w:val="111111"/>
          <w:sz w:val="28"/>
          <w:szCs w:val="28"/>
          <w:rtl w:val="true"/>
          <w:lang w:bidi="fa-IR"/>
        </w:rPr>
        <w:t xml:space="preserve">. </w:t>
      </w:r>
      <w:bookmarkStart w:id="63" w:name="pg5153_50704"/>
    </w:p>
    <w:p>
      <w:pPr>
        <w:pStyle w:val="BookText"/>
        <w:rPr/>
      </w:pPr>
      <w:bookmarkEnd w:id="63"/>
      <w:r>
        <w:rPr>
          <w:rFonts w:ascii="IRNazanin" w:hAnsi="IRNazanin" w:eastAsia="IRNazanin"/>
          <w:color w:val="111111"/>
          <w:sz w:val="28"/>
          <w:sz w:val="28"/>
          <w:szCs w:val="28"/>
          <w:rtl w:val="true"/>
          <w:lang w:bidi="fa-IR"/>
        </w:rPr>
        <w:t xml:space="preserve">نعم؛ الخیر والبرکة والمصلحة والحُسن فی کلا الاحتمالین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أو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وینبغی ألّا نختلف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الحسین علیه السلام للطرماح بن عدی، بعد أن قدّم له النصیحة بعدم الذهاب إلی الکوفة، والاحتماء بقبیلة 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وقومک خیراً، إنّه قد کان بیننا وبین هؤلاء القوم قولٌ لسنا نقدر معه علی الانصراف، ولا ندری علامَ تنصرف بنا وبهم الأُمور فی عاقبهِ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وبالمضمون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 ابن نما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بینی وبین القوم موعداً أکره أن أخلفهم، فإن یدفع الله عنّا فقدیماً ما أنعم علینا وکفی، وإن یکن ما لا بدّ منه ففوز وشهادة إن شاء الله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النصّان قریبان فی مضمونهما من النصّ السابق، فإنْ دفع الله تعالی الخطر وحظی الإمام علیه السلام بالنصر، فهو من نعمه وکرمه جلّ شأنه، وإن کان المصیر هو القتل والموت الذی لا مفرّ منه، فهو فوزٌ بالشهادة فی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یُعلّق الإمام علیه السلام ذلک کلّه علی المشیئة الإلهیّة، وهذا هو ما بیّناه فی مستهلّ کلامنا</w:t>
      </w:r>
      <w:r>
        <w:rPr>
          <w:rFonts w:eastAsia="IRNazanin" w:cs="IRNazanin"/>
          <w:color w:val="111111"/>
          <w:sz w:val="28"/>
          <w:szCs w:val="28"/>
          <w:rtl w:val="true"/>
          <w:lang w:bidi="fa-IR"/>
        </w:rPr>
        <w:t>.</w:t>
      </w:r>
    </w:p>
    <w:p>
      <w:pPr>
        <w:pStyle w:val="Heading4"/>
        <w:numPr>
          <w:ilvl w:val="3"/>
          <w:numId w:val="1"/>
        </w:numPr>
        <w:rPr/>
      </w:pPr>
      <w:bookmarkStart w:id="64" w:name="__RefHeading___Toc1862691_774463916"/>
      <w:bookmarkStart w:id="65" w:name="_Toc21"/>
      <w:bookmarkEnd w:id="64"/>
      <w:r>
        <w:rPr>
          <w:rtl w:val="true"/>
        </w:rPr>
        <w:t>الإجابة الثانیة</w:t>
      </w:r>
      <w:r>
        <w:rPr>
          <w:rtl w:val="true"/>
        </w:rPr>
        <w:t xml:space="preserve">: </w:t>
      </w:r>
      <w:r>
        <w:rPr>
          <w:rtl w:val="true"/>
        </w:rPr>
        <w:t>تعدّد مراتب علم المعصوم بحسب تنوّع عوالم وجوده</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تُثبت الآیات والروایات المتضافرة عظمة شخصیة الرسول الأکرم صلی الله علیه و آله والمعصومین من أهل بیته علیهم السلام ، وأنّها شخصیات کبیرة وضخمة وممتدّة فی عمود عوالم الخلقة، من أوّل مخلوق وهو النور الأوّل، ومروراً بالعوالم المتنزّلة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واللوح، والعرش، والکرسی، </w:t>
      </w:r>
    </w:p>
    <w:p>
      <w:pPr>
        <w:pStyle w:val="BookText"/>
        <w:rPr/>
      </w:pPr>
      <w:r>
        <w:rPr>
          <w:rFonts w:ascii="IRNazanin" w:hAnsi="IRNazanin" w:eastAsia="IRNazanin"/>
          <w:color w:val="111111"/>
          <w:sz w:val="28"/>
          <w:sz w:val="28"/>
          <w:szCs w:val="28"/>
          <w:rtl w:val="true"/>
          <w:lang w:bidi="fa-IR"/>
        </w:rPr>
        <w:t>وأُم الکتاب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والمحو والإثبات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یستقرّ وجودهم الطاهر فی هذا العالم المشهود، فهم علیهم السلام النور الأوّل فی مرتبة أوّل مخلوق، وهم القلم فی عالم القلم، واللوح فی عالم اللوح، والعرش فی مرتبة العرش، والکرسی فی الکرسی، وهم المحو والإثبات فی عالم المحو والإثبات، وهم الوجودات المادّیة المشهودة المقدّسة فی عالمنا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وتختلف صفاتهم وأسماؤهم وخصائصهم الوجودیة المقدّسة باختلاف العوالم التی تتجلّی فیها وجوداتهم وشخصیاتهم الطاهرة، فحیاتهم وعلمهم وقدرتهم وسائر صفاتهم وأسمائهم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منزلة النور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عمّا لهم من تلک الأسماء والصفات فی عالم القلم؛ لأنّ ما فی النور الأوّل أجلّ وأقدس وأعظم ممّا هو فی القلم، فما فی القلم رقیقة الحقیقة التی فی النور الأوّل، وهکذا الحال حینما تتنزّل عوالم الوجود فی مراتبها الدنیا، فما فی القلم أعظم ممّا هو فی اللوح، وما فی اللوح أعظم ممّا فی العرش،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وعلمهم علیهم السلام الذی لا یعزب عنه شیء هو علمهم الذاتی فی النور الأوّل، وهو عین ذاتهم النوریة الأحدیّة القدسیة، وهذا العلم لا حاکم علیه بالتغییر والتبدیل إلّا المشیئة الإلهیة الذاتیة، ثمّ یبدأ هذا العلم بالتنزّل والتجلّی للعوالم الأدنی، وعندما یصل إلی عالم المحو والإثبات یُصبح علماً متغیّراً ومحکوماً بالعوالم الأعلی والإرادات والمشیئات الفوقانیة المحیطة به، فیقع فیه البداء والتحویل، والتبدیل والتغییر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هذه المرتبة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المحو والإثبات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أغلب الروایات التی تُثبت وقوع البداء فی علومهم علیهم السلام التی أخبروا بها أصحابهم وأتباعهم، من قبیل الروایة المعتبرة والمشهورة التی یرویها الکلینی، بسنده عن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یهودی بالنبی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علیک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الیهودی یعضّه أسود فی قفاه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الیهودی فاحتطب حطباً کثیراً فاحتمله، ثمّ لم یلبث أن انصرف،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w:t>
      </w:r>
    </w:p>
    <w:p>
      <w:pPr>
        <w:pStyle w:val="BookText"/>
        <w:rPr/>
      </w:pPr>
      <w:r>
        <w:rPr>
          <w:rFonts w:ascii="IRNazanin" w:hAnsi="IRNazanin" w:eastAsia="IRNazanin"/>
          <w:color w:val="111111"/>
          <w:sz w:val="28"/>
          <w:sz w:val="28"/>
          <w:szCs w:val="28"/>
          <w:rtl w:val="true"/>
          <w:lang w:bidi="fa-IR"/>
        </w:rPr>
        <w:t>الحطب، فإذا أسود فی جوف الحطب عاضٌّ علی 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عملت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حطبی هذا احتملته، فجئت به، وکان معی کعکتان فأکلت واحدة وتصدّقت بواحدة علی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میتة السوء عن الإنسان</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أخبر به النبی صلی الله علیه و آله لم یکن کذباً ولا جهلاً ولا خطأ، وإنّما أخبر أصحابه بمعلومة من عالم المحو والإثبات أو ممّا هو دونه، وهذه المرتبة العلمیة مشروطة ومحکومة بما فوقها، وقابلة للتغییر والتبدیل کما بیّنا، ویبقی النبی الأکرم صلی الله علیه و آله فی عوالم القلم واللوح وأُمّ الکتاب عالماً بالنتائج النهائیة الثابتة غیر المحکومة بشیء، إلّا بالمشیئة الإلهیة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أیضاً بالنسبة إلی المرتبة والدرجة العلمیة لهم علیهم السلام فی عالمنا المشهود، والتی سُمّیت قدیماً فی کلمات علمائنا بالعلم العادی للمعصوم، فإنّ هذه المرتبة العلمیة أیضاً یقع فیها البداء والتغییر والتبدیل، وعلی هذه النتیجة تُحمَل طوائف کبیرة وکثیرة من الروایات التی تتحدّث عن علومهم علیهم السلام العادّیة، من قبیل المعتبرة المشهورة التی یرویها الکلینی أیضاً بسنده عن عبد الحمید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 الحسن علیه السلام غلاماً یشتری له بیضاً، فأخذ الغلام بیضة أو بیضتین فقامر بها، فلمّا أتی به أکله،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من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بطشت فتقیّأه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هذا البیان فهم طبیعة ما یفعله المعصوم فی عموم حیاته الیومیّة، فیُقدِم علی الجهاد فی لهوات الحرب، ویُثاب علیه بأعظم الثواب، بل یعدل قتاله وجهاده عبادة الثقلین، وکذا یخشی المعصوم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غیره، حتی یُغمی علیه فی الصلاة، ویرهق من کثرة العبادة؛ لأنّه الأعلم بقدرته تعالی علی تغییر کلّ شیء، وتحویل </w:t>
      </w:r>
    </w:p>
    <w:p>
      <w:pPr>
        <w:pStyle w:val="BookText"/>
        <w:rPr/>
      </w:pPr>
      <w:r>
        <w:rPr>
          <w:rFonts w:ascii="IRNazanin" w:hAnsi="IRNazanin" w:eastAsia="IRNazanin"/>
          <w:color w:val="111111"/>
          <w:sz w:val="28"/>
          <w:sz w:val="28"/>
          <w:szCs w:val="28"/>
          <w:rtl w:val="true"/>
          <w:lang w:bidi="fa-IR"/>
        </w:rPr>
        <w:t>المخلوقات من حال إلی آخر، فیبکی ویدعو ویتضرّع؛ لئلّا یُخرجه الله تعالی من واسع رحمته، وألّا یُدخله النار، وألّا ینتزع منه نعمته وفضله وعطاءه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یدرک أنّه تعالی قادر علی ذلک کلّه، ومشیئته حاکمة فی جمیع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أیضاً تتّضح حقیقة علمهم علیهم السلام الإشائی فی هذا العالم، وأنّهم متی شاؤوا أن یعلموا علموا أو أعلموا</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فواحدة من معانیه الصحیحة أنّهم علیهم السلام وهم فی هذه النشأة المادّیة متی ما أرادوا الاتّصال بوجوداتهم القُدسیة فی العوالم العلیا فإنّهم قادرون علی ذلک، فینهلون علوماً من تلک العوالم متی شاؤوا، وتکون المرتبة العلمیة المقیّدة بمشیئتهم علیهم السلام هی مرتبة علمهم فی هذا العالم، ولیس المقصود تقیید العلم بالمشیئة فی جمیع مراتبهم العلمیّة بجمیع عوالمهم القدسیة، وإن کان جمیعها مقیّد بالمشیئة الإلهیّة الذاتیّة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 فی رسالة له حول علم النبی الأکرم صلی الله علیه و آله والإمام علیه السلام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الأخبار، فقد تکاثرت عن النبی صلی الله علیه و آله وأئمّة أهل البیت علیهم السلام ؛ أنّ نور النبی صلی الله علیه و آله أوّل ما خلقه الله، وأنّ نورهم ونور النبیّ صلی الله علیه و آله واحد، وأنّ الله آتاه علم ما کان وما یکون وما هو کائن وحْیَاً، وأنّهم علیهم السلام أخذوه عنه صلی الله علیه و آله بالوراثة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وسیاقه سیاق التفسیر لسائرها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إذا شاؤوا علموا وإذا لم یشاؤوا 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بحسب مقام نورانیتهم علماً بالفعل بکلّ شیء، وأمّا بحسب الوجود العنصری الدنیوی، فهم إذا شاؤوا علموا بالاتّصال بمقام النورانیة بإذن الله، وإذا لم یشاؤوا لم یعلموا؛ وعلی هذا یُحمَل ما ورد فی بعض القَصص والسِیَر المأثورة عنهم ممّا ظاهره أنّهم ما کانوا علی علم بما کان یستقبلهم من الحوادث، فلا تغفل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هذا البیان الموجز لحقیقة علم المعصومین علیهم السلام وشخصیاتهم المقدّسة فی العوالم المختلفة،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علینا أن لا نُحجِّم شخصیّة الإمام الحسین علیه السلام الإلهیّة الضخمة بمستوی واحد من عوالم الوجود؛ لأنّ شخصیته علیه السلام ممتدّة فی تلک العوالم المتنوّعة، فالإمام علیه السلام فی مرتبة القلم واللوح وأُم الکتاب لا یتغیّر علمه، ولا تطاله ید البداء من الناحیة الوقوعیّة، وإن أمکن فیه التغییر من جهة المشیئة الإلهیّة الذاتیّة، وهو علیه السلام فی مرتبة المحو والإثبات قد یتغیّر علمه وقوعاً، وکذا الحال فی هذا العالم الدنیوی؛ حیث تکون علومه علیه السلام فی عالمنا متغیّرة ومشروطة بمشیئة العوالم العلیا، وهذا أمر طبیعی ومقبول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نری فی ضوء ما بیّناه أیّ مشکلة عقدیّة فی أن یسیر الإمام الحسین علیه السلام فی نهضته للإصلاح بموجب معطیات الواقع وظروف المرحلة، وبما یتناسب مع مرتبة علمه ووجوده المقدّس فی هذا العالم الأرضی، بتزاحماته ومتغیّراته، وملابساته المادیّة الدنیویّة، فینهل من علوم الوحی والمغیّبات علی قدر ما یتناسب ویتماشی مع طبیعة عالمنا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یسیر فی ضوء علوم الغیب فی عوالم الوجود العلیا بتمامها</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فیعمل علیه السلام بموجب وجوده الأرضی، لا بموجب عوالمه الأُخری، وإن کانت له علیه السلام درجات سماویّة علیا تتسنّم علیاء النور الأوّل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العبارة المعروفة عن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تنزیه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 إلی ما ذکرناه؛ حیث یقول فی صدد التوفیق بین المواقف الحسنیّة والمواقف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قوی فی ظنّه النصرة ممّن کاتبه ووثق له، ورأی من أسباب قوّة نُصّار الحقِّ وضعف نُصّار الباطل؛ ما وجب معه علیه الطلب والخروج</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قول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علم الحسین علیه السلام بأنّ أهل الکوفة خاذلوه، فلسنا نقطع علی ذلک؛ إذ لا حجّة علیه من عقل ولا سمع</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قد یُسمّیه البعض بعلم الظاهر، أو العلم العادی للمعصوم،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یتنافی هذا البیان أبداً مع النصوص الآتیة التی تؤکّد علم الإمام علیه السلام بما سیجری علیه وعلی صحبه وأهل بیته من القتل والسبی؛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أنّ هذا العلم الغیبی محکوم بالإرادة والمشیئة الإلهیّة، فلا یقین مطلق من جمیع الجهات بوقوع ذلک وإن کان محتوماً؛ لأنّ الحتم نسبی، کما أوضحنا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بأنّ الإمام علیه السلام إنّما یتعامل فی هذا العالم بما یتناسب معه من درجات العلم، ولا یتعامل فیه بما یتناسب مع العوالم الأُخری من درجات ومراتب علمیّة متفاوتة</w:t>
      </w:r>
      <w:r>
        <w:rPr>
          <w:rFonts w:eastAsia="IRNazanin" w:cs="IRNazanin"/>
          <w:color w:val="111111"/>
          <w:sz w:val="28"/>
          <w:szCs w:val="28"/>
          <w:rtl w:val="true"/>
          <w:lang w:bidi="fa-IR"/>
        </w:rPr>
        <w:t xml:space="preserve">. </w:t>
      </w:r>
      <w:bookmarkStart w:id="66" w:name="pg5153_50716"/>
    </w:p>
    <w:p>
      <w:pPr>
        <w:pStyle w:val="Heading3"/>
        <w:numPr>
          <w:ilvl w:val="2"/>
          <w:numId w:val="1"/>
        </w:numPr>
        <w:rPr/>
      </w:pPr>
      <w:bookmarkStart w:id="67" w:name="__RefHeading___Toc1862693_774463916"/>
      <w:bookmarkStart w:id="68" w:name="_Toc22"/>
      <w:bookmarkEnd w:id="66"/>
      <w:bookmarkEnd w:id="67"/>
      <w:r>
        <w:rPr>
          <w:rtl w:val="true"/>
        </w:rPr>
        <w:t>خلاصة الفصل الثانی</w:t>
      </w:r>
      <w:bookmarkEnd w:id="68"/>
    </w:p>
    <w:p>
      <w:pPr>
        <w:pStyle w:val="BookText"/>
        <w:rPr/>
      </w:pPr>
      <w:r>
        <w:rPr>
          <w:rFonts w:ascii="IRNazanin" w:hAnsi="IRNazanin" w:eastAsia="IRNazanin"/>
          <w:color w:val="111111"/>
          <w:sz w:val="28"/>
          <w:sz w:val="28"/>
          <w:szCs w:val="28"/>
          <w:rtl w:val="true"/>
          <w:lang w:bidi="fa-IR"/>
        </w:rPr>
        <w:t xml:space="preserve">تعرّضنا فی هذ الفصل لواحدة من أهمّ الإشکالیّات العقدیّة، وهی إشکالیّة منافاة الأهداف السیاسیّة لعلم الإمام وعصمته، وذلک باعتبار أنّ الإمام الحسین علیه السلام لو کان خروجه لأجل إسقاط الحکم الأُموی وإقامة حکم الله فی الأرض، فإنّ معناه أنّه لم یکن عالماً بمصیره ومصیر نهضته، وهذا ما لا یقبله أحد ممّن یؤمن بإمامته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عن هذه الإشکالیّة بإجابتین کلیّتین، تحدّثنا فی الأُولی عن الرابطة الوثیقة بین مبدأ علم الإمام وبین عقیدتی البداء والقضاء والقدر، وتبیّن أنّ الإمام الحسین علیه السلام مع علمه الواسع بمُلک وملکوت السماوات والأرض، لا یجزم علی الله تعالی بشیء، وهو علیه السلام یعلم فی هذه الحالة بأنّه لیس علیه إلّا القیام بوظیفته المکلّف بها، ولله تعالی القدرة والمشیئة فی أن یُغیِّر مجاری الأُمور ویقلب المعادلة باتّجاه النصر العسکری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وتحدّثنا فی الإجابة الثانیة حول تعدّد مراتب علم المعصوم بحسب تنوّع عوالم وجوده، وتبیّن أنّه لا ضیر فی أن یسیر الإمام الحسین علیه السلام فی نهضته للإصلاح بموجب معطیات الواقع وظروف المرحلة، وبما یتناسب مع مرتبة علمه ووجوده المقدّس فی هذا العالم الأرضی، بکلّ تزاحماته ومتغیّراته، ولا یسیر فی ضوء علوم الغیب فی عوالم الوجود العلیا</w:t>
      </w:r>
      <w:r>
        <w:rPr>
          <w:rFonts w:eastAsia="IRNazanin" w:cs="IRNazanin"/>
          <w:color w:val="111111"/>
          <w:sz w:val="28"/>
          <w:szCs w:val="28"/>
          <w:rtl w:val="true"/>
          <w:lang w:bidi="fa-IR"/>
        </w:rPr>
        <w:t xml:space="preserve">. </w:t>
      </w:r>
      <w:bookmarkStart w:id="69" w:name="pg5153_50718"/>
    </w:p>
    <w:p>
      <w:pPr>
        <w:pStyle w:val="Heading2"/>
        <w:numPr>
          <w:ilvl w:val="1"/>
          <w:numId w:val="1"/>
        </w:numPr>
        <w:rPr/>
      </w:pPr>
      <w:bookmarkStart w:id="70" w:name="__RefHeading___Toc1862695_774463916"/>
      <w:bookmarkStart w:id="71" w:name="_Toc23"/>
      <w:bookmarkEnd w:id="69"/>
      <w:bookmarkEnd w:id="70"/>
      <w:r>
        <w:rPr>
          <w:rtl w:val="true"/>
        </w:rPr>
        <w:t>الفصل الثالث</w:t>
      </w:r>
      <w:r>
        <w:rPr>
          <w:rtl w:val="true"/>
        </w:rPr>
        <w:t xml:space="preserve">: </w:t>
      </w:r>
      <w:r>
        <w:rPr>
          <w:rtl w:val="true"/>
        </w:rPr>
        <w:t>الأسباب والمبررات التراثیّة للتفریط بالأهداف والمبادئ السیاسیة للنهضة الحسینیّة</w:t>
      </w:r>
      <w:bookmarkEnd w:id="71"/>
    </w:p>
    <w:p>
      <w:pPr>
        <w:pStyle w:val="Heading3"/>
        <w:numPr>
          <w:ilvl w:val="2"/>
          <w:numId w:val="1"/>
        </w:numPr>
        <w:rPr/>
      </w:pPr>
      <w:bookmarkStart w:id="72" w:name="__RefHeading___Toc1862697_774463916"/>
      <w:bookmarkStart w:id="73" w:name="_Toc24"/>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الأسباب والمبررات التراثیّة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بأمرٍ إلهیٍّ للشهادة</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153_50721"/>
      <w:bookmarkStart w:id="75" w:name="pg5153_50721"/>
      <w:bookmarkEnd w:id="75"/>
    </w:p>
    <w:p>
      <w:pPr>
        <w:pStyle w:val="BookText"/>
        <w:rPr/>
      </w:pPr>
      <w:bookmarkStart w:id="76" w:name="pg5153_50721"/>
      <w:bookmarkEnd w:id="76"/>
      <w:r>
        <w:rPr>
          <w:rFonts w:ascii="IRNazanin" w:hAnsi="IRNazanin" w:eastAsia="IRNazanin"/>
          <w:color w:val="111111"/>
          <w:sz w:val="28"/>
          <w:sz w:val="28"/>
          <w:szCs w:val="28"/>
          <w:rtl w:val="true"/>
          <w:lang w:bidi="fa-IR"/>
        </w:rPr>
        <w:t>اعتمد بعض المنکرین للأهداف السیاسیّة للنهضة علی بعض النصوص والروایات التی تؤکِّد علی أنّ الإمام الحسین علیه السلام مقتول لا محالة، وأنّه إنّما خرج لیستشهد، کما أنّه کان مأموراً بذلک</w:t>
      </w:r>
      <w:r>
        <w:rPr>
          <w:rFonts w:eastAsia="IRNazanin" w:cs="IRNazanin"/>
          <w:color w:val="111111"/>
          <w:sz w:val="28"/>
          <w:szCs w:val="28"/>
          <w:rtl w:val="true"/>
          <w:lang w:bidi="fa-IR"/>
        </w:rPr>
        <w:t>.</w:t>
      </w:r>
    </w:p>
    <w:p>
      <w:pPr>
        <w:pStyle w:val="Heading3"/>
        <w:numPr>
          <w:ilvl w:val="2"/>
          <w:numId w:val="1"/>
        </w:numPr>
        <w:rPr/>
      </w:pPr>
      <w:bookmarkStart w:id="77" w:name="__RefHeading___Toc1862699_774463916"/>
      <w:bookmarkStart w:id="78" w:name="_Toc25"/>
      <w:bookmarkEnd w:id="77"/>
      <w:r>
        <w:rPr>
          <w:rtl w:val="true"/>
        </w:rPr>
        <w:t>إشکالیة</w:t>
      </w:r>
      <w:r>
        <w:rPr>
          <w:rtl w:val="true"/>
        </w:rPr>
        <w:t xml:space="preserve">: </w:t>
      </w:r>
      <w:r>
        <w:rPr>
          <w:rtl w:val="true"/>
        </w:rPr>
        <w:t>خروج الإمام الحسین علیه السلام بأمرٍ إلهیٍّ للشهادة</w:t>
      </w:r>
      <w:bookmarkEnd w:id="78"/>
    </w:p>
    <w:p>
      <w:pPr>
        <w:pStyle w:val="BookText"/>
        <w:rPr/>
      </w:pPr>
      <w:r>
        <w:rPr>
          <w:rFonts w:ascii="IRNazanin" w:hAnsi="IRNazanin" w:eastAsia="IRNazanin"/>
          <w:color w:val="111111"/>
          <w:sz w:val="28"/>
          <w:sz w:val="28"/>
          <w:szCs w:val="28"/>
          <w:rtl w:val="true"/>
          <w:lang w:bidi="fa-IR"/>
        </w:rPr>
        <w:t xml:space="preserve">نحاول فیما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هذه الإشکالیّة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نستعرض بعض تلک النصوص المشار إلیها مع بیان کیفیّة الاستدلال بها علی دعوی المنکرین، ثمّ ننتقل بعد ذلک إلی الإجابة عنها بنحو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إخبارات النبیّ الأکرم صلی الله علیه و آله وأهل بیته علیهم السلام المتواترة والمتنوعة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 الإمام الحسین علیه السلام فی کربلاء، وأنّه مأمور بذلک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کثیرة جدّاً، مرویّة من طُرق الفریقین، ولا داعی لاستعراضها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اُنظر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جمعه المجلسی فی البحار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ویدّعی أصحاب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الطوائف من الروایات والنصوص النبویّة الشریفة تکشف بوضوح عن کون القضیة الحسینیّة معلومة النتائج ومحسومة سلفاً، والحسین علیه السلام یعلم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هذه الإخبارات الوحیانیّة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 لیُقتل، لا لینتصر ویُقیم حکم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الأمالی، حینما استعرض مسیر الإمام الحسین علیه السلام إلی الکوفة،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حتی نزل الرهیمة</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 علیه رجل من أهل الکوفة، یُکنّی أبا هرم،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النبیّ، ما الذی أخرجک من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شتموا عرضی فصبرت، وطلبوا مالی فصبرت، وطلبوا دمی فهربت، وایْمُ الله، لیقتُلنّی، ثمّ لیُلبسنّهم الله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شاملاً، وسیفاً قاطعاً، ولیُسلِّطنّ علیهم مَن یذلّهم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 علیه السلام یشرح مظلومیته لهذا الرجل الکوفی، ویُقسم له بأنّ بنی أُمیّة سیقتلونه لا محالة، ومَن کانت هذه حاله کیف یُتصور أنّه قد خرج لإسقاط الحکم الأُموی واستلام مقالید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فی کامل الزیارات، عن أبی عبد الله، عن أبیه، عن جدّه، عن الحسین بن علیّ سلام الله علیه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حسین بیده، لا ینتهی بنی أُمیّة مُلکُهم حتی یقتلونی، وهم قاتلی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أیضاً صریح بأنّ الإمام الحسین علیه السلام کان عالماً علماً یقینیّاً بأنّه مقتول، وأنّ بنی أُمیّة هم الذین سیرتکبون جریمة قتله، وقد أقسم الإمام علیه السلام علی حصول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لأُمّ سَلَمة حینما نصحته بألّا یخرج إلی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کذلک، وإن لم أخرج إلی العراق یقتلونی أیضاً، وإن أحببت أن أُریکِ مضجعی ومصرع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بیده علی وجهها؛ ففسح الله عن بصرها حتی أراها ذلک کلّه، وأخذ تربةً فأعطاها من تلک التربة أیضاً فی قارورة أُخری،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فاضتا دماً فاعلمی أنی قُتلت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ویُکرِّس هذا النصّ أیضاً مضامین النصوص السابقة، وهی القَسم بأنّه علیه السلام مقتول من دون شک، وأنّه سوف یُقتل علی کلّ حال، توجّه للکوفة أم لم یتوجّه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أیضاً 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قد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یرانی مقتولاً مذبوحاً ظلماً وعدواناً، وقد شاء أن یری حرمی ورهطی ونسائی مشرّدین، وأطفالی مذبوحین مظلومین، مأسورین مقیَّدین، وهم یستغیثون، فلا یجدون ناصراً ولا مُعیناً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النتیجة معلومة، والمشیئة الإلهیّة قد تعلّقت سلفاً بأن یُقتل الحسین علیه السلام ظلماً وعدواناً، وأن یُلاقی رهطُه وحرمه وأطفاله علیه السلام آلام الأَسر والظلم والقتل، ولا یلوح فی الأُفق أیّ هدف سیاسی قابل للتحقّق علی أرض الواقع آنذاک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فی البصائر بسنده، عن حمزة بن حمران،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خروج الحسین وتخلُّفَ ابن الحنفیة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حمزة، إنّی سأحدّثک فی هذا الحدیث، ولا تسأل عنه بعد مجلسنا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لما فصل متوجهاً، دعا بقرطاس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 إلی بنی هاشم، أمّا بعد، فإنّه مَن لحق بی منکم استُشهد معی، ومَن تخلَّف لم یبلغ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فالطریق الحسینی طریق شهادة وتضحیة، وأصحاب الفتح هم الشهداء، لا القادة السیاسیّون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المشهورة 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وما شاء الله، ولا حول ولا قوّة إلّا بالله، وصلّی الله علی رسوله وسلّم، خُطّ الموت علی ولد آدم مخطّ القلادة علی جید الفتاة، وما أولهنی إلی أسلافی اشتیاق یعقوب إلی یوسف، وخیْرَ لی مصرع أنا لاقیه، کأنّی بأوصالی یتقطّعها عُسلان الفلوات، بین النواویس وکربلا، فیملأنّ منّی أکراشاً جوفاً وأجربةً سغباً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الحسین علیه السلام یری تفاصیل ما سیجری علیه من القتل والهتک والسلب، فکیف یُعقل أن یخرج ساعیاً لإقامة الحکومة الإلهیّة علی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الکلینی بسنده عن أبی عبد الله الصادق علیه السلام ، فی حدیث طویل حول الوصیة ومیراث النبوّة وخواتیم الأوصیاء، جاء فیه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 الحسن ومضی، فَتَحَ الحسین علیه السلام الخاتم الثالث، فوجد فیها أنْ قَاتِلْ فاقتُل وتُقتَل، واخرُج بأقوام للشهادة، لا شهادة لهم إلّا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علیه السلام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فالوصایة الحسینیّة مختومة بالقتل، لا بالقیادة والحکم والرئاسة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بمجموعه یکشف عن أنّه علیه السلام قد أقدم علی تلک النهضة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بمصیره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أهمّ النصوص والأحادیث التی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أنّ الإمام الحسین علیه السلام کان عالماً علماً قطعیاً بأنّه مقتول مسلوب، وأنّه إنّما خرج طلباً للشهادة؛ لیکون فاتحاً ومنتصراً بدمه الطاهر، ولم یخرج لإسقاط حکمٍ جائر وإقامة حکومة إلهیّة عادلة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79" w:name="pg5153_50729"/>
    </w:p>
    <w:p>
      <w:pPr>
        <w:pStyle w:val="BookText"/>
        <w:rPr/>
      </w:pPr>
      <w:bookmarkEnd w:id="79"/>
      <w:r>
        <w:rPr>
          <w:rFonts w:ascii="IRNazanin" w:hAnsi="IRNazanin" w:eastAsia="IRNazanin"/>
          <w:color w:val="111111"/>
          <w:sz w:val="28"/>
          <w:sz w:val="28"/>
          <w:szCs w:val="28"/>
          <w:rtl w:val="true"/>
          <w:lang w:bidi="fa-IR"/>
        </w:rPr>
        <w:t>ویتحصّل من مجموعها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کان عالماً علم الیقین بمقتله علی کلّ حال، وکان عالماً أیضاً بتفاصیل ما سیجری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الحسینیّة معلومة النتائج ومحسومة سلفاً، عن طریق الإخبارات الوحیانیّة، فالحسین علیه السلام خرج لیستشهد، لا لینتصر ویُقیم حکم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المشیئة الإلهیّة قد تعلّقت بشهادة الحسین علیه السلام وشهادة وُلده وأصحابه وسبی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الفتح الحسینیّ فتح بالمظلومیة والشهادة، لا بالقیادة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هذه النتائج قرّر بعض الباحثین شطب الأهداف السیاسیّة من قائمة أهداف النهضة الحسینیّة</w:t>
      </w:r>
      <w:r>
        <w:rPr>
          <w:rFonts w:eastAsia="IRNazanin" w:cs="IRNazanin"/>
          <w:color w:val="111111"/>
          <w:sz w:val="28"/>
          <w:szCs w:val="28"/>
          <w:rtl w:val="true"/>
          <w:lang w:bidi="fa-IR"/>
        </w:rPr>
        <w:t>.</w:t>
      </w:r>
    </w:p>
    <w:p>
      <w:pPr>
        <w:pStyle w:val="Heading3"/>
        <w:numPr>
          <w:ilvl w:val="2"/>
          <w:numId w:val="1"/>
        </w:numPr>
        <w:rPr/>
      </w:pPr>
      <w:bookmarkStart w:id="80" w:name="__RefHeading___Toc1862701_774463916"/>
      <w:bookmarkStart w:id="81" w:name="_Toc26"/>
      <w:bookmarkEnd w:id="80"/>
      <w:r>
        <w:rPr>
          <w:rtl w:val="true"/>
        </w:rPr>
        <w:t>الإجابة عن هذه الإشکالیة</w:t>
      </w:r>
      <w:r>
        <w:rPr>
          <w:rtl w:val="true"/>
        </w:rPr>
        <w:t xml:space="preserve">: </w:t>
      </w:r>
      <w:r>
        <w:rPr>
          <w:rtl w:val="true"/>
        </w:rPr>
        <w:t>علم المعصوم ومشیئة الله تعالی الفعلیّة لا تعنی حسم الأُمور</w:t>
      </w:r>
      <w:bookmarkEnd w:id="81"/>
    </w:p>
    <w:p>
      <w:pPr>
        <w:pStyle w:val="Heading4"/>
        <w:numPr>
          <w:ilvl w:val="3"/>
          <w:numId w:val="1"/>
        </w:numPr>
        <w:rPr/>
      </w:pPr>
      <w:bookmarkStart w:id="82" w:name="__RefHeading___Toc1862703_774463916"/>
      <w:bookmarkStart w:id="83" w:name="_Toc27"/>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بغضّ النظر عن البحث فی أسانید هذه النصوص ومدلولاتها، فإنّ إجابتنا عن هذه الإشکالیة تعتمد علی ما بیّناه وأوضحناه فی الإجابة عن الإشکالیة السابقة؛ لأنّها تبتنی أیضاً علی استیضاح العلاقة بین البداء والقضاء وبین مراتب ودرجات علم المعصوم، وفیما یرتبط بالمقام نؤشّر الإجابات التالیة</w:t>
      </w:r>
      <w:r>
        <w:rPr>
          <w:rFonts w:eastAsia="IRNazanin" w:cs="IRNazanin"/>
          <w:color w:val="111111"/>
          <w:sz w:val="28"/>
          <w:szCs w:val="28"/>
          <w:rtl w:val="true"/>
          <w:lang w:bidi="fa-IR"/>
        </w:rPr>
        <w:t>:</w:t>
      </w:r>
    </w:p>
    <w:p>
      <w:pPr>
        <w:pStyle w:val="Heading4"/>
        <w:numPr>
          <w:ilvl w:val="3"/>
          <w:numId w:val="1"/>
        </w:numPr>
        <w:rPr/>
      </w:pPr>
      <w:bookmarkStart w:id="84" w:name="__RefHeading___Toc1862705_774463916"/>
      <w:bookmarkStart w:id="85" w:name="_Toc28"/>
      <w:bookmarkEnd w:id="84"/>
      <w:r>
        <w:rPr>
          <w:rtl w:val="true"/>
        </w:rPr>
        <w:t>الإجابة الأُولی</w:t>
      </w:r>
      <w:r>
        <w:rPr>
          <w:rtl w:val="true"/>
        </w:rPr>
        <w:t xml:space="preserve">: </w:t>
      </w:r>
      <w:r>
        <w:rPr>
          <w:rtl w:val="true"/>
        </w:rPr>
        <w:t>علم الحسین علیه السلام بشهادته لا یتنافی مع الأهداف السیاسیّة للنهضة</w:t>
      </w:r>
      <w:bookmarkEnd w:id="85"/>
    </w:p>
    <w:p>
      <w:pPr>
        <w:pStyle w:val="BookText"/>
        <w:rPr/>
      </w:pPr>
      <w:r>
        <w:rPr>
          <w:rFonts w:ascii="IRNazanin" w:hAnsi="IRNazanin" w:eastAsia="IRNazanin"/>
          <w:color w:val="111111"/>
          <w:sz w:val="28"/>
          <w:sz w:val="28"/>
          <w:szCs w:val="28"/>
          <w:rtl w:val="true"/>
          <w:lang w:bidi="fa-IR"/>
        </w:rPr>
        <w:t>إنّ علم الإمام الحسین علیه السلام المسبق بشهادته ومقتله لا یتقاطع أبداً مع ما ذکرناه من المبادئ السیاسیّة للنهضة، وذلک لوجهین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قطعیّاً ومحتوماً ومأخوذاً من علوم النور الإلهی الأوّل، فإنّه یبقی محکوماً بالإرادة والمشیئة الإلهیّة الذاتیّة، ویبقی علماً وقطعاً نسبیّاً بالنسبة إلی ما دونها، وتبقی الحتمیّة فیه حتمیّة بالنسبة إلی العوالم </w:t>
      </w:r>
    </w:p>
    <w:p>
      <w:pPr>
        <w:pStyle w:val="BookText"/>
        <w:rPr/>
      </w:pPr>
      <w:r>
        <w:rPr>
          <w:rFonts w:ascii="IRNazanin" w:hAnsi="IRNazanin" w:eastAsia="IRNazanin"/>
          <w:color w:val="111111"/>
          <w:sz w:val="28"/>
          <w:sz w:val="28"/>
          <w:szCs w:val="28"/>
          <w:rtl w:val="true"/>
          <w:lang w:bidi="fa-IR"/>
        </w:rPr>
        <w:t>الأدنی، فهو علم قطعی وقضاء حتمی لا یتأثّر ولا یتبدّل ولا یتغیّر بما دونه من العوالم الوجودیّة، لکنه قابل للتغییر والتبدیل إذا لوحظ منسوباً إلی المشیئة الإلهیّة الذاتیّة؛ لأنّها حاکمة علی کلّ شیء، وهذا هو ما أسمیناه بالبداء الإمکانی فی علوم ومعارف النور الأوّل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الإمام الحسین علیه السلام بمقتله وشهادته حتی لو کان یقینیّاً وقطعیّاً وحتمیّاً، بل حتی لو کان انکشافاً حضوریّاً ومشاهدة لما سیقع فی مستقبل الأیام، فإنّ حصوله ووقوعه فی عمود التسلسل الزمنی یظل محکوماً بالمشیئة الإلهیّة الذاتیّة، وهذا هو معنی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المعصوم لا یجزم علی الله بشیء، فقد تنقلب المعادلة وتتغیّر الأُمور، وتختلف الحسابات إذا شاء الله تعالی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علی الإمام الحسین علیه السلام أن یعمل بتکلیفه ووظیفته الإلهیّة، وإلی الله ترجع الأُمور کلّها، ومن وظائفه علیه السلام وتکالیفه الإلهیّة الثابتة بالنصوص المتضافرة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ألمحنا إلیه فی الفصل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محاربة الحکومة الأُمویّة الظالمة، والعمل علی إسقاطها، وإقامة حکم الله فی الأرض، وتشکیل الدولة الإلهیة العادلة، وعلمه علیه السلام المحکوم بالمشیئة لا یُغیِّر من واقع تلک الوظیفة شیئاً، وقد یتمّ تحقیقها وإنجازها فی أرض الواقع إذا شاء الله تبارک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ننسی أنّ ذلک کلّه تابع لإرادة الأُمّة، إذا اختارت التغییر وانقلبت علی حکّامها الظالمین والمتجبّرین، وکثیراً ما کان یربط الإمام الحسین علیه السلام نهضته المبارکة بإرادة الأُمّة والوعود والعهود والمواثیق التی قطعتها علی نفسها، وکان یحترم المواثیق الکوفیّة، علّها تؤتی أُکُلَها وتُغیّر الموازین وتقلب المعادلات، لو سارت الأُمور بالاتّجاه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الإمام الحسین علیه السلام بوجوده الأرضی المقدّس إنّما یتعامل فی هذا العالم الدنیوی بما یتناسب معه من درجات العلم والمعرفة، </w:t>
      </w:r>
      <w:bookmarkStart w:id="86" w:name="pg5153_50733"/>
    </w:p>
    <w:p>
      <w:pPr>
        <w:pStyle w:val="BookText"/>
        <w:rPr/>
      </w:pPr>
      <w:bookmarkEnd w:id="86"/>
      <w:r>
        <w:rPr>
          <w:rFonts w:ascii="IRNazanin" w:hAnsi="IRNazanin" w:eastAsia="IRNazanin"/>
          <w:color w:val="111111"/>
          <w:sz w:val="28"/>
          <w:sz w:val="28"/>
          <w:szCs w:val="28"/>
          <w:rtl w:val="true"/>
          <w:lang w:bidi="fa-IR"/>
        </w:rPr>
        <w:t>ولا یتعامل فیه أبداً بالعلوم العُلیا التی تُناسب العوالم الأُخری، وإن کان عالماً بها ومطّلعاً علیها بوجوده ومقامه الملکوتی الأعلی، لا بوجوده الأرضی، فالعلم بما فی العالم العُلْوی إنما یناسب ذلک العالم، ولا یعنی الجری بمقتضاه فی عالمنا الدنیوی، بل لعالمنا علومه المتغیرة والمحدودة التی تناسبه کما بیّنا، وهذه هی طبیعة التفاوت فی خصائص وصفات عوالم الخلقة</w:t>
      </w:r>
      <w:r>
        <w:rPr>
          <w:rFonts w:eastAsia="IRNazanin" w:cs="IRNazanin"/>
          <w:color w:val="111111"/>
          <w:sz w:val="28"/>
          <w:szCs w:val="28"/>
          <w:rtl w:val="true"/>
          <w:lang w:bidi="fa-IR"/>
        </w:rPr>
        <w:t>.</w:t>
      </w:r>
    </w:p>
    <w:p>
      <w:pPr>
        <w:pStyle w:val="Heading4"/>
        <w:numPr>
          <w:ilvl w:val="3"/>
          <w:numId w:val="1"/>
        </w:numPr>
        <w:rPr/>
      </w:pPr>
      <w:bookmarkStart w:id="87" w:name="__RefHeading___Toc1862707_774463916"/>
      <w:bookmarkStart w:id="88" w:name="_Toc29"/>
      <w:bookmarkEnd w:id="87"/>
      <w:r>
        <w:rPr>
          <w:rtl w:val="true"/>
        </w:rPr>
        <w:t>الإجابة الثانیة</w:t>
      </w:r>
      <w:r>
        <w:rPr>
          <w:rtl w:val="true"/>
        </w:rPr>
        <w:t xml:space="preserve">: </w:t>
      </w:r>
      <w:r>
        <w:rPr>
          <w:rtl w:val="true"/>
        </w:rPr>
        <w:t>المشیئة الإلهیّة الفعلیّة لا تعنی حسم الأُمور</w:t>
      </w:r>
      <w:bookmarkEnd w:id="88"/>
    </w:p>
    <w:p>
      <w:pPr>
        <w:pStyle w:val="BookText"/>
        <w:rPr/>
      </w:pPr>
      <w:r>
        <w:rPr>
          <w:rFonts w:ascii="IRNazanin" w:hAnsi="IRNazanin" w:eastAsia="IRNazanin"/>
          <w:color w:val="111111"/>
          <w:sz w:val="28"/>
          <w:sz w:val="28"/>
          <w:szCs w:val="28"/>
          <w:rtl w:val="true"/>
          <w:lang w:bidi="fa-IR"/>
        </w:rPr>
        <w:t xml:space="preserve">صرّحت بعض النصوص المتقدّمة بکون المشیئة الإلهیّة قد تعلّقت بشهادة الإمام الحسین علیه السلام ، وشهادة وُلده وأصحابه، وسبی عیاله ظلماً وعدواناً؛ حیث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یرانی مقتولاً مذبوحاً ظلماً وعدواناً، وقد شاء أن یری حرمی ورهطی ونسائی مشرّدین، وأطفالی مذبوحین مظلومین، مأسورین مقیّدین، وهم یستغیثون فلا یجدون ناصراً ولا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استُنتج من ذلک کون الشهادة والسبی أمراً محسوماً، ولا معنی فی هذه الحال لوجود أهداف سیاسیّة للنهضة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مقام الإجابة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المشیئة الإلهیّة تنقسم إلی مشیئة ذاتیّة هی عین الذات الأحدیّة المقدّسة، ومشیئة فعلیّة منسوبة إلی الذات الإلهیّة وإلی أفعالها ومخلوقاتها، والذی یُفهم من هذا النصّ الشریف أنّ المشیئة الإلهیّة المذکورة فیه هی المشیئة الفعلیّة؛ وذلک لما ذُکر فیه من تعلّقها بالشهادة والسبی، والمشیئة الفعلیّة هی التی تُعیّن جانباً علی حساب جانب آخر، أی تختار طرفاً بالفعل وهو الشهادة والسبی دون الأطراف الأُخری المحتملة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المشیئة الذاتیّة، فهی مطلقة وواسعة ومفتوحة علی جمیع الاحتمالات وکافّة الأطراف المتصوّرة، فکلّ شیء ممکن وقابل للحصول والتحقّق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والمشیئة الفعلیّة بجمیع مراتبها وعلی اختلاف وتنوّع عوالمها الوجودیّة محکومة بالمشیئة الإلهیة الذاتیّة، فهی قابلة للتغییر والتبدیل إذا نُسبت إلی إرادة ومشیئة الذات الإلهیّة، فالعلم بها لا یعنی أبداً أنّ أمر الشهادة والسبی محسوم، وأنّ احتمال النصر </w:t>
      </w:r>
    </w:p>
    <w:p>
      <w:pPr>
        <w:pStyle w:val="BookText"/>
        <w:rPr/>
      </w:pPr>
      <w:r>
        <w:rPr>
          <w:rFonts w:ascii="IRNazanin" w:hAnsi="IRNazanin" w:eastAsia="IRNazanin"/>
          <w:color w:val="111111"/>
          <w:sz w:val="28"/>
          <w:sz w:val="28"/>
          <w:szCs w:val="28"/>
          <w:rtl w:val="true"/>
          <w:lang w:bidi="fa-IR"/>
        </w:rPr>
        <w:t>والظفر مفقود، بل یبقی رجاء الإصلاح موجوداً، وأمل التغییر قائماً، وفی ضوئه خرج الإمام الحسین علیه السلام للإصلاح، وهو القائل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لله یفعل ما یشاء، وربّنا تبارک کلّ یوم فی شأن، فإن نزل القضاء؛ فالحمد لله علی نعمائه، وهو المستعان علی أداء الشکر، وإن حال القضاء دون الرجاء؛ فلم یبعد مَن الحقُّ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المشیئة الإلهیّة الفعلیّة التی أخبر عنها الإمام الحسین علیه السلام ، لا تغلق الأبواب أمام إمکانیة تحقیق النصر العسکری، ولا تُلغی الأمل والرجاء فی إصلاح الأُمّة وإسقاط الحکومة الظالمة، وإقامة حکومة إسلامیّة عادلة بدیلة عنها؛ ولذا خرج الحسین علیه السلام بأمل ورجاء تحقیق وإنجاز تلک الأهداف والمصالح والغایات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ینبغی أن نُمیّز بین النصوص الصادرة فی أوائل أیام النهضة، وبین ما صدر فی نهایاتها، حینما أصبح الإمام الحسین علیه السلام علی مشارف الکوفة، وبعد انقلاب أهلها؛ لأنّ ما صدر فی الأیام الأخیرة کان أقرب إلی الشهادة من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 النصوص التی ذکرت فی هذه الإشکالیة، هی من نصوص الأیام واللحظات الأخیرة للنهضة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المذکورة فی هذه الإشکالیة، لا یخلو أکثرها من المناقشات السندیّة والدلالیّة، کما هو واضح، لکننا أعرضنا عن ذکرها لکفایة ما استعرضناه من أجوبة</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بیّناه تتّضح الإجابة أیضاً علی جملة من الإشکالات والنقوض التی أوردها بعض المحقّقین من الأعلام علی الأهداف السیاسیّة للثورة الحسینیّة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89" w:name="pg5153_50737"/>
    </w:p>
    <w:p>
      <w:pPr>
        <w:pStyle w:val="Heading3"/>
        <w:numPr>
          <w:ilvl w:val="2"/>
          <w:numId w:val="1"/>
        </w:numPr>
        <w:rPr/>
      </w:pPr>
      <w:bookmarkStart w:id="90" w:name="__RefHeading___Toc1862709_774463916"/>
      <w:bookmarkStart w:id="91" w:name="_Toc30"/>
      <w:bookmarkEnd w:id="89"/>
      <w:bookmarkEnd w:id="90"/>
      <w:r>
        <w:rPr>
          <w:rtl w:val="true"/>
        </w:rPr>
        <w:t>خلاصة الفصل الثالث</w:t>
      </w:r>
      <w:bookmarkEnd w:id="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تعرّضنا فی هذ الفصل لواحدة من أهمّ الإشکالیّات التراثیة، التی أدّت إلی شطب الأهداف السیاسیّة من قائمة أهداف النهضة الحسینیّة، وهی إشکالیّة أنّ خروج الإمام الحسین علیه السلام کان بأمر إلهیٍّ للشهادة، وقد أوردنا شواهد ونصوص هذه الإشکالیّة بشیءٍ من التفصیل، وأجبنا عن هذه الإشکالیّة بإجابات، کانت حصیلتها أنّ علم المعصوم ومشیئة الله تعالی الفعلیّة لا تعنی حسم الأُمور، ولا یتقاطع ذلک أبداً مع ما یُذکر من المبادئ السیاسیّة للنهضة الحسینیّة</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5153_50741"/>
      <w:bookmarkStart w:id="93" w:name="pg5153_50741"/>
      <w:bookmarkEnd w:id="93"/>
    </w:p>
    <w:p>
      <w:pPr>
        <w:pStyle w:val="Heading2"/>
        <w:numPr>
          <w:ilvl w:val="1"/>
          <w:numId w:val="1"/>
        </w:numPr>
        <w:rPr/>
      </w:pPr>
      <w:bookmarkStart w:id="94" w:name="pg5153_50741"/>
      <w:bookmarkStart w:id="95" w:name="__RefHeading___Toc1862711_774463916"/>
      <w:bookmarkStart w:id="96" w:name="_Toc31"/>
      <w:bookmarkEnd w:id="94"/>
      <w:bookmarkEnd w:id="95"/>
      <w:r>
        <w:rPr>
          <w:rtl w:val="true"/>
        </w:rPr>
        <w:t>الفصل الرابع</w:t>
      </w:r>
      <w:r>
        <w:rPr>
          <w:rtl w:val="true"/>
        </w:rPr>
        <w:t xml:space="preserve">: </w:t>
      </w:r>
      <w:r>
        <w:rPr>
          <w:rtl w:val="true"/>
        </w:rPr>
        <w:t>الأسباب والمبررات التاریخیّة للتفریط بالأهداف والمبادئ السیاسیّة للنهضة الحسینیّة</w:t>
      </w:r>
      <w:bookmarkEnd w:id="96"/>
    </w:p>
    <w:p>
      <w:pPr>
        <w:pStyle w:val="Heading3"/>
        <w:numPr>
          <w:ilvl w:val="2"/>
          <w:numId w:val="1"/>
        </w:numPr>
        <w:rPr/>
      </w:pPr>
      <w:bookmarkStart w:id="97" w:name="__RefHeading___Toc1862713_774463916"/>
      <w:bookmarkStart w:id="98" w:name="_Toc32"/>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الخروج لإسقاط الأنظمة الحاکمة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سبیلاً ومنهجاً فی سیرة الأئمّة علیهم السلام </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التاریخ ولا زال اللاعب الأساس فی رسم معالم الکثیر من المعارف الدینیّة والإسلامیّة، وانسیاقاً مع هذا النوع من التأثیر أدرج مجموعة من العلماء والباحثین الأحداث التاریخیّة التی أحاطت بالنهضة الحسینیّة فی قائمة الأسباب المانعة من الالتزام بوثائق ومستندات أهدافها السیاسیّة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قد تعرّضنا فی الفصلین الماضیین لبعض الأسباب والمبرّرات التی دعت جملة واسعة من أُولئک العلماء والباحثین لإنکار الأهداف السیاسیّة للنهضة الحسینیّة، فذکرنا منها الأسباب العقدیّة والتراثیة، وأجبنا عنهما بما یتناسب مع الآفاق العامّة للبحث، ونحاول فی هذا الفصل أیضاً أن نستعرض واحدة من أهمّ الأسباب والمبرّرات التاریخیّة التی أدّت لإنکار تلک الأهداف</w:t>
      </w:r>
      <w:r>
        <w:rPr>
          <w:rFonts w:eastAsia="IRNazanin" w:cs="IRNazanin"/>
          <w:color w:val="111111"/>
          <w:sz w:val="28"/>
          <w:szCs w:val="28"/>
          <w:rtl w:val="true"/>
          <w:lang w:bidi="fa-IR"/>
        </w:rPr>
        <w:t xml:space="preserve">. </w:t>
      </w:r>
      <w:bookmarkStart w:id="99" w:name="pg5153_50747"/>
    </w:p>
    <w:p>
      <w:pPr>
        <w:pStyle w:val="Heading3"/>
        <w:numPr>
          <w:ilvl w:val="2"/>
          <w:numId w:val="1"/>
        </w:numPr>
        <w:rPr/>
      </w:pPr>
      <w:bookmarkStart w:id="100" w:name="__RefHeading___Toc1862715_774463916"/>
      <w:bookmarkStart w:id="101" w:name="_Toc33"/>
      <w:bookmarkEnd w:id="99"/>
      <w:bookmarkEnd w:id="100"/>
      <w:r>
        <w:rPr>
          <w:rtl w:val="true"/>
        </w:rPr>
        <w:t>إشکالیّة</w:t>
      </w:r>
      <w:r>
        <w:rPr>
          <w:rtl w:val="true"/>
        </w:rPr>
        <w:t xml:space="preserve">: </w:t>
      </w:r>
      <w:r>
        <w:rPr>
          <w:rtl w:val="true"/>
        </w:rPr>
        <w:t>کون الخروج لإسقاط الأنظمة الحاکمة لم یکن سبیلاً ومنهجاً فی سیرة الأئمّة علیهم السلام</w:t>
      </w:r>
      <w:bookmarkEnd w:id="101"/>
    </w:p>
    <w:p>
      <w:pPr>
        <w:pStyle w:val="BookText"/>
        <w:rPr/>
      </w:pPr>
      <w:r>
        <w:rPr>
          <w:rFonts w:ascii="IRNazanin" w:hAnsi="IRNazanin" w:eastAsia="IRNazanin"/>
          <w:color w:val="111111"/>
          <w:sz w:val="28"/>
          <w:sz w:val="28"/>
          <w:szCs w:val="28"/>
          <w:rtl w:val="true"/>
          <w:lang w:bidi="fa-IR"/>
        </w:rPr>
        <w:t>إنّ الإشکالیّة التاریخیّة المطروحة فی عنوان هذا الفصل ملخّصها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الأئمّة المعصومین علیهم السلام بعد وفاة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الإمام الحسین علیه السلام فی موقفه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یُسجّل لهم التاریخ موقفاً سیاسیّاً یُمثّل جانباً من جوانب الثورة والانقلاب والخروج علی السلطات غیر الشرعیّة لإسقاطها وإقامة الحکومة الإسلامیّة الإلهیّة العادلة بقیادة خلیفة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فأمیر المؤمنین علیّ بن أبی طالب علیه السلام قد بقی جلیس داره زمناً طویلاً، ولم یرصد له التاریخ تحرکاً سیاسیّاً أو تخطیطاً عسکریّاً لإسقاط النظام الحاکم آنذاک، بل کان مستشاراً دینیّاً وقانونیّاً وسیاسیّاً لذلک النظام فی کثیر من القضایا المهمّة والمفصلیّة، وحینما جاءه المسلمون یبایعونه علی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 فی بدایة الأمر عن قبول بیعتهم، وطلب منهم أن یلتمسوا غیره، وشارطهم علی أنّه سیکون داعماً للحکومة التی یختارونها، ولعلّ أسباب ذلک هو أنّ الأُمّة قد انحرفت بعد نبیِّها عن مسارها الصحیح الذی اختطَّه لها، ولم یبقَ بالإمکان فرصة إصلاحها بإقامة حکومة إلهیّة علی ید الخلیفة المعصوم، باستثناء ما سیقوم به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بعد قبوله علیه السلام استلام السلطة کان یعلم من أوّل الأمر بفشل مشروع الإصلاح، ولم یکن هدفه من ذلک تحقیق ما اندفعت الجماهیر له وتخیّلته ممکناً، من إصلاح الأوضاع العامّة، أو تعدیل مسار السلطة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الدافع الأساس هو عهد النبی صلی الله علیه و آله له بالقیام بالأمر إذا وجد أنصاراً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الإمام الحسن علیه السلام ، حیث اضطرّ لترک الخلافة وتسلیمها لمعاویة بن أبی سفیان، وبغضّ النظر عن الحدیث فی ظروف ومبرّرات ذلک، فهو علیه السلام فی نهایة المطاف قد تنازل عن الخلافة لحساب معاویة، ما یعنی أنّ الأُمّة لا زالت غیر مؤهَّلة لتشکیل حکومة إسلامیة عادلة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والإمام الحسین علیه السلام لم یتحرّک أیضاً بعد أخیه الحسن علیه السلام للقیام بالثورة والانقلاب لإقامة دولة الإسلام، لا فی زمان معاویة ولا زمان ابنه یزید، وهو إنّما خرج أخیراً لطلب الشهادة بأمر إلهیٍّ، لمّا حوصر وضاقت علیه الأرض بما رحبت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والصورة أوضح وأجلی بالنسبة إلی سائر الأئمّة المعصومین علیهم السلام ، من زمن إمامة علیّ بن الحسین زین العابدین علیه السلام ، إلی زمن الإمام الحسن بن علیّ العسکری علیه السلام ، والفترة التی أعقبتها حینما غاب ابنه المهدیّ علیه السلام ، حیث لا نجد فی فصول سیرتهم علیهم السلام أیّ تحرّک باتّجاه التغییر السیاسیّ أو الانقلاب العسکری، بل کانوا یأمرون أصحابهم بالجلوس والسکون والالتزام بالهدنة وانتظار الفرج علی یدیّ القائم من آل محمد علیهم السلام ، خصوصاً فی زمن الإمام الصادق علیه السلام ، مع أنّ فرصة التغییر السیاسیّ کانت کبیرة جدّاً فی فترة إمامته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بسنده عن عبد الحمید الواسطی، عن أبی جعفر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ترکنا أسواقنا انتظاراً لهذا الأمر، حتی لیوشک الرجل منّا أن یسأل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مَن حبس نفسه علی الله لا یجعل الله له مخرجاً؟ بلی والله، لیجعلَنّ الله له مخرجاً، رحم الله عبداً أحیا أمرنا</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النعمانی فی الغیبة بسنده عن عبد الرحمن 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یوماً وعنده مهزم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متی هذا الأمر الذی تنتظرونه،فقد طال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کذب المتمنّون، وهلک المستعجلون، ونجا المسلمون، وإلینا یصیرون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02" w:name="pg5153_50751"/>
    </w:p>
    <w:p>
      <w:pPr>
        <w:pStyle w:val="BookText"/>
        <w:rPr/>
      </w:pPr>
      <w:bookmarkEnd w:id="102"/>
      <w:r>
        <w:rPr>
          <w:rFonts w:ascii="IRNazanin" w:hAnsi="IRNazanin" w:eastAsia="IRNazanin"/>
          <w:color w:val="111111"/>
          <w:sz w:val="28"/>
          <w:sz w:val="28"/>
          <w:szCs w:val="28"/>
          <w:rtl w:val="true"/>
          <w:lang w:bidi="fa-IR"/>
        </w:rPr>
        <w:t>وهذا کلّه یکشف عن أنّ منهج الأئمّة علیهم السلام وسیرتهم بعد النبی الأکرم صلی الله علیه و آله لم یکن قائماً علی التدبیر والتخطیط لإسقاط الأنظمة الظالمة فی زمانهم، واستبدالها بالحکومة الإلهیّة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سیرتهم علیهم السلام وسیرة أتباعهم قد جرت علی مبدأ السکوت والجلوس والانتظار والترقّب، إلی أن یأذن الله بأمره؛ وذلک لأنّ الأُمّة قد فقدت قابلیة الإصلاح والتغییر حینما انحرفت عن مبدأ الإمامة والخلافة الإلهیّة بعد وفاة نبیّها الأکرم صلی الله علیه و آله ، فأضحی الإصلاح وإرجاع السلطة فی الإسلام إلی مسارها الصحیح متعذّراً، بعد الانحراف الکبیر الذی تورّطت به الأُمّة، وکان الأئمّة علیهم السلام یعلمون بذلک من الیوم الأوّل للانحراف، وإن لم یتسنّ لهم التصریح به والتأکید علیه إلّا بعد فاجعة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الإیمان بثبوت أهداف سیاسیّة انقلابیّة وثوریّة للنهضة الحسینیّة، ممّا یتنافی مع المنهج الصحیح والتوجّه العام والسیرة العملیّة المعروفة لأئمّة أهل البیت علیهم السلام ، فی کیفیّة تعاملهم مع السلطات غیر الشرعیّة، الحاکمة فی زمانهم، حیث کانت قائمة علی مبدأ المهادنة وعدم التصدّی لمواجهة الحاکم، مع أنّ بعض تلک السلطات قد لا یقلّ ظلماً وجوراً وتهتّکاً عن حکومة یزید بن معاویة</w:t>
      </w:r>
      <w:r>
        <w:rPr>
          <w:rFonts w:eastAsia="IRNazanin" w:cs="IRNazanin"/>
          <w:color w:val="111111"/>
          <w:sz w:val="28"/>
          <w:szCs w:val="28"/>
          <w:rtl w:val="true"/>
          <w:lang w:bidi="fa-IR"/>
        </w:rPr>
        <w:t>.</w:t>
      </w:r>
    </w:p>
    <w:p>
      <w:pPr>
        <w:pStyle w:val="Heading3"/>
        <w:numPr>
          <w:ilvl w:val="2"/>
          <w:numId w:val="1"/>
        </w:numPr>
        <w:rPr/>
      </w:pPr>
      <w:bookmarkStart w:id="103" w:name="__RefHeading___Toc1862717_774463916"/>
      <w:bookmarkStart w:id="104" w:name="_Toc34"/>
      <w:bookmarkEnd w:id="103"/>
      <w:r>
        <w:rPr>
          <w:rtl w:val="true"/>
        </w:rPr>
        <w:t>الإجابة عن هذه الإشکالیّة</w:t>
      </w:r>
      <w:r>
        <w:rPr>
          <w:rtl w:val="true"/>
        </w:rPr>
        <w:t xml:space="preserve">: </w:t>
      </w:r>
      <w:r>
        <w:rPr>
          <w:rtl w:val="true"/>
        </w:rPr>
        <w:t>النهضة والإصلاح والتغییر السیاسی فی منهج وسیرة أهل البیت علیهم السلام</w:t>
      </w:r>
      <w:bookmarkEnd w:id="104"/>
    </w:p>
    <w:p>
      <w:pPr>
        <w:pStyle w:val="BookText"/>
        <w:rPr/>
      </w:pPr>
      <w:r>
        <w:rPr>
          <w:rFonts w:ascii="IRNazanin" w:hAnsi="IRNazanin" w:eastAsia="IRNazanin"/>
          <w:color w:val="111111"/>
          <w:sz w:val="28"/>
          <w:sz w:val="28"/>
          <w:szCs w:val="28"/>
          <w:rtl w:val="true"/>
          <w:lang w:bidi="fa-IR"/>
        </w:rPr>
        <w:t>نعتقد بأنّ هذه الإشکالیّة والرؤیة المجتزأة فی تحدید سیرة ومواقف المعصومین علیهم السلام تجاه السلطات الحاکمة فی زمانهم، غیر واقعیّة ولا مطابقة لأُسلوبهم فی التعامل مع طبیعة الواقع الدینی والاجتماعی والتقلّبات السیاسیّة والاضطرابات الأمنیّة والاقتصادیّة والمذهبیّة التی عایشوها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وللوقوف علی حقیقة الأمر نقول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وبشکل صریح وواضح نرفض هذه الإشکالیة من الأساس، ولا نقبل بفکرة أنّ الأئمّة علیهم السلام لم یسعوا علی الإطلاق لاستلام الحکم وإصلاح الأُمور وبناء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دولة الحقّ والعدل بعد وفاة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نعتقد بأنّ سیرتهم کانت قائمة علی العکس من ذلک، حتی بعد انحراف الأُمّة عن مسارها الصحیح فی مسألة الإمامة والخلافة، خصوصاً فی الفترة التی سبقت شهادة الإمام الحسین علیه السلام ، والتاریخ والنصوص الدینیّة المتضافرة خیر شاهد ودلیل علی ما ندّعی، ولنأخذ جولة سریعة حول أهمّ الأحداث والنصوص الواردة فی هذا الإطار ضمن البحوث التالیّة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5153_50757"/>
      <w:bookmarkStart w:id="106" w:name="pg5153_50757"/>
      <w:bookmarkEnd w:id="106"/>
    </w:p>
    <w:p>
      <w:pPr>
        <w:pStyle w:val="Heading3"/>
        <w:numPr>
          <w:ilvl w:val="2"/>
          <w:numId w:val="1"/>
        </w:numPr>
        <w:rPr/>
      </w:pPr>
      <w:bookmarkStart w:id="107" w:name="pg5153_50757"/>
      <w:bookmarkStart w:id="108" w:name="__RefHeading___Toc1862719_774463916"/>
      <w:bookmarkStart w:id="109" w:name="_Toc35"/>
      <w:bookmarkEnd w:id="107"/>
      <w:bookmarkEnd w:id="108"/>
      <w:r>
        <w:rPr>
          <w:rtl w:val="true"/>
        </w:rPr>
        <w:t>المبحث الأوّل</w:t>
      </w:r>
      <w:r>
        <w:rPr>
          <w:rtl w:val="true"/>
        </w:rPr>
        <w:t xml:space="preserve">: </w:t>
      </w:r>
      <w:r>
        <w:rPr>
          <w:rtl w:val="true"/>
        </w:rPr>
        <w:t>المبادئ السیاسیّة للنهضة العلویّة</w:t>
      </w:r>
      <w:bookmarkEnd w:id="109"/>
    </w:p>
    <w:p>
      <w:pPr>
        <w:pStyle w:val="Heading4"/>
        <w:numPr>
          <w:ilvl w:val="3"/>
          <w:numId w:val="1"/>
        </w:numPr>
        <w:rPr/>
      </w:pPr>
      <w:bookmarkStart w:id="110" w:name="__RefHeading___Toc1862721_774463916"/>
      <w:bookmarkStart w:id="111" w:name="_Toc36"/>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نعتقد بأنّ الإمام علیّ بن أبی طالب علیه السلام قد سعی بقوّة وبشکل جادّ للقیام بنهضة تصحیحیّة شاملة، کما سعی أیضاً بالسبل المتاحة والمشروعة لاستلام السلطة والخلافة وإقامة حکم الله فی الأرض بعد وفاة النبیّ الأکرم صلی الله علیه و آله ، والشواهد التاریخیّة والروائیّة علی ذلک کثیرة جدّاً، ومستفیضة نصّاً ومعنًی، نذکر فیما یلی بعضها</w:t>
      </w:r>
      <w:r>
        <w:rPr>
          <w:rFonts w:eastAsia="IRNazanin" w:cs="IRNazanin"/>
          <w:color w:val="111111"/>
          <w:sz w:val="28"/>
          <w:szCs w:val="28"/>
          <w:rtl w:val="true"/>
          <w:lang w:bidi="fa-IR"/>
        </w:rPr>
        <w:t>:</w:t>
      </w:r>
    </w:p>
    <w:p>
      <w:pPr>
        <w:pStyle w:val="Heading4"/>
        <w:numPr>
          <w:ilvl w:val="3"/>
          <w:numId w:val="1"/>
        </w:numPr>
        <w:rPr/>
      </w:pPr>
      <w:bookmarkStart w:id="112" w:name="__RefHeading___Toc1862723_774463916"/>
      <w:bookmarkStart w:id="113" w:name="_Toc37"/>
      <w:bookmarkEnd w:id="112"/>
      <w:r>
        <w:rPr>
          <w:rtl w:val="true"/>
        </w:rPr>
        <w:t>الشاهد الأوّل</w:t>
      </w:r>
      <w:r>
        <w:rPr>
          <w:rtl w:val="true"/>
        </w:rPr>
        <w:t xml:space="preserve">: </w:t>
      </w:r>
      <w:r>
        <w:rPr>
          <w:rtl w:val="true"/>
        </w:rPr>
        <w:t>الحرکة السلمیّة لإسقاط الحکومة غیر الشرعیّة</w:t>
      </w:r>
      <w:bookmarkEnd w:id="113"/>
    </w:p>
    <w:p>
      <w:pPr>
        <w:pStyle w:val="BookText"/>
        <w:rPr/>
      </w:pPr>
      <w:r>
        <w:rPr>
          <w:rFonts w:ascii="IRNazanin" w:hAnsi="IRNazanin" w:eastAsia="IRNazanin"/>
          <w:color w:val="111111"/>
          <w:sz w:val="28"/>
          <w:sz w:val="28"/>
          <w:szCs w:val="28"/>
          <w:rtl w:val="true"/>
          <w:lang w:bidi="fa-IR"/>
        </w:rPr>
        <w:t xml:space="preserve">لقد واصل الإمام علیّ علیه السلام رفضه واستنکاره لخلافة أبی بکر، ومقاطعتها، وامتناعه عن أداء البیعة، وتحصّنه هو وأهل بیته وأتباعه فی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والمطالبة المستمرّة بحقّه المشروع بالخلافة وقیادة الأُمّة، واعتبار ما حصل انقلاباً علی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 فی إحدی خطبه حول هذه النقطة بالخصوص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هذا الأمر یا بن أبی طالب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لأحرص وأبعد، وأنا أخصّ وأقرب، وإنّما طلبت حقّاً لی، وأنتم تحولون بینی وبینه، وتضربون وجهی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أستعینک علی قریش ومَن أعانهم، فإنّهم قطعوا رحمی، وصغّروا عظیم منزلتی، وأجمعوا علی منازعتی أمراً هو لی</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شکّل ذلک العصیان المدنی والسیاسی اللافت خطراً شدیداً علی تشکیلة الحکومة الجدیدة، واعتبره قادة الحرکة الانقلابیة توهیناً وإضعافاً لهیبة الخلافة والدولة </w:t>
      </w:r>
      <w:bookmarkStart w:id="114" w:name="pg5153_50759"/>
    </w:p>
    <w:p>
      <w:pPr>
        <w:pStyle w:val="BookText"/>
        <w:rPr/>
      </w:pPr>
      <w:bookmarkEnd w:id="114"/>
      <w:r>
        <w:rPr>
          <w:rFonts w:ascii="IRNazanin" w:hAnsi="IRNazanin" w:eastAsia="IRNazanin"/>
          <w:color w:val="111111"/>
          <w:sz w:val="28"/>
          <w:sz w:val="28"/>
          <w:szCs w:val="28"/>
          <w:rtl w:val="true"/>
          <w:lang w:bidi="fa-IR"/>
        </w:rPr>
        <w:t>فی نفوس عامّة المسلمین، ما استدعی منهم إصدار التوجیهات والأوامر بالتحرّک العسکری لقمع المعارضة، وإعلان حالة الطوارئ، وفرض الأحکام الجاهلیّة اللاعرفیّة، التی انتهکت حرمة البیت النبویّ الطاهر، وتجاوزت علی البضعة النبویّة الشریفة بالضرب والتعنیف، وقد وقعت فی أکثر من مناسبة مشادّات کلامیة ومناوشات بین أفراد فی المعارضة وبین قیادات حکومیّة وعسکریّة فی الحزب الحاکم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وغیرها من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الحرکة السلمیّة العلویّة للمطالبة بالحقوق الدینیّة والسیاسیّة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کوّنت رؤیة واضحة لدی الرأی العام تجاه الخلافة القائمة وعدم شرعیتها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خیر شاهد علی التدخّل المباشر من قِبَل المعصوم فی صناعة القرار السیاسیّ وتعیین نظام الحکم والسلطة، ولکن بالطرق السلمیّة</w:t>
      </w:r>
      <w:r>
        <w:rPr>
          <w:rFonts w:eastAsia="IRNazanin" w:cs="IRNazanin"/>
          <w:color w:val="111111"/>
          <w:sz w:val="28"/>
          <w:szCs w:val="28"/>
          <w:rtl w:val="true"/>
          <w:lang w:bidi="fa-IR"/>
        </w:rPr>
        <w:t>.</w:t>
      </w:r>
    </w:p>
    <w:p>
      <w:pPr>
        <w:pStyle w:val="Heading4"/>
        <w:numPr>
          <w:ilvl w:val="3"/>
          <w:numId w:val="1"/>
        </w:numPr>
        <w:rPr/>
      </w:pPr>
      <w:bookmarkStart w:id="115" w:name="__RefHeading___Toc1862725_774463916"/>
      <w:bookmarkStart w:id="116" w:name="_Toc38"/>
      <w:bookmarkEnd w:id="115"/>
      <w:r>
        <w:rPr>
          <w:rtl w:val="true"/>
        </w:rPr>
        <w:t>الشاهد الثانی</w:t>
      </w:r>
      <w:r>
        <w:rPr>
          <w:rtl w:val="true"/>
        </w:rPr>
        <w:t xml:space="preserve">: </w:t>
      </w:r>
      <w:r>
        <w:rPr>
          <w:rtl w:val="true"/>
        </w:rPr>
        <w:t>الحرکة الثوریّة لإسقاط الحکومة غیر الشرعیّة</w:t>
      </w:r>
      <w:bookmarkEnd w:id="116"/>
    </w:p>
    <w:p>
      <w:pPr>
        <w:pStyle w:val="BookText"/>
        <w:rPr/>
      </w:pPr>
      <w:r>
        <w:rPr>
          <w:rFonts w:ascii="IRNazanin" w:hAnsi="IRNazanin" w:eastAsia="IRNazanin"/>
          <w:color w:val="111111"/>
          <w:sz w:val="28"/>
          <w:sz w:val="28"/>
          <w:szCs w:val="28"/>
          <w:rtl w:val="true"/>
          <w:lang w:bidi="fa-IR"/>
        </w:rPr>
        <w:t>لقد ترأّس الإمام علیّ علیه السلام حرکة ثوریّة لإدارة دفّة التغییر السیاسی والحکومی، واتّخذ خطوات میدانیة بقیادته الحکیمة لإسقاط خلافة الانقلاب السقیفی، الفاقد للأهلیة والکفاءة فی قیادة الأُمّة الإسلامیّة، وهنالک نصوص تاریخیة وروائیة کثیرة جدّاً، یمکن رصدها وتتبّعها لفهم معالم وآفاق هذه النهضة العلویّة الرائدة، وتفصیل الکلام فی هذه النقطة قد یخرجنا عن هدف هذا الکتاب، ولکننا نحاول التأشیر علی بعض مشاهد وصور تلک النهضة إجمالاً، فمن ذلک علی سبیل المثال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الخصیبی فی کتابه الهدایة الکبری، بسنده عن الإمام الحسن علیه السلام ، حینما عاتبوه علی صُلحه مع معاویة، وترکه الخلافة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أنّی فی </w:t>
      </w:r>
    </w:p>
    <w:p>
      <w:pPr>
        <w:pStyle w:val="BookText"/>
        <w:rPr/>
      </w:pPr>
      <w:r>
        <w:rPr>
          <w:rFonts w:ascii="IRNazanin" w:hAnsi="IRNazanin" w:eastAsia="IRNazanin"/>
          <w:color w:val="111111"/>
          <w:sz w:val="28"/>
          <w:sz w:val="28"/>
          <w:szCs w:val="28"/>
          <w:rtl w:val="true"/>
          <w:lang w:bidi="fa-IR"/>
        </w:rPr>
        <w:t>ألف رجل، لا والله إلّا مائتی رجل، لا والله إلّا فی سبع نفر لما وسعنی ترکه، ولقد علمتم أنّ أمیر المؤمنین دخل علیه ثقاته حین بایع أبا بکر، فقالوا له مثلما قلتم لی، فقال لهم مثلما قلت لکم، فقام سلمان والمقداد وأبو ذر وعمار وحذیفة بن الیمان وخزیمة بن ثابت وأبو الهیثم مالک بن التیهان،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شیعة ومن ورائنا شیعة لک، مصدِّقون الله فی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فاحلقوا رؤوسکم واشهروا سیوفکم وضعوها علی عواتقکم وبکّروا إلیّ؛ فإنّی أقوم بأمر الله ولا یسعنی القعود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بکّر إلیه سلمان والمقداد وأبو ذر وقد حلقوا رؤوسهم وأشهروا سیوفهم وجعلوها علی عواتقهم، ومعهم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قعدوا بین یدیه علیه السلام 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اغمدوا سیوفکم، فو الله، لو تمّ عددکم سبعة رجال لما وسعنی القعود عنکم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النصّ صریح فی أنّ من الوظائف المصیریّة والأوامر الإلهیّة التی کان یری الإمام علیّ علیه السلام ضرورة القیام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رحیل الرسول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النهوض والتحرّک المسلّح لإسقاط الخلافة المنتحلة، والتصدّی لإقامة أمر الله وحکمه فی الأرض بإمامته وقیادته علیه السلام ، وقد أعطی الأوامر والتوجیهات اللازمة فی هذا المجال، وکان یکفیه للخروج وتحقیق الأهداف فی ذلک الحین سبعة من الرجال المخلصین، المضحّین لدینهم ومبادئهم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علیه السلام لم یجتمع لدیه حتی هذا العدد القلیل من الأعوان والأنصار، وهو ما اضطرّه للبیعة واستبعاد الخیار العسکری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المشهورة فی مسجد النبی الأکرم صلی الله علیه و آله ، حینما تخاذلت الأُمّة فی الدفاع عن حقّه بالإمامة والخلافة، یقول فیها علیه السلام ، بعد تقدیم الحمد والثناء لله تعالی، والصلاة علی الرسول الأکرم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الأُمّة التی خُدعت فانخدعت، وعرفت خدیعة مَن </w:t>
      </w:r>
    </w:p>
    <w:p>
      <w:pPr>
        <w:pStyle w:val="BookText"/>
        <w:rPr/>
      </w:pPr>
      <w:r>
        <w:rPr>
          <w:rFonts w:ascii="IRNazanin" w:hAnsi="IRNazanin" w:eastAsia="IRNazanin"/>
          <w:color w:val="111111"/>
          <w:sz w:val="28"/>
          <w:sz w:val="28"/>
          <w:szCs w:val="28"/>
          <w:rtl w:val="true"/>
          <w:lang w:bidi="fa-IR"/>
        </w:rPr>
        <w:t>خدعها فأصرّت علی ما عرفت، واتّبعت أهواءها، وضربت فی عشواء غوایتها، وقد استبان لها الحقّ فصدّت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إشارة واضحة منه علیه السلام إلی أنّ خلافة السقیفة کانت خدعة مفضوحة بفکرتها ورجالاتها وتشکیلتها، وأنّ الخدعة انکشفت للأُمّة بالجهود السلمیّة التی بذلها علیه السلام ، فظهرت بذلک معالم الحقّ والحقیقة، ولکن الأُمّة تخاذلت، واتّبعت أهواءها، وصدّت عن الحقّ، ونامت علی وسائد الخدیعة والذلّ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یواصل علیه السلام کلامه فی تعنیف الأُمّة وتوبیخها علی تضییعها هذا الحقّ الإلهیّ، الذی فیه صلاح البلاد والعباد والسعادة فی الدارین، إلی أن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لو کان لی عدّة أصحاب طالوت أو عدّة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أعداؤکم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لضربتکم بالسیف حتی تؤولوا إلی الحقّ وتنیبوا للصدق، فکان أرتق للفتق، وآخذ بالرفق، اللّهم فاحکم بیننا بالحقّ وأنت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الإمام علیه السلام علی استعداد تامّ لخوض حرب شاملة، هدفها إسقاط الحکم الفاسد وإرجاع الحقّ لأهله، ویؤکِّد بشکل واضح وصریح علی أنّ المصلحة فی ذلک، وأنّه لا مصلحة فی المهادنة والسکوت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حرب بلا جیش، ولا صولة بیدٍ جذّاء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علیه السلام من المسجد، فمرّ بحظیرة فیها نحو من ثلاثین شاة،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 لی رجالاً ینصحون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ولرسوله بعدد هذه الشیاه لأزلت ابن آکلة الذبان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أمسی بایعه ثلاثمائة وستّون رجلاً علی الموت، فقال لهم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بنا إلی أحجار الزیت محلّقین، وحلّق أمیر المؤمنین علیه السلام ، فما وافی من القوم محلّقاً إلّا أبو ذر والمقداد وحذیفة بن الیمان وعمار بن یاسر، وجاء سلمان فی آخر القوم، فرفع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القوم استضعفونی کما استضعفت بنو إسرائیل هارون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النصّ واضح لا یفتقر إلی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منه أنّه علیه السلام کان یجلس لاستقبال المبایعین علی </w:t>
      </w:r>
    </w:p>
    <w:p>
      <w:pPr>
        <w:pStyle w:val="BookText"/>
        <w:rPr/>
      </w:pPr>
      <w:r>
        <w:rPr>
          <w:rFonts w:ascii="IRNazanin" w:hAnsi="IRNazanin" w:eastAsia="IRNazanin"/>
          <w:color w:val="111111"/>
          <w:sz w:val="28"/>
          <w:sz w:val="28"/>
          <w:szCs w:val="28"/>
          <w:rtl w:val="true"/>
          <w:lang w:bidi="fa-IR"/>
        </w:rPr>
        <w:t xml:space="preserve">التضحیة والقتال فی سبیل الحقّ، وقد أقنع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بکلامه وخُطبه وتحرّکاته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کبیرة من الصحابة، قادرة علی التغییر وصناعة المستقبل بما یتوافق مع الإرادة الإلهیّة، لولا الخیانة والخذلان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عن سلیم بن قیس،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یوم الجَمَل ویوم صفِّین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فلم أجد إلّا الکفر بالله، والجحود بما أنزل الله، بمعالجة الأغلال فی نار جهنّم، أو قتال هؤلاء، ولم أجد أعواناً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 أزل مظلوماً منذ قُبض رسول الله صلی الله علیه و آله ، ولو وجدت قبلُ الناس أعواناً علی إحیاء الکتاب والسنّة کما وجدت الیوم لنا لم یسعنی القعود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البحث جاریاً عن الأعوان والأنصار مُنذ قبض رسول الله صلی الله علیه و آله ، وما کان یسع علیّاً علیه السلام القعود عن حقّه، لولا الید الجذّاء وتخاذل الشعب وفقدان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یُشیر بوضوح إلی أنّ هناک نهضة علویّة تستهدف إحیاء الکتاب والسنّة، والتغییر الثوری المسلّح، ولکنّها نهضة لم ترَ النور بسبب تخاذل الأُمّة وتقاعسها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النصّ واضح أیضاً، فی کون الجلوس عن الحقِّ، ومهادنة الطغاة، مع وجود الأعوان والأنصار، من الأُمور التی تستلزم لصاحبها الکفر بالله، والجحود بکتابه، واستحقاق الدخول إلی نار جهنّم، فهی من الکبائر بامتیاز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الإمام علیه السلام فی هذا النصّ قیادات الحزب الحاکم فی مسجد رسول الله صلی الله علیه و آله ، ویُصارحهم بأبعاد حرکته السیاسیّة الثوریّة التی کانت تؤرّقهم آنذاک، ویخاطبهم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فی أربعین رجلاً، لفرقت جماعتکم، فلعن الله قوماً بایعونی ثمّ خذلونی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فکان هناک تخطیط عسکری من قِبَله علیه السلام ، وبیعة له علی التحرّک المسلّح لإسقاط النظام، وکاد أن ینجح الأمر لولا الخذلان، ولعلّ نظام الحکم الانقلابی قد بلغ من القوّة والاستحکام ما احتاج فیه الإمام علیه السلام لزیادة سقف الأعوان والمؤیدین من سبعة رجال إلی الأربعین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مضمون آخر ذی صلة، أنّ رسول الله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کشف له طموحات القوم ومخططاتهم ورغبتهم الجامحة فی تولّی السلطة والحکم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 علیهم أعواناً فجاهدهم ونابذهم، وإن أنت لم تجد أعواناً، فبایع واحقن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مخاطباً مجلس الشیوخ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أنّ أُولئک الأربعین رجلاً الذین بایعونی وفوا لی لجاهدتکم فی الله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تکن وصیة النبیّ الأکرم صلی الله علیه و آله لعلیّ علیه السلام هی السکوت والقعود عن حقّه بشکل مطلق وفی جمیع الأحوال، وإنّما جعل ذلک ظرفاً اضطراریّاً ومشروطاً بعدم وجود المؤیِّدین والأعوان، وأنّ علیه أن یسعی لتکوین قوّة فدائیة ضاربة؛ یستعین بها لتقویم الانحراف الذی ظهرت معالمه فی الأُمّة، ویظهر من کلامه علیه السلام أنّه قد عمل فعلاً بالفرض الأوّل من الوصیة، فاستنصر الناس وتهیّأ للجهاد وجمع الأعوان، وعبّأهم للقتال، وأنّ هناک أربعین رجلاً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أقلّ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بایعوه بالفعل علی الجهاد لإسقاط نظام الحکم، ولکنّهم خذلوه، فاضطر للسکوت والمهادنة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نصّ روائی یُبیِّن طبیعة التحرّک والتخطیط العلویّ لجمع الأعوان، وکسب الأنصار، والتأکید علی ضرورة التحشید البشری والعسکری؛ للخروج علی الخلافة غیر الشرعیّة، وهو ما شاهده سلمان، ورواه توصیفاً وتوثیقاً لتلک المرحلة الحسّاسة؛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اللیل حمل علیّ فاطمة علی حمار، وأخذ بید ابنیه الحسن </w:t>
      </w:r>
    </w:p>
    <w:p>
      <w:pPr>
        <w:pStyle w:val="BookText"/>
        <w:rPr/>
      </w:pPr>
      <w:r>
        <w:rPr>
          <w:rFonts w:ascii="IRNazanin" w:hAnsi="IRNazanin" w:eastAsia="IRNazanin"/>
          <w:color w:val="111111"/>
          <w:sz w:val="28"/>
          <w:sz w:val="28"/>
          <w:szCs w:val="28"/>
          <w:rtl w:val="true"/>
          <w:lang w:bidi="fa-IR"/>
        </w:rPr>
        <w:t>والحسین، فلم یدع أحداً من أهل بدر من المهاجرین ولا من الأنصار إلّا أتی منزله وذکر حقّه ودعاه إلی نصرته، فما استجاب له من جمیعهم إلّا أربعة وأربعون رجلاً، فأمرهم أن یُصبحوا بکرة محلّقین رؤوسهم، معهم سلاحهم، وقد بایعوه علی الموت، فأصبح ولم یوافه منهم أحد غیر أربعة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احتشدت فی هذا النصّ معانٍ ومضامین بالغة الخطورة والأهمّیة، تحکی آفاق وأُسلوب وآلیات النهضة العلویّة للتغییر، تلک النهضة التی أقعدها خذلان الأُمّة وضعف إرادتها، حیث حمل علیه السلام ثقل النبوّة وحرم الله ورسوله وأهل بیته الطاهرین، وخرج بهم فی هیئة وکیفیّة خاصّة، وبشیء من السریّة والخفاء والکتمان؛ وذلک بغیة إقناع الأُمّة بحقّه، ودعوة الناس لنصرته، ومبایعته علی الموت والجهاد فی سبیل الله؛ لتصحیح المسار الذی لا زال فی بدایات الانحراف والضلال، وقد اختار للتغییر والتصحیح الأُسلوب العسکری المسلّح؛ لخطورة الموقف، وضرورة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بهذا القدر من النصوص والإیضاحات، ویمکننا أن نجمل مفاصل هذه النهضة العلویّة المبارکة بعد وفاة النبیّ الأکرم صلی الله علیه و آله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 علیه السلام یعلم بواقع المؤامرة؛ حیث أخبره النبی صلی الله علیه و آله بذلک، وأطلعه علی ما یُضمره القوم من مطامع وشهوات تجاه الزعامة والحکم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قد أوصی علیّاً علیه السلام ، فی حال تفاقمت الأُمور، وانقلب القوم علی الشرعیّة السماویّة، بأن یسعی لتشکیل قوّة عسکریّة مسلّحة لوأد الفتنة وإفشال المؤامرة، وإکمال مسیرة بناء الدولة الإسلامیّة العادلة؛ فکان الخروج المسلّح للتغییر من الوظائف الإلهیّة، بأمر مباشر من النبیّ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أوصی النبیّ صلی الله علیه و آله علیّاً علیه السلام بالجلوس والسکوت واستبعاد الخیار العسکری إن لم یجد ما یکفی من الأتباع والمؤیّدین، ویُفهم من النصوص الواردة فی هذا المجال أنّ خیار السکوت کان خیاراً اضطراریّاً، وعلاجاً طوارئیّاً فی أسفل قائمة الحلول، ولم یکن هو الأصل فی التأسیس لکیفیّة مواجهة السلطات والحکومات الفاسدة والمنحرفة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 الحرکة العلویّة بشکل سلمی؛ لکشف خیوط المؤامرة والخدیعة والشعارات المزیّفة، متمثّلة فی بدایة الأمر بالمقاطعة والاستنکار والمطالبة بالحقّ ورفض البیعة والعمل علی کشف الأوراق، وقد نجحت هذه الحرکة السلمیّة فی فضح المؤامرة ورجالاتها أمام الرأی العام، وأضحی المسلمون علی بیّنة من أمرهم، یعلمون أنّ الحقّ مع علیّ علیه السلام ، لا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واستشعاراً بخطورة هذه الحرکة اتّخذت الحکومة القائمة تدابیر أمنیّة صارمة لإسکات هذا الصوت المعارض، والمطالب بحقوقه المشروعة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الحرکة والنهضة العلویّة المبارکة تحمل شعارات التغییر والإصلاح، وإحقاق الحقّ، والدفاع عن الدستور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وإقامة حکم الله فی الأرض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جُوبه الخیار السلمی بالعنف الحکومی، وارتسمت الصورة الواضحة للخلافة غیر المشروعة، وعملاً بالوصیّة النبویّة الشریفة، سعی الإمام علیه السلام بشکل جادّ ومتکرّر لاستنهاض الأُمّة وتحشید المسلمین وإقناعهم بضرورة تبنّی الخیار العسکری لاسترجاع الحقوق وردع البغاة والطامعین والمتسلّقین علی أکتاف المسلمین، وأنّ الخروج المسلّح لتحقیق الإرادة الإلهیّة أصلح للأُمّة من المهادنة والسکوت علی الباطل، بل یُعدّ هذا الأمر من الکبائر مع إمکانیّة التغییر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بعض النصوص أنّه علیه السلام قد تحرّک بهذا الاتجاه مراراً وتکراراً، وحاول استنهاض الأُمة فی ظروف ومناسبات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بتدبیر خاص ومدروس ومُتقن، مُحاطاً بدرجة عالیة من السرِّیة والخفاء والکتمان، وفی وفد مفاوض إلهی رفیع المستوی، ضمّ أهل الکساء والمباهلة وآیة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تلک الجهود المبارکة أهدافها، وأسفرت عن تشکیل جیش متکامل، وقوّة عسکریّة کبیرة قادرة علی التغییر، وقد بایعوا الإمام علیه السلام علی الجهاد فی سبیل الله والموت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علیه السلام فی أکثر من موقف بأنّه مستعدّ لخوض حرب عامّة وشاملة ضدّ کلّ مَن یقف بوجه الإصلاح والتغییر، واسترجاع الحقوق المسلوبة، وإقامة حکم الله فی الأرض، ولیس ذلک إلّا لخطورة الموقف وحساسیّة المرحلة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الإمام علیه السلام لأتباعه مجموعة من التوجیهات والأوامر والتدابیر السیاسیّة والأمنیّة، کان من جملتها المحافظة علی سریّة الحرکة إلی حین مجیء ساعة الحرب، وأن یکونوا علی استعداد کامل للمواجهة، وأن یحلقوا رؤوسهم؛ لیتمیّزوا بالهیئة والشکل عن غیرهم، ویُوحوا لأعدائهم بأنّهم مستمیتون فی سبیل مبادئهم، ویُدخلوا فی قلوبهم الرعب، وقد أمرهم علیه السلام بالإبکار مصبحین واضعین سیوفهم علی أکتافهم، إما التغییر أو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المؤسف فی الأمر هو أنّ الأُمّة قد تخاذلت فی أداء وظائفها، وتخاذل المؤیّدون وتراجعوا تدریجیّاً عن بیعتهم، اتّباعاً للهوی، وطلباً للسلامة الدنیویّة علی حساب الدین ومصلحة الإسلام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 الإمام علیه السلام بعد الخذلان للبیعة والمهادنة، وحینما استدعاه الحزب الحاکم للبیعة تحت طائلة العنف والتهدید، صارحهم بحرکته السیاسیّة وتخطیطه العسکری، الذی کان کثیراً ما یؤرِّقهم ویُخیفهم، وقد أطلعهم بشکل واضح علی أنّه </w:t>
      </w:r>
      <w:bookmarkStart w:id="117" w:name="pg5153_50774"/>
    </w:p>
    <w:p>
      <w:pPr>
        <w:pStyle w:val="BookText"/>
        <w:rPr/>
      </w:pPr>
      <w:bookmarkEnd w:id="117"/>
      <w:r>
        <w:rPr>
          <w:rFonts w:ascii="IRNazanin" w:hAnsi="IRNazanin" w:eastAsia="IRNazanin"/>
          <w:color w:val="111111"/>
          <w:sz w:val="28"/>
          <w:sz w:val="28"/>
          <w:szCs w:val="28"/>
          <w:rtl w:val="true"/>
          <w:lang w:bidi="fa-IR"/>
        </w:rPr>
        <w:t>کان عازماً علی استئصالهم وإقصائهم عن سدّة الحکم، لولا تقاعس وخذلان الناس والأعوان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ذکرناه فی هذه النقطة وسابقتها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نهضة إصلاحیّة وتصحیحیّة منظّمة، قادها الإمام علیّ علیه السلام ، حملت شعارات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وإحیاء الکتاب والسنّة، والدفاع عن الشرعیّة الإلهیة، وإسقاط الخلافة المبتدعة والخارجة عن القانون، وإقامة حکومة الإسلام بقیادة علویّة 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النجاح لم یُکتب لهذه النهضة المبارکة بسبب سوء اختیار الأُمّة المتخاذلة، وفقدان الأنصار المؤمنین بالنهضة وقائدها</w:t>
      </w:r>
      <w:r>
        <w:rPr>
          <w:rFonts w:eastAsia="IRNazanin" w:cs="IRNazanin"/>
          <w:color w:val="111111"/>
          <w:sz w:val="28"/>
          <w:szCs w:val="28"/>
          <w:rtl w:val="true"/>
          <w:lang w:bidi="fa-IR"/>
        </w:rPr>
        <w:t>.</w:t>
      </w:r>
    </w:p>
    <w:p>
      <w:pPr>
        <w:pStyle w:val="Heading4"/>
        <w:numPr>
          <w:ilvl w:val="3"/>
          <w:numId w:val="1"/>
        </w:numPr>
        <w:rPr/>
      </w:pPr>
      <w:bookmarkStart w:id="118" w:name="__RefHeading___Toc1862727_774463916"/>
      <w:bookmarkStart w:id="119" w:name="_Toc39"/>
      <w:bookmarkEnd w:id="118"/>
      <w:r>
        <w:rPr>
          <w:rtl w:val="true"/>
        </w:rPr>
        <w:t>الشاهد الثالث</w:t>
      </w:r>
      <w:r>
        <w:rPr>
          <w:rtl w:val="true"/>
        </w:rPr>
        <w:t xml:space="preserve">: </w:t>
      </w:r>
      <w:r>
        <w:rPr>
          <w:rtl w:val="true"/>
        </w:rPr>
        <w:t>التصدّی الفعلی لتسلّم مقالید الحکم والسلطة</w:t>
      </w:r>
      <w:bookmarkEnd w:id="119"/>
    </w:p>
    <w:p>
      <w:pPr>
        <w:pStyle w:val="BookText"/>
        <w:rPr/>
      </w:pPr>
      <w:r>
        <w:rPr>
          <w:rFonts w:ascii="IRNazanin" w:hAnsi="IRNazanin" w:eastAsia="IRNazanin"/>
          <w:color w:val="111111"/>
          <w:sz w:val="28"/>
          <w:sz w:val="28"/>
          <w:szCs w:val="28"/>
          <w:rtl w:val="true"/>
          <w:lang w:bidi="fa-IR"/>
        </w:rPr>
        <w:t>تسنّم أمیر المؤمنین علیه السلام وبشکل مباشر ورسمی کرسی الخلافة، وإدارة شؤون الدولة الإسلامیّة، بعد مقتل عثمان وإقدام أغلب الصحابة والمسلمین علی مبایعته، وقد رسم للسیاسة صورة رائعة، وأعطی رؤیة متکاملة حول نظام الحکومة الإسلامیّة، فکان ولازال علیّ بن أبی طالب علیه السلام الحاکم الأبرز والأمثل والأعدل فی تاریخ الحکومات الإسلامیة والعالمیة، وقد صُنِّفت حول شخصیّته السیاسیة المحنّکة وحکومته الرائدة الکتب والبحوث والدراسات، وانتُخبت أقواله ومواقفه وسیرته مع الرعیة والولاة والحکومات والأنظمة غیر الإسلامیة مصدراً ومنهاجاً عالمیاً فی الأُمم المتحدة، ولازال المفکّرون من القرّاء والدارسین لهذه الشخصیة العظیمة علی أعتاب سُلّم المجد العَلَویّ، ولازالت جمیع الدول والحکومات مدعوّة لدراسة أبعاد الحکومة والقیادة العلویّة والاقتداء بها للخروج من أزماتها الدولیّة والمحلّیّة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حملت هذه الحکومة الإلهیة فی جنباتها کلّ خیر للأُمّة الإسلامیة وللإنسانیّة جمعاء، وتضمّنت من الأقوال والنصوص والمواقف والشواهد ما یکرِّس وبشکل </w:t>
      </w:r>
    </w:p>
    <w:p>
      <w:pPr>
        <w:pStyle w:val="BookText"/>
        <w:rPr/>
      </w:pPr>
      <w:r>
        <w:rPr>
          <w:rFonts w:ascii="IRNazanin" w:hAnsi="IRNazanin" w:eastAsia="IRNazanin"/>
          <w:color w:val="111111"/>
          <w:sz w:val="28"/>
          <w:sz w:val="28"/>
          <w:szCs w:val="28"/>
          <w:rtl w:val="true"/>
          <w:lang w:bidi="fa-IR"/>
        </w:rPr>
        <w:t>واضح وجلی کلّ ما ادّعیناه فی هذه الإجابة الأُولی، من أنّ سیرة المعصومین علیهم السلام قائمة علی التخطیط لبناء دولة الحقّ واستلام مقالید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یُعجبنی أن أستعرض هنا بعض الفصول السیاسیة الضخمة فی حیاة علیّ علیه السلام ، من قبیل ما یرتبط بإعلان الدستور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وتحدید الرؤیة الإسلامیّة السیاسیة تجاه الحکم ومبادئه وعلاقته بالدین والسماء، وتشکیل حقائب الحکومة الصالحة وتعیین وظائفها التنفیذیّة، وبناء الدولة الکریمة، واختیار الولاة والقضاة والموظفین والعمّال، وتنظیم الموازنة المالیّة والاقتصادیّة، وإنشاء منظومة الحقوق ودوائر ودور الرعایة الاجتماعیة، ورفع رایة الإصلاح والتغییر والتطویر، والاهتمام بالتنمیة البشریّة، ومحاربة الفساد بکلِّ أشکاله، ودعم التسلیح العسکری، وتعبئة الجبهات ضد الأعداء علی کافّة الأصعدة، وغیر ذلک من روائع الموسوعة السیاسیّة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یطول بذلک المقام، وتتّسع دائرة هذا الفصل بما یخرجنا عن نقطة البحث؛ ولذا نکتفی بأصل الفکرة فی هذا الشاهد، وهی مسألة التصدّی الفعلی لاستلام الحکم والتأسیس لمعالم الحکم الإسلامی؛ فإنّه خیر شاهد علی أنّ قیادة الأُمّة بالحقّ دینیّاً وسیاسیاً من الأُمور المتیسِّرة والممکنة حتی بعد انحرافها فی الحُقب الماضیة، وأنّ ذلک من الوظائف الموکلة للإمام المعصوم علیه السلام ، إذا أحسنت الأُمّة اختیارها، ووقفت إلی جانبه، وقدّمت الدعم البشری لحکومته الإلهیّة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قصّة رفض الإمام علیّ علیه السلام للخلافة وامتناعه عن استلام الحکم والسلطة بعد مقتل عثمان، لمّا انهال علیه الناس للبیعة، فلیست أسبابها عدم أهلیة الأُمّة لقیادة المعصوم فی بناء الدولة وتشکیل الحکم الإسلامی، وإلّا کان من المفترض رفض الخلافة علی أیّة حال، فقبوله علیه السلام یکشف عن أهلیّة الأُمّة لذلک لو أحسنت </w:t>
      </w:r>
    </w:p>
    <w:p>
      <w:pPr>
        <w:pStyle w:val="BookText"/>
        <w:rPr/>
      </w:pPr>
      <w:r>
        <w:rPr>
          <w:rFonts w:ascii="IRNazanin" w:hAnsi="IRNazanin" w:eastAsia="IRNazanin"/>
          <w:color w:val="111111"/>
          <w:sz w:val="28"/>
          <w:sz w:val="28"/>
          <w:szCs w:val="28"/>
          <w:rtl w:val="true"/>
          <w:lang w:bidi="fa-IR"/>
        </w:rPr>
        <w:t>اختیاراتها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أراد علیه السلام بذلک الرفض والامتناع عن قبول الخلافة فی بدایة الأمر أن یسجّل استنکاراً واعتراضاً علی الذین توجّهوا لغیره بعد وفاة النبی صلی الله علیه و آله ، وأقرّوا بخلافته بسوء اختیارهم، من دون أن یتحلّی ذلک الغیر بأیّ صفة من مواصفات العلم والحلم والحکمة والقدرة علی قیادة المجتمع، فمنعوه علیه السلام حقّه الطبیعی والمشروع فی تولّی الخلافة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وینضاف إلی ذلک أیضاً الظرف الحرج والحساس جدّاً الذی کانت تمرّ به الأُمّة بعد مقتل الخلیفة عثمان؛ حیث کان سیُتّهم بدمه کلّ مَن یجلس فی مکانه لتولّی الخلافة، وسیتحمّل المتصدّی أیضاً أعباء الإرث الثقیل للفساد المستشری الذی تورّطت به الحکومة السابقة، علی کافّة الأصعدة وفی جمیع المستویات، وهذا ما حصل بالفعل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مجموع ما بیّناه إجمالاً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أمیر المؤمنین علیه السلام ومواقفه وأقواله وتحرّکاته عموماً کانت قائمة علی تبنّی الرؤیة السیاسیّة، والتدخّل العسکری، والتصدّی للإصلاح والتغییر، وإقامة حکم الله فی الأرض، ولکن سکوته علیه السلام عن ذلک فی فترة معیّنة من حیاته المبارکة کان سببه الأساس هو الاضطراب والتردّد والتخاذل من قِبل الأُمّة والمجتمع الإسلامی 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اختلفت ظروفه وشرائطه فی زمن الإمام الحسین علیه السلام ، فاختلفت فی ضوئه الصورة والنتائج، کما سیتبیّن</w:t>
      </w:r>
      <w:r>
        <w:rPr>
          <w:rFonts w:eastAsia="IRNazanin" w:cs="IRNazanin"/>
          <w:color w:val="111111"/>
          <w:sz w:val="28"/>
          <w:szCs w:val="28"/>
          <w:rtl w:val="true"/>
          <w:lang w:bidi="fa-IR"/>
        </w:rPr>
        <w:t xml:space="preserve">. </w:t>
      </w:r>
      <w:bookmarkStart w:id="120" w:name="pg5153_50779"/>
    </w:p>
    <w:p>
      <w:pPr>
        <w:pStyle w:val="Heading3"/>
        <w:numPr>
          <w:ilvl w:val="2"/>
          <w:numId w:val="1"/>
        </w:numPr>
        <w:rPr/>
      </w:pPr>
      <w:bookmarkStart w:id="121" w:name="__RefHeading___Toc1862729_774463916"/>
      <w:bookmarkStart w:id="122" w:name="_Toc40"/>
      <w:bookmarkEnd w:id="120"/>
      <w:bookmarkEnd w:id="121"/>
      <w:r>
        <w:rPr>
          <w:rtl w:val="true"/>
        </w:rPr>
        <w:t>المبحث الثانی</w:t>
      </w:r>
      <w:r>
        <w:rPr>
          <w:rtl w:val="true"/>
        </w:rPr>
        <w:t xml:space="preserve">: </w:t>
      </w:r>
      <w:r>
        <w:rPr>
          <w:rtl w:val="true"/>
        </w:rPr>
        <w:t>المبادئ السیاسیّة للنهضة الحسنیّة</w:t>
      </w:r>
      <w:bookmarkEnd w:id="122"/>
    </w:p>
    <w:p>
      <w:pPr>
        <w:pStyle w:val="Heading4"/>
        <w:numPr>
          <w:ilvl w:val="3"/>
          <w:numId w:val="1"/>
        </w:numPr>
        <w:rPr/>
      </w:pPr>
      <w:bookmarkStart w:id="123" w:name="__RefHeading___Toc1862731_774463916"/>
      <w:bookmarkStart w:id="124" w:name="_Toc41"/>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نعتقد أیضاً بأنّ الإمام الحسن علیه السلام قد تصدّی بشکلٍ واضح وصریح لإکمال صروح المسیرة الربانیّة والنهضة الإصلاحیّة بعد شهادة أبیه أمیر المؤمنین علیه السلام ، وقد باشر فی التأسیس لإقامة دولة إلهیّة إسلامیّة عادلة بإمامته وقیادته علیه السلام ، فی إطار نهضة تغییریّة إصلاحیّة واسعة الأبعاد، والحدیث فی هذه النقطة یطول أیضاً، وشواهده الروائیة والتاریخیة کثیرة جدّاً ومستفیضة، وجدیرة بالدراسة والبحث والتدقیق، ولکن سنقتصر علی اقتطاف بعضها؛ للتدلیل علی ما نقول</w:t>
      </w:r>
      <w:r>
        <w:rPr>
          <w:rFonts w:eastAsia="IRNazanin" w:cs="IRNazanin"/>
          <w:color w:val="111111"/>
          <w:sz w:val="28"/>
          <w:szCs w:val="28"/>
          <w:rtl w:val="true"/>
          <w:lang w:bidi="fa-IR"/>
        </w:rPr>
        <w:t>:</w:t>
      </w:r>
    </w:p>
    <w:p>
      <w:pPr>
        <w:pStyle w:val="Heading4"/>
        <w:numPr>
          <w:ilvl w:val="3"/>
          <w:numId w:val="1"/>
        </w:numPr>
        <w:rPr/>
      </w:pPr>
      <w:bookmarkStart w:id="125" w:name="__RefHeading___Toc1862733_774463916"/>
      <w:bookmarkStart w:id="126" w:name="_Toc42"/>
      <w:bookmarkEnd w:id="125"/>
      <w:r>
        <w:rPr>
          <w:rtl w:val="true"/>
        </w:rPr>
        <w:t>الشاهد الأوّل</w:t>
      </w:r>
      <w:r>
        <w:rPr>
          <w:rtl w:val="true"/>
        </w:rPr>
        <w:t xml:space="preserve">: </w:t>
      </w:r>
      <w:r>
        <w:rPr>
          <w:rtl w:val="true"/>
        </w:rPr>
        <w:t>الخطابات السیاسیّة والقیادیّة</w:t>
      </w:r>
      <w:bookmarkEnd w:id="1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والأبرز فی هذا المجال خطبته علیه السلام صبیحة اللیلة التی دُفن فیها أمیر المؤمنین علیه السلام ، حیث استعرض أثناء مراسم العزاء والتأبین المسیرة الدینیّة والإیمانیّة والاجتماعیّة والسیاسیّة والجهادیّة والقیادیّة التی حفلت وتمیّزت بها حیاة أبیه علیّ بن أبی طالب علیه السلام ، ثمّ انتقل بعد ذلک مباشرةً للتعریف بشخصیته المبارکة، وأنّه الامتداد الطبیعی للبیت النبویّ والعلویّ، وأنّه الکفؤ والأهل والأحقّ باستلام زمام الأُمور وتولّی قیادة الأُمّة،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مَن عرفنی فقد عرفنی، ومَن لم یعرفنی فأنا الحسن بن علیّ، وأنا ابن النبیّ، وأنا ابن الوصی، وأنا ابن البشیر، وأنا ابن النذیر، وأنا ابن الداعی إلی الله بإذنه، وأنا ابن السراج المنیر، وأنا من أهل البیت الذی کان جبریل ینزل إلینا ویصعد من عندنا، وأنا من أهل البیت الذی أذهب الله عنهم الرجس وطهَّرهم تطهیراً، وأنا من أهل البیت الذی </w:t>
      </w:r>
    </w:p>
    <w:p>
      <w:pPr>
        <w:pStyle w:val="BookText"/>
        <w:rPr/>
      </w:pPr>
      <w:r>
        <w:rPr>
          <w:rFonts w:ascii="IRNazanin" w:hAnsi="IRNazanin" w:eastAsia="IRNazanin"/>
          <w:color w:val="111111"/>
          <w:sz w:val="28"/>
          <w:sz w:val="28"/>
          <w:szCs w:val="28"/>
          <w:rtl w:val="true"/>
          <w:lang w:bidi="fa-IR"/>
        </w:rPr>
        <w:t>افترض الله مودّتهم علی کلّ مسلم</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حدّثنی حبیبی جدِّی رسول الله صلی الله علیه و آله أنّ الأمر یملکه اثنا عشر إماماً من أهل بیته وصفوته، ما منّا إلّا مقتول أو مسموم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فانتسب الحسن علیه السلام إلی جدّه وأبیه، وعرّف نفسه بمواریث النبوّة والوصایة والمُلک والإمامة وهدایة الأُمّة والدعوة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وأکّد علی أنّ مودّة أهل البیت علیهم السلام فرض واجب علی کافة المسلمین، وأنّ المعصومین من أهل البیت علیهم السلام هم أئمّة الخلق وساداتهم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 الحاضرون من هذه النُّبذة التعریفیّة أنّه علیه السلام قد عرض نفسه الکریمة لتولّی الخلافة والحکم وقیادة الدولة الإسلامیّة خلفاً لأبیه أمیر المؤمنین علیه السلام ؛ ولذا نهض عبد الله بن عباس مباشرة یدعو الحاضرین لمبایعة الحسن علیه السلام ،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هذا ابن نبیّکم ووصی إمامکم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حقّه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وتبادروا إلی البیعة له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فرتّب علیه السلام العمال وأمّر الأُمراء، وأنفذ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البصرة، ونظر فی الأُمور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خطب الناس بعد البیعة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حزب الله الغالبون، وعترة رسوله الأقربون، وأهل بیته الطیبون الطاهرون، وأحد الثقلین اللذین خلّفهما رسول الله صلی الله علیه و آله فی أُمّته، والتالی کتاب الله، فیه تفصیل کلّ شیء، لا یأتیه الباطل من بین یدیه ولا من خلفه، فالمعوّل علینا فی تفسیره، لا نتظنّی تأویله، بل نتیقّن حقائقه، فأطیعونا، فإنّ طاعتنا مفروضة؛ إذ کانت بطاعة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مقرونة</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هذا الخطاب التاریخی إعلاناً رسمیّاً رئاسیّاً لثالث حکومة إلهیّة فی الإسلام بقیادة المعصوم من حزب </w:t>
      </w:r>
      <w:bookmarkStart w:id="127" w:name="pg5153_50783"/>
    </w:p>
    <w:p>
      <w:pPr>
        <w:pStyle w:val="BookText"/>
        <w:rPr/>
      </w:pPr>
      <w:bookmarkEnd w:id="127"/>
      <w:r>
        <w:rPr>
          <w:rFonts w:ascii="IRNazanin" w:hAnsi="IRNazanin" w:eastAsia="IRNazanin"/>
          <w:color w:val="111111"/>
          <w:sz w:val="28"/>
          <w:sz w:val="28"/>
          <w:szCs w:val="28"/>
          <w:rtl w:val="true"/>
          <w:lang w:bidi="fa-IR"/>
        </w:rPr>
        <w:t>واحد، هو حزب الله الغالب، ویجب علی الأُمّة السمع والطاعة لأوامر وتوجیهات هذا الحزب الإلهی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الحسن علیه السلام یؤکّد دائماً علی حقّه الشرعی وأحقیّته بالخلافة والحکم، ویُطالب باسترجاع هذا الحق فی مواضع کثیرة، ومناسبات مختلفة، حتی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واحدة من خطبه علیه السلام البلیغة التی ألهبت مشاعر المجتمع الشامی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ترجو أن تکون خلیفة ولست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الخلیفة فمَن سار بسیرة رسول الله صلی الله علیه و آله وعمل بطاعة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الخلیفة مَن سار بالجور وعطّل السُّنن واتّخذ الدنیا أمّاً وأباً</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خطبة أُخری أیضاً فی مجلس معاویة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قریش تفتخر علی العرب بأنّ محمداً منها، وأصبحت العرب تفتخر علی العجم بأنّ محمداً منها، وأصبحت العجم تعرف حقّ العرب بأنّ محمداً منها، یطلبون حقّنا، ولا یردّون إلینا حقّنا</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المنطق ذاته وذات الشعارات التی حملتها النهضة الحسینیّة المبارکة، ولکن الدور والقرار والمشهد السیاسی قد یختلف باختلاف ظروف الواقع الإسلامی المتقلّب والمتردّی</w:t>
      </w:r>
      <w:r>
        <w:rPr>
          <w:rFonts w:eastAsia="IRNazanin" w:cs="IRNazanin"/>
          <w:color w:val="111111"/>
          <w:sz w:val="28"/>
          <w:szCs w:val="28"/>
          <w:rtl w:val="true"/>
          <w:lang w:bidi="fa-IR"/>
        </w:rPr>
        <w:t>.</w:t>
      </w:r>
    </w:p>
    <w:p>
      <w:pPr>
        <w:pStyle w:val="Heading4"/>
        <w:numPr>
          <w:ilvl w:val="3"/>
          <w:numId w:val="1"/>
        </w:numPr>
        <w:rPr/>
      </w:pPr>
      <w:bookmarkStart w:id="128" w:name="__RefHeading___Toc1862735_774463916"/>
      <w:bookmarkStart w:id="129" w:name="_Toc43"/>
      <w:bookmarkEnd w:id="128"/>
      <w:r>
        <w:rPr>
          <w:rtl w:val="true"/>
        </w:rPr>
        <w:t>الشاهد الثانی</w:t>
      </w:r>
      <w:r>
        <w:rPr>
          <w:rtl w:val="true"/>
        </w:rPr>
        <w:t xml:space="preserve">: </w:t>
      </w:r>
      <w:r>
        <w:rPr>
          <w:rtl w:val="true"/>
        </w:rPr>
        <w:t>التصدّی لمباشرة شؤون الخلافة والحکم</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تولّی علیه السلام وبشکل مباشر إدارة شؤون الحکومة والدولة الإسلامیّة، ففی ضوء النصّ السابق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بویع الحسن علیه السلام وأعلن تولّیه الأمر وقیادته للأُمّة، بادر مباشرة لتشکیل الحکومة وتعیین الحقائب الوزاریّة وتخصیص وتشخیص سائر الأُمور التنفیذیّة والمالیّة ذات العلاقة، فرتّب العمال وأمّر الأُمراء ونظر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لمعاویة یأمره بطاعته والانقیاد لأوامره،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لما توفّاه الله ولّانی المسلمون </w:t>
      </w:r>
    </w:p>
    <w:p>
      <w:pPr>
        <w:pStyle w:val="BookText"/>
        <w:rPr/>
      </w:pPr>
      <w:r>
        <w:rPr>
          <w:rFonts w:ascii="IRNazanin" w:hAnsi="IRNazanin" w:eastAsia="IRNazanin"/>
          <w:color w:val="111111"/>
          <w:sz w:val="28"/>
          <w:sz w:val="28"/>
          <w:szCs w:val="28"/>
          <w:rtl w:val="true"/>
          <w:lang w:bidi="fa-IR"/>
        </w:rPr>
        <w:t>الأمر بعده، فاتّق الله یا معاویة، واُنظر لأُمّة محمد صلی الله علیه و آله ، ما تحقن به دماءها وتصلح به أمرها</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نصٍّ آخر مماثل یقول فیه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فلیتعجّب المتعجّب من توثّبک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لست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ولّانی المسلمون الأمر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التمادی فی الباطل، وادخل فیما دخل فیه الناس من بیعتی؛ فإنّک تعلم أنّی أحقّ بهذا الأمر منک عند الله وعند کلّ أوّاب حفیظ، ومَن له 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الله ودع البغی، واحقن دماء المسلمین، فو الله، ما لک خیر فی أن تلقی الله من دمائهم بأکثر ممّا أنت لاقیه به، وادخُل فی السلم والطاعة، ولا تُنازع الأمر أهله ومَن هو أحقّ به منک، لیُطفئ الله النائرة بذلک، ویجمع الکلمة، ویُصلح ذات البین، وإن أنت أبیت إلّا التمادی فی غیّک سرت إلیک بالمسلمین فحاکمتک، حتی یحکم الله بیننا وهو خیر الحاکمین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تضمّنت هذه النصوص والمکاتبات التاریخیّة المهمّة معالم الرؤیة السیاسیّة الثاقبة والمتمیّزة للإمام الحسن علیه السلام إزاء التأسیس للدولة العادلة، والتصدّی لمحاربة البغاة والمفسدین والإرهابیین القتلة، الطامحین فی إقامة دولة داعشیة أُمویّة تکفیریّة، بقیادة معاویة بن أبی سفیان، تُبنی هیاکلها علی جماجم المسلمین، تُکفّرهم وتقتات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بالتنصیص علی أهمّ ما جاء فیها؛ لارتباطها بواقعنا المعاش</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الذی انخرط فی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المزعومة لأشیاخه، وبنی مجده علی أنقاض ورفات خلفاء تلک البیعة، یبدأ الإمام الحسن علیه السلام بإلزامه بما ألزم به نفسه، </w:t>
      </w:r>
    </w:p>
    <w:p>
      <w:pPr>
        <w:pStyle w:val="BookText"/>
        <w:rPr/>
      </w:pPr>
      <w:r>
        <w:rPr>
          <w:rFonts w:ascii="IRNazanin" w:hAnsi="IRNazanin" w:eastAsia="IRNazanin"/>
          <w:color w:val="111111"/>
          <w:sz w:val="28"/>
          <w:sz w:val="28"/>
          <w:szCs w:val="28"/>
          <w:rtl w:val="true"/>
          <w:lang w:bidi="fa-IR"/>
        </w:rPr>
        <w:t>فها هی بیعة المسلمین قد تمّت له علیه السلام بما لا ینقص عن مبایعة السابقین، وعلی معاویة أن یُذعن ویخضع وینقاد لولایته وخلافته الإسلامیة الشرعیة، وأن یلتزم الجانب السلمی فی التعاطی مع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یواصل الإمام علیه السلام التأکید علی حقّه فی قیادة الأُمّة، وأنّه من الحقوق المعلومة والثابتة، التی لا تفتقر إلی بیعة مَن بایع أو طاعة مَن یطیع، وإنّما البیعة والطاعة من آلیات وسبل تفعیل ذلک الحقّ الإلهی، یُشیر إلی هذا المعنی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تعلم أنّی أحقّ بهذا الأمر منک عند الله، وعند کلّ أوّاب حفیظ، ومَن له 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تنازع الأمر أهله ومَن هو أحقّ 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علیه السلام علی أنّ خیر الأُمّة صلاحها فی إرجاع الحقّ لأهله،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لیُطفئ الله النائرة بذلک، ویجمع الکلمة، ویصلح ذات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عدم أهلیة معاویة للمنصب الحساس الذی یشغله، وعلیه أن یتنحّی عن منصبه، وأنّه ینبغی أن تکون الأهلیة والکفاءة هی المعیار الأساس فی تولّی المناصب السیادیّة والحکومیّة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السلم، والطاعة، وتقوی الله، والانقیاد للشرعیّة، وتوحید الکلمة، وإطفاء الإرث العدوانی الثقیل، وتوخّی الإصلاح وصلاح الأُمّة، وترک البغی والتمادی فی الغیّ والباطل، وعدم منازعة أهل الحقّ فی حقّهم، وحقن دماء المسلمین، والتزام مبدأ التداول السلمی للسلطة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ختم الإمام علیه السلام کتابه لمعاویة بالتهدید ولغة السلاح والقتال إن أبی معاویة التعامل بالطرق السلمیة والدبلوماسیة،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أنت أبیت إلّا التمادی فی غیّک، سرت إلیک بالمسلمین فحاکمتک، حتی یحکم الله بیننا وهو خیر الحاکمین</w:t>
      </w:r>
      <w:r>
        <w:rPr>
          <w:rFonts w:eastAsia="IRNazanin" w:cs="IRNazanin"/>
          <w:color w:val="111111"/>
          <w:sz w:val="28"/>
          <w:szCs w:val="28"/>
          <w:rtl w:val="true"/>
          <w:lang w:bidi="fa-IR"/>
        </w:rPr>
        <w:t xml:space="preserve">». </w:t>
      </w:r>
      <w:bookmarkStart w:id="130" w:name="pg5153_50789"/>
    </w:p>
    <w:p>
      <w:pPr>
        <w:pStyle w:val="BookText"/>
        <w:rPr/>
      </w:pPr>
      <w:bookmarkEnd w:id="130"/>
      <w:r>
        <w:rPr>
          <w:rFonts w:ascii="IRNazanin" w:hAnsi="IRNazanin" w:eastAsia="IRNazanin"/>
          <w:color w:val="111111"/>
          <w:sz w:val="28"/>
          <w:sz w:val="28"/>
          <w:szCs w:val="28"/>
          <w:rtl w:val="true"/>
          <w:lang w:bidi="fa-IR"/>
        </w:rPr>
        <w:t xml:space="preserve">ثمّ إنّه علیه السلام قام بتجییش الجیوش وتحشیدها والرفع من معنویاتهم، وخرج الجیش الإسلامی بقیادته لقتال 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وأتباعه بعد أن رفضوا دعوته للطاعة 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 فی عطاء الجیوش وتجهیزهم وتسلیحهم</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فی هذه النقطة بالخصوص یتّسع ویطول، ونحن الیوم بأمسّ الحاجة لدراسة معالم وأبعاد السیاسة الحسنیّة المبارکة، ومعرفة دورها فی التعامل مع الأزمات الاجتماعیّة والسیاسیّة والأمنیّة والعسکریّة، التی واجهها المجتمع الإسلامی، قبل الالتجاء إلی الموافقة علی عقد الهدنة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نتجنّب الولوج فی هذه النقطة أیضاً رعایةً للإیجاز والاختصار</w:t>
      </w:r>
      <w:r>
        <w:rPr>
          <w:rFonts w:eastAsia="IRNazanin" w:cs="IRNazanin"/>
          <w:color w:val="111111"/>
          <w:sz w:val="28"/>
          <w:szCs w:val="28"/>
          <w:rtl w:val="true"/>
          <w:lang w:bidi="fa-IR"/>
        </w:rPr>
        <w:t>.</w:t>
      </w:r>
    </w:p>
    <w:p>
      <w:pPr>
        <w:pStyle w:val="Heading4"/>
        <w:numPr>
          <w:ilvl w:val="3"/>
          <w:numId w:val="1"/>
        </w:numPr>
        <w:rPr/>
      </w:pPr>
      <w:bookmarkStart w:id="131" w:name="__RefHeading___Toc1862737_774463916"/>
      <w:bookmarkStart w:id="132" w:name="_Toc44"/>
      <w:bookmarkEnd w:id="131"/>
      <w:r>
        <w:rPr>
          <w:rtl w:val="true"/>
        </w:rPr>
        <w:t>الشاهد الثالث</w:t>
      </w:r>
      <w:r>
        <w:rPr>
          <w:rtl w:val="true"/>
        </w:rPr>
        <w:t xml:space="preserve">: </w:t>
      </w:r>
      <w:r>
        <w:rPr>
          <w:rtl w:val="true"/>
        </w:rPr>
        <w:t>فقدان الناصر وخذلان الأُمّة</w:t>
      </w:r>
      <w:bookmarkEnd w:id="132"/>
    </w:p>
    <w:p>
      <w:pPr>
        <w:pStyle w:val="BookText"/>
        <w:rPr/>
      </w:pPr>
      <w:r>
        <w:rPr>
          <w:rFonts w:ascii="IRNazanin" w:hAnsi="IRNazanin" w:eastAsia="IRNazanin"/>
          <w:color w:val="111111"/>
          <w:sz w:val="28"/>
          <w:sz w:val="28"/>
          <w:szCs w:val="28"/>
          <w:rtl w:val="true"/>
          <w:lang w:bidi="fa-IR"/>
        </w:rPr>
        <w:t>هناک مجموعة کبیرة جدّاً من الأحادیث والنصوص التاریخیة، الواضحة والصریحة فی أنّ الخروج المسلّح ضد معاویة وإسقاط حکمه وإقامة حکم الله فی الأرض، کان هو الحلّ الأمثل والأفضل، بل هو المتعیّن مع وجود الأنصار المؤمنین بنهضة الإصلاح والتغییر، کما أشرنا آنفاً إلی بعض تلک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سار الإمام الحسن علیه السلام بشکل عملی لإنجاز هذه المهمّة العسکریّة المصیریّة والحسّاسة، فخرج بالجیوش لیختبر نیّاتهم وطاعتهم، ففشلوا فی الاختبار فشلاً ذریعاً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الحسن علیه السلام کثیراً ما یُهدِّد معاویة بالجیش الإسلامی، ویضع الخیار العسکری دائماً علی طاولة المداولة والمفاوضات، برجاء أن ینهض الجیش بهذه المهمّة والمسؤولیّة الحسّاسة، کما تقدّمت الإشارة إلی ذلک فی نصٍّ سابق، وهو ما جاء أیضاً </w:t>
      </w:r>
    </w:p>
    <w:p>
      <w:pPr>
        <w:pStyle w:val="BookText"/>
        <w:rPr/>
      </w:pPr>
      <w:r>
        <w:rPr>
          <w:rFonts w:ascii="IRNazanin" w:hAnsi="IRNazanin" w:eastAsia="IRNazanin"/>
          <w:color w:val="111111"/>
          <w:sz w:val="28"/>
          <w:sz w:val="28"/>
          <w:szCs w:val="28"/>
          <w:rtl w:val="true"/>
          <w:lang w:bidi="fa-IR"/>
        </w:rPr>
        <w:t>بشکل صریح فی کتابٍ بعثه لمعاویة بعد أن نفّذ علیه السلام عقوبة الإعدام بحق شخصین منافقین من جواسیس معاویة،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فإنّک دسست إلیّ الرجال کأنّک تحبّ اللقاء، وما أشکّ فی ذلک، فتوقّعه إن شاء الله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التاریخ یرسم صورة مختلفة للجیش الإسلامی آنذاک، فکان وللأسف جیشاً متداعیاً، خائر القوی، منهزماً ومکسوراً من الناحیة الإیمانیّة والنفسیة والإعلامیّة، خائفاً مهزوزاً متململاً من کثرة الحروب وطول أمدها وامتداد تاریخ المسیرة الجهادیّة، قد وضع الدنیا وزینتها أمام طموحاته وأمانیه، وجعل التضحیة فی سبیل الدین والمبادئ آخر ما یفکّر فیه ویهتمّ به، وسجّل انهزامات متتالیة فی شتّی المیادین، حتی کاد هذا الجیش الضعیف المخترق والمکشوف أن یُسلِّم الحسن علیه السلام أسیراً بید معاویة، وهذا ما صرّح به الإمام علیه السلام فی محضر معاویة، حینما خطب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معاویة زعم أنّی رأیته للخلافة أهلاً، ولم أرَ نفسی لها أهلاً، وکذب معاویة، أنا أوْلی الناس بالناس فی کتاب الله، وعلی لسان نبی الله، فأُقسم بالله، لو أنّ الناس بایعونی وأطاعونی ونصرونی لأعطتهم السماء قَطْرَها، والأرض برَکَتَها،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طمعتَ فیها یا معاویة،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قطّ وفیهم مَن هو أعلم منه إلّا لم یزل أمرهم یذهب سفالاً، حتی یرجعوا إلی ملّة عَبَدة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ترکت الأُمّةُ علیّاً علیه السلام وقد سمعوا رسول الله صلی الله علیه و آله یقول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غیر النبوة، فلا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هرب رسول الله صلی الله علیه و آله من قومه، وهو یدعوهم إلی الله، حتی فرّ إلی الغار، ولو وجد علیهم أعواناً ما هرب منهم، ولو وجدت أنا أعواناً ما بایعتک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هارون فی سعة حین استضعفوه وکادوا یقتلونه، ولم یجد علیهم أعواناً، وقد </w:t>
      </w:r>
    </w:p>
    <w:p>
      <w:pPr>
        <w:pStyle w:val="BookText"/>
        <w:rPr/>
      </w:pPr>
      <w:r>
        <w:rPr>
          <w:rFonts w:ascii="IRNazanin" w:hAnsi="IRNazanin" w:eastAsia="IRNazanin"/>
          <w:color w:val="111111"/>
          <w:sz w:val="28"/>
          <w:sz w:val="28"/>
          <w:szCs w:val="28"/>
          <w:rtl w:val="true"/>
          <w:lang w:bidi="fa-IR"/>
        </w:rPr>
        <w:t>جعل الله النبی صلی الله علیه و آله فی سعة حین فرّ من قومه،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یجد أعواناً علیهم، وکذلک أنا وأبی فی سعة من الله، حین ترکتنا الأُمّةُ وبایعت غیرنا ولم نجد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السُّنن والأمثال یتّبع بعضها بعضاً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أنصاره والمحیطون به، فقد تحدّث هو علیه السلام عنهم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یزعمون أنّهم لی شیعة، ابتغوا قتلی، وانتهبوا ثقلی، وأخذوا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قاتلت معاویة لأخذوا بعنقی حتی یدفعونی إلیه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لأن أسالمه وأنا عزیز خیر من أن یقتلنی وأنا أسیره أو یمنّ علیّ، فتکون سُبّةً علی بنی هاشم إلی آخر الدهر</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نصٍّ آخر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ثنانا عن قتال أهل الشام ذلّة ولا قلّة، ولکن کنّا نقاتلهم بالسلامة والصبر، فشیب السلامة بالعداوة، والصبر بالجزع، وکنتم تتوجّهون معنا ودینکم أمام دنیاکم، وقد أصبحتم الآن ودنیاکم أمام دینکم، وکنّا لکم وکنتم لنا، وقد صرتم الیوم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معاویة قد دعا إلی أمر لیس فیه عِزٌّ ولا نصفة، فإن أردتم الحیاة قبلناه منه، وأغضضنا علی القذی، وإن أردتم الموت، بذلناه فی ذات الله، وحاکمناه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البقیة والحیاة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نصٍّ ثالث یؤنِّب أنصاره علی الاختراقات الخطیرة والخیانات العسکریّة التی انتشرت فی جیشه ومعسکره، حیث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معاویة لا یفی لأحد منکم بما ضمنه فی قتلی، وإنّی أظنّ أنّی إن وضعت یدی فی یده فأسالمه لم یترکنی أدین لدین جدّی صلی الله علیه و آله وإنّی أقدر أن أعبد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 ولکنّی کأنّی أنظر إلی أبنائکم واقفین علی أبواب أبنائهم یستسقونهم ویستطعمونهم بما جعله الله لهم، فلا یسقون </w:t>
      </w:r>
    </w:p>
    <w:p>
      <w:pPr>
        <w:pStyle w:val="BookText"/>
        <w:rPr/>
      </w:pPr>
      <w:r>
        <w:rPr>
          <w:rFonts w:ascii="IRNazanin" w:hAnsi="IRNazanin" w:eastAsia="IRNazanin"/>
          <w:color w:val="111111"/>
          <w:sz w:val="28"/>
          <w:sz w:val="28"/>
          <w:szCs w:val="28"/>
          <w:rtl w:val="true"/>
          <w:lang w:bidi="fa-IR"/>
        </w:rPr>
        <w:t xml:space="preserve">ولا یطعمون، فبُعداً وسحقاً لما کسبته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ﯸﯹﯺﯻﯼﯽ</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یعتذرون بما لا عُذرَ لهم فیه</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أیضاً علیه السلام فی مقام بیان سبب تسلیمه الخلافة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سلّمت الأمر إلیه، إلّا أنّی لم أجد أنصاراً، ولو وجدت أنصاراً لقاتلته لیلی ونهاری، حتی یحکم الله بینی وبینه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الکلام کان الحسن علیه السلام یستقبل مَن یعاتبه من أصحابه فی مسألة الصُلح والهدنة، فمن ذلک ما تقدمّت الإشارة إلیه فی ملامح النهضة العلویّة، حیث أجاب علیه السلام حِجر بن عدی الطائی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فی ألف رجل، لا والله إلّا مائتی رجل، لا والله إلّا فی سبع نفر لما وسعنی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لعلی ما کان علیه أبی أمیر المؤمنین لو أطعتمونی</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وبنفس المضمون ما روی عن علی بن محمد بن بشیر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أنا وسفیان بن لیلی، حتی قدمنا علی الحسن المدینة، فدخلنا علیه، وعنده المسیب بن نجبة وعبد الله بن الوداک التمیمی، وسراج بن مالک الخثعمی،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اجلس، لستُ مذلَّ المؤمنین، ولکنی معزُّهم، ما أردت بمصالحتی معاویة إلّا أن أدفع عنکم القتل، عندما رأیت من تباطؤ أصحابی عن الحرب، ونکولهم عن القتال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ویُعقّب السیِّد المرتضی علی مثل هذه النصوص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المجتمعین له من الأصحاب وإن کانوا کثیری العدد، فقد کانت قلوب أکثرهم دغلة غیر صافیة، وقد کانوا </w:t>
      </w:r>
    </w:p>
    <w:p>
      <w:pPr>
        <w:pStyle w:val="BookText"/>
        <w:rPr/>
      </w:pPr>
      <w:r>
        <w:rPr>
          <w:rFonts w:ascii="IRNazanin" w:hAnsi="IRNazanin" w:eastAsia="IRNazanin"/>
          <w:color w:val="111111"/>
          <w:sz w:val="28"/>
          <w:sz w:val="28"/>
          <w:szCs w:val="28"/>
          <w:rtl w:val="true"/>
          <w:lang w:bidi="fa-IR"/>
        </w:rPr>
        <w:t>صبوا إلی دنیا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فأظهروا له علیه السلام النصرة، وحملوه علی المحاربة والاستعداد لها طمعاً فی أن یورِّطوه ویسلِّموه، فأحسّ بهذا منهم قبل التولّج والتلبّس، فتخلّی من الأمر، وتحرّز من المکیدة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ونستنتج من مجموع هذه النصوص المتضافرة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علیه السلام کان عازماً علی السیر قُدماً فی تولّی شؤون الخلافة الإلهیّة، والاستمرار فی بناء الحکومة العادلة وتشیید صرح الدولة الإسلامیّة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علیه السلام أنّه هو المؤهّل والأوْلی والأحقّ فی تولّی الحکم وقیادة الأُمّة فی کتاب الله وعلی لسان رسول الله صلی الله علیه و آله ، قبل بیعة الناس له، وأنّ علی معاویة أن یطیعه ویخضع لحکمه الإلهی العادل کما تقدّم، وأنّ الناس لو أطاعوه وبایعوه ونصروه لأعطتهم السماء قطرَها، والأرض برکتَها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کان عازماً علی محاربة الفساد والقضاء علیه بشتّی الوسائل والسُبل المشروعة، وابتدأ علیه السلام بمحاولة القضاء علی حکومة معاویة بن أبی سفیان، التی کانت تمثّل أبرز مظاهر الفساد، وتشغل مساحة جغرافیة کبیرة وواسعة ومهمّة فی کیان 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علیه السلام الحلّ العسکری والخروج المسلّح لاستئصال جذور الشجرة الخبیثة والغدّة الأُمویّة التی ابتُلی بها المجتمع الإسلامی، وکان عدد الجیش وعدّته کافیین لبلوغ هذه الغایة، ولکن الأُمّة عصت أوامره وخذلته وتقاعست عن الجهاد فی سبیل الله، وقدّمت المصالح الشخصیة والرغبات الفردیّة الخاصّة، علی سعادة البشریّة ورقیّها وصلاح أمرها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لو وجد أعواناً وأنصاراً لما بایع معاویة، ولقاتله لیله ونهاره، وأنّ العزّة والنصرة والکرامة بقتاله والقضاء علیه، ولم تکن المصلحة أبداً فی الصلح لو اختارت </w:t>
      </w:r>
      <w:bookmarkStart w:id="133" w:name="pg5153_50800"/>
    </w:p>
    <w:p>
      <w:pPr>
        <w:pStyle w:val="BookText"/>
        <w:rPr/>
      </w:pPr>
      <w:bookmarkEnd w:id="133"/>
      <w:r>
        <w:rPr>
          <w:rFonts w:ascii="IRNazanin" w:hAnsi="IRNazanin" w:eastAsia="IRNazanin"/>
          <w:color w:val="111111"/>
          <w:sz w:val="28"/>
          <w:sz w:val="28"/>
          <w:szCs w:val="28"/>
          <w:rtl w:val="true"/>
          <w:lang w:bidi="fa-IR"/>
        </w:rPr>
        <w:t>الأُمّة طریق الجهاد، بل کان فی الصلح ذلّة ومهانة لهم وللأجیال الّلاحقة، فاختار القوم العیش بالذلّ وفضّلوا الحیاة الرخیصة وقدّموها علی خیار العزّة والإباء والنصر، فبایعت الأُمّة معاویة خاضعة خاسئة، وأُجبر الحسن علیه السلام علی قبول الصلح وفی العین قذی؛ لیُلملم ما تبقّی للمؤمنین من العزّة والکرامة، فبُعداً وسُحقاً لما کسبته أیدی الأُمّة المتخاذلة، وسیعلم الذین ظلموا أیّ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هناک مؤامرات تُحاک لیلاً ونهاراً، وخیانات وانقلابات عسکریّة متوالیة، هدفها القضاء علی خلافة الحسن علیه السلام ، والتجاوز علی شخصه الکریم، ونهب تراثه وتسلیبه، وتسلیمه لمعاویة لیری فیه رأیه، إما القتل أو الإذلال، فکان الصلح خیاراً مُرّاً لا مناص منه</w:t>
      </w:r>
      <w:r>
        <w:rPr>
          <w:rFonts w:eastAsia="IRNazanin" w:cs="IRNazanin"/>
          <w:color w:val="111111"/>
          <w:sz w:val="28"/>
          <w:szCs w:val="28"/>
          <w:rtl w:val="true"/>
          <w:lang w:bidi="fa-IR"/>
        </w:rPr>
        <w:t>.</w:t>
      </w:r>
    </w:p>
    <w:p>
      <w:pPr>
        <w:pStyle w:val="Heading4"/>
        <w:numPr>
          <w:ilvl w:val="3"/>
          <w:numId w:val="1"/>
        </w:numPr>
        <w:rPr/>
      </w:pPr>
      <w:bookmarkStart w:id="134" w:name="__RefHeading___Toc1862739_774463916"/>
      <w:bookmarkStart w:id="135" w:name="_Toc45"/>
      <w:bookmarkEnd w:id="134"/>
      <w:r>
        <w:rPr>
          <w:rtl w:val="true"/>
        </w:rPr>
        <w:t>الشاهد الرابع</w:t>
      </w:r>
      <w:r>
        <w:rPr>
          <w:rtl w:val="true"/>
        </w:rPr>
        <w:t xml:space="preserve">: </w:t>
      </w:r>
      <w:r>
        <w:rPr>
          <w:rtl w:val="true"/>
        </w:rPr>
        <w:t>ما تضمّنته بنود الصُلح والهدنة مع معاویة</w:t>
      </w:r>
      <w:bookmarkEnd w:id="135"/>
    </w:p>
    <w:p>
      <w:pPr>
        <w:pStyle w:val="BookText"/>
        <w:rPr/>
      </w:pPr>
      <w:r>
        <w:rPr>
          <w:rFonts w:ascii="IRNazanin" w:hAnsi="IRNazanin" w:eastAsia="IRNazanin"/>
          <w:color w:val="111111"/>
          <w:sz w:val="28"/>
          <w:sz w:val="28"/>
          <w:szCs w:val="28"/>
          <w:rtl w:val="true"/>
          <w:lang w:bidi="fa-IR"/>
        </w:rPr>
        <w:t xml:space="preserve">إنّ الإمام الحسن علیه السلام قد صالح معاویة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ولایة الأمر بعده، فإن حدث به حدث فللحسین</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ویُعدّ هذا البند من البنود المهمّة التی تصدّرت القائمة، وتکرّر ذکرها فی خُطب الإمام الحسن علیه السلام بعد توقیعه علی کتاب الصلح، وهذا ما یکشف وبوضوح عمّا نروم إثباته، من أنّ الإمام الحسن علیه السلام کان ینظر إلی الحکم الإلهی والقیادة الربانیّة علی ید المعصوم فی هذه الأرض من الفرائض التی یجب النهوض بها، ولکنها کانت وللأسف فاقدة لشروطها المرتبطة بواقع الأُمّة، ومتی ما تحقّقت الشروط کان علی الإمام المعصوم أن ینهض للقیام بدولة الحقّ والعدل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ویُضاف إلی ذلک أیضاً البنود الأُخری التی تضمّنت روح التدخل السیاسی من قِبل المعصوم؛ لسدّ منافذ الفساد والانحراف فی الحکومات غیر الکفوءة، من قبیل ما یرتبط بالقضایا الأمنیة العامّة، وترک تتبّع الناس وقتلهم علی المذهب والهویة والانتماء، </w:t>
      </w:r>
      <w:bookmarkStart w:id="136" w:name="pg5153_50802"/>
    </w:p>
    <w:p>
      <w:pPr>
        <w:pStyle w:val="BookText"/>
        <w:rPr/>
      </w:pPr>
      <w:bookmarkEnd w:id="136"/>
      <w:r>
        <w:rPr>
          <w:rFonts w:ascii="IRNazanin" w:hAnsi="IRNazanin" w:eastAsia="IRNazanin"/>
          <w:color w:val="111111"/>
          <w:sz w:val="28"/>
          <w:sz w:val="28"/>
          <w:szCs w:val="28"/>
          <w:rtl w:val="true"/>
          <w:lang w:bidi="fa-IR"/>
        </w:rPr>
        <w:t>واحترام رموز الأُمّة وقادتها، والمحافظة علی أموال الشعب وصرفها فی مستحقّیها، وغیرها من البنود الأُخری</w:t>
      </w:r>
      <w:r>
        <w:rPr>
          <w:rFonts w:eastAsia="IRNazanin" w:cs="IRNazanin"/>
          <w:color w:val="111111"/>
          <w:sz w:val="28"/>
          <w:szCs w:val="28"/>
          <w:rtl w:val="true"/>
          <w:lang w:bidi="fa-IR"/>
        </w:rPr>
        <w:t>.</w:t>
      </w:r>
    </w:p>
    <w:p>
      <w:pPr>
        <w:pStyle w:val="Heading4"/>
        <w:numPr>
          <w:ilvl w:val="3"/>
          <w:numId w:val="1"/>
        </w:numPr>
        <w:rPr/>
      </w:pPr>
      <w:bookmarkStart w:id="137" w:name="__RefHeading___Toc1862741_774463916"/>
      <w:bookmarkStart w:id="138" w:name="_Toc46"/>
      <w:bookmarkEnd w:id="137"/>
      <w:r>
        <w:rPr>
          <w:rtl w:val="true"/>
        </w:rPr>
        <w:t>الشاهد الخامس</w:t>
      </w:r>
      <w:r>
        <w:rPr>
          <w:rtl w:val="true"/>
        </w:rPr>
        <w:t xml:space="preserve">: </w:t>
      </w:r>
      <w:r>
        <w:rPr>
          <w:rtl w:val="true"/>
        </w:rPr>
        <w:t>التهدید والإنذار المتواصل</w:t>
      </w:r>
      <w:bookmarkEnd w:id="138"/>
    </w:p>
    <w:p>
      <w:pPr>
        <w:pStyle w:val="BookText"/>
        <w:rPr/>
      </w:pPr>
      <w:r>
        <w:rPr>
          <w:rFonts w:ascii="IRNazanin" w:hAnsi="IRNazanin" w:eastAsia="IRNazanin"/>
          <w:color w:val="111111"/>
          <w:sz w:val="28"/>
          <w:sz w:val="28"/>
          <w:szCs w:val="28"/>
          <w:rtl w:val="true"/>
          <w:lang w:bidi="fa-IR"/>
        </w:rPr>
        <w:t>کان الإمام الحسن علیه السلام دائماً ما یوجّه التهدید والإنذار لمعاویة، بأنّه یراقب المشهد السیاسی عن کثب، وأنّه سیعمل علی دراسة الأُمور مجدّداً، وإعادة النظر فی قرار الصلح، والانقلاب علیه بإلغائه، فی حال تفاقمت الأُمور، وتدهورت الأوضاع الأمنیّة والاجتماعیّة، واستشری الفساد، وتعرّض المسلمون عموماً وأتباع أهل البیت علیهم السلام علی وجه الخصوص للسوء والاضطهاد والمطاردة من قِبل السلطة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ویمکننا أن نستشعر ذلک بوضوح فی ردٍّ له علیه السلام علی إساءةٍ واعتداء فی الکلام علی شخصه الکریم من قِبل عمرو بن العاص فی مجلس معاویة، یقول فیه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لا یزال عندک عبد راتعاً فی لحوم الناس، أما والله، لو شئت لیکونن بیننا ما تتفاقم فیه الأُمور وتحرج منه الصدور</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 طویل ومفصّل، یردّ فیه علیه السلام بقوّة علی کلام مُسیء تحدّث به مروان بن الحکم فی مجلس معاویة، فأذهل بکلامه علیه السلام الحضور، وأسکت الطغاة وألجم أفواههم وألقمها حجراً،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تزعم أنّی ابتُلیت بحلم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لهو أعرف بشأنه وأشکر لنا إذ ولّیناه هذا الأمر، فمتی بدا له، فلا یغضین جفنه علی القذی معک، فو الله، لأعنفنّ أهل الشام بجیش یضیق فضاؤه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ویستأصل فرسانه، ثمّ لا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ینفعک عند ذلک الروغان والهرب</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المنطق العاصف والقوی والمرعب لطواغیت الأُمّة، یکشف وبوضوح عن أنّ الإمام الحسن علیه السلام قد مهّد الأُمور لتنفیذ ما یقول، وعمل علی التأسیس لقاعدة شعبیة عریضة وواسعة فی المجتمع الإسلامی، وهیأها للتغییر والانقلاب، فی حال تطلّب الأمر ذلک، ولکنه علیه السلام کان ملزماً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شواهد للتدلیل علی هذه الحقیقة أعرضنا عن ذکرها خوف الإطالة</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5153_50807"/>
      <w:bookmarkStart w:id="140" w:name="pg5153_50807"/>
      <w:bookmarkEnd w:id="140"/>
    </w:p>
    <w:p>
      <w:pPr>
        <w:pStyle w:val="Heading3"/>
        <w:numPr>
          <w:ilvl w:val="2"/>
          <w:numId w:val="1"/>
        </w:numPr>
        <w:rPr/>
      </w:pPr>
      <w:bookmarkStart w:id="141" w:name="pg5153_50807"/>
      <w:bookmarkStart w:id="142" w:name="__RefHeading___Toc1862743_774463916"/>
      <w:bookmarkStart w:id="143" w:name="_Toc47"/>
      <w:bookmarkEnd w:id="141"/>
      <w:bookmarkEnd w:id="142"/>
      <w:r>
        <w:rPr>
          <w:rtl w:val="true"/>
        </w:rPr>
        <w:t>المبحث الثالث</w:t>
      </w:r>
      <w:r>
        <w:rPr>
          <w:rtl w:val="true"/>
        </w:rPr>
        <w:t xml:space="preserve">: </w:t>
      </w:r>
      <w:r>
        <w:rPr>
          <w:rtl w:val="true"/>
        </w:rPr>
        <w:t>المبادئ السیاسیّة للنهضة الحسینیّة</w:t>
      </w:r>
      <w:bookmarkEnd w:id="143"/>
    </w:p>
    <w:p>
      <w:pPr>
        <w:pStyle w:val="BookText"/>
        <w:rPr/>
      </w:pPr>
      <w:r>
        <w:rPr>
          <w:rFonts w:ascii="IRNazanin" w:hAnsi="IRNazanin" w:eastAsia="IRNazanin"/>
          <w:color w:val="111111"/>
          <w:sz w:val="28"/>
          <w:sz w:val="28"/>
          <w:szCs w:val="28"/>
          <w:rtl w:val="true"/>
          <w:lang w:bidi="fa-IR"/>
        </w:rPr>
        <w:t>کان هذا العنوان بالخصوص هو الموضوع الأساس الذی دعانا لتدوین أبحاث هذا الکتاب، وقد عرضنا فی الفصول الماضیة جملة من الشواهد والنصوص فیما یرتبط بالتدلیل علی المبادئ والأهداف السیاسیة للنهضة الحسینیّة المبارکة، وذکرنا من ضمن تلک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التغییر ونصوص الإصلاح الحسینی، ومواقف الإمام الحسین علیه السلام وأقواله وتصریحاته ومکاتباته ورسائله السیاسیة إلی أهل الکوفة والبصرة وغیرهما، مضافاً إلی أقواله وأحادیثه وخطبه علیه السلام فی طریقه إلی الکوفة وفی فترة تواجده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واستنتجنا من مجموع تلک الشواهد أنّ الإمام الحسین علیه السلام قد قام بنهضة إصلاحیّة عامّة وشاملة، کان من أهمّ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 والتصدّی للظلم والجور والفساد، ونصرة المظلومین والمضطهدین، والإطاحة بالنظام الأُموی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وإرجاع الحقّ إلی أهله، وإقامة حکم الله فی الأرض، وتشکیل حکومة إلهیة بقیادة خلیفة الله فی خلقه، وتطبیق مبادئ الشریعة الإسلامیة، وحفظ الحرّیات الدینیّة والإنسانیّة المشروعة، وأداء الحقوق والواجبات الدینیّة والاجتماعیّة، وإجراء الحدود، وتنفیذ القوانین، والعمل بالأحکام الشرعیّة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تهیّأت کافّة السبل والأسباب والعوامل لانتصار هذه النهضة النوراء، وبزوغ الفجر الحسینی الصادق، وإقامة الحقّ والعدل فی ربوع البلاد، وذلک من زوایا وجهات مختلفة ومتنوّعة،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معاویة، الذی أحکم قبضته علی الناس بالظلم والقتل والجور وانتهاک الحرمات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مدّة الهدنة وأمد الصلح الحسنی، الذی التزم به الحسین علیه السلام مع وجود معاویة فی سدّة الحکم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الحکومة الأُمویة المتمثّلة بیزید المتهتک الطائش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 الناس وامتعاضهم الشدید من الحکم الأُموی الجائر، الذی تجاوز کلّ القیم الإسلامیة والبشریة، وأرهق الأُمّة بصنوف الاضطهاد والإرهاب، من القتل والتشرید والتجویع، والتضییق الخانق للحریات الدینیة والفکریّة والاجتماعیّة والسیاسیّة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المسلمین وحنینهم للعدالة العلویّة الضائعة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المتمیزة والمقام الرفیع الذی یشغله الإمام الحسین علیه السلام فی نفوس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الشخصیّة القویّة والمؤهلة لقیادة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القدر الکافی من الأعوان والأنصار، الذین بایعوا الإمام الحسین علیه السلام علی الخلافة والجهاد والنصر وبذل النفس والتفانی بین یدیه، بنوایا حقیقیة وصادقة، اختبرها السفیر الحاذق والرائد الفطن والثقة من أهل البیت مسلم بن عقیل علیه السلام ، وعکسها بأمانة تامّة علی الإمام علیه السلام ، فی کتاب یحمل بشائر التغییر، ویدعوه للإسراع فی القدوم إلی العاصمة العلویّة هادیاً مهدیّاً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لم یتوفر لأمیر المؤمنین علیه السلام بعد وفاة النبی الأکرم صلی الله علیه و آله ، ولا للحسن علیه السلام حینما اضطر للصلح مع معاویة کما ألمحنا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سبق أیضاً التصریح بأنّهما سلام الله علیه </w:t>
      </w:r>
    </w:p>
    <w:p>
      <w:pPr>
        <w:pStyle w:val="BookText"/>
        <w:rPr/>
      </w:pPr>
      <w:r>
        <w:rPr>
          <w:rFonts w:ascii="IRNazanin" w:hAnsi="IRNazanin" w:eastAsia="IRNazanin"/>
          <w:color w:val="111111"/>
          <w:sz w:val="28"/>
          <w:sz w:val="28"/>
          <w:szCs w:val="28"/>
          <w:rtl w:val="true"/>
          <w:lang w:bidi="fa-IR"/>
        </w:rPr>
        <w:t>سیخرجان للتغییر والانقلاب علی السلطات غیر الشرعیّة لو اجتمع لهما العدد المطلوب من الأتباع والأنصار، وقد حُدّد ذلک العدد فی بعض النصوص بسبعة من المضحّین، أو بأربعین، بحسب اختلاف الظرف وطبیعة الموقف، وهذا العدد من الأبطال وأکثر منه قد التفّ حول الحسین علیه السلام فی کلّ الظروف، قبل حادثة کربلاء وحین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کلّه تردّی الأوضاع السیاسیة والاجتماعیة والدینیّة وتدهورها وانحدارها بما لا یترک مجالاً للجلوس والسکوت؛ وفی ضوء هذا وذاک اختلفت المرحلة وتغیّرت الأوضاع وتحرکت ریاح الثورة والتحریر، فتوجّهت أنظار الأُمّة لمنقذها، فأصبح الإمام فی قطب دائرة المسؤولیة السیاسیّة، وتوجّب علیه الخروج لإسقاط النظام الظالم وإقامة الحکومة الإلهیة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لماذا لم تُحقّق النهضة الحسینیّة المبارکة هذا النوع من الأهداف السیاسیّة؟ ولماذا لم یحصل التغییر السیاسی والحکومی، ولم تسقط دولة بنی أُمیّة؟ ولماذا لم تُشرق الأرض بصبح العدالة الحسینیّة؟ ولماذا انقلبت الظروف وتغیّرت إلی مأساة وثأر تطلبه السماء؟ فلهذا کلّه شأن آخر وحدیث مستأنف، نتمنّی أن نحظی بفرصة أُخری لبحثه ودراسته دراسة مفصّلة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الانقلاب علی الحکومات الظالمة والفاسدة، والعمل علی إسقاطها وإقامة حکم الله فی الأرض، هو المنهج الإلهی والسبیل القویم الذی سار علیه سادة الخلق وأئمّة الهدی علیهم السلام بعد وفاة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 علیه السلام قد اتّخذ ذات المواقف العلویّة والحسنیّة، ولکنّ اختلاف الظروف والشرائط والأحداث هو الذی غایر فی فوارق الصورة وملامح المشهد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5153_50815"/>
      <w:bookmarkStart w:id="145" w:name="pg5153_50815"/>
      <w:bookmarkEnd w:id="145"/>
    </w:p>
    <w:p>
      <w:pPr>
        <w:pStyle w:val="Heading3"/>
        <w:numPr>
          <w:ilvl w:val="2"/>
          <w:numId w:val="1"/>
        </w:numPr>
        <w:rPr/>
      </w:pPr>
      <w:bookmarkStart w:id="146" w:name="pg5153_50815"/>
      <w:bookmarkStart w:id="147" w:name="__RefHeading___Toc1862745_774463916"/>
      <w:bookmarkStart w:id="148" w:name="_Toc48"/>
      <w:bookmarkEnd w:id="146"/>
      <w:bookmarkEnd w:id="147"/>
      <w:r>
        <w:rPr>
          <w:rtl w:val="true"/>
        </w:rPr>
        <w:t>المبحث الرابع</w:t>
      </w:r>
      <w:r>
        <w:rPr>
          <w:rtl w:val="true"/>
        </w:rPr>
        <w:t xml:space="preserve">: </w:t>
      </w:r>
      <w:r>
        <w:rPr>
          <w:rtl w:val="true"/>
        </w:rPr>
        <w:t>مواقف وأقوال الأئمّة علیهم السلام من ذرّیة الحسین علیه السلام بعد شهادته</w:t>
      </w:r>
      <w:bookmarkEnd w:id="148"/>
    </w:p>
    <w:p>
      <w:pPr>
        <w:pStyle w:val="BookText"/>
        <w:rPr/>
      </w:pPr>
      <w:r>
        <w:rPr>
          <w:rFonts w:ascii="IRNazanin" w:hAnsi="IRNazanin" w:eastAsia="IRNazanin"/>
          <w:color w:val="111111"/>
          <w:sz w:val="28"/>
          <w:sz w:val="28"/>
          <w:szCs w:val="28"/>
          <w:rtl w:val="true"/>
          <w:lang w:bidi="fa-IR"/>
        </w:rPr>
        <w:t>نعم؛ نحن نعتقد بأنّ منهج وأُسلوب التعامل مع السلطات الحاکمة قد تغیّر بعد شهادة الإمام الحسین علیه السلام مباشرة، وکان السبب الرئیس فی ذلک هو انکفاء الأُمّة وفقدان الأعوان والأنصار المؤهّلین لرفع رایة الإصلاح والتغییر بما یناسب الوقت والمرحلة، والنصوص والشواهد التاریخیة والروائیة الدالّة علی ذلک کثیرة ومتضافرة، نکتفی بالإشارة إلی بعضها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تحدّث به الإمام زین العابدین علیه السلام مع أهل الکوفة، حینما أبدوا استعدادهم لمبایعته والقتال بین یدیه لإسقاط حکومة یزید بن معاویة، بعد أن ألهب مشاعرهم بخطاب حول مأساة کربلاء، یحرق القلوب،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انتهکت حرمته، وسُلبت نعمته، وانتُهب ماله، وسُبی عیاله، أنا ابن المذبوح بشطِّ الفرات، من غیر ذحل ولا ترات، أنا ابن مَن قُتل صبراً، وکفی بذلک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توجّه إلی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امرئاً قبل نصیحتی وحفظ وصیتی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فأجابوه بأجمعهم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کلّنا یا بن رسول الله سامعون مطیعون، حافظون لذمامک، غیر زاهدین فیک، ولا راغبین عنک، فمرنا بأمرک یرحمک الله، فإنّا حرب لحربک، وسلم لسلمک، لنأخذن یزید لعنه الله، ونبرأ ممّن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علیه السلام بما یُحدّد وبوضوح الموقف السیاسی الإلهی تجاه الأُمّة المتخاذلة فی ظل الحکومات الظالمة،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الغَدَرَة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بینکم وبین شهوات أنفسکم، أتریدون أن تأتوا إلیّ کما آتیتم آبائی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وربّ الراقصات، فإنّ الجرح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انتقل لتحدید الوظیفة الفعلیّة لهذه الأُمّة الضعیفة، 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ومسألتی أن تکونوا لا لنا ولا علینا</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المرحلة العصیبة والحساسة بعد شهادة الحسین علیه السلام أدنی ما تتطلّبه هو تحیید الأُمّة من الناحیة السیاسیّة، فی ظل التخاذل الکبیر، الذی وصفته السیدة زینب‘ فی الموقف ذاته، مخاطبة أهل الکوفة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خوّارون فی اللقاء، عاجزون عن الأعداء، ناکثون للبیعة، مضیّعون للذمّة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للإمام عدّة أهل بدر ثلاثمائة وثلاثة عشر، وجب علیه القیام والتغییر</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یکشف بجلاء عن أنّ الأُمّة لا زالت مؤهّلة للنهضة والتغییر فی زمان الإمام الباقر علیه السلام ، والمشکلة فی توفّر الأنصار، واستمرّت الحال کذلک فی زمن المعصومین من ذریّته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النصّ صریح أیضاً فی أنّ القیام والتغییر السیاسی من الأُسس الدینیّة والأهداف الحیویّة التی یرصدها ویُتابعها کلّ إمام، متابعة میدانیّة وبشکل متواصل، ومتی ما تحقّقت الشرائط والظروف المناسبة، خرج للتغیر وإقامة حکم الله فی الأرض</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والمروی عن مأمون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سیِّدی الصادق علیه السلام ، إذ دخل سهل بن حسن الخراسانی، فسلّم علیه،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لکم الرأفة والرحمة، وأنتم أهل بیت الإمامة، ما الذی یمنعک أن یکون لک حقّ تقعد عنه، وأنت تجد من شیعتک مائة ألف یضربون بین یدیک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خراسانی رعی الله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حنفیة، أسجری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فسجرته حتی صار کالجمرة، وابیضّ علوه،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 قم فاجلس فی التنور، 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بن رسول الله، لا تعذبنی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أقالک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أقلتک، فبینما نحن </w:t>
      </w:r>
    </w:p>
    <w:p>
      <w:pPr>
        <w:pStyle w:val="BookText"/>
        <w:rPr/>
      </w:pPr>
      <w:r>
        <w:rPr>
          <w:rFonts w:ascii="IRNazanin" w:hAnsi="IRNazanin" w:eastAsia="IRNazanin"/>
          <w:color w:val="111111"/>
          <w:sz w:val="28"/>
          <w:sz w:val="28"/>
          <w:szCs w:val="28"/>
          <w:rtl w:val="true"/>
          <w:lang w:bidi="fa-IR"/>
        </w:rPr>
        <w:t>کذلک، إذ أقبل هارون المکّی ونعله فی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النعل من یدک واجلس فی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النعل من سبابته ثمّ جلس فی التنور، وأقبل الإمام یحدِّث الخراسانی حدیث خراسان، حتی کأنّه شاهد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خراسانی واُنظر ما فی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فرأیته متربعاً، فخرج إلینا وسلّم علینا،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تجد بخراسان مثل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واحداً، أمّا إنّا لا نخرج فی زمان لا نجد فیه خمسة معاضدین لنا، نحن أعلم بالوقت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التغییر السیاسی والقیام بنهضة إصلاحیّة فی الأُمّة من المرتکزات المتأصّلة فی نفوس الشیعة والموالین لأهل البیت علیهم السلام ، وکان الإمام علیه السلام علی درایة تامّة بمتطلّبات المرحلة، ومن أهمّ متطلباتها وجود الأنصار المؤیِّدین والمخلصین لدینهم وإمامهم، الذین یحملون ما یحمله هارون المکِّی من تسلیم وإخلاص وتفانٍ بین یدی إمامه وقائده وسیِّده الصادق علیه السلام ، وهذا ما لم یظفر به أحد من الأئمّة المعصومین، إلّا الإمام الحسین علیه السلام ، فخرج بأهله وأصحابه المخلصین؛ لطلب الإصلاح والتغییر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عبد الله بن بکیر، عن أبی الحسن موسی بن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بکیر، إنّی لأقول لک قولاً قد کانت آبائی علیهم السلام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فیکم عدّة أهل بدر لقام قائمنا، یا عبد الله، إنّا نداوی الناس ونعلم ما هم، فمنهم مَن یصدقنا المودّة یبذل مهجته لنا، ومنهم مَن لیس فی قلبه حقیقة ما یظهر بلسانه، ومنهم مَن هو عین لعدونا علینا، یسمع حدیثنا، وإن أُطمع فی شیء قلیل من الدنیا، کان أشدّ علینا من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شرع علیه السلام باستعراض الأوصاف والخصائص المطلوبة فی أنصار النهضة والتغییر،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ینتظرون أمرنا ویرغبون إلی الله أن یروا دولتنا، لیسوا بالبذر المذیعین، ولا بالجفاة المرائین، ولا بنا مستأکلین، ولا بالطمعین، خیار الأُمّة، نور فی ظلمات الأرض، ونور فی ظلمات </w:t>
      </w:r>
    </w:p>
    <w:p>
      <w:pPr>
        <w:pStyle w:val="BookText"/>
        <w:rPr/>
      </w:pPr>
      <w:r>
        <w:rPr>
          <w:rFonts w:ascii="IRNazanin" w:hAnsi="IRNazanin" w:eastAsia="IRNazanin"/>
          <w:color w:val="111111"/>
          <w:sz w:val="28"/>
          <w:sz w:val="28"/>
          <w:szCs w:val="28"/>
          <w:rtl w:val="true"/>
          <w:lang w:bidi="fa-IR"/>
        </w:rPr>
        <w:t>الفتن، ونور هدًی یُستضاء بهم، لا یمنعون الخیر أولیاءهم، ولا یطمع فیهم أعداؤهم، إن ذُکرنا بالخیر استبشروا وابتهجوا واطمّأنت قلوبهم وأضاءت وجوههم، وإن ذُکرنا بالقبح اشمّأزت قلوبهم واقشعرّت جلودهم وکلحت وجوههم، وأبدوا نصرتهم وبدا ضمیر أفئدتهم، قد شمّروا فاحتذوا بحذونا وعملوا بأمرنا، تعرف الرهبانیة فی وجوههم، یصبحون فی غیر ما الناس فیه، ویمسون فی غیر ما الناس فیه، یجأرون إلی الله فی إصلاح الأُمّة بنا، وأن یبعثنا الله رحمة للضعفاء والعامّة، یا عبد الله، أولئک شیعتنا، وأولئک منّا، أولئک حزبنا وأولئک أهل ولایتنا</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هی المواصفات الحقیقیّة لحزب أهل البیت علیهم السلام ، والذی یطمحون لتشکیله وإصلاح الأُمّة به، ولکنه لم یجتمع هذا الحزب الإلهی بتلک الخصائص کما أشرنا، إلّا تحت قیادة الإمام الحسین علیه السلام ، فنهض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بن موسی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إنّی لأرجو أن تکون القائم من أهل بیت محمد، الذی 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قائم بأمر الله، وهادٍ إلی دین الله، ولکن القائم الذی یُطهِّر الله به الأرض من أهل الکفر والجحود، ویملأ الأرض قسطاً وعدلاً، هو الذی یخفی علی الناس ولادته، ویغیب عنهم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إلیه من أصحابه عدّة أهل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ثلاثمائة وثلاثة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أقاصی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له هذه العدّة من أهل الإخلاص، أظهر الله أمره، فإذا کمل له العقد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خرج بإذن الله، فلا یزال یقتل أعداء الله حتی یرضی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أنّ النصوص الکثیرة والمتضافرة قد نصّت علی محوریة أصحاب الإمام المهدی علیه السلام فی مسألة شرائط الظهور وقیام دولة المعصوم الإلهیة العالمیة العادلة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ورد ذلک فی کلام الإمام الصادق علیه السلام ،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القائم علیه السلام علی منبر الکوفة، وحوله أصحابه ثلاثمائة وثلاثة عشر رجلاً، عدّة أهل بدر، وهم أصحاب الألویة، وهم حکّام الله فی أرضه علی خلقه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هناک مواقف سیاسیة کثیرة ومتنوّعة صدرت من الأئمّة علیهم السلام فی أزمنة ومراحل مختلفة، جمیعها یؤکّد ما بیّناه، من أنّ الأصل فی حرکة المعصوم هو الإصلاح والتغییر السیاسی وإقامة الدولة الإلهیّة، وأنّ هذا من الأُمور الممکنة والمتیسّرة، إلّا فی حال فقدان الشرائط التی یتطلّبها التغییر، وأهمّها توفّر الأنصار واستعداد الأُمّة لذلک، ومن تلک المواقف السیاسیّة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الدعم السرّی المتواصل لکثیر من الحرکات الثوریّة، التی کانت تخرج لمقارعة الطغاة والدفاع عن حقوق المظلومین والمضطهدین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بشکل دؤوب ومتواصل لبناء المجتمع الإیمانی الصالح المتماسک والقویّ والقادر علی إدارة شؤونه بشکل ذاتی ومستقلّ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تکریس فکرة مقاطعة الجبت والطاغوت فی نفوس أتباع أهل البیت علیهم السلام ، وأنّ الحکومات القائمة باطلة وغیر شرعیّة ومُفسدة فی الأرض، وأنّ الحکومة التی ینبغی ترقّبها والاستعداد لها هی حکومة المعصوم، القائمة علی أُسس العدالة والقسط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التحاکم للجبت والطاغوت، وتغذیة المجتمع الإیمانی بالفقه الفردی والاجتماعی والأخلاقی والاقتصادی والسیاسی وغیر ذلک، ممّا یُغنی الشیعة عن الاحتیاج لأروقة الحکّام والسلاطین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ترسیخ عقیدة المهدی، التی تمثّل فکرة مقاطعة ومقارعة الطغاة، والسعی لإقامة حکم الله فی الأرض</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لکننا أعرضنا عن البحث التفصیلی فی جمیع هذه المواقف والأدوار والسیاسات المتنوعة، طلباً للاختصار وبما یُناسب طبیعة البحث وأهدافه</w:t>
      </w:r>
      <w:r>
        <w:rPr>
          <w:rFonts w:eastAsia="IRNazanin" w:cs="IRNazanin"/>
          <w:color w:val="111111"/>
          <w:sz w:val="28"/>
          <w:szCs w:val="28"/>
          <w:rtl w:val="true"/>
          <w:lang w:bidi="fa-IR"/>
        </w:rPr>
        <w:t xml:space="preserve">. </w:t>
      </w:r>
      <w:bookmarkStart w:id="149" w:name="pg5153_50825"/>
    </w:p>
    <w:p>
      <w:pPr>
        <w:pStyle w:val="Heading3"/>
        <w:numPr>
          <w:ilvl w:val="2"/>
          <w:numId w:val="1"/>
        </w:numPr>
        <w:rPr/>
      </w:pPr>
      <w:bookmarkStart w:id="150" w:name="__RefHeading___Toc1862747_774463916"/>
      <w:bookmarkStart w:id="151" w:name="_Toc49"/>
      <w:bookmarkEnd w:id="149"/>
      <w:bookmarkEnd w:id="150"/>
      <w:r>
        <w:rPr>
          <w:rtl w:val="true"/>
        </w:rPr>
        <w:t>نتائج البحث</w:t>
      </w:r>
      <w:bookmarkEnd w:id="15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کانت مؤهّلة للإصلاح والتغییر السیاسی بقیادة المعصوم، حتی بعد الانحراف عن الحقّ الذی تورّطت به الأُمّة بعد وفاة النبی الأکرم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المنهج القویم والأصل فی حرکة المعصومین علیهم السلام هو القیام والنهوض لمقارعة الظالمین، والعمل علی إسقاط الحکومات الباطلة والفاسدة، والتخطیط لإقامة حکم الله فی الأرض، ولکن مع توفّر الشرائط ومقوّمات الخروج، والتی من أهمّها وجود الأعوان والأنصار، المؤمنین بالفکرة، والمخلصین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توفّرت کافّة الشرائط المطلوبة للنهوض فی الفترة الزمنیّة لإمامة الحسین علیه السلام ، فنهض للتغییر والإصلاح فی الأُمّة، ولکن الخذلان بعد ذلک هو الذی أدّی إلی النتیجة المأساویة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المهادنة للسلطات الفاسدة من الکبائر، ولا یُصار إلیها إلّا فی حال الضرورة القصوی، وحینما تتقطّع کافة السُّبل للتغیر والإصلاح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للأئمّة علیهم السلام أدوارهم المختلفة بحسب اختلاف الوقائع والظروف المتلوّنة والمتغیّرة التی یعیشونها، ومنها نستلهم الشرعیّة والنهج الصحیح، ولیس من الصائب تغلیب دور علی حساب الآخر، فلو ثبت أنّ الخروج لإسقاط السلطة الظالمة من مبادئ النهضة الحسینیّة، فلیس لنا التشکیک فی ذلک عطفاً علی أدوار بعض الأئمّة علیهم السلام فی ظروف خاصّة مغایرة ومختلفة، عاشوها فی فترة إمامتهم، فالأهداف الإلهیة متنوّعة والأدوار مختلفة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نهضة علویّة ونهضة حسنیّة ونهضة حسینیّة، تعاقبت وتسلسلت فی مسار واحد، واستهدفت استئصال الأنظمة الفاسدة، والانقلاب علیها، وإقامة حکم الله فی الأرض، وکان الأئمّة من وُلد الحسین علیهم السلام یسعون لذلک النحو من التغییر، ویأملون فی تحقیقه لإصلاح الأُمّة، ولکن من دون جدوی، فاضطرّوا بشکل طارئ للقبول بالمهادنة، والجلوس عن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ونسأل الله تعالی العفو والمعافاة فی الدنیا والآخرة</w:t>
      </w:r>
      <w:r>
        <w:rPr>
          <w:rFonts w:eastAsia="IRNazanin" w:cs="IRNazanin"/>
          <w:color w:val="111111"/>
          <w:sz w:val="28"/>
          <w:szCs w:val="28"/>
          <w:rtl w:val="true"/>
          <w:lang w:bidi="fa-IR"/>
        </w:rPr>
        <w:t xml:space="preserve">. </w:t>
      </w:r>
      <w:bookmarkStart w:id="152" w:name="pg5153_50827"/>
    </w:p>
    <w:p>
      <w:pPr>
        <w:pStyle w:val="Heading3"/>
        <w:numPr>
          <w:ilvl w:val="2"/>
          <w:numId w:val="1"/>
        </w:numPr>
        <w:rPr/>
      </w:pPr>
      <w:bookmarkStart w:id="153" w:name="__RefHeading___Toc1862749_774463916"/>
      <w:bookmarkStart w:id="154" w:name="_Toc50"/>
      <w:bookmarkEnd w:id="152"/>
      <w:bookmarkEnd w:id="153"/>
      <w:r>
        <w:rPr>
          <w:rtl w:val="true"/>
        </w:rPr>
        <w:t>خلاصة الفصل الرابع</w:t>
      </w:r>
      <w:bookmarkEnd w:id="154"/>
    </w:p>
    <w:p>
      <w:pPr>
        <w:pStyle w:val="BookText"/>
        <w:rPr/>
      </w:pPr>
      <w:r>
        <w:rPr>
          <w:rFonts w:ascii="IRNazanin" w:hAnsi="IRNazanin" w:eastAsia="IRNazanin"/>
          <w:color w:val="111111"/>
          <w:sz w:val="28"/>
          <w:sz w:val="28"/>
          <w:szCs w:val="28"/>
          <w:rtl w:val="true"/>
          <w:lang w:bidi="fa-IR"/>
        </w:rPr>
        <w:t>استعرضنا فی هذا الفصل واحدة من أهمّ الأسباب والمبرّرات التاریخیة لإنکار المبادئ والأهداف السیاسیة للنهضة الحسینیّة، وهی أنّ الأئمّة المعصومین علیهم السلام بعد النبی صلی الله علیه و آله ما عدا الإمام الحسین علیه السلام لم یسجِّل لهم التاریخ موقفاً سیاسیّاً یدعو إلی الثورة والخروج علی السلطات الحاکمة، وأجبنا عن هذه الإشکالیة من خلال عرض مجموعة من الشواهد التاریخیة والروائیة من حیاة الأئمّة علیهم السلام التی تُثبت عکس ذلک، فابتدأنا بعرض أهمّ الشواهد التاریخیّة للمبادئ السیاسیّة للنهضة العلویّة، ومن ثمّ ذکرنا أهمّ الشواهد الدالّة علی الأهداف السیاسیّة للنهضة الحسنیّة، ثمّ أشارنا لأهمّ المبادئ السیاسیّة لنهضة الإمام الحسین علیه السلام ، مع بیان وتوضیح للسبل والأسباب التی ساعدت علی انتصار هذه النهضة، وعرضنا بعدها مواقف الأئمّة علیهم السلام من ذریّة الحسین علیه السلام فی المجال ذاته، فتبیّن من ذلک کلّه أنّ الانقلاب علی الحکومات الظالمة والعمل علی إسقاطها هو المنهج الذی سار علیه أئمّة أهل البیت علیهم السلام ، ولکن عدم توافر الشروط الملائمة حال دون 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وخلصنا إلی جملة من النتائج،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کانت مؤهّلة للإصلاح السیاسی بقیادة أهل البیت علیهم السلام عبر انتهاج مبدأ النهوض لمقارعة الحکومات وإسقاطها وإقامة حکم الله فی الأرض، وقد توافر للحسین علیه السلام فی عصره کافة الشروط المطلوبة للنهوض؛ فنهض بالأمر، إلّا أنّ الخذلان بعد ذلک أدّی إلی حصول المأساة، وأنّ الأئمّة علیهم السلام بعده کانت لهم أدوارهم المختلفة حسب ما تهیّأ لهم من ظروف وأسباب</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153_50830"/>
      <w:bookmarkStart w:id="156" w:name="pg5153_50830"/>
      <w:bookmarkEnd w:id="156"/>
    </w:p>
    <w:p>
      <w:pPr>
        <w:pStyle w:val="Heading2"/>
        <w:numPr>
          <w:ilvl w:val="1"/>
          <w:numId w:val="1"/>
        </w:numPr>
        <w:rPr/>
      </w:pPr>
      <w:bookmarkStart w:id="157" w:name="pg5153_50830"/>
      <w:bookmarkStart w:id="158" w:name="__RefHeading___Toc1862751_774463916"/>
      <w:bookmarkStart w:id="159" w:name="_Toc51"/>
      <w:bookmarkEnd w:id="157"/>
      <w:bookmarkEnd w:id="158"/>
      <w:r>
        <w:rPr>
          <w:rtl w:val="true"/>
        </w:rPr>
        <w:t>الفصل الخامس</w:t>
      </w:r>
      <w:r>
        <w:rPr>
          <w:rtl w:val="true"/>
        </w:rPr>
        <w:t xml:space="preserve">: </w:t>
      </w:r>
      <w:r>
        <w:rPr>
          <w:rtl w:val="true"/>
        </w:rPr>
        <w:t xml:space="preserve">الأسباب والمبررات التاریخیّة للتفریط بالأهداف والمبادئ السیاسیّة للنهضة الحسینیّة </w:t>
      </w:r>
      <w:r>
        <w:rPr>
          <w:rtl w:val="true"/>
        </w:rPr>
        <w:t xml:space="preserve">- </w:t>
      </w:r>
      <w:r>
        <w:rPr>
          <w:rtl w:val="true"/>
        </w:rPr>
        <w:t>القسم الثانی</w:t>
      </w:r>
      <w:bookmarkEnd w:id="159"/>
    </w:p>
    <w:p>
      <w:pPr>
        <w:pStyle w:val="Heading3"/>
        <w:numPr>
          <w:ilvl w:val="2"/>
          <w:numId w:val="1"/>
        </w:numPr>
        <w:rPr/>
      </w:pPr>
      <w:bookmarkStart w:id="160" w:name="__RefHeading___Toc1862753_774463916"/>
      <w:bookmarkStart w:id="161" w:name="_Toc52"/>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5153_50833"/>
      <w:bookmarkStart w:id="163" w:name="pg5153_50833"/>
      <w:bookmarkEnd w:id="163"/>
    </w:p>
    <w:p>
      <w:pPr>
        <w:pStyle w:val="BookText"/>
        <w:rPr/>
      </w:pPr>
      <w:bookmarkStart w:id="164" w:name="pg5153_50833"/>
      <w:bookmarkEnd w:id="164"/>
      <w:r>
        <w:rPr>
          <w:rFonts w:ascii="IRNazanin" w:hAnsi="IRNazanin" w:eastAsia="IRNazanin"/>
          <w:color w:val="111111"/>
          <w:sz w:val="28"/>
          <w:sz w:val="28"/>
          <w:szCs w:val="28"/>
          <w:rtl w:val="true"/>
          <w:lang w:bidi="fa-IR"/>
        </w:rPr>
        <w:t>تحدّثنا فی الفصول الماضیة حول الأسباب الداعیة لاستبعاد الأهداف السیاسیّة للنهضة الحسینیّة، واستعرضنا منها العقدیّة والتراثیّة والتاریخیّة، ونرید أن نتحدّث فی هذا الفصل أیضاً بخصوص واحدة من أهم الأسباب التاریخیّة الأُخری التی دعت بعض الباحثین للتخلّی عن الهدف السیاسی للنهضة، وهو ما یُطرح عادة فی إطار الحدیث عن فقدان التکافؤ العسکری بین الجبهتین، جبهة الحسین علیه السلام والجبهة الأُمویّة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وتُشکّل هذه الفکرة إشکالیّة معقّدة، انجرفت بتأثیرها مجملُ البحوث والدراسات الحسینیّة باتجاه هدفیّة الموت والشهادة المحتومة، حیث یتمّ التأکید دائماً علی أنّ ذلک هو الهدف السیاسی الوحید للنهضة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فتعالوا معی لنقرأ فیما یلی هذه الإشکالیّة التاریخیّة فی ضوء کلمات العلماء والباحثین، ثمّ ننتقل بعد ذلک لمناقشتها</w:t>
      </w:r>
      <w:r>
        <w:rPr>
          <w:rFonts w:eastAsia="IRNazanin" w:cs="IRNazanin"/>
          <w:color w:val="111111"/>
          <w:sz w:val="28"/>
          <w:szCs w:val="28"/>
          <w:rtl w:val="true"/>
          <w:lang w:bidi="fa-IR"/>
        </w:rPr>
        <w:t>:</w:t>
      </w:r>
    </w:p>
    <w:p>
      <w:pPr>
        <w:pStyle w:val="Heading3"/>
        <w:numPr>
          <w:ilvl w:val="2"/>
          <w:numId w:val="1"/>
        </w:numPr>
        <w:rPr/>
      </w:pPr>
      <w:bookmarkStart w:id="165" w:name="__RefHeading___Toc1862755_774463916"/>
      <w:bookmarkStart w:id="166" w:name="_Toc53"/>
      <w:bookmarkEnd w:id="165"/>
      <w:r>
        <w:rPr>
          <w:rtl w:val="true"/>
        </w:rPr>
        <w:t>إشکالیّة</w:t>
      </w:r>
      <w:r>
        <w:rPr>
          <w:rtl w:val="true"/>
        </w:rPr>
        <w:t xml:space="preserve">: </w:t>
      </w:r>
      <w:r>
        <w:rPr>
          <w:rtl w:val="true"/>
        </w:rPr>
        <w:t>إنّ معالم الانتصار العسکری لا تلوح فی الأُفق</w:t>
      </w:r>
      <w:bookmarkEnd w:id="1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هذا السبب التاریخی من الأسباب الرئیسة التی دعت جملة وافرة من العلماء والباحثین للتخلّی عن الأهداف السیاسیّة للنهضة الحسینیّة المبارکة بشکل واضح </w:t>
      </w:r>
    </w:p>
    <w:p>
      <w:pPr>
        <w:pStyle w:val="BookText"/>
        <w:rPr/>
      </w:pPr>
      <w:r>
        <w:rPr>
          <w:rFonts w:ascii="IRNazanin" w:hAnsi="IRNazanin" w:eastAsia="IRNazanin"/>
          <w:color w:val="111111"/>
          <w:sz w:val="28"/>
          <w:sz w:val="28"/>
          <w:szCs w:val="28"/>
          <w:rtl w:val="true"/>
          <w:lang w:bidi="fa-IR"/>
        </w:rPr>
        <w:t>وصریح، وحاصل هذا السبب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الانتصار السیاسی والعسکری لم یکن مُتاحاً للإمام الحسین علیه السلام آنذاک، ولا لاحت معالمه فی الأُفق، ولم یکن یحتمله واقع الأُمّة والسلطة آنذاک؛ إذ لم یکن هناک أیّ تکافؤ عسکری بین جبهة الحسین علیه السلام وبین الجبهة الأُمویّة، من حین إعلانه علیه السلام الرفض لبیعة یزید فی المدینة المنورة وحتی الشهادة فی کربلاء، فعلی طول الخط الزمنی لمراحل النهضة کان یزید هو الأقوی والأکفأ والأکثر سطوة وهیمنة وقدرة من الناحیة السیاسیّة والعسکریّة والمیدانیّة، بل لا مجال أبداً للمقایسة والمقارنة بین الجانبین من هذه الناحیة، فیزید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وریث الحکم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الأرض، ویجلس علی کرسی الخلافة الإسلامیّة، ویقود جیشاً نظامیّاً مسلّحاً منتشراً فی أرجاء الولایات الإسلامیّة، وهذا ما لم یکن متوفِّراً للإمام الحسین علیه السلام ، فلا تمتلک النهضة جناحاً عسکریّاً قادراً علی الوقوف بوجه النظام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هذه الحقیقة المیدانیّة واضحة ومعلومة لدی الجمیع، فالصحابة والتابعون وغیرهم من عقلاء القوم وذوی الخبرة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یعلمون بأنّ الحرکة الحسینیّة لا تمتلک مقوّمات التفوّق والنصر السیاسی والعسکری، ومَن قَبْلهم کان الحسین علیه السلام عالماً بذلک بدءاً وختاماً، علماً غیبیّاً، وأیضاً من خلال دراسته المیدانیّة للظرف والمرحلة؛ ولذا لم یکن ذلک هو الهدف من نهضته المبارکة، وإنّما کان الهدف إسقاط شرعیة الحکومة الفاسدة السوداء بمعارضة حمراء مصبوغة بدم المذبوح بکربلاء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محمد باقر الصدر قدس سره فی حدیثه عن دوافع النهضة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هذه اللحظة الحاسمة من تاریخ الحکم الإسلامیّ دقّت ساعة السخاء فی أُذنی الحسین، تؤذنه بأنّها لحظة التضحیة والشهادة، لا لکسب السلطة عملیّاً واستردادها من الغاصبین، فإنّ ذلک لم یکن لیؤمّل فی تلک الظروف التی درسها الحسین علیه السلام جیّداً، وفهمها عن آبائه جیّداً </w:t>
      </w:r>
    </w:p>
    <w:p>
      <w:pPr>
        <w:pStyle w:val="BookText"/>
        <w:rPr/>
      </w:pPr>
      <w:r>
        <w:rPr>
          <w:rFonts w:ascii="IRNazanin" w:hAnsi="IRNazanin" w:eastAsia="IRNazanin"/>
          <w:color w:val="111111"/>
          <w:sz w:val="28"/>
          <w:sz w:val="28"/>
          <w:szCs w:val="28"/>
          <w:rtl w:val="true"/>
          <w:lang w:bidi="fa-IR"/>
        </w:rPr>
        <w:t>أیضاً، بل لتُسفر دولة المعارضة بلون أحمر من الدم، ولون أسود قاتم من الظلم، فینتزع بذلک عنها الطابع الإسلامیّ الذی کانت تدّعیه، ویضع هذا الطابع علی الدولة التی أرادها الإسلام للمسلمین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حسن الشیرازی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حدیثه عن الحرکة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وخاض فی معرکة عَلم منذ الخطوة الأُولی أنّه سیخسرها إلی الأبد، ولکن الإسلام سیربحها حتّی الأبد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یقول الشیخ الآصفی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ثورة الإمام الحسین علیه السلام وقیامه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تتبعها تضحیة مأساویّة فجیعة نادرة فی تاریخ الإسلام، ولم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 نظامیّة 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تستهدف إسقاط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ووعی هذه الحقیقة ضروری فی فهم ثورة الحسین علیه السلام ، فلم یکن یری الحسین علیه السلام أنّ بإمکان أنصاره من العراق والحجاز أن یقاوموا جیش بنی أُمیّة، ولا أن یصفو له العراق، ولا أن یُقاوم أهل العراق إرهاب بنی أُمیّة وإغرائهم، فما کان لیصفو فی أحسن الأحوال للإمام من العراق غیر قلّة قلیلة من شیعته یخرج بهم علی یزید، وکان الإمام علیه السلام یعلم بهذه الحقیقة ویفهمها جیّداً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یکن الإمام یطلب فتحاً عسکریّاً، وإنّما کان یطلب فی خروجه تحریک ضمائر المسلمین، وإثارة الضمائر والنفوس والعواطف والعقول بفعل المأساة المفجعة، التی واجهها الحسین علیه السلام علی ید جیش بنی أُمیّة فی کربلاء</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67" w:name="pg5153_50839"/>
    </w:p>
    <w:p>
      <w:pPr>
        <w:pStyle w:val="BookText"/>
        <w:rPr/>
      </w:pPr>
      <w:bookmarkEnd w:id="167"/>
      <w:r>
        <w:rPr>
          <w:rFonts w:ascii="IRNazanin" w:hAnsi="IRNazanin" w:eastAsia="IRNazanin"/>
          <w:color w:val="111111"/>
          <w:sz w:val="28"/>
          <w:sz w:val="28"/>
          <w:szCs w:val="28"/>
          <w:rtl w:val="true"/>
          <w:lang w:bidi="fa-IR"/>
        </w:rPr>
        <w:t>ویقول أیضاً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لا نشکّ فی أنّ الإمام لم یکن یطلب فی ثورته الشهیرة، وخروجه علی یزید بن معاویة إسقاط النظام الأُموی عسکریّاً، والاستیلاء علی السلطة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یؤکّد هذه الحقیقة، وهی أنّ الحسین علیه السلام لم یخطِّط أبداً لانقلاب مسلّح، ولم یخرج بهدف النصر السیاسی والعسکری،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الظروف التی أحاطت بنهضته المبارکة، وخروجه من مکّة إلی العراق، کانت لا تناسب انتصاره عسکریّاً، ولا أقل من أنّها کانت تقتضی مزیداً من الاحتیاط والتأنّی، ولو من أجل العائلة المخدّرة؛ کما یشهد بذلک إجماع آراء مَن نصحه، فإنّهم ذکروا لتوجیه آرائهم أُموراً لا تخفی علی کثیر من الناس، فضلاً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مدی وضوح الخطر علیه فی خروجه للعراق، وقوّة تصمیمه علیه السلام علیه مع ذلک، من محاورة ابن عباس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علیه السلام یُبرّر خروجه بدعوة أهل الکوفة له، وکثرة کتبهم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قد یوحی بأنّ هدفه الانتصار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عامّة الناس، وکثیراً من خاصّتهم لا یستوعبون أنّ هدفه علیه السلام من الخروج هو الإصحار والإعلان عن عدم شرعیّة السلطة فی موقف یحرجها ویستثیرها، وإن ترتّب علی ذلک التضحیة بنفسه الشریفة وبمَن معه، وانتهاک حرمتهم وحرمة عائلته الکریمة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862757_774463916"/>
      <w:bookmarkStart w:id="169" w:name="_Toc54"/>
      <w:bookmarkEnd w:id="168"/>
      <w:r>
        <w:rPr>
          <w:rtl w:val="true"/>
        </w:rPr>
        <w:t>مجموعة من الشواهد والقرائن لإثبات هذه الرؤیة</w:t>
      </w:r>
      <w:bookmarkEnd w:id="169"/>
    </w:p>
    <w:p>
      <w:pPr>
        <w:pStyle w:val="Heading4"/>
        <w:numPr>
          <w:ilvl w:val="3"/>
          <w:numId w:val="1"/>
        </w:numPr>
        <w:rPr/>
      </w:pPr>
      <w:bookmarkStart w:id="170" w:name="__RefHeading___Toc1862759_774463916"/>
      <w:bookmarkStart w:id="171" w:name="_Toc55"/>
      <w:bookmarkEnd w:id="170"/>
      <w:r>
        <w:rPr>
          <w:rtl w:val="true"/>
        </w:rPr>
        <w:t>اشارة</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فی المقام مجموعة من الشواهد والقرائن للتدلیل علی أنّ النصر والتغییر العسکری لم یکن متیّس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للحسین علیه السلام ، وأنّه لم یُشکّل هدفاً من أهداف الحرکة الحسینیّة فی کلّ خطواتها ومراحلها، ونحاول فیما یلی إجمال أهمّ تلک الشواهد والقرائن ضمن العناوین التالیة</w:t>
      </w:r>
      <w:r>
        <w:rPr>
          <w:rFonts w:eastAsia="IRNazanin" w:cs="IRNazanin"/>
          <w:color w:val="111111"/>
          <w:sz w:val="28"/>
          <w:szCs w:val="28"/>
          <w:rtl w:val="true"/>
          <w:lang w:bidi="fa-IR"/>
        </w:rPr>
        <w:t xml:space="preserve">: </w:t>
      </w:r>
      <w:bookmarkStart w:id="172" w:name="pg5153_50841"/>
    </w:p>
    <w:p>
      <w:pPr>
        <w:pStyle w:val="Heading4"/>
        <w:numPr>
          <w:ilvl w:val="3"/>
          <w:numId w:val="1"/>
        </w:numPr>
        <w:rPr/>
      </w:pPr>
      <w:bookmarkStart w:id="173" w:name="__RefHeading___Toc1862761_774463916"/>
      <w:bookmarkStart w:id="174" w:name="_Toc56"/>
      <w:bookmarkEnd w:id="172"/>
      <w:bookmarkEnd w:id="173"/>
      <w:r>
        <w:rPr/>
        <w:t>1</w:t>
      </w:r>
      <w:r>
        <w:rPr>
          <w:rtl w:val="true"/>
        </w:rPr>
        <w:t xml:space="preserve">- </w:t>
      </w:r>
      <w:r>
        <w:rPr>
          <w:rtl w:val="true"/>
        </w:rPr>
        <w:t>انعدام التوازن فی القوی وفقدان التکافؤ العسکری</w:t>
      </w:r>
      <w:bookmarkEnd w:id="174"/>
    </w:p>
    <w:p>
      <w:pPr>
        <w:pStyle w:val="BookText"/>
        <w:rPr/>
      </w:pPr>
      <w:r>
        <w:rPr>
          <w:rFonts w:ascii="IRNazanin" w:hAnsi="IRNazanin" w:eastAsia="IRNazanin"/>
          <w:color w:val="111111"/>
          <w:sz w:val="28"/>
          <w:sz w:val="28"/>
          <w:szCs w:val="28"/>
          <w:rtl w:val="true"/>
          <w:lang w:bidi="fa-IR"/>
        </w:rPr>
        <w:t>أشرنا فی مُستهلّ حدیثنا إلی ما قد یُدّعی فی المقام، من أنّ الواقع المیدانی للأُمّة والسلطة لا یدع مجالاً لاحتمال انتصار الحرکة الحسینیّة عسکریّاً؛ وذلک لانعدام التکافؤ العسکری بین الجبهتین، وهذا أمرٌ واضح جدّاً؛ لأنّ یزید بن معاویة هو الحاکم الفعلی للبلاد بعد هلاک أبیه، بیده السلطة والأرض والمال والرجال، وهو الذی تنقاد لأوامره الجیوش الإسلامیّة، ویُطیعه القادة والولاة وسائر المؤسّسات والدوائر الحکومیّة، بالإضافة إلی الکثیر من رؤساء القبائل ووجهائها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لم یکن متاحاً للإمام الحسین علیه السلام ، وهو ما اضطرّه للإسراع بالخروج من المدینة إلی مکّة، ومنها إلی العراق، فلم یکن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أعوان یعتمد علیهم فی حرکته وخروجه فی غیر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مصر والحجاز بعیدتین کلّ البعد عن ظروف الثورة والحرکة، وکانت الشام القاعدة المتینة التی ینطلق منها یزید بن معاویة، ویحتمی بها فی حمایة ملکه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هوی أهل العراق معه من غیر شیعته، فقد کان الإمام یعلم جیداً أنّ من غیر الممکن الاعتماد علی الکثرة من أهل العراق، فهم مع الطرف المنتصر، ومن الخیر له ألّا یلتحقوا به، فإنّهم سوف ینفرطون عن جیشه کما انفرطوا عن جیش أخیه الحسن علیه السلام من قبل، أو أسرع وأیسر من ذلک، ویفتّون فی عضده وعضد أصحابه وشیعته، ویتخلّون عنه فی أحرج ساعات المعرکة، ولا یبقی له فی ساحة المعرکة غیر شیعته، الذین ثبتوا من قبل فی جیش أخیه الحسن علیه السلام ، وهم قلّة لا یکوّنون قوّة عسکریّة تصمد أمام جیوش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القول بأنّ فرصة الانتصار العسکری فی عصر الإمام الحسین علیه السلام أضعف بکثیر منها فی زمن الإمام الحسن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تجربة الإمام الحسن علیه السلام بعیدة عن الحسین، ولم یکن الإمام الحسین علیه السلام بأقدر من أخیه فی تجمیع قوّة عسکریّة لضرب سلطان بنی أُمیّة وإسقاط النظام، إن لم تکن ظروف الحسین علیه السلام أسوأ من ظروف أخیه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استقرّ لبنی أُمیّة السلطان، وامتدّ نفوذهم، وعمل معاویة بدهائه المعروف فی </w:t>
      </w:r>
      <w:bookmarkStart w:id="175" w:name="pg5153_50843"/>
    </w:p>
    <w:p>
      <w:pPr>
        <w:pStyle w:val="BookText"/>
        <w:rPr/>
      </w:pPr>
      <w:bookmarkEnd w:id="175"/>
      <w:r>
        <w:rPr>
          <w:rFonts w:ascii="IRNazanin" w:hAnsi="IRNazanin" w:eastAsia="IRNazanin"/>
          <w:color w:val="111111"/>
          <w:sz w:val="28"/>
          <w:sz w:val="28"/>
          <w:szCs w:val="28"/>
          <w:rtl w:val="true"/>
          <w:lang w:bidi="fa-IR"/>
        </w:rPr>
        <w:t>تحکیم أُصول حکم بنی أُمیّة، وامتداد نفوذهم، وشراء الضمائر ونشر الرعب والإرهاب فی أجواء المعارضة، واکتساح الأکثریة، التی یتحکّم فیها الإرهاب والإغراء، ویمیلون دائماً إلی الجهة المنتصرة القویّة فی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یصفو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الحسین من القوّة العسکریّة غیر ما صفا لأخیه الحسن علیه السلام من قَبل، وهم الثابتون من شیعته وموالیه، ولا یمکن أن یفکّر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یجازف بهذه القوّة المحدودة لإسقاط النظام الأُموی الرهیب، بعد أن أخفقت محاولة أخیه الإمام الحسن علیه السلام ، فی ظروف أحسن من ظروفه، وبقوّة عسکریّة أقوی من الجیش الذی کان یعدّه له العراق بعد موت معاویة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862763_774463916"/>
      <w:bookmarkStart w:id="177" w:name="_Toc57"/>
      <w:bookmarkEnd w:id="176"/>
      <w:r>
        <w:rPr/>
        <w:t>2</w:t>
      </w:r>
      <w:r>
        <w:rPr>
          <w:rtl w:val="true"/>
        </w:rPr>
        <w:t xml:space="preserve">- </w:t>
      </w:r>
      <w:r>
        <w:rPr>
          <w:rtl w:val="true"/>
        </w:rPr>
        <w:t>تصریحات الإمام الحسین علیه السلام</w:t>
      </w:r>
      <w:bookmarkEnd w:id="177"/>
    </w:p>
    <w:p>
      <w:pPr>
        <w:pStyle w:val="BookText"/>
        <w:rPr/>
      </w:pPr>
      <w:r>
        <w:rPr>
          <w:rFonts w:ascii="IRNazanin" w:hAnsi="IRNazanin" w:eastAsia="IRNazanin"/>
          <w:color w:val="111111"/>
          <w:sz w:val="28"/>
          <w:sz w:val="28"/>
          <w:szCs w:val="28"/>
          <w:rtl w:val="true"/>
          <w:lang w:bidi="fa-IR"/>
        </w:rPr>
        <w:t>هناک مجموعة من الأقوال والتصریحات الثوریّة التی صدرت عن الإمام الحسین علیه السلام فی عصر النهضة وحرکة الإصلاح، استدلّ بها جملة من العلماء والباحثین لإثبات ما یعتقدون به، من أنّ التغییر والنصر العسکری المسلّح لم یکن مُتاحاً، کما لم یکن أیضاً من دوافع وأهداف الحرکة الحسینیّة، وأنّ الإمام علیه السلام کان یعلم یقیناً بأنّ الشهادة والتصفیّة الجسدیّة المأساویّة هی المصیر المحتوم والنتیجة المحسومة لحرکته وثورته، وکان دائماً ما یخبر الناس بمصرعه ومصرع أصحابه، وما سیجری علیه وعلی أهل بیته من المصائب والمآسی، ولا مجال أبداً للتفوّق العسکری والنصر المسلّح، فهو علیه السلام خارج لینتصر بدمه، لا بسیفه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استعرضنا فی فصلٍ سابق مجموعة من تلک النصوص والأقوال، وأجبنا عن الاستدلال بها فی ضوء الإطار العام الذی نفهمه من مقامات ومراتب علم الإمام المعصوم، لکنّنا سوف نستذکر أهم تلک النصوص وأوضحها؛ ونبحثها من الزاویة </w:t>
      </w:r>
    </w:p>
    <w:p>
      <w:pPr>
        <w:pStyle w:val="BookText"/>
        <w:rPr/>
      </w:pPr>
      <w:r>
        <w:rPr>
          <w:rFonts w:ascii="IRNazanin" w:hAnsi="IRNazanin" w:eastAsia="IRNazanin"/>
          <w:color w:val="111111"/>
          <w:sz w:val="28"/>
          <w:sz w:val="28"/>
          <w:szCs w:val="28"/>
          <w:rtl w:val="true"/>
          <w:lang w:bidi="fa-IR"/>
        </w:rPr>
        <w:t>التاریخیّة والمیدانیّة المرتبطة بمحلّ البحث، لنری أنّ الحسین علیه السلام هل کان یتحدّث من حین انطلاق النهضة بروح ونفس الموت والشهادة والهزیمة العسکریّة، أم لا؟</w:t>
      </w:r>
    </w:p>
    <w:p>
      <w:pPr>
        <w:pStyle w:val="BookText"/>
        <w:rPr/>
      </w:pPr>
      <w:r>
        <w:rPr>
          <w:rFonts w:ascii="IRNazanin" w:hAnsi="IRNazanin" w:eastAsia="IRNazanin"/>
          <w:color w:val="111111"/>
          <w:sz w:val="28"/>
          <w:sz w:val="28"/>
          <w:szCs w:val="28"/>
          <w:rtl w:val="true"/>
          <w:lang w:bidi="fa-IR"/>
        </w:rPr>
        <w:t>وسوف نختار من تلک النصوص ما فیه دلالة أو إلماح إلی استبعاد فکرة النصر والتغلّب العسکری، ولا نورد النصوص التی اکتفت بالتأکید علی حتمیّة القتل والشهادة؛ لأنّنا قد أجبنا عن هذه الحیثیّة بشی من التفصیل فی بحوث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وسنحاول أیضاً أن ننتقی أهمّ تلک النصوص وأوضحها، ونتوخّی التسلسل الزمنی التقریبی لصدورها؛ لتأثیر ذلک فی طبیعة الإجابة کما سیأتی، والنصوص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الطبری فی دلائل الإمامة، عن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محمد الواقدی وزرارة بن 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الحسین بن علی سلام الله علیه قبل أن یخرج إلی العراق بثلاث لیالٍ، فأخبرناه بضعف الناس فی الکوفة، وأنّ قلوبهم معه وسیوفهم علیه، فأومأ بیده نحو السماء، ففُتحت أبواب السماء ونزل من الملائکة عدد لا یحصیهم إلّا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تقارب الأشیاء وحبوط الأجر لقاتلتهم بهؤلاء، ولکن أعلم علماً أنّ من هناک مصعدی</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مصارع أصحابی، لا ینجو منهم إلّا ولدی علیّ</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یکتسب هذا النصّ أهمیّته من جهة زمانه وظرف صدوره؛ لأنّه صدر فی حیاة مسلم بن عقیل، وبعد وصول تقریره الإیجابی الذی رفعه للإمام الحسین علیه السلام ، یطلب منه القدوم إلی الکوفة، والنصّ صدر أیضاً فی فترة ضعف التواجد الأُموی فی العراق، ومع ذلک کلّه یصرّح الإمام الحسین علیه السلام بأنّه لیس من طلّاب النصر العسکری، وأنّه لا یعتمد فی حرکته ونهضته علی دعم أهل الکوفة له فی مواجهة طغاة الشام، ولو کان هذا </w:t>
      </w:r>
    </w:p>
    <w:p>
      <w:pPr>
        <w:pStyle w:val="BookText"/>
        <w:rPr/>
      </w:pPr>
      <w:r>
        <w:rPr>
          <w:rFonts w:ascii="IRNazanin" w:hAnsi="IRNazanin" w:eastAsia="IRNazanin"/>
          <w:color w:val="111111"/>
          <w:sz w:val="28"/>
          <w:sz w:val="28"/>
          <w:szCs w:val="28"/>
          <w:rtl w:val="true"/>
          <w:lang w:bidi="fa-IR"/>
        </w:rPr>
        <w:t>هو هدفه لقاتلهم بالملائکة، فلم تکن غایته إلّا السعی لمصرعه ومصارع أصحابه، والسیر إلی البقعة المقدّسة التی یرتقی منها إلی الله تعالی، وینال فیها مقاماً لا یناله إلّا بالشهادة، فلا وجود لمفردة النصر العسکری فی قاموس النهضة، ولم یکن جیش الکوفة مؤهّلاً لذلک أصلاً، بل کان جیشاً ضعیفاً متهاویاً، ولاؤه العسکری لبنی أُمیّة، کما نصّ علی ذلک الواقدی وزرارة فی حدیثهم هذا، والإمام علیه السلام قد أقرّهم علی رؤیتهم وتشخیصهم الدقیق للموقف الکوفی، ولم یُنکر علیهم ما ذکروه فی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المعروفة حینما عزم علی الخروج إلی العراق، حیث قام خطیباً فی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وما أولهنی إلی أسلافی اشتیاق یعقوب إلی یوسف، وخیر لی مصرعٌ أنا لاقیه، کأنّی بأوصالی تقطّعها ذئاب الفلوات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النواویس وکربلاء، فیملأنّ منّی أکراشاً جوفاً، وأجربة سغباً، لا محیص عن یوم خطّ بالقلم، رضی الله رضانا أهل البیت، نصبر علی بلائه ویُوفّینا أجور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فینا مهجته، وموطِّناً علی لقاء الله نفسه، فلیرحل معنا، فإنّی راحل مصبحاً إن شاء الله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فالحسین علیه السلام یُعلن فی هذا الخطاب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مسمع من جموع الحجّ المتوافدة من الربوع الإسلامیّة، من أنّه ماضٍ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ینوی القیام بثورة مسلحة یتحدّث بهذه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وإنّما یتحدّث بلغة مختلفة، ویتوجّه إلی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سنضرب، سنقتل، سننتصر ونبید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الحسین کان یتوجّه إلی الناس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زینة للمرء کحلیة الفتاة، ثمّ یُغادر مکّة إلی الموت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هذا الخطاب الشریف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الإمام علیه السلام کان یُعدّ أصحابه لنهضة کبیرة، قوامها التضحیة والدم والشهادة، ولا یطمح فیها إلی أیِّ نصر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یبدأ خطابه مع أصحابه بالموت الذی یطوّق ابن آدم، کما تطوِّق القلادة جید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یخبر عن مستقبل هذه الحرکة المأساویة،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بأوصالی تقطّعها عسلان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یطلب النصرة من المسلمین، ولکن بهذه الطریقة الفریدة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باذلاً فینا مهجته، موطّناً علی لقاء الله نفسه فلیرحل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یشیر فی هذه الخطبة إلی أیّ هدف عسکری بالمعنی المعروف فی الأعمال العسکریة، وإنّما یُعِدّ أصحابه لتضحیة مأساویة دامیة، ویطلب من الذین یرافقونه فی هذه الرحلة أن یُعدّوا أنفسهم للقاء الله ولبذل المهج فی سبیل الله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الکتاب المعروف والمشهور، الذی کتبه الإمام الحسین علیه السلام لأخیه محمد بن الحنفیة وبقیّة بنی هاشم فی المدینة، وذلک بعد انصرافه من مکّة متوجّهاً إلی العراق مباشرة،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لحق بی استُشهد، ومَن لم یلحق بی لم یُدرک الفتح، والسلام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اکتسب قرار الخروج إلی العراق درجته القطعیّة، وأصبح قراراً مُعلَناً، تتناقله وسائل الإعلام المکّی، بعث الإمام الحسین علیه السلام بکتابه هذا إلی بنی هاشم فی المدینة، یعدهم بنصر من الله وفتح قریب، ویحثّهم علی الالتحاق برکب الفاتحین، ویرغّبهم بالنعیم ورفاهیّة العیش معه، ولکنّه نصرٌ بالقتل فی سبیل الله، وفتحٌ إلهی فی الدعوة إلی الله بحجم الفداء والتضحیة، ونعیمٌ بمقامات الشهادة ودرجاتها الرفیعة </w:t>
      </w:r>
    </w:p>
    <w:p>
      <w:pPr>
        <w:pStyle w:val="BookText"/>
        <w:rPr/>
      </w:pPr>
      <w:r>
        <w:rPr>
          <w:rFonts w:ascii="IRNazanin" w:hAnsi="IRNazanin" w:eastAsia="IRNazanin"/>
          <w:color w:val="111111"/>
          <w:sz w:val="28"/>
          <w:sz w:val="28"/>
          <w:szCs w:val="28"/>
          <w:rtl w:val="true"/>
          <w:lang w:bidi="fa-IR"/>
        </w:rPr>
        <w:t>عند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یتضمّن الکتاب أیّ إشارة أو تلمیح إلی إمکانیّة النصر والفتح العسکری المسلّح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المشهورة، التی خطب بها أصحابه بمنزل ذی حسم</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فیها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لیرغب المؤمن فی لقاء الله محقِّاً، فإنّی لا أری الموت إلّا شهادة</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الحیاة مع الظالمین إلّا برماً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فالرکب الحسینی سائر للقاء الله بالشهادة، والخلاص من الحیاة البائسة فی ظلّ هیمنة الطغاة والظالمین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معرض حدیثه حول مسیر الإمام الحسین علیه السلام إلی الکوفة،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حتی نزل الرهیمة</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 علیه رجل من أهل الکوفة، یُکنّی أبا هرم،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النبی، ما الذی أخرجک من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هرم، شتموا عرضی فصبرت، وطلبوا مالی فصبرت، وطلبوا دمی فهربت، وأیم الله لیقتُلنّی، ثمّ لیلبسنّهم الله ذلاً شاملاً، وسیفاً قاطعاً، ولیُسلّطنّ علیهم مَن یذلّهم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78" w:name="pg5153_50853"/>
    </w:p>
    <w:p>
      <w:pPr>
        <w:pStyle w:val="BookText"/>
        <w:rPr/>
      </w:pPr>
      <w:bookmarkEnd w:id="178"/>
      <w:r>
        <w:rPr>
          <w:rFonts w:ascii="IRNazanin" w:hAnsi="IRNazanin" w:eastAsia="IRNazanin"/>
          <w:color w:val="111111"/>
          <w:sz w:val="28"/>
          <w:sz w:val="28"/>
          <w:szCs w:val="28"/>
          <w:rtl w:val="true"/>
          <w:lang w:bidi="fa-IR"/>
        </w:rPr>
        <w:t>فالحسین علیه السلام محاصَر من قِبل السلطة الأُمویّة، وسوف یُقتل علی کلّ حال، وقد اختار له الله تعالی القتل والشهادة فی کربلاء؛ لأنّ ذلک هو الأفضل له وللأُمّة فی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مجموع هذه النصوص والشواهد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الحسین علیه السلام کان مُقدِماً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 ووعی علی تضحیة مأساویّة نادرة، بنفسه وأهل بیته وأصحابه؛ لیهزّ ضمیر الأُمّة الخامل، ویبعث فی نفوسهم الحرکة وروح التضحیة والإقدام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یفکِّر فی عمل عسکری علی الإطلاق لمواجهة سلطان بنی أُمیّة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أکثر تأثیراً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مدینته وخرج من بیته نافضاً یدیه من الحیاة، مختاراً الموت، حیث کان لا یملک فی مواجهة عدوّه سوی هذا السلاح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السلاح واجه العدو وفضحه وهتک أقنعته، وهو إن لم یکن فی مقدوره قهر العدو وهزیمته فی ساحة القتال، ففی مقدوره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یفضح هذا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کإنسان أعزل وحید وفی نفس الوقت مدرک لمسؤولیّته، لم یکن یملک إلّا سلاحه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المیتة الحمراء</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862765_774463916"/>
      <w:bookmarkStart w:id="180" w:name="_Toc58"/>
      <w:bookmarkEnd w:id="179"/>
      <w:r>
        <w:rPr/>
        <w:t>3</w:t>
      </w:r>
      <w:r>
        <w:rPr>
          <w:rtl w:val="true"/>
        </w:rPr>
        <w:t xml:space="preserve">- </w:t>
      </w:r>
      <w:r>
        <w:rPr>
          <w:rtl w:val="true"/>
        </w:rPr>
        <w:t>الخروج العلنی ضد السلطة</w:t>
      </w:r>
      <w:bookmarkEnd w:id="1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الإمام الحسین علیه السلام قد رفض خلافة یزید والبیعة له بصورة معلنة، وکذلک کان خروجه المناهض لسلطان بنی أُمیّة خروجاً علنیّاً فی کلّ أحداثه ومراحله، ولم تکن هذه الحقیقة خافیة علی أحد فی ذلک الحین، وفی هذا الضوء یحقّ لنا أن نتساءل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 لسیاسیٍّ واعٍ یعیش فی ظلِّ السلطة الأُمویّة القادرة، وتحت قبضة حکمها، وفی قلب قواعدها، أن یأخذ الموقف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ینتفض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السلطة المرکزیّة، فیوجّه دعوته إلی الحسین، طالباً منه النصرة والقیادة، ویلبّی الحسین الدعوة، مظهراً قبوله لقیادة </w:t>
      </w:r>
      <w:bookmarkStart w:id="181" w:name="pg5153_50854"/>
    </w:p>
    <w:p>
      <w:pPr>
        <w:pStyle w:val="BookText"/>
        <w:rPr/>
      </w:pPr>
      <w:bookmarkEnd w:id="181"/>
      <w:r>
        <w:rPr>
          <w:rFonts w:ascii="IRNazanin" w:hAnsi="IRNazanin" w:eastAsia="IRNazanin"/>
          <w:color w:val="111111"/>
          <w:sz w:val="28"/>
          <w:sz w:val="28"/>
          <w:szCs w:val="28"/>
          <w:rtl w:val="true"/>
          <w:lang w:bidi="fa-IR"/>
        </w:rPr>
        <w:t>تلک الانتفاضة، ثمّ یُعلِن جهراً وبشکل رسمی أنّه متوجّه إلی البلد الثائر، ثمّ یصطحب نساءه وأطفاله وبنی أخیه ورجاله، تضمّهم جمیعاً قافلة ضخمة، تتحرّک من بلد فی قبضة العدو، قاطعة مئات الکیلومترات إلی مکّة، حیث تتواجد قوّة کبری لهذا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یُعلن من مکّة وأمام کلّ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الکوفة، ثمّ یتوجّه من غرب الجزیرة، قاطعاً القطر الشرقی للدولة، إلی العراق قاصداً الکوفة مرکز الثورة والانتفاضة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لسیاسیٍّ واعٍ معارض، وقائد ثورة معادیة، تتوفّر له فرصة الخروج إلی أرض ثورته ومیدانها، حیث تنتظره القواعد الثوریة التی سیقاتل من مواقعها، لکی یقضی علی السلطة ویُطیح بنظامها ویقوّض أرکانها، هل کان یخرج بهذا الشکل العلنی السافر، أم أنّه یحیط أمره بالکتمان، وهو الشیء البدیهی؟ وهل کانت السلطة لتسمح له بالخروج والوصول إلی جنده ورجاله وقواعده وأسلحته، وتترکه یقطع الفیافی والصحاری علناً وتحت نظرها، فلا تقاتله أو تعتقله أو تُبیده؟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الرجل السیاسی والقائد الثائر لا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الحسین بالعکس تماماً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أبایع وسوف أغادر مهاجراً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جهراً علی مسمع من السلطة والناس، وخرج سافراً علی مرأی من السلطة والناس، لم یتکتّم، بل لم یتخفّ</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862767_774463916"/>
      <w:bookmarkStart w:id="183" w:name="_Toc59"/>
      <w:bookmarkEnd w:id="182"/>
      <w:r>
        <w:rPr/>
        <w:t>4</w:t>
      </w:r>
      <w:r>
        <w:rPr>
          <w:rtl w:val="true"/>
        </w:rPr>
        <w:t xml:space="preserve"> - </w:t>
      </w:r>
      <w:r>
        <w:rPr>
          <w:rtl w:val="true"/>
        </w:rPr>
        <w:t>نصائح الصحابة والتابعین والمحبّین بترک الخیار العسکری</w:t>
      </w:r>
      <w:bookmarkEnd w:id="1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حینما أعلن الإمام الحسین علیه السلام قرار خروجه إلی العراق؛ تلبیة لنداء أهل الکوفة واستغاثتهم، اعترض طریقه مجموعة کبیرة من الناصحین والمشفقین، ونصحوه بالتریّث والتراجع عن قراره، وقد استشرفت نصائحهم مستقبل الثورة ومصیر الحرکة الحسینیّة، حیث اجتمعت کلمة الناصحین علی أنّ الکوفة لا تصلح کقاعدة رصینة </w:t>
      </w:r>
    </w:p>
    <w:p>
      <w:pPr>
        <w:pStyle w:val="BookText"/>
        <w:rPr/>
      </w:pPr>
      <w:r>
        <w:rPr>
          <w:rFonts w:ascii="IRNazanin" w:hAnsi="IRNazanin" w:eastAsia="IRNazanin"/>
          <w:color w:val="111111"/>
          <w:sz w:val="28"/>
          <w:sz w:val="28"/>
          <w:szCs w:val="28"/>
          <w:rtl w:val="true"/>
          <w:lang w:bidi="fa-IR"/>
        </w:rPr>
        <w:t>للتغییر، وأنّه لا یمکن أبداً الاعتماد علی أهلها لإسقاط الحکم الأُمویّ عسکریّاً؛ لأنّهم أهل غدر ومکر، لا یُوفون بوعودهم وعهودهم، وأنّهم سینقلبون بسیوفهم علی الحسین علیه السلام ، وسینتهی الواقع السیاسی والعسکری بجریمة الإبادة الجماعیّة، وهذا ما حصل بالفعل، ممّا یعنی أنّ ما ترتب من نتائج مأساویّة علی الحرکة الحسینیّة کان أمراً واضحاً، أدرکه عقلاء القوم وساستهم قبل حدوثه، واستقبلوه وعاینوه بشکل واضح، اعتماداً علی رؤیتهم ومعایشتهم لأحداث الساعة آنذاک، فلم یکن هناک أیّ احتمال لطرح فرضیّة النصر العسکری الحسینی علی سلطان بنی أُمیّة، وهذا ما لم یکن خافیاً علی الحسین علیه السلام ؛ إذ کانت المعطیات لدیه واضحة، وکان یُدرک بأنّه لا یمتلک أیّ قاعدة عسکریّة یمکن الاعتماد علیها لتحقیق الانتصار السیاسی المسلّح، ما یعنی أنّ ذلک لم یکن هو الهدف من القیام بوجه الطغاة، وإنّما کان الهدف هو الشهادة بصورة مأساویة؛ لفضح الأُمویین وأذنابهم، وتعریتهم أمام الرأی العام للمسلمین، وإسقاط دولتهم وحکومتهم الظالمة والفاسدة بدم الشهادة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أهمّ تلک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حدیث عبد الله بن عبّاس، الذی عایش الواقع الکوفی فی فترة خلافة أمیر المؤمنین والإمام الحسن سلام الله علیه ، حیث خاطب الإمام الحسین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بلغنی أنّک ترید العراق، وإنّهم أهلُ غَدر، وإنّما یدعونک للحرب، فلا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خَبَرتَ وجرّبت، وهم أصحاب أبیک وأخیک، وقتلتک غداً مع أمیرهم، إنّک لو قد خرجت فبلغ ابن زیاد خروجک استنفرهم إلیک، وکان الذین کتبوا إلیک أشَدّ من عدوّک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النصائح المهمّة أیضاً المرویّة فی هذ المجال نصیحة أبی بکر بن عبد الرحمن بن الحارث، ومن جملة ما جاء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أبوک أقدم سابقة، وأحسن فی الإسلام أثراً، وأشدّ بأساً، والناس له أرْجی، ومنه أسمع وعلیه أجمع، فسار إلی معاویة والناس مجتمعون علیه، إلّا أهل الشام، وهو أعزّ منه، فخذلوه، وتثاقلوا عنه، حرصاً علی الدنیا، وضنّاً بها، فجرَّعوه الغیظ وخالفوه، حتی صار إلی ما صار إلیه من کرامة الله ورضوانه، ثمّ صنعوا بأخیک بعد أبیک ما صنعوا، وقد شهدْتَ ذلک کلّه ورأیته، ثمّ أنت ترید أن تسیر إلی اللذین عَدَوا علی أبیک وأخیک تقاتل بهم أهل الشام وأهل العراق ومَن هو أعدّ منک وأقوی، والناس منه أخوف، وله أرجی، فلو بلغهم مسیرک إلیهم لاستطغوا الناس بالأموال، وهم عبید الدنیا، فیقاتلک مَن وعدک أن ینصرک، ویخذلک مَن أنت أحبّ إلیه ممّن ینصره، فاذکر الله فی نفسک</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هذا النصّ دراسة واعیة ومتکاملة حول الوضع السیاسی والعسکری الذی کان قائماً آنذاک، وأنّه لا مجال للتغییر، وقد جازاه الإمام الحسین علیه السلام خیراً علی رأیه 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کانت هذه النصائح وغیرها تمثّل رؤی صائبة ودراسات واعیة، خلصت إلی انعدام التکافؤ العسکری بین الجبهتین، وکان الحسین علیه السلام أعلم بذلک من ناصحیه، الذین لم یُدرکوا أنّ هدف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فضح الطغاة بدم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یعتمد علی التفوّق عسکریّاً، بل الأمر علی العکس تماماً، وهو علیه السلام ما کان یرید أن یصارحهم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کان علیه السلام یبدو علیه الإحراج مع کثیر من ناصحیه من أهل الرأی والمعرفة، الذین یعتمدون المنطق فی موازنة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ما کان یعتذر به، ممّا یصلح لأن یُقنع الناس، أنّه علیه السلام خرج من مکّة خشیة أن تُهتک به حرمتها وحرمة الحرم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84" w:name="pg5153_50860"/>
    </w:p>
    <w:p>
      <w:pPr>
        <w:pStyle w:val="BookText"/>
        <w:rPr/>
      </w:pPr>
      <w:bookmarkEnd w:id="184"/>
      <w:r>
        <w:rPr>
          <w:rFonts w:ascii="IRNazanin" w:hAnsi="IRNazanin" w:eastAsia="IRNazanin"/>
          <w:color w:val="111111"/>
          <w:sz w:val="28"/>
          <w:sz w:val="28"/>
          <w:szCs w:val="28"/>
          <w:rtl w:val="true"/>
          <w:lang w:bidi="fa-IR"/>
        </w:rPr>
        <w:t>هذه هی أهمّ الشواهد والقرائن التی طُرحت فی المقام، وبها أُغلق ملف التغییر الثوری المسلّح فی الحرکة الحسینیّة، فلم یکن الإمام علیه السلام یخطِّط لتوجیه ضربة عسکریّة لإسقاط النظام الحاکم</w:t>
      </w:r>
      <w:r>
        <w:rPr>
          <w:rFonts w:eastAsia="IRNazanin" w:cs="IRNazanin"/>
          <w:color w:val="111111"/>
          <w:sz w:val="28"/>
          <w:szCs w:val="28"/>
          <w:rtl w:val="true"/>
          <w:lang w:bidi="fa-IR"/>
        </w:rPr>
        <w:t>.</w:t>
      </w:r>
    </w:p>
    <w:p>
      <w:pPr>
        <w:pStyle w:val="Heading3"/>
        <w:numPr>
          <w:ilvl w:val="2"/>
          <w:numId w:val="1"/>
        </w:numPr>
        <w:rPr/>
      </w:pPr>
      <w:bookmarkStart w:id="185" w:name="__RefHeading___Toc1862769_774463916"/>
      <w:bookmarkStart w:id="186" w:name="_Toc60"/>
      <w:bookmarkEnd w:id="185"/>
      <w:r>
        <w:rPr>
          <w:rtl w:val="true"/>
        </w:rPr>
        <w:t>الإجابة عن هذه الإشکالیة</w:t>
      </w:r>
      <w:r>
        <w:rPr>
          <w:rtl w:val="true"/>
        </w:rPr>
        <w:t xml:space="preserve">: </w:t>
      </w:r>
      <w:r>
        <w:rPr>
          <w:rtl w:val="true"/>
        </w:rPr>
        <w:t>الحرکة العسکریّة المسلحة ومحوریّتها فی البرنامج السیاسی للنهضة الحسینیّة</w:t>
      </w:r>
      <w:bookmarkEnd w:id="186"/>
    </w:p>
    <w:p>
      <w:pPr>
        <w:pStyle w:val="BookText"/>
        <w:rPr/>
      </w:pPr>
      <w:r>
        <w:rPr>
          <w:rFonts w:ascii="IRNazanin" w:hAnsi="IRNazanin" w:eastAsia="IRNazanin"/>
          <w:color w:val="111111"/>
          <w:sz w:val="28"/>
          <w:sz w:val="28"/>
          <w:szCs w:val="28"/>
          <w:rtl w:val="true"/>
          <w:lang w:bidi="fa-IR"/>
        </w:rPr>
        <w:t>نحاول فیما یلی مناقشة الإشکالیة من وجهین، فنجیب عنها أوّلاً من خلال طرح رؤیتنا المعاکسة حول الموضوع بصورة عامّة، ثمّ ننتقل بعد ذلک وبصورة تفصیلیّة للردّ علی القرائن والشواهد السابقة التی استُدلّ بها لإثبات صحّة مضمون هذه الإشکالیّة التاریخیّة، فیقع حدیثنا فی إطار الإجابتین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رؤیتنا العامّة حول الحرکة العسکریّة المسلّحة ومحوریّتها فی البرنامج السیاسی للنهضة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ینبغی الاعتراف بأنّ الحدیث حول هذا الموضوع لا یخلو من حساسیة وخطورة معرفیّة؛ وذلک لارتباطه المباشر بالجانب العقدی؛ لأنّنا نتحدّث عن إمام معصوم بأعلی وأرفع درجات العصمة المطلقة، عالم بالغیب والشهادة، یحمل أهداف السماء ومبادئها، وارث الأنبیاء والرسل والأوصیاء، والصفوة من أهل البیت علیهم السلام ، فکیف یقود انقلاباً عسکریّاً مسلّحاً تکون نتائجه عکسیّة ومأساویّة؟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یخرج رجلٌ محارب وقائد عسکری إلی أعدائه بخطاب الموت والشهادة، ویحمل معه نساءه وأطفاله، وثلّة قلیلة من أهل بیته، وبصورة سافرة ومُعلنة، یطوف بهم الفیافی والبلدان، ویقطع المسافات الطویلة فی صعید مکشوف، أمام هیمنة وطغیان النظام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یعتمد فی إسقاط حکم متجبّر، قویّ ومستقرّ، علی وعود وعهود من مجتمع وجیش عُرف بالتخاذل والغدر والمکر والخیانة؟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یتنافی ذلک کلّه مع علم الإمام وعصمته؟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یکشف أیضاً عن سوء التخطیط وضعف التدبیر العسکری والإخفاق </w:t>
      </w:r>
      <w:bookmarkStart w:id="187" w:name="pg5153_50862"/>
    </w:p>
    <w:p>
      <w:pPr>
        <w:pStyle w:val="BookText"/>
        <w:rPr/>
      </w:pPr>
      <w:bookmarkEnd w:id="187"/>
      <w:r>
        <w:rPr>
          <w:rFonts w:ascii="IRNazanin" w:hAnsi="IRNazanin" w:eastAsia="IRNazanin"/>
          <w:color w:val="111111"/>
          <w:sz w:val="28"/>
          <w:sz w:val="28"/>
          <w:szCs w:val="28"/>
          <w:rtl w:val="true"/>
          <w:lang w:bidi="fa-IR"/>
        </w:rPr>
        <w:t>فی دراسة معطیات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یکون ابن عباس وأضرابه أدقّ وأصوب فی قراءة المستقبل من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التساؤلات وغیرها تضعنا أمام مسؤولیة تاریخیّة وعقدیّة کبیرة، فعلینا أن نتوخّی الدقّة والحذر إذا کنّا نعتقد بأنّ الحسین علیه السلام قد استهدف بخروجه الانقلاب المسلّح والتغییر العسکری للسلطة، فی 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مُهیّأة للنصر وبناء الدولة العادلة</w:t>
      </w:r>
      <w:r>
        <w:rPr>
          <w:rFonts w:eastAsia="IRNazanin" w:cs="IRNazanin"/>
          <w:color w:val="111111"/>
          <w:sz w:val="28"/>
          <w:szCs w:val="28"/>
          <w:rtl w:val="true"/>
          <w:lang w:bidi="fa-IR"/>
        </w:rPr>
        <w:t>!!</w:t>
      </w:r>
    </w:p>
    <w:p>
      <w:pPr>
        <w:pStyle w:val="Heading3"/>
        <w:numPr>
          <w:ilvl w:val="2"/>
          <w:numId w:val="1"/>
        </w:numPr>
        <w:rPr/>
      </w:pPr>
      <w:bookmarkStart w:id="188" w:name="__RefHeading___Toc1862771_774463916"/>
      <w:bookmarkStart w:id="189" w:name="_Toc61"/>
      <w:bookmarkEnd w:id="188"/>
      <w:r>
        <w:rPr>
          <w:rtl w:val="true"/>
        </w:rPr>
        <w:t>المصادرات والأُصول الموضوعة</w:t>
      </w:r>
      <w:bookmarkEnd w:id="189"/>
    </w:p>
    <w:p>
      <w:pPr>
        <w:pStyle w:val="BookText"/>
        <w:rPr/>
      </w:pPr>
      <w:r>
        <w:rPr>
          <w:rFonts w:ascii="IRNazanin" w:hAnsi="IRNazanin" w:eastAsia="IRNazanin"/>
          <w:color w:val="111111"/>
          <w:sz w:val="28"/>
          <w:sz w:val="28"/>
          <w:szCs w:val="28"/>
          <w:rtl w:val="true"/>
          <w:lang w:bidi="fa-IR"/>
        </w:rPr>
        <w:t>فی مقدّمة البحث وقبل الشروع فی الإجابة أجد نفسی ملزماً بالتذکیر ببعض الأُمور التی لا ینبغی أن نختلف فیها، أو هی أُصول موضوعة تبتنی علی معطیات الأبحاث الماضیة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الدوافع والأهداف لخروج الإمام الحسین علیه السلام کثیرة ومتنوّعة بتنوّع أبعاد النهضة واختلاف مراحلها؛ فهناک دوافع تکلیفیّة تتطلّب محاربة الظلم والفساد عن طریق الأمر بالمعروف والنهی عن المنکر، وقد کان هذا الدافع یُشکّل بُعداً ممتداً راسماً للحرکة الحسینیّة المبارکة فی طول مسیرتها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أیضاً دوافع رسالیة، قد تستهدف الحفاظ علی مقام الإمامة وشخص الإمام فی المراحل الأُولی للنهضة، وهذا ما حصل بالخروج من المدینة کخروج موسی علیه السلام ، وقد تستهدف تلک الدوافع الرسالیّة أیضاً الحفاظ علی مبادئ الرسالة الإلهیة وجهود الأنبیاء والمرسلین فی الأُمّة ولو بدم الشهادة فی مراحل لاحقة ومتأخّرة، وهذا ما حصل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الدوافع أیضاً ما یرتبط بالغیب، کالمقام المحمود عند الله الذی لا یناله الإمام الحسین علیه السلام إلّا بالشهادة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الأهداف وغیرها ترتبط جمیعها بطبیعة التنوّع المرحلی والأبعاد المتعدّدة والآفاق الواسعة للنهضة، ولیس من الموضوعیة تطویقها بدائرة ضیّقة ومحدودة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الأهداف التی نؤمن بها أیضاً فی بعض مراحل النهضة هی الأهداف السیاسیّة، ومنها التخطیط للانقلاب العسکری، وتحریک الأُمّة باتّجاه التغییر المسلّح لنظام الحکم الأُمویّ، وهذا ما حصل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التواصل مع القواعد الشعبیّة والقوات المسلّحة فی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النهضة فی مراحلها الأخیرة قد فقدت القدرة علی التفوّق العسکری وإمکانیّة التغییر المسلّح؛ وذلک بعد التقلّبات والأحداث المتسارعة فی المنطقة، والتغییر المفاجئ فی المواقف، وانقلاب الجیش الکوفی واصطفافه مع مرتزقة آل أبی سفیان، فوقع سیف الحسین علیه السلام بید أعدائه، وأضحی احتمال التغییر منعدماً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المعصوم عالم بالغیب، ومطّلع علی عواقب الأُمور، ولکن ذکرنا فی فصلٍ سابق بأنّ هذا العلم قابل للتغییر والتبدیل، ومحکوم بقانون البداء الإلهی العام، وموقوف علی قرارات المشیئة الإلهیة الفعلیّة، وکذا المشیئة الذاتیّة المطلقة والحاکمة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بالغیب لا یمنع المعصوم من النهوض بالأُمّة لتحقیق النصر والإصلاح، حتی وإن کانت مقادیر الغیب لا تُضیء هذه الأهداف ولا تکشف عن طبیعة مکوّناتها، فیخرج المعصوم وینهض بالأُمّة لتغییر مقادیر الغیب نحو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علم الغیب مانعاً، وکانت مقادیره محسومة النتائج، لما خرج النبی الأعظم صلی الله علیه و آله فی معرکة أُحد طلباً للنصر، ولما خرج أمیر المؤمنین علیه السلام فی معرکة صفّین للقضاء علی معاویة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اتّضحت هذه الأُمور المهمّة، واستحضرناها بصورة واعیة، ننتقل إلی بیان المناقشة التفصیلیّة لتلک الإشکالیّة التاریخیّة فی إطار العنوان التالی</w:t>
      </w:r>
      <w:r>
        <w:rPr>
          <w:rFonts w:eastAsia="IRNazanin" w:cs="IRNazanin"/>
          <w:color w:val="111111"/>
          <w:sz w:val="28"/>
          <w:szCs w:val="28"/>
          <w:rtl w:val="true"/>
          <w:lang w:bidi="fa-IR"/>
        </w:rPr>
        <w:t xml:space="preserve">: </w:t>
      </w:r>
      <w:bookmarkStart w:id="190" w:name="pg5153_50866"/>
    </w:p>
    <w:p>
      <w:pPr>
        <w:pStyle w:val="Heading3"/>
        <w:numPr>
          <w:ilvl w:val="2"/>
          <w:numId w:val="1"/>
        </w:numPr>
        <w:rPr/>
      </w:pPr>
      <w:bookmarkStart w:id="191" w:name="__RefHeading___Toc1862773_774463916"/>
      <w:bookmarkStart w:id="192" w:name="_Toc62"/>
      <w:bookmarkEnd w:id="190"/>
      <w:bookmarkEnd w:id="191"/>
      <w:r>
        <w:rPr>
          <w:rtl w:val="true"/>
        </w:rPr>
        <w:t xml:space="preserve">القوّات المسلّحة الحسینیّة کانت هی الأقوی والأکفأ فی العراق </w:t>
      </w:r>
      <w:r>
        <w:rPr>
          <w:rtl w:val="true"/>
        </w:rPr>
        <w:t>(</w:t>
      </w:r>
      <w:r>
        <w:rPr>
          <w:rtl w:val="true"/>
        </w:rPr>
        <w:t>دراسات میدانیّة</w:t>
      </w:r>
      <w:r>
        <w:rPr>
          <w:rtl w:val="true"/>
        </w:rPr>
        <w:t>)</w:t>
      </w:r>
      <w:bookmarkEnd w:id="192"/>
    </w:p>
    <w:p>
      <w:pPr>
        <w:pStyle w:val="Heading4"/>
        <w:numPr>
          <w:ilvl w:val="3"/>
          <w:numId w:val="1"/>
        </w:numPr>
        <w:rPr/>
      </w:pPr>
      <w:bookmarkStart w:id="193" w:name="__RefHeading___Toc1862775_774463916"/>
      <w:bookmarkStart w:id="194" w:name="_Toc63"/>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إنّ المعطیات التاریخیّة لعصر النهضة تکشف لنا بوضوح أبعاد ومدیات التحرّک السیاسی آنذاک، وتُنبِّئنا بأنّ التواجد الحسینی کان هو الأقوی والأکفأ فی العراق، وأنّ التواجد الأُموی فی هذه المنطقة بات ضعیفاً للغایة بعد هلاک معاویة، وکانت التوقّعات والدراسات المیدانیّة کلّها تشیر إلی أنّ الحسین علیه السلام هو المتفوِّق عسکریّاً، وأنّه سوف ینتصر علی أعدائه فی الکوفة، فیما لو سارت الأُمور فی سیاقاتها الصحیحة والمخطِّط لها، وهذا ما صرّح به السیّد المرتضی حینما قال فی حدیثه حول الحرکة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أسباب الظفر بالأعداء کانت لائحة متوجّهة، وإنّ الاتفاق السیّء عکس الأمر وقلبه، حتی تمّ فیه 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قوی فی ظنّه النصرة ممّن کاتبه ووثق له، ورأی من أسباب قوّة أنصار الحقّ وضعف أنصار الباطل، ما وجب علیه الطلب والخروج</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وتمتلک هذه الرؤیة التاریخیّة مجموعة کبیرة من الوثائق والحقائق الدامغة، التی</w:t>
      </w:r>
    </w:p>
    <w:p>
      <w:pPr>
        <w:pStyle w:val="BookText"/>
        <w:rPr/>
      </w:pPr>
      <w:r>
        <w:rPr>
          <w:rFonts w:ascii="IRNazanin" w:hAnsi="IRNazanin" w:eastAsia="IRNazanin"/>
          <w:color w:val="111111"/>
          <w:sz w:val="28"/>
          <w:sz w:val="28"/>
          <w:szCs w:val="28"/>
          <w:rtl w:val="true"/>
          <w:lang w:bidi="fa-IR"/>
        </w:rPr>
        <w:t xml:space="preserve">لا یمکن تأویلها أو إنکارها أو التشکیک فیها، ونختار منها فیما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للتدلیل علی ما ندّعی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دراسات میدانیّة، کلّها تؤکّد تلک الرؤیة الإیجابیّة تجاه تفوّق الحرکة الحسینیّة المسلّحة فی الکوفة</w:t>
      </w:r>
      <w:r>
        <w:rPr>
          <w:rFonts w:eastAsia="IRNazanin" w:cs="IRNazanin"/>
          <w:color w:val="111111"/>
          <w:sz w:val="28"/>
          <w:szCs w:val="28"/>
          <w:rtl w:val="true"/>
          <w:lang w:bidi="fa-IR"/>
        </w:rPr>
        <w:t>:</w:t>
      </w:r>
    </w:p>
    <w:p>
      <w:pPr>
        <w:pStyle w:val="Heading4"/>
        <w:numPr>
          <w:ilvl w:val="3"/>
          <w:numId w:val="1"/>
        </w:numPr>
        <w:rPr/>
      </w:pPr>
      <w:bookmarkStart w:id="195" w:name="__RefHeading___Toc1862777_774463916"/>
      <w:bookmarkStart w:id="196" w:name="_Toc64"/>
      <w:bookmarkEnd w:id="195"/>
      <w:r>
        <w:rPr>
          <w:rtl w:val="true"/>
        </w:rPr>
        <w:t>الأُولی</w:t>
      </w:r>
      <w:r>
        <w:rPr>
          <w:rtl w:val="true"/>
        </w:rPr>
        <w:t xml:space="preserve">: </w:t>
      </w:r>
      <w:r>
        <w:rPr>
          <w:rtl w:val="true"/>
        </w:rPr>
        <w:t>دراسة کبار القادة العسکریین فی الجیش الإسلامی</w:t>
      </w:r>
      <w:bookmarkEnd w:id="1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المجتمع الکوفی فی تواصل دائم ومستمرّ مع الحسین علیه السلام فی حیاة معاویة، وبعد هلاکه علم أهل الکوفة بأنّ الحسین علیه السلام قد أعلن رفضه إعطاء البیعة لیزید بن معاویة، وأنّه خرج فی إثر ذلک من المدینة واستقرّ فی مکّة المکرّمة، وأنّ ذاته المقدّسة </w:t>
      </w:r>
    </w:p>
    <w:p>
      <w:pPr>
        <w:pStyle w:val="BookText"/>
        <w:rPr/>
      </w:pPr>
      <w:r>
        <w:rPr>
          <w:rFonts w:ascii="IRNazanin" w:hAnsi="IRNazanin" w:eastAsia="IRNazanin"/>
          <w:color w:val="111111"/>
          <w:sz w:val="28"/>
          <w:sz w:val="28"/>
          <w:szCs w:val="28"/>
          <w:rtl w:val="true"/>
          <w:lang w:bidi="fa-IR"/>
        </w:rPr>
        <w:t xml:space="preserve">وحیاته الشریفة لا زالت مهدّدة بالخطر من قِبل السلطات الأُمویة الجائرة، فأثارهم هذا الواقع المریر والمؤسف الذی یعیشه ریحانة رسول الله صلی الله علیه و آله ، وأحسّوا من أنفسهم بأنّهم شیعته وأقرب الناس إلیه وأولاهم بالنصرة وحمایة إمامهم وابن بنت نبیّهم، فاجتمعوا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یتدارسون الأمر لاتّخاذ الموقف المناسب،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افتتح الحدیث فی هذا الموضوع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معاویة قد هلک، وإنّ حسیناً قد تقبّض علی القوم ببیعته، وقد خرج إلی مکّة، وأنتم شیعته وشیعة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احتاج إلی نصرتکم الیوم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کنتم تعلمون أنّکم ناصروه ومجاهدو عدوه فاکتبوا إلیه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جمیعهم بالإیجاب والقبول والترحیب، وأجمعوا علی أنّهم الأَولی والأجدر باحتضان النهضة الحسینیّة المبارکة، وأنّهم مستعدّون وقادرون علی تقدیم الدعم الکامل لإنجاحها وتطبیق مبادئها الإلهیّة، فقرّروا أن یرفعوا بذلک کتاباً وتقریراً مفصّلاً للإمام علیه السلام ، یؤکّدون فیه جاهزیّتهم واستعدادهم للمواجهة والتضحیة فی سبیل النهضة وإمامها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تقریرهم هذا دراسة مفصّلة ومتکاملة، یذکرون فیها أسباب وموجبات التفوّق البشری والعسکری الذی یحظون به فی المنطقة عموماً، وفی الکوفة علی وجه الخصوص</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ینبغی أن نقف متأمّلین فی مضمون هذه الدراسة المیدانیّة المهمّة، التی دوّنها ووضعها بین یدی الإمام الحسین علیه السلام مجموعة من کبار الشیعة المخلصین من ذوی الخبرة العالیة، وخیرة القادة العسکریین فی الجیش الإسلامی، الذین خاضوا الحروب </w:t>
      </w:r>
    </w:p>
    <w:p>
      <w:pPr>
        <w:pStyle w:val="BookText"/>
        <w:rPr/>
      </w:pPr>
      <w:r>
        <w:rPr>
          <w:rFonts w:ascii="IRNazanin" w:hAnsi="IRNazanin" w:eastAsia="IRNazanin"/>
          <w:color w:val="111111"/>
          <w:sz w:val="28"/>
          <w:sz w:val="28"/>
          <w:szCs w:val="28"/>
          <w:rtl w:val="true"/>
          <w:lang w:bidi="fa-IR"/>
        </w:rPr>
        <w:t>والتجارب العسکریّة المتنوّعة فی میادین القتال، وخصوصاً فی الحروب والمعارک العلویّة لمواجهة الجیش الأُموی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محتوی تلک الدراسة ومضمونها هو أنّ الکوفة مهیأة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الاجتماعیة والعقدیّة والسیاسیّة والعسکریّة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لاحتضان النهضة الحسینیّة، جاء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مؤتمر واجتماع موسّع لکبار الشیعة ووجهائها، حیث تمّ فیه تداول الأوضاع العامّة، وأحداث الساعة، والتحوّلات السیاسیّة التی تمرّ بها البلدان الإسلامیّة، والموقف الذی ینبغی اتّخاذه فی الظرف الحالی؛ وبعد المداولات قرّر المؤتمرون بأنّ الکوفة قادرة علی التغییر العسکری للسلطة، وأنّ خیر مَن یقود هذا التغییر نحو الأفضل والأصلح هو الحسین بن علیّ سلام الله علیه ، فبعثوا له کتباً ورسائل کثیرة ومتوالیة، تتضمّن دراسة دقیقة للواقع الکوفی والاستعداد التام لإنجاح النهضة، ومن جملة ما جاء فیها کما فی کتاب الفتوح لابن أعثم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الحسین بن علیّ، من سلیمان بن صرد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والمسیب بن نجبة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وحبیب بن مظاهر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ورفاعة بن 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w:t>
      </w:r>
    </w:p>
    <w:p>
      <w:pPr>
        <w:pStyle w:val="BookText"/>
        <w:rPr/>
      </w:pP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شیعته من المؤمنین، أمّا بعدُ، فالحمد لله الذی قصم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مقاتلون معک وباذلون أنفسنا من دونک، فأقبل إلینا فرحاً مسروراً، مأموناً مبارکاً، سدیداً وسیّداً، أمیراً مطاعاً، إماماً خلیفة علینا مهدیّاً، فإنّه لیس علینا إمام ولا أمیر، إلّا النعمان بن بشیر، وهو فی قصر الإمارة وحید طرید، لیس یُجتمع معه فی جمعة، ولا یُخرج معه إلی عید، ولا یؤدّی إلیه الخراج، یدعو فلا یُجاب، ویأمر فلا یطاع، ولو بلغنا أنّک قد أقبلت إلینا أخرجناه عنّا حتی یلحق بالشام، فأَقدِمْ إلینا، فلعلّ الله أن یجمعنا بک علی الحق</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ألحقوه بکتاب آخر یؤکِّدون فیه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ینتظرونک، ولا رأی لهم فی غیرک، فالعجل العجل</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رأی خمسة من کبار الشیعة وقادتها، وهو أیضاً رأی عموم الشیعة، وفیهم هانئ بن عروة، وعبد الله بن سبع الهمدانی، وقیس بن مسهّر الصیداوی، وعابس بن أبی شبیب الشاکری، وعبد الرحمن بن عبد الله الأرحبی، وعمارة بن عبید السلولی، وهانئ بن هانئ السبیعی، ومسلم بن عوسجة، وسعید بن عبد الله الحنفی، وغیرهم من وجهاء الشیعة وثقاتها، وفیهم مَن نال مقام الشهادة مع الإمام الحسین علیه السلام فی کربلاء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احتوی هذا النصّ التاریخی البالغ الأهمیّة علی مجموعة من الحقائق المیدانیّة التی تُمثّل صمّام أمان لانتصار النهضة وإصلاح الأُمّة، وهی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المواطنین الکوفییّن لمبادئ النهضة وإیمانهم بها، واشتیاقهم لإمام زمانهم وقائد مسیرتهم الحسین علیه السلام ، واستعدادهم التام للجهاد والقتال والتضحیة فی هذا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سیکون آمناً فی الکوفة علی نفسه وأهله وخاصّته وذویه، وسیکون قادراً علی تحقیق وتفعیل مبادئ النهضة والتغییر فی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السلطة الحاکمة ضعیف جدّاً فی الکوفة، فهی لا تملک فیها شیئاً من مقوّمات القدرة، وتفتقر للدعم البشری والمالی والعسکری، ولیس لها فی نفوس الناس هیبة ولا وقار ولا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الضعیف للسلطة الحاکمة فی الکوفة، والمتمثِّل بالنعمان بن بشیر وجهازه الحکومی، یمکن عزله والقضاء علیه متی شاء الإمام الحسین علیه السلام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یعنی أنّ انتصار النهضة الحسینیّة فی الکوفة أمرٌ مفروغ عنه بحسب المقاییس السیاسیّة والعسکریّة، ومن هنا طالبوا الإمام علیه السلام بالإسراع فی القدوم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رؤیة السیاسیّین والمجاهدین الخُلّص من شیعة أهل البیت علیهم السلام بالنسبة للواقع الکوفی الذی یُعایشونه عن کثب ومتابعة جادّة ومسؤولة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هؤلاء القادة السیاسیین والمجاهدین المخلصین من الشیعة هم الأکثر تماسّاً بمجتمعهم، والأقرب لمحلّ الحدث، والأعرف بمتغیّرات ومستجدّات الواقع الکوفی من غیرهم، وهؤلاء هم الذین انتصر بجهادهم وجهودهم وتضحیاتهم أمیر المؤمنین علیه السلام فی مُجمل حروبه ومعارکه، ومدحهم مراراً بهذا الشأن، وقد کان رأیهم بالإجماع أنّ الحسین علیه السلام لو جاءهم سیُحقّق أهدافه وینتصر علی أعدائه، وأنّهم فی الکوفة یُشکّلون قوّة بشریّة وعسکریّة مسلّحة کافیة للوقوف بوجه الطغاة، وإسقاط حکومة الجور والظلم والفساد، وإقامة الحکومة الربانیّة العادلة بقیادة الإمام المعصوم</w:t>
      </w:r>
      <w:r>
        <w:rPr>
          <w:rFonts w:eastAsia="IRNazanin" w:cs="IRNazanin"/>
          <w:color w:val="111111"/>
          <w:sz w:val="28"/>
          <w:szCs w:val="28"/>
          <w:rtl w:val="true"/>
          <w:lang w:bidi="fa-IR"/>
        </w:rPr>
        <w:t xml:space="preserve">. </w:t>
      </w:r>
      <w:bookmarkStart w:id="197" w:name="pg5153_50876"/>
    </w:p>
    <w:p>
      <w:pPr>
        <w:pStyle w:val="BookText"/>
        <w:rPr/>
      </w:pPr>
      <w:bookmarkEnd w:id="197"/>
      <w:r>
        <w:rPr>
          <w:rFonts w:ascii="IRNazanin" w:hAnsi="IRNazanin" w:eastAsia="IRNazanin"/>
          <w:color w:val="111111"/>
          <w:sz w:val="28"/>
          <w:sz w:val="28"/>
          <w:szCs w:val="28"/>
          <w:rtl w:val="true"/>
          <w:lang w:bidi="fa-IR"/>
        </w:rPr>
        <w:t>ونحن لا نجد أیّ مبرر عقلائی لإغفال هذه الآراء المسؤولة والدراسات المیدانیّة، والمبادرة لتقدیم وتفضیل بعض الآراء الأُخری المخالفة لها، والمبتنیة علی معطیات ومعلومات سابقة وقدیمة جدّاً، مُستقاة فی الغالب من الموقف الکوفی المتخاذل فی أواخر خلافة أمیر المؤمنین علیه السلام ، وفی فترة خلافة الحسن علیه السلام ، أی مُنذ عشرین عاماً، کما هو الحال فی رأی ابن عباس، حینما أشار علی الحسین علیه السلام بعدم الخروج إلی الکوفة؛ لأنّ سکّانها أهل غدر ومکر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الذی ابتعد عن الواقع الکوفی أکثر من عشرین عاماً بعد الصلح مع معاویة، کیف یُقدَّم رأیه علی رأی سلیمان بن صرد الخزاعی وحبیب بن مظاهر ومسلم بن عوسجة وعابس الشاکری وأمثالهم، ممّن عایش أحداث الکوفة بآلامها وآمالها والمستجدّات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النتیجة النهائیة للنهضة جاءت متطابقة مع تکهّنات ابن عبّاس، فهذا لا یصلح أبداً لأن یکون مبرّراً لتصحیح رأیه وتخطئة آراء الآخرین، کما سننبّه علی ذلک لاحقاً</w:t>
      </w:r>
      <w:r>
        <w:rPr>
          <w:rFonts w:eastAsia="IRNazanin" w:cs="IRNazanin"/>
          <w:color w:val="111111"/>
          <w:sz w:val="28"/>
          <w:szCs w:val="28"/>
          <w:rtl w:val="true"/>
          <w:lang w:bidi="fa-IR"/>
        </w:rPr>
        <w:t>.</w:t>
      </w:r>
    </w:p>
    <w:p>
      <w:pPr>
        <w:pStyle w:val="Heading4"/>
        <w:numPr>
          <w:ilvl w:val="3"/>
          <w:numId w:val="1"/>
        </w:numPr>
        <w:rPr/>
      </w:pPr>
      <w:bookmarkStart w:id="198" w:name="__RefHeading___Toc1862779_774463916"/>
      <w:bookmarkStart w:id="199" w:name="_Toc65"/>
      <w:bookmarkEnd w:id="198"/>
      <w:r>
        <w:rPr>
          <w:rtl w:val="true"/>
        </w:rPr>
        <w:t>الثانیة</w:t>
      </w:r>
      <w:r>
        <w:rPr>
          <w:rtl w:val="true"/>
        </w:rPr>
        <w:t xml:space="preserve">: </w:t>
      </w:r>
      <w:r>
        <w:rPr>
          <w:rtl w:val="true"/>
        </w:rPr>
        <w:t>دراسة مسلم بن عقیل</w:t>
      </w:r>
      <w:bookmarkEnd w:id="1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علی تواجد الحسین علیه السلام فی مکّة المکرّمة، وفی العاشر من شهر رمضان بدأت کُتُب الشیعة من أهل الکوفة ورسلهم تتوالی علی الإمام علیه السلام وبشکل متواصل، وکانت الرُسُل والوفود الکوفیة تنتظر الردّ، وتتمنّی أن یکون إیجابیّاً، وبقی الإمام علیه السلام أیّاماً لا یتحدّث مع أحد فی الموضوع، ویتریّث فی الأمر، ویستمهلهم لدراسة الموضوع واستخارة الله تبارک وتعالی بهذا الشأن، وبعد الإلحاح والطلب الحثیث لمعرفة الجواب والقرار النهائی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الحسین علیه السلام فتطهّر وصلّی رکعتین بین الرکن والمقام، ثمّ انفتل من صلاته وسأل ربَّه الخیر فیما کتب إلیه أهل الکوفة، ثمّ جمع </w:t>
      </w:r>
    </w:p>
    <w:p>
      <w:pPr>
        <w:pStyle w:val="BookText"/>
        <w:rPr/>
      </w:pPr>
      <w:r>
        <w:rPr>
          <w:rFonts w:ascii="IRNazanin" w:hAnsi="IRNazanin" w:eastAsia="IRNazanin"/>
          <w:color w:val="111111"/>
          <w:sz w:val="28"/>
          <w:sz w:val="28"/>
          <w:szCs w:val="28"/>
          <w:rtl w:val="true"/>
          <w:lang w:bidi="fa-IR"/>
        </w:rPr>
        <w:t>الرسُل،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جدّی رسول الله صلی الله علیه و آله فی منامی وقد أمرنی بأمرٍ وأنا ماضٍ لأمره، فعزم الله لی بالخیر، إنّه ولیُّ ذلک والقادر علیه إن شاء الله تعالی</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أخبرهم بأنّه سیبعث موفوداً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طاعتهم وأمرهم، ویکتب إلیه بحالهم ورأیهم</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باستدعاء ابن عمّه مسلم بن عقیل، وکلّفه بمهمّة استطلاع ودراسة الملف الکوفی،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رأیتُ أن تسیرَ إلی الکوفة، فتنظر ما اجتمع علیه رأی أهلها، فإن کانوا علی ما أتتنی به کُتُبهم، فعجّل علیّ بکتابک؛ لأُسرع القدوم علیک، وإن تکن الأُخری، فعجّل الانصراف</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 وکتمان أمره واللطف</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یدعو الناس إلی طاعته، وخذلان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علیه السلام إلی أهل الکوفة کتاباً مفصّلاً، ومن جملة ما جاء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وإنّی باعث إلیکم بأخی وابن عمّی وثقتی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لیعلم لی کنه أمرکم، ویکتب إلیَّ بما یتبیّن له من اجتماعکم، فإن کان أمرکم علی ما أتتنی به کتبکم، وأخبرتنی به رُسُلُکم، أسرعتُ القدوم علیکم إن شاء الله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أن ینهضوا بالأمر بقیادة ابن عمّه، وأن یبایعوه وینصروه إلی حین قدومه علیه السلام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باشر مبعوث الحسین علیه السلام فور وصوله الکوفة بأداء مهمّته بأحسن وجه، وقام بدراسة الأوضاع الاجتماعیّة والسیاسیّة والعسکریّة من کلّ جوانبها وبصورة دقیقة وتفصیلیّة، وعلی درجة عالیة من السریّة والکتمان، کما أمره الإمام علیه السلام ، وبمدّة قاربت الأربعین یوماً إلی حین اتّخاذ القرار النهائی وبشکل إیجابی، وکان من أهمّ إنجازات </w:t>
      </w:r>
    </w:p>
    <w:p>
      <w:pPr>
        <w:pStyle w:val="BookText"/>
        <w:rPr/>
      </w:pPr>
      <w:r>
        <w:rPr>
          <w:rFonts w:ascii="IRNazanin" w:hAnsi="IRNazanin" w:eastAsia="IRNazanin"/>
          <w:color w:val="111111"/>
          <w:sz w:val="28"/>
          <w:sz w:val="28"/>
          <w:szCs w:val="28"/>
          <w:rtl w:val="true"/>
          <w:lang w:bidi="fa-IR"/>
        </w:rPr>
        <w:t>هذه الفترة تشکیل قوّة عسکریّة ضخمة مضحّیة، یفوق عددها الثمانیة عشر ألف رجل من الشیعة، کلّهم قد بایعوه علی الجهاد والقتال والنصر أو الموت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وبموجب ذلک کلّه، وفی ضوء المعطیات المیدانیّة الوافرة التی یطول الحدیث باستعراضها، کان الرأی الذی تشکّل لدی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المأمون والعالم النبه والأقرب من مکان الحدث وزمانه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وصریحاً فی أنّ الأجواء مهیّأة تماماً لاستلام السلطة، وأنّ الدعم البشری والعسکری کافٍ لتحقیق النصر وقیام دولة العدل والإیمان، وأنّ الحسین علیه السلام لو تحرّک نحو الکوفة فإنّه سیتولّی القیادة والحُکم فیها بیُسرٍ وعافیة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هذه المعطیات أبرق إلیه کتاباً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الرائد لا یکذب أهله، وقد بایعنی من أهل الکوفة ثمانیة عشر ألفاً، فعجّل الإقبال حین یأتیک کتابی، فإنّ الناس کلّهم معک، لیس لهم فی آل معاویة رأی ولا هوی، والسلام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کان ینتظر التقریر الذی سیرفعه مبعوثه إلی الکوفة الثقة العالم الأمین مسلم بن عقیل، فإن کان سلبیّاً امتنع عن الخروج إلیهم، وإن کان إیجابیّاً وعلی طبق مضمون کتبهم وأقوال رُسُلِهم، خرج إلیهم لإقامة حکم الله فی الأرض، وهذا ما أکّده علیه السلام فی کتابه لأهل الکوفة کما فی تذکرة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کتب إلیّ أنّه قد اجتمع رأی ملئکم وذوی الحجا منکم علی مثل ما قدمت رسلکم قدمتُ علیکم، وإلّا لم أُقدم</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 الحسین علیه السلام إلی الکوفة لم یکن قدراً محتوماً وقضاءً ناجزاً علی کلّ حال، بل کان قراراً موقوفاً علی وجود قوّة عسکریّة کافیة للقیام المسلّح بوجه الحکم الأُموی المستبدّ، وکان تحدید هذا الأمر موکولاً إلی ما یتوصّل إلیه المبعوث </w:t>
      </w:r>
    </w:p>
    <w:p>
      <w:pPr>
        <w:pStyle w:val="BookText"/>
        <w:rPr/>
      </w:pPr>
      <w:r>
        <w:rPr>
          <w:rFonts w:ascii="IRNazanin" w:hAnsi="IRNazanin" w:eastAsia="IRNazanin"/>
          <w:color w:val="111111"/>
          <w:sz w:val="28"/>
          <w:sz w:val="28"/>
          <w:szCs w:val="28"/>
          <w:rtl w:val="true"/>
          <w:lang w:bidi="fa-IR"/>
        </w:rPr>
        <w:t>الحسینی من خلال دراسته المیدانیّة لمجمل الأوضاع فی الکوفة، وکانت النتیجة الإیجابیّة التی رُفعت إلی الحسین علیه السلام هی الباعث الأساس الذی دعاه للخروج إلی الکوفة، ولو کانت النتیجة سلبیة وغیر مُطمئنة تجاه الوضع الکوفی، فإنّ الحسین علیه السلام لا یخرج إلی الکوفة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هذا الضوء نفهم مضمون کلام الإمام الحسین علیه السلام حینما خاطب معسکر عمر بن سعد فی کربلاء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لَکُمْ أَیَّتُهَا الجَماعَةُ وَتَرْحاً وَبُؤُساً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اسْتَصْرَخْتُمُونا وَلهینَ، فَأَصْرَخْناکُمْ مُوْجِفینَ، فَشَحِذْتُمْ عَلَیْنا سَیْفاً کانَ فی أَیْدینا، وَحَمَشْتُمْ عَلَیْنا ناراً أَضْرَمْناها عَلی عَدُوِّکُمْ وَعَدُوِّنا، فَأَصْبَحْتُمْ الباً عَلی أَوْلِیائِکُمْ</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النصّ الشریف صریح فی أنّ الکوفة کانت منذ فترة قریبة تُشکّل قوّة عسکریّة کبیرة مؤهّلة للانقلاب العسکری، وکان أمرُ هذه القوّة بید الإمام الحسین علیه السلام ، وکانت أهدافها مواجهة الأعداء والقضاء علی التواجد الأُموی فی المنطقة، وإقامة حکم الله فی الأرض، لکن الخذلان وسوء الاختیار الذی أدّی إلی وضع ذلک السیف الحسینی الکوفی بید الأعداء، کان هو السبب الأساس لتغیّر الأوضاع السیاسیّة، وانقلاب معادلات القوی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مجمل هذا العرض والدراسة المیدانیّة للواقع الکوفی الأُمور التالیّة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النبویّ الذی وُجِّه للحسین علیه السلام فی المنام، هو وجوب الخروج إلی الکوفة بهدف التغییر السیاسی، وتحریک عجلة المقادیر الإلهیة، وإسقاط الحکم الأُموی عسکریّاً، وأن یوطّن الإمام علیه السلام نفسه علی کلّ الاحتمالات، فقد شاء الله تعالی فی ضوء </w:t>
      </w:r>
    </w:p>
    <w:p>
      <w:pPr>
        <w:pStyle w:val="BookText"/>
        <w:rPr/>
      </w:pPr>
      <w:r>
        <w:rPr>
          <w:rFonts w:ascii="IRNazanin" w:hAnsi="IRNazanin" w:eastAsia="IRNazanin"/>
          <w:color w:val="111111"/>
          <w:sz w:val="28"/>
          <w:sz w:val="28"/>
          <w:szCs w:val="28"/>
          <w:rtl w:val="true"/>
          <w:lang w:bidi="fa-IR"/>
        </w:rPr>
        <w:t>معطیات الواقع أن یخرج الحسین علیه السلام للإصلاح والتغییر، حتی لو أدّی خروجه إلی الشهادة والقتل بصورة مأساویة، فإمّا النصر أو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کان مأُموراً بالاستقرار فی الکوفة، والتعامل مع أهلها بهدوء ولطف وتحمّل، وأن یُرسِل کتاباً للإمام علیه السلام یدعوه فیه للمجیء إلی الکوفة، فیما لو وجد الأُمور علی ما یُرام، وهو مأُمور أیضاً فی مرحلة لاحقة بالتبلیغ المعلن للنهضة الحسینیّة، وشنّ حملة إعلامیّة مضادّة علی الحکم الأُموی الفاسد، والعمل علی تهیئة الظروف والأجواء للقیام المسلّح تمهیداً للنهضة إلی حین مجیء الحسین علیه السلام ، کما جاء ذلک صریحاً فی کتابه لأهل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فقوموا مع ابن عمّی وبایعوه وانصروه ولا تخذلوه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کان مأُموراً بالانصراف سریعاً وترک الکوفة، فیما لو وجد الأُمور علی غیر ما یُرام، وحینها سیترک الحسین علیه السلام الخیار الکوفی، ویُسقطه من حسابات النهضة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دراسة مسلم بن عقیل لمجمل الأوضاع فی الکوفة إیجابیّة وباعثة علی الاطمئنان، وبذلک کتب للحسین علیه السلام ، یدعوه للإسراع بالخروج والإقبال علی الکوفة، وفی هذا الضوء أعلن الإمام علیه السلام قرار الخروج إلی الکوفة متوکّلاً علی الله تعالی، وموطّناً نفسه علی النصر أو الشهادة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انفتحت النهضة فی مراحلها الوسطی علی فرضیّة النصر المسلّح وإمکانیة التفوق العسکری، وکانت النهضة فی هذه المرحلة سرّیة للغایة، ویمکن تحدیدها بثلاثة </w:t>
      </w:r>
    </w:p>
    <w:p>
      <w:pPr>
        <w:pStyle w:val="BookText"/>
        <w:rPr/>
      </w:pPr>
      <w:r>
        <w:rPr>
          <w:rFonts w:ascii="IRNazanin" w:hAnsi="IRNazanin" w:eastAsia="IRNazanin"/>
          <w:color w:val="111111"/>
          <w:sz w:val="28"/>
          <w:sz w:val="28"/>
          <w:szCs w:val="28"/>
          <w:rtl w:val="true"/>
          <w:lang w:bidi="fa-IR"/>
        </w:rPr>
        <w:t xml:space="preserve">أشهر تقریباً، من حین التواصل مع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لحظة اتخاذ قرار الخروج من مکّة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من شهر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بدایات هذه المرحلة الحسّاسة کان الحسین علیه السلام لا ینفتح مع أحد بالحدیث حول الشأن الکوفی، إلی أن اتّخذ قرار التواصل معهم، وقد أمر مبعوثه إلیهم بالتزام الکتمان والسریّة التامّة، وهذا ما حصل بالفعل، فقد کان دخول مسلم بن عقیل إلی الکوفة واستقراره فیها بشکل سرّی، ولم یطّلع علی ذلک إلّا المقرّبون والمأمونون من الشیعة، وحتی البیعة کانت تؤخذ سرّاً وبالخفاء، ففی الأمالی الشجریّة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علیه السلام قدّم مسلم بن عقیل یبایع له فی السرّ إلی الکوفة</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الضوء سارت الأُمور، ففی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مسلم بن عقیل قد بایع له جماعة من أهل الکوفة فی استتارهم</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مسلم بن عقیل یأخذ البیعة من أهل الکوفة، حتی بایعه منهم ثمانیة عشر ألف رجل فی ستر ورفق</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کانت النهضة فی مرحلة الانقلاب والتغییر العسکری للسلطة مُحاطة بالتعتیم التامّ والسریّة المطلقة، ولا نستبعد أن یخفی ذلک أیضاً علی الشخصیات المعروفة والبارزة فی مکّة والمدینة،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وعبد الله بن الزبیر ومحمد بن الحنفیّة وغیرهم، وهذا ما یظهر بوضوح من حدیثهم مع الإمام علیه السلام لحظة إعلان قرار خروجه من مکّة إلی الکوفة فی السادس أو السابع من شهر ذی الحجة، حیث فوجئوا بالقرار واعترضوا علیه بناءً علی ما لدیهم من معطیات قدیمة جدّاً حول المجتمع الکوفی، وهذا ما استقربه أیضاً السیّد المرتضی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ابن عباس لم یقف </w:t>
      </w:r>
    </w:p>
    <w:p>
      <w:pPr>
        <w:pStyle w:val="BookText"/>
        <w:rPr/>
      </w:pPr>
      <w:r>
        <w:rPr>
          <w:rFonts w:ascii="IRNazanin" w:hAnsi="IRNazanin" w:eastAsia="IRNazanin"/>
          <w:color w:val="111111"/>
          <w:sz w:val="28"/>
          <w:sz w:val="28"/>
          <w:szCs w:val="28"/>
          <w:rtl w:val="true"/>
          <w:lang w:bidi="fa-IR"/>
        </w:rPr>
        <w:t>علی ما کوتب به من الکوفة، وما تردّد فی ذلک من المکاتبات والمراسلات والعهود والمواثیق</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نری بأنّ مسلم بن عقیل هو الأَحقّ والأجدر بالحدیث حول أهل الکوفة؛ لأنّه کان الأعلم بالواقع الکوفی من ابن عباس وغیره، ممّن ابتعدوا کثیراً عن الأحداث والوقائع والتطورات الکوفیّة، وقد خالفهم فی رؤیتهم، وقرّر بأنّ الکوفة علی استعداد تامّ لاستقبال النهضة، وفی هذا الضوء قرّر الحسین علیه السلام أیضاً الخروج ونَقْل النهضة إلیها، تارکاً خلفه الآراء القدیمة والبالیة، والتی هو أعلم بها من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الإمام الحسین علیه السلام إلی رؤساء البصرة وأشرافها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من مجموع النصوص التاریخیّة الواردة فی توثیق هذه المرحلة من النهضة، أنّ الإمام الحسین علیه السلام بعد أن استوثق من موقف أهل الکوفة، أرسل کتاباً عاجلاً إلی رؤساء أهل البصرة وأشرافها،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فیه إلی نصرته والقیام معه فی حقّه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والطاعة والانقیاد لأوامره، ومن جملة ما جاء فی الکتاب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أدعوکم إلی کتاب الله وسنّة نبیّه، فإنّ السنّة قد أُمیتت، وإنّ البدعة قد أُحییت، وإنّ تسمعوا قولی وتطیعوا أمری أهدکم سبیل الرشاد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یزید بن مسعود النهشلی ممّن أُرسل إلیهم الکتاب، فعقد علی إثره مؤتمراً عامّاً جمع بنی تمیم وبنی سعد، وأخذ منهم البیعة والموافقة علی نصرة الحسین علیه السلام فی نهضته، وکتب بذلک کتاباً مفصّلاً للإمام علیه السلام یخبره فیه باستعدادهم التام لتقدیم الدعم العسکری للنهضة، ویقول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وصل کتابک، وفهمت ما ندبتنی إلیه ودعوتنی له، من الأخذ بحظّی من طاعتک والفوز بنصیبی من </w:t>
      </w:r>
    </w:p>
    <w:p>
      <w:pPr>
        <w:pStyle w:val="BookText"/>
        <w:rPr/>
      </w:pPr>
      <w:r>
        <w:rPr>
          <w:rFonts w:ascii="IRNazanin" w:hAnsi="IRNazanin" w:eastAsia="IRNazanin"/>
          <w:color w:val="111111"/>
          <w:sz w:val="28"/>
          <w:sz w:val="28"/>
          <w:szCs w:val="28"/>
          <w:rtl w:val="true"/>
          <w:lang w:bidi="fa-IR"/>
        </w:rPr>
        <w:t>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 سُعدت بأسعد طائر، فقد ذلّلت لک أعناق بنی تمیم، وترکتهم أشدّ تتابعاً فی طاعتک من الإبل الظماء لورود الماء یوم خمسها وکظها، وقد ذلّلت لک رقاب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الحسین علیه السلام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 الله یوم الخوف، وأعزّک وأرواک یوم العطش الأکبر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نرید 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سوف لا یبقی أیّ مُبرّر لإرسال هذا الکتاب لو لم یکن الإمام علیه السلام ساعیاً للنصر ومُطمئناً بإمکانیّة تشکیل قوّة عسکریّة قادرة علی إسقاط النظام الأُموی فی العراق، فأیّ معنی یبقی لهذا الکتاب لو کان الحسین علیه السلام ساعیاً لأجله وقدره المحتوم، وخارجاً لنیل مقام الشهادة مظلوماً بید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من الأجدر لتحصیل هذا الهدف هو السکوت وترک الاستنصار کی ینال علیه السلام غایته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کان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وبموجب مکاتباته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التغییر العسکری المسلّح للسلطة أمرٌ ممکن، وکان یدعو الناس ویستنصرهم لذلک، بل إنّ مکاتباته ورسائله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للکوفة والبصرة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تؤذن بإمکانیة انتصار الثورة سیاسیّاً وعسکریّاً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یری الحسین علیه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الکوفة ستکون انطلاقة أُولی لانضمام سائر الولایات والبلدان الإسلامیّة الأُخری إلیها، ودخولها تحت سلطة الخلافة الإلهیّة العادلة</w:t>
      </w:r>
      <w:r>
        <w:rPr>
          <w:rFonts w:eastAsia="IRNazanin" w:cs="IRNazanin"/>
          <w:color w:val="111111"/>
          <w:sz w:val="28"/>
          <w:szCs w:val="28"/>
          <w:rtl w:val="true"/>
          <w:lang w:bidi="fa-IR"/>
        </w:rPr>
        <w:t xml:space="preserve">. </w:t>
      </w:r>
      <w:bookmarkStart w:id="200" w:name="pg5153_50891"/>
    </w:p>
    <w:p>
      <w:pPr>
        <w:pStyle w:val="Heading4"/>
        <w:numPr>
          <w:ilvl w:val="3"/>
          <w:numId w:val="1"/>
        </w:numPr>
        <w:rPr/>
      </w:pPr>
      <w:bookmarkStart w:id="201" w:name="__RefHeading___Toc1862781_774463916"/>
      <w:bookmarkStart w:id="202" w:name="_Toc66"/>
      <w:bookmarkEnd w:id="200"/>
      <w:bookmarkEnd w:id="201"/>
      <w:r>
        <w:rPr>
          <w:rtl w:val="true"/>
        </w:rPr>
        <w:t>الثالثة</w:t>
      </w:r>
      <w:r>
        <w:rPr>
          <w:rtl w:val="true"/>
        </w:rPr>
        <w:t xml:space="preserve">: </w:t>
      </w:r>
      <w:r>
        <w:rPr>
          <w:rtl w:val="true"/>
        </w:rPr>
        <w:t>دراسة أزلام النظام الحاکم</w:t>
      </w:r>
      <w:bookmarkEnd w:id="202"/>
    </w:p>
    <w:p>
      <w:pPr>
        <w:pStyle w:val="BookText"/>
        <w:rPr/>
      </w:pPr>
      <w:r>
        <w:rPr>
          <w:rFonts w:ascii="IRNazanin" w:hAnsi="IRNazanin" w:eastAsia="IRNazanin"/>
          <w:color w:val="111111"/>
          <w:sz w:val="28"/>
          <w:sz w:val="28"/>
          <w:szCs w:val="28"/>
          <w:rtl w:val="true"/>
          <w:lang w:bidi="fa-IR"/>
        </w:rPr>
        <w:t>لم تکن تلک القراءة الحسینیّة الإیجابیة للواقع الکوفی خافیة علی مرتزقة یزید وجواسیسه، حیث أحسّوا بالخطر، وعلموا یقیناً بأنّ الأوضاع لو بقیت علی ما هی علیه، فإنّ الحسین علیه السلام هو المنتصر لا محالة، وأنّ مسلم بن عقیل یسیر بجدّ وجدارة عالیة باتّجاه حسم الأُمور لصالح النهضة، فبادروا بإرسال الکتب والنصائح والنُذر إلی طاغیة الشام، یخبرونه بخطورة الموقف، وأنّ الکوفة ستخرج من نطاق حکمه وسلطانه، وأنّ التواجد الحسینی أضحی هو الأقوی والأکفأ فی المنطقة، ومن جملة ما دوّنوه فی کتبهم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مسلم بن عقیل قد قدم الکوفة، وقد بایعه الشیعة للحسین بن علی، وهم خلقٌ کثیر، فإن کان لک فی الکوفة حاجة، فابعث إلیها رجلاً قویّاً ینفذ فیها أمرک، ویعمل فیها بعملک من عدوک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یکن لک فی سلطانک حاجة، فبادر إلیه مَن یقوم بأمرک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استشعر یزید الخطر الکبیر الذی یُهدّد مُلکه وسلطانه، وبادر إلی الاستشارة العاجلة فی هذا الأمر، وکان القرار بعد المداولة الجادّة هو الإسراع فی العمل علی التغییر الحکومی بما یناسب خطورة المرحلة، فوقع الاختیار علی السفّاح المجرم عبید الله بن زیاد لیتولّی أمر الکوفة، فبعث إلیه کتاباً مفصّلاً وعاجلاً یحثّه فیه علی مسک الملف الکوفی فوراً، ویخبره بأنّ مسلم بن عقیل قد نزل فی الکوفة یجمع الجموع للحسین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اجتمع إلیه خلق کثیر من شیعة أبی تراب</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ویأمره بالتوجّه مسرعاً إلی الکوفة، ویخاطبه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فالعجل العجل، والوحا الوحا</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لک </w:t>
      </w:r>
    </w:p>
    <w:p>
      <w:pPr>
        <w:pStyle w:val="BookText"/>
        <w:rPr/>
      </w:pPr>
      <w:r>
        <w:rPr>
          <w:rFonts w:ascii="IRNazanin" w:hAnsi="IRNazanin" w:eastAsia="IRNazanin"/>
          <w:color w:val="111111"/>
          <w:sz w:val="28"/>
          <w:sz w:val="28"/>
          <w:szCs w:val="28"/>
          <w:rtl w:val="true"/>
          <w:lang w:bidi="fa-IR"/>
        </w:rPr>
        <w:t>جناحان، فطر إلی الکوفة</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وشدَّد علیه فی تحصیل مسلم وقتله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یبعث إلیه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یتیقّظ فی أمر الحسین بن علی، ویکون علی استعداد له</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عبید الله بن زیاد علی الظّهر سریعاً، حتی قدم الکوفة</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 ما فعل بأهلها من الجرائم ما یملأ بطون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بلغ بیزید الخوف والاضطراب من التحرّک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 عظیماً، فوجّه کتاباً مفصّلاً لابن عباس، یُخبره بذلک، ویُطالبه بإقناع الحسین علیه السلام ألّا یتواصل مع أهل الکوفة، وألّا یخرج إلیهم،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رجالاً من شیعته من أهل العراق یُکاتبونه ویُکاتبهم، ویُمنّونه الخلافة ویُمنّیهم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فألقه واردده عن السعی فی الفرقة، وردّ هذه الأُمّة عن الفتنة، فإن قبل منک وأناب إلیک فله عندی الأمان والکرامة الواسعة</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یلمسه القارئ بوضوح فی هذا الکتاب، هو عبارات التخوّف الشدید من أبعاد الحرکة الحسینیّة وارتباطها بالواقع الکوفی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الدراسة المیدانیّة لمعالم التقدّم الحسینی فی الکوفة، والاضطراب والخوف الشدیدین، والتحرّک السریع لتدارک الموقف، والقرارات الحاسمة التعسّفیة، وترقّب النتائج علی حذر ویقظة تامّة، کلّ ذلک یکشف وبوضوح عن صحّة وواقعیة الدراسة التی رفعها مسلم بن عقیل للإمام الحسین علیه السلام ، وأنّ الإمام علیه السلام قد تحرّک بالاتجاه الصحیح وقرأ الواقع کما ینبغی، واتخذ القرارات المناسبة علی بصیرة من أمره، ودرایة تامّة بمجریات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کان یجهله ابن عبّاس وغیره فی مکّة والمدینة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انکفاء النهضة بعد ذلک، وتطابق النتائج النهائیة مع آراء بعض الناصحین من أمثال ابن عباس وغیره، فلا یحمل أیّ دلالة علی أنّ رؤیتهم تجاه الواقع الکوفی الفعلی کانت هی الصحیحة، وأنّ تلک النتائج کانت معلومة ومحسومة فی رأی عقلاء القوم، وأنّ الحسین علیه السلام کان علی یقین من ذلک، وإنّما خرج لنیل الشهادة وفضح الظلمة والمفسدین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آرائهم ونصائحهم أیّ دلالة علی شیء من ذلک، وإنّما نعتقد بأنّ الحسین علیه السلام قد خرج فی ضوء معطیات صحیحة وصائبة فی نظر ذوی الخبرة والقادة المیدانیین، وهی تُوصله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سارت الأُمور بمسارها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تحقیق النصر العسکری وإقامة الحکومة العادلة، وتبقی النتائج النهائیة وعواقب الأُمور موکولة إلی الله تعالی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ما هو مذکور مفصّلاً فی کتب التاریخ حول خروج النبی’ إلی القتال فی معرکة أُحد</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خرج’ من المدینة لمواجهة مشرکی مکّة، وذلک فی ضوء معطیات وتقاریر ورؤی واستشارات صحیحة وموضوعیّة أدلی بها کبار الصحابة من ذوی الرأی والخبرة، وأکّدوا بأنّ الخروج من المدینة لمواجهة الأعداء هو الأسلم، وستکون نتیجته النصر علی طغاة مکّة، ولکن فی المقابل کان رأی عبد الله بن أُبیّ المنافق هو البقاء فی المدینة، وعدم الخروج منها، والتحصّن فیها، ومقاتلة المشرکین علی طریقة حرب الشوارع، وأنّ الخروج سیُعرِّض المسلمین للهزیمة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الأکرم’ فی نهایة المطاف أعرض عن رأی ابن أُبیّ، وأخذ برأی الحمزة وکبار الصحابة من المهاجرین والأنصار، وحرّض المسلمین علی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بالجدّ والجهاد، وأخبرهم أنّ لهم النصر ما صبروا</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کانت النتائج متطابقة مع رأی ابن </w:t>
      </w:r>
      <w:bookmarkStart w:id="203" w:name="pg5153_50896"/>
    </w:p>
    <w:p>
      <w:pPr>
        <w:pStyle w:val="BookText"/>
        <w:rPr/>
      </w:pPr>
      <w:bookmarkEnd w:id="203"/>
      <w:r>
        <w:rPr>
          <w:rFonts w:ascii="IRNazanin" w:hAnsi="IRNazanin" w:eastAsia="IRNazanin"/>
          <w:color w:val="111111"/>
          <w:sz w:val="28"/>
          <w:sz w:val="28"/>
          <w:szCs w:val="28"/>
          <w:rtl w:val="true"/>
          <w:lang w:bidi="fa-IR"/>
        </w:rPr>
        <w:t>أُبی، حیث خسر المسلمون المعرکة، وقُتل خیرة رجالات الإسلام، وأُصیب النبی’ بجروح بالغة، فهل هذا یعنی أنّ رأی المنافق ابن أُبی کان صائباً؟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القرار الذی اتّخذه النبی صلی الله علیه و آله کان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کان قرار النبی’ هو الصائب؛ لأنّه مبتنٍ علی مبررات موضوعیة تکون نتیجتها النصر لو التزم المسلمون بالصبر والخطط القتالیة وتوجیهات القادة المیدانیین فی المعرکة، ولکن وقع ما وقع من تقصیر المقاتلین فی وظائفهم؛ ما أدّی إلی الهزیمة، ولکن یبقی قرار النبی الأکرم’ صائباً، وإن تطابقت النتائج مع رأی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بالنسبة إلی سائر المعارک التی تکون من هذا القبیل، نظیر ما جری فی معرکة صفِّین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یُصحّح الموقف هو السیر فی ضوء الدراسات والمبرّرات الموضوعیّة، وتبقی المقادیر النهائیّة بید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الرؤیة التی نؤمن بها ونعتقد بأنّها مطابقة للمعطیات التاریخیّة والمیدانیّة فی ذلک الحین، هی کون التغییر السیاسی للسلطة والانقلاب العسکری المسلّح لاستلام الحکم، من أهمّ دوافع وأهداف النهضة الحسینیّة المبارکة، ولکنّه کان یُشکّل حقبة خاصّة من تاریخها، ومرحلة معیّنة ومصیریّة من مراحلها، ابتدأت بعد استقرار الإمام علیه السلام فی مکّة المکرّمة وحینما بدأ التواصل مع المجتمع الکوفی، وانتهت حینما انقلب الناس علی عهدهم وبیعتهم، وقُتل السفیر مسلم بن عقیل، وحوصر الحسین علیه السلام فی الأراضی العراقیّة، حینها أصبحت الشهادة کرامة الأولیاء، وعزّ الأُباة والمصلحین، وفتحاً مبیناً لکلّ الأحرار والشرفاء، وهدفاً سامیاً وحیداً أسقط الأقنعة الدینیّة المزیّفة التی احتمی بها الظلمة والطغاة والمفسدون</w:t>
      </w:r>
      <w:r>
        <w:rPr>
          <w:rFonts w:eastAsia="IRNazanin" w:cs="IRNazanin"/>
          <w:color w:val="111111"/>
          <w:sz w:val="28"/>
          <w:szCs w:val="28"/>
          <w:rtl w:val="true"/>
          <w:lang w:bidi="fa-IR"/>
        </w:rPr>
        <w:t>.</w:t>
      </w:r>
    </w:p>
    <w:p>
      <w:pPr>
        <w:pStyle w:val="Heading3"/>
        <w:numPr>
          <w:ilvl w:val="2"/>
          <w:numId w:val="1"/>
        </w:numPr>
        <w:rPr/>
      </w:pPr>
      <w:bookmarkStart w:id="204" w:name="__RefHeading___Toc1862783_774463916"/>
      <w:bookmarkStart w:id="205" w:name="_Toc67"/>
      <w:bookmarkEnd w:id="204"/>
      <w:r>
        <w:rPr>
          <w:rtl w:val="true"/>
        </w:rPr>
        <w:t>الإجابة الثانیّة</w:t>
      </w:r>
      <w:r>
        <w:rPr>
          <w:rtl w:val="true"/>
        </w:rPr>
        <w:t xml:space="preserve">: </w:t>
      </w:r>
      <w:r>
        <w:rPr>
          <w:rtl w:val="true"/>
        </w:rPr>
        <w:t>الردّ التفصیلی علی القرائن والشواهد لإنکار هدفیّة النصر العسکری</w:t>
      </w:r>
      <w:bookmarkEnd w:id="2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مجموع ما تقدّم یتّضح الردّ علی الشواهد والقرائن السابقة، التی ساقها جملة من العلماء والباحثین؛ للتدلیل علی أنّ الانتصار السیاسی والعسکری لم یکن مُتاحاً ولا </w:t>
      </w:r>
    </w:p>
    <w:p>
      <w:pPr>
        <w:pStyle w:val="BookText"/>
        <w:rPr/>
      </w:pPr>
      <w:r>
        <w:rPr>
          <w:rFonts w:ascii="IRNazanin" w:hAnsi="IRNazanin" w:eastAsia="IRNazanin"/>
          <w:color w:val="111111"/>
          <w:sz w:val="28"/>
          <w:sz w:val="28"/>
          <w:szCs w:val="28"/>
          <w:rtl w:val="true"/>
          <w:lang w:bidi="fa-IR"/>
        </w:rPr>
        <w:t>یحتمله واقع النهضة الحسینیّة فی کلّ مراحلها، وکانت عبارة عن أربعة شواهد أساسیّة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انعدام التوازن فی القوی وفقدان التکافؤ العسکری، فقد تبیّن أنّ ذلک لا یُمثّل واقع النهضة بتمام مراحلها؛ لأنّ الجبهة الحسینیّة کانت هی الأقوی والأکفأ فی فترة التواصل والتخطیط والتنظیم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تبیّن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تراجعت القوّة العسکریّة لجبهة النهضة فی مراحلها الأخیرة، وذلک حینما انهار الواقع الکوفی أمام التحدّیات، وأصبحت الشهادة حینذاک هدفاً وحیداً، ومقاماً إلهیاً رفیعاً خالداً بخلود اسم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الشاهد الثانی، والذی یُمثّل مجموعة من النصوص والتصریحات للإمام الحسین علیه السلام ، فالنصّ الأوّل وهو ما رواه الطبری عن الواقدی وزرارة بن جلح، فالإجابة علی الاستدلال به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فأخبرناه بضعف الناس فی الکوفة، وأنّ قلوبهم معه وسیوفهم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یُمثِّل رأیهما وقراءتهما الخاصّة عن الواقع الکوفی، بناءً علی مُعطیات لا یُعلم أساسها ومستندها، وهی قراءة تتقاطع تماماً مع دراسة ورؤیة مسلم بن عقیل وکبار القادة المخلصین من ذوی الخبرة والتاریخ الجهادی، حیث قرأوا الواقع الکوفی بصورة إیجابیّة ومختلفة کما تقدّم مفصّلاً، ولیس من الموضوعیّة أبداً ترک هذه الرؤیة الناضجة والقائمة علی أُسس علمیّة ومیدانیّة، والاعتماد علی قول ورأی شخصین لا نعلم مدی خبرتهم ولا حجم تواصلهم المیدانی مع مستجدّات الواقع الکوفی، مع احتمال تأثّرهما بالأحداث والمعطیات القدیمة حول المجتمع الکوفی، کما هو حال سائر الناصحین والمشفقین من أمثال عبد الله بن عباس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قولهما فی فرض موضوعیّته واستناده لمعطیات علمیّة ومیدانیّة، إنّما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أحسن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مضعِّفاً للمضمون الإیجابی الذی رفعه مسلم بن </w:t>
      </w:r>
    </w:p>
    <w:p>
      <w:pPr>
        <w:pStyle w:val="BookText"/>
        <w:rPr/>
      </w:pPr>
      <w:r>
        <w:rPr>
          <w:rFonts w:ascii="IRNazanin" w:hAnsi="IRNazanin" w:eastAsia="IRNazanin"/>
          <w:color w:val="111111"/>
          <w:sz w:val="28"/>
          <w:sz w:val="28"/>
          <w:szCs w:val="28"/>
          <w:rtl w:val="true"/>
          <w:lang w:bidi="fa-IR"/>
        </w:rPr>
        <w:t>عقیل للحسین علیه السلام حول الواقع الکوفی، ولا یُسقطه عن الاعتبار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الخروج إلی الکوفة مُبتنیاً علی مبرّراته الموضوعیّة والعقلائیّة، ویکون خروج الحسین علیه السلام بدافع النصر العسکری أو الشهادة خروجاً علی طبق الموازین العسکریّة المعتبرة فی مواجهة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تقارب الأشیاء وحبوط الأجر لقاتلتهم بهؤلاء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أعلم علماً أنّ من هناک مصعدی، وهناک مصارع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لا یبحث عن النصر العسکری المحتوم والمحسوم، ولو کان یستهدف تحقیق النصر عسکریّاً بتلک الصورة لقاتل بنی أُمیّة بالملائکة وحسم الموقف، ولکنه یُرید انتصاراً قائماً علی إرادة الأُمّة واختیارها، وهذا النصر لیس قطعیّاً ولا محسوماً، وإنّما تتغیر مقادیره وإراداته السماویّة تبعاً لواقع الأُمّة ومجریات الأُمور، وشاء الله تعالی أن یخرج الحسین علیه السلام علی کلّ حال، فإمّا أن ینال انتصاراً عسکریّاً مؤزّراً، أو ینتصر ویفوز بدم الشهادة العظمی، وکانت وقائع هذا النصر الأخیر حاضرة ومشهودة فی مخزون علم الغیب الحسینی، ولکنه علم غیبیّ محکوم بالبداء والتبدیل والإرادة والمشیئة الإلهیّة، کما شرحنا ذلک مفصّلاً فی فصلٍ سابق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الخطبة المعروفة التی خطبها الحسین علیه السلام حینما عزم علی الخروج إلی العراق، والتی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علاقة له بالموضوع أبداً؛ لأنّ کلّ قائد میدانیّ مُقبل علی مواجهة عسکریة مع جبهة شرسة لا تؤمن بالمبادئ الإنسانیّة، فضلاً عن الإسلامیّة، لا بدّ أن یخرج هو وأنصاره وجیشه موطّنین أنفسهم علی الموت والشهادة کخیار أخیر، وهذه هی حال القادة والجیوش فی سوح القتال، فالحسین علیه السلام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خارج کی أموت، بل هو علیه السلام خارج لینتصر عسکریّاً أو یموت، وکم فرق بین المبدأین؟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مغزی قوله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وموطّناً علی لقاء الله نفسه، فلیرحل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إعلان خروجه علیه السلام إلی الکوفة هو بذاته إعلان للهدف العسکری المسلّح فی مواجهة السلطة؛ ولذلک حاول الجهاز الحکومی فی مکّة أن یثنی الإمام علیه السلام عن قرار خروجه، لکنّهم لم یُفلحوا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علیه السلام لبنی هاشم فی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 ومَن لم یلحق بی لم یُدرک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کمضمون النصّ السابق،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یلتحق به علیه السلام ینبغی علیه أن یوطّن نفسه علی الموت والشهادة، وإلّا فسوف لا یُدرک الفتح ولا یشهد ربیع النصر الإلهی، ولا یحظی بإحدی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النصر المسلّح أو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لیرغب المؤمن فی لقاء الله محقّاً، فإنّی لا أری الموت إلّا شهادة، ولا الحیاة مع الظالمین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والإجابة عن الاستدلال بهذا النصّ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لو فُرض کون تاریخ ومحلّ صدوره هو فترة تواجد الرکب الحسینی فی منزل ذی حسم، کما ورد فی تاریخ الطبری، فهذا معناه أنّ الأوضاع قد تغیّرت، وأنّ الحسین علیه السلام قد وقع فی قبضة عدوّه، وهم الحرّ وجیشه، وفی هذا الظرف انتقلت النهضة إلی مرحلة هدفیّة الشهادة، ومن الطبیعی حینئذٍ أن یصدر فی هذه المرحلة نصّ بهذا المضمون وبهذه اللهجة الاستشهادیّة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المصادر المعتبرة تؤکّد علی صدور هذا النصّ والخطاب الشریف فی خصوص أرض کربلاء، وفی لیلة العاشر من المحرّم تحدیداً علی ما فی بعض المصادر، وحینئذٍ یکون صدوره بتلک اللهجة الاستشهادیّة أمراً طبیعیّاً جداً، ولا علاقة له بمحلّ البحث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تاریخ ومحلّ الصدور، فإنّ هذا النصّ لا یتقاطع مع رؤیتنا حول الموضوع، ولا یُثبت أبداً أنّ الشهادة هدفاً وحیداً للنهضة؛ لأنّه یتحدّث عن أفضیلة الشهادة بعزّ وکرامة، علی العیش بالذلّ فی ظلّ الظالمین، وهو أمرٌ مسلّمٌ لا شک </w:t>
      </w:r>
    </w:p>
    <w:p>
      <w:pPr>
        <w:pStyle w:val="BookText"/>
        <w:rPr/>
      </w:pPr>
      <w:r>
        <w:rPr>
          <w:rFonts w:ascii="IRNazanin" w:hAnsi="IRNazanin" w:eastAsia="IRNazanin"/>
          <w:color w:val="111111"/>
          <w:sz w:val="28"/>
          <w:sz w:val="28"/>
          <w:szCs w:val="28"/>
          <w:rtl w:val="true"/>
          <w:lang w:bidi="fa-IR"/>
        </w:rPr>
        <w:t xml:space="preserve">فیه، ومن الطبیعی أن نجده فی قاموس رجل کالحسین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ینفی الأهداف السیاسیة والعسکریة للنهضة أبداً، وکما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شیء لا ینفی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لرجل من أهل الکوفة حینما نزل الرهیمة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لیقتُلنّی، ثمّ لیلبسنّهم الله ذلاً شاملاً، وسیفاً قاطعاً، ولیُسلّطن علیهم مَن یذلّهم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مقام الإجابة عن الاستدلال 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الصحیح هو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المنازل القریبة جدّاً من کربلاء، فالنصّ صادر فی مرحلة هدفیة الشهادة، ولا ضیر فی صدوره بهذه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حاصله أنّ خروج الحسین علیه السلام لمناهضة السلطة الأُمویّة کان خروجاً علنیّاً فی کلّ أحداثه ومراحله، وهذا لا یتناسب مع کونه علیه السلام یستهدف الإطاحة بالنظام الحاکم عسکریّاً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اتّضحت الإجابة عنه مفصّلاً، حیث أثبتنا بأنّ النهضة فی مرحلة استهدافها للتغییر المسلّح لنظام الحکم کانت سرّیة للغایة، ولم تکن علنیّة، حتی یصحّ ما یؤکّد علیه الدکتور شریعتی فی مجمل حدیثه حول النهضة الحسینیّة، من أنّ الخروج الحسینی المعلن لا یتناسب إلّا مع اختیار الشهادة هدفاً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مجموعة نصائح الصحابة والتابعین والمحبّین بترک الخیار العسکری، والتراجع عن قرار الخروج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قد تبیّنت الإجابة عنه مفصّلاً، وتبیّن أنّها کانت نصائح مُبتنیة علی معطیات قدیمة جدّاً، ولا یمکن اعتمادها عقلائیاً فی تحدید مسار النهضة، خصوصاً مع وجود رؤی حدیثة ومعتبرة، وقائمة علی أُسس ومعطیات میدانیّة لأحداث الساعة، تُفید بأنّ الخروج إلی الکوفة هو الخیار الأصلح والأصحّ، وأنّ النصر العسکری مضمون فی ظلّ الظروف الحالیّة</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کلّه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قد خرج إلی الکوفة یستهدف الفوز بإحدی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النصر العسکری أو الشهادة، فی ظل ظروف وقراءات ودراسات میدانیّة دقیقة، تُشیر کلّها إلی أنّ فرصة النصر العسکری وإقامة حکم الله فی الأرض کانت هی الأقرب للتحقّق والوقوع، وهی فرصة اختصّ بها الحسین علیه السلام من بین الأئمّة المعصومین علیهم السلام ، وقد استثمرها بما لا مزید علیه، لکن الأُمّة أخلفت وعودها، وخانت مبادءها، وتنازلت عن کرامتها، فوقف قائدها وحیداً، وضحّی بدمه فی مشهد محفور فی ذاکرة التاریخ، ومخلّد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 الحسین یوم وُلِدَ ویوم استُشهد ویوم یُبعث حیّاً</w:t>
      </w:r>
      <w:r>
        <w:rPr>
          <w:rFonts w:eastAsia="IRNazanin" w:cs="IRNazanin"/>
          <w:color w:val="111111"/>
          <w:sz w:val="28"/>
          <w:szCs w:val="28"/>
          <w:rtl w:val="true"/>
          <w:lang w:bidi="fa-IR"/>
        </w:rPr>
        <w:t xml:space="preserve">. </w:t>
      </w:r>
      <w:bookmarkStart w:id="206" w:name="pg5153_50908"/>
    </w:p>
    <w:p>
      <w:pPr>
        <w:pStyle w:val="Heading3"/>
        <w:numPr>
          <w:ilvl w:val="2"/>
          <w:numId w:val="1"/>
        </w:numPr>
        <w:rPr/>
      </w:pPr>
      <w:bookmarkStart w:id="207" w:name="__RefHeading___Toc1862785_774463916"/>
      <w:bookmarkStart w:id="208" w:name="_Toc68"/>
      <w:bookmarkEnd w:id="206"/>
      <w:bookmarkEnd w:id="207"/>
      <w:r>
        <w:rPr>
          <w:rtl w:val="true"/>
        </w:rPr>
        <w:t>خلاصة الفصل الخامس</w:t>
      </w:r>
      <w:bookmarkEnd w:id="208"/>
    </w:p>
    <w:p>
      <w:pPr>
        <w:pStyle w:val="BookText"/>
        <w:rPr/>
      </w:pPr>
      <w:r>
        <w:rPr>
          <w:rFonts w:ascii="IRNazanin" w:hAnsi="IRNazanin" w:eastAsia="IRNazanin"/>
          <w:color w:val="111111"/>
          <w:sz w:val="28"/>
          <w:sz w:val="28"/>
          <w:szCs w:val="28"/>
          <w:rtl w:val="true"/>
          <w:lang w:bidi="fa-IR"/>
        </w:rPr>
        <w:t>تطرّقنا فی هذا الفصل إلی واحدةٍ من أهمّ الرؤی المطروحة فی مجال النهضة الحسینیّة، ألا وهی الرؤیة الداعیة إلی إبعاد الأهداف السیاسیّة عن حرکة الإمام الحسین علیه السلام ، ونحن إذ نؤمن بالرؤیة المعاکسة حاولنا أن نثبت هذه الرؤیة، وذلک بعد عرضنا للرؤیة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ما ذُکر لإثبات الرؤیة الأُولی یکمن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التکافؤ العسکری بین طرفی الصراع، فإن کفّة المیزان العسکری کانت تمیل إلی جبهة الحاکم الأُموی؛ وعلیه فإنّ الانتصار العسکری والسیاسی لم یکن مُتاحاً للإمام علیه السلام ، ولم یکن وارداً فی حساباته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التکافؤ العسکری لم یکن یمثّل واقع النهضة بکلّ مراحلها؛ فإنّ الدراسات المیدانیة التاریخیّة تثبت تفوّق القوات المسلحة الحسینیّة فی الکوفة، وهذا ما شخّصه کبار القادة العسکریین فی الکوفة والذین أعلنوا استعدادهم للمواجهة والمضی فی سبیل تحقیق أهداف الثورة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الإمام الحسین علیه السلام الدالّة علی علمه مسبقاً بالمصیر المحتوم الذی سیلاقیه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تلازم معرفی بین ما ذُکر وبین عدم إرادة الهدف السیاسی زیادة علی ذلک، خصوصاً وأنّ الکثیر من تلک التصریحات کانت فی المرحلة الأخیرة من النهضة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العلنی ضدّ السلطة والذی یتناقض مع کون الثائر ذا حنکة سیاسیة واعیة، وبما أنّ ذلک لا یتصوّر فی الحسین علیه السلام ؛ فعلیه یلزم کون أهدافه غیر سیاسیّة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ذلک فی الحقیقة لم یکن من المراحل الأولی للثورة، فالثورة کانت سرّیة، حتی تمّ الإعلان عنها فی مراحل متأخّرة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النصائح من قِبل الصحابة والتابعین بترک الخیار العسکری وهذا إن دلّ علی شیء فإنّما یدلّ علی دراسة واعیة بواقع الحال الذی کانت تعیشه السلطة المتجبّرة والأُمّة المغلوبة علی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 بعض الناصحین کان یبتنی علی معطیات قدیمة خاصّة بأصحابها، وهی قراءة تتقاطع تماماً مع قراءة کبار القادة المخلصین والمجاهدین المیدانیین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فقد خلص الکلام إلی أنّ الهدف السیاسی والتحرّک العسکری کان منشوداً فی الحرکة الحسینیّة المبارکة، خصوصاً فی مراحلها الأُولی إلی حیث انحسرت القوّة بسبب القهر والظلم والاضطهاد، حتی أصبحت الشهادة الهدف الأسمی فی المرحلة الأخیرة للنهضة</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5153_50914"/>
      <w:bookmarkStart w:id="210" w:name="pg5153_50914"/>
      <w:bookmarkEnd w:id="210"/>
    </w:p>
    <w:p>
      <w:pPr>
        <w:pStyle w:val="Heading2"/>
        <w:numPr>
          <w:ilvl w:val="1"/>
          <w:numId w:val="1"/>
        </w:numPr>
        <w:rPr/>
      </w:pPr>
      <w:bookmarkStart w:id="211" w:name="pg5153_50914"/>
      <w:bookmarkStart w:id="212" w:name="__RefHeading___Toc1862787_774463916"/>
      <w:bookmarkStart w:id="213" w:name="_Toc69"/>
      <w:bookmarkEnd w:id="211"/>
      <w:bookmarkEnd w:id="212"/>
      <w:r>
        <w:rPr>
          <w:rtl w:val="true"/>
        </w:rPr>
        <w:t>الفصل السادس</w:t>
      </w:r>
      <w:r>
        <w:rPr>
          <w:rtl w:val="true"/>
        </w:rPr>
        <w:t xml:space="preserve">: </w:t>
      </w:r>
      <w:r>
        <w:rPr>
          <w:rtl w:val="true"/>
        </w:rPr>
        <w:t>الأسباب والمبرّرات الزمکانیّة للتفریط بالأهداف والمبادئ السیاسیّة للنهضة الحسینیّة</w:t>
      </w:r>
      <w:bookmarkEnd w:id="213"/>
    </w:p>
    <w:p>
      <w:pPr>
        <w:pStyle w:val="Heading3"/>
        <w:numPr>
          <w:ilvl w:val="2"/>
          <w:numId w:val="1"/>
        </w:numPr>
        <w:rPr/>
      </w:pPr>
      <w:bookmarkStart w:id="214" w:name="__RefHeading___Toc1862789_774463916"/>
      <w:bookmarkStart w:id="215" w:name="_Toc70"/>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الأسباب والمبررات الزمکانیّة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نؤکّد مرّة أُخری بأنّ الذی دعانا للنّظر والتحّدیق فی الملامح السیاسیّة للنهضة الحسینیّة، ما قد نلمسه واضحاً من التهمیش والإقصاء لهذا النوع من الأهداف فی واقع الأُمّة وحیاة الشعوب، فی الوقت الذی کان من المفترض أن تُسهم تلک النهضة المبارکة فی رسم المعالم الاجتماعیّة والسیاسیّة لمحیط أُمّتنا الإسلامیّة والإنسانیّة بشکل عامّ، وأن نستلهم من مسیرتها الرائدة مناهج التطویر والتغییر السیاسی والاجتماعی، وأسالیب معارضة الطغاة والمفسدین، والعمل علی إسقاط الأنظمة الجائرة، والتحرّک فی سبیل تشیید الحضارة الإنسانیّة وبناء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أَذهلَنا وآسفنا کثیراً أنّنا وجدنا الرؤیة معکوسة تماماً، حیث تمّ التنظیر بشکل علمی ومنهجی لإقصاء النهضة الحسینیّة فی أهمّ أهدافها، فلا علاقة لها أبداً بالتخطیط لبناء الدولة الإسلامیّة، ولا محاربة الأنظمة الفاسدة لإسقاطها، وإنّما کانت عملیّة استشهادیّة، هدفها فضح الطغاة، وعتادها المأساة، وسلاحها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یؤلمنا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قَتْلَ الحسین علیه السلام بتلک الصورة البشعة والمأساویّة کان أنفع للإسلام من استلامه </w:t>
      </w:r>
      <w:bookmarkStart w:id="216" w:name="pg5153_50919"/>
    </w:p>
    <w:p>
      <w:pPr>
        <w:pStyle w:val="BookText"/>
        <w:rPr/>
      </w:pPr>
      <w:bookmarkEnd w:id="216"/>
      <w:r>
        <w:rPr>
          <w:rFonts w:ascii="IRNazanin" w:hAnsi="IRNazanin" w:eastAsia="IRNazanin"/>
          <w:color w:val="111111"/>
          <w:sz w:val="28"/>
          <w:sz w:val="28"/>
          <w:szCs w:val="28"/>
          <w:rtl w:val="true"/>
          <w:lang w:bidi="fa-IR"/>
        </w:rPr>
        <w:t>الحکم وقیادة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أسلفنا مراراً وتکراراً بأنّ لهذه الرؤیة أسبابها ومبرّراتها، واستعرضنا للمناقشة فیما مضی طائفة من تلک الأسباب، ونحاول فی هذا الفصل أن نناقش سبباً جدیداً مرتبطاً بحاضر الأُمّة الإسلامیّة ومستقبلها</w:t>
      </w:r>
      <w:r>
        <w:rPr>
          <w:rFonts w:eastAsia="IRNazanin" w:cs="IRNazanin"/>
          <w:color w:val="111111"/>
          <w:sz w:val="28"/>
          <w:szCs w:val="28"/>
          <w:rtl w:val="true"/>
          <w:lang w:bidi="fa-IR"/>
        </w:rPr>
        <w:t>.</w:t>
      </w:r>
    </w:p>
    <w:p>
      <w:pPr>
        <w:pStyle w:val="Heading3"/>
        <w:numPr>
          <w:ilvl w:val="2"/>
          <w:numId w:val="1"/>
        </w:numPr>
        <w:rPr/>
      </w:pPr>
      <w:bookmarkStart w:id="217" w:name="__RefHeading___Toc1862791_774463916"/>
      <w:bookmarkStart w:id="218" w:name="_Toc71"/>
      <w:bookmarkEnd w:id="217"/>
      <w:r>
        <w:rPr>
          <w:rtl w:val="true"/>
        </w:rPr>
        <w:t>إشکالیّة</w:t>
      </w:r>
      <w:r>
        <w:rPr>
          <w:rtl w:val="true"/>
        </w:rPr>
        <w:t xml:space="preserve">: </w:t>
      </w:r>
      <w:r>
        <w:rPr>
          <w:rtl w:val="true"/>
        </w:rPr>
        <w:t>الفصل بین القیادتین الدینیّة والسیاسیّة فی عصر الغَیّبة</w:t>
      </w:r>
      <w:r>
        <w:rPr>
          <w:rtl w:val="true"/>
        </w:rPr>
        <w:t xml:space="preserve">( </w:t>
      </w:r>
      <w:r>
        <w:rPr>
          <w:rtl w:val="true"/>
        </w:rPr>
        <w:t>أسباب زمکانیّة</w:t>
      </w:r>
      <w:r>
        <w:rPr>
          <w:rtl w:val="true"/>
        </w:rPr>
        <w:t>)</w:t>
      </w:r>
      <w:bookmarkEnd w:id="218"/>
    </w:p>
    <w:p>
      <w:pPr>
        <w:pStyle w:val="Heading4"/>
        <w:numPr>
          <w:ilvl w:val="3"/>
          <w:numId w:val="1"/>
        </w:numPr>
        <w:rPr/>
      </w:pPr>
      <w:bookmarkStart w:id="219" w:name="__RefHeading___Toc1862793_774463916"/>
      <w:bookmarkStart w:id="220" w:name="_Toc72"/>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 xml:space="preserve">من الأسباب المهمّة التی أدّت بالعلماء والباحثین إلی إهمال الأهداف السیاسیّة للنهضة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هدفیّة إقامة حکومة إلهیّة بقیادة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الاعتقاد بفقدان الأثر والفائدة العملیّة لهذا النوع من الأهداف فی زمن الغیبة، انطلاقاً من دعوی اختصاصها بزمان حضور المعصوم وتواجده المیدانی والمُعلَن فی أوساط الناس، وبما یراه مناسباً من الآلیات والأسباب والشرائط لإقامة وتشیید معالم الدولة العادلة، بل ادُّعی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النّصوص المستفیضة تنهی المؤمنین فی عصر الغیبة عن التحرّک السیاسی والخروج المسلّح لإسقاط الحکومات والأنظمة الظالمة والمستبدّة فی سبیل إقامة الحکم الإسلامی، إمّا لأجل أنّ الظروف غیر مؤاتیة لتحقیق ذلک الهدف، ولا طاقة للمؤمنین علی النصر وإقامة الحکم، ولو بشهادة الغیبة نفسها، فنهاهم الله تعالی عن التحرّک والسعی لتحصیله، وإمّا للنّصوص الخاصّة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هذا الرأی من الآراء المهمّة فی الفقه الشیعی، وقد تبنّاه مشهور فقهائنا حینما تعرّضوا لمبحث ولایة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حتی لو سلّمنا وآمنّا بالأهداف السیاسیّة للنهضة الحسینیّة بکافّة أشکالها وألوانها، فإنّه لا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لبحثها ودراستها والنظر فی وثائقها ونصوصها؛ ذلک لأنّها لا تنتمی لمکوّنات بیئتنا وواقعنا المعاش، ولا تُسهم فی تصمیم وإنتاج المشهد السیاسی فی الظرف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کرّست هذه الرؤیة الفقهیّة البدایة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والمنطلق للإیمان بفکرة فصل القیادة الدینیّة عن القیادات السیاسیّة والحکومیّة فی مثل </w:t>
      </w:r>
      <w:bookmarkStart w:id="221" w:name="pg5153_50921"/>
    </w:p>
    <w:p>
      <w:pPr>
        <w:pStyle w:val="BookText"/>
        <w:rPr/>
      </w:pPr>
      <w:bookmarkEnd w:id="221"/>
      <w:r>
        <w:rPr>
          <w:rFonts w:ascii="IRNazanin" w:hAnsi="IRNazanin" w:eastAsia="IRNazanin"/>
          <w:color w:val="111111"/>
          <w:sz w:val="28"/>
          <w:sz w:val="28"/>
          <w:szCs w:val="28"/>
          <w:rtl w:val="true"/>
          <w:lang w:bidi="fa-IR"/>
        </w:rPr>
        <w:t>زماننا، وهذه هی الحقیقة التی نعیشها الیوم فی بعض بلداننا الإسلامیّة شئنا أم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ویؤسفنا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أصبحنا فی ظلّ هذا الواقع التفکیکی المزکوم لا نستطعم النکهات السیاسیّة والاجتماعیّة فی تشکیلة الحرکة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من العبث فی زماننا الحاضر الخوض فی منظومة المعطیات المضمونیة والدلالیة للنصوص الدینیّة والتاریخیة التی تتحدّث عن قیادة الشعوب وسیاسة البلدان، ومن أهمّ منابع تلک المنظومة جملة وافرة من الأحداث والنّصوص والوثائق فی ملفّات الثورة الحسینیّة، والتی یراها باحثون وقائع تاریخیة وتراثیة عدیمة الفائدة والتأثیر فی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وتعتمد هذه الرؤیة علی مجموعة من الأفکار والشواهد والتحلیلات التی یُعتقد أنّها تدفع باتّجاه تعطیل الفکر والتراث السیاسی المرتبط بمکافحة المفسدین والإطاحة بهم وتشکیل الحکومة المهنیّة العادلة، ونستعرض فیما یلی بصورة موجزة أهمّ ما استُدل به فی هذا المجال بما یتناسب ومساحة هذا الفصل، مع الالتفات إلی کونها مجموعة شواهد متداخلة ومترابطة، فصّلناها فی نقاط متسلسلة تنظیماً للبحث</w:t>
      </w:r>
      <w:r>
        <w:rPr>
          <w:rFonts w:eastAsia="IRNazanin" w:cs="IRNazanin"/>
          <w:color w:val="111111"/>
          <w:sz w:val="28"/>
          <w:szCs w:val="28"/>
          <w:rtl w:val="true"/>
          <w:lang w:bidi="fa-IR"/>
        </w:rPr>
        <w:t>:</w:t>
      </w:r>
    </w:p>
    <w:p>
      <w:pPr>
        <w:pStyle w:val="Heading4"/>
        <w:numPr>
          <w:ilvl w:val="3"/>
          <w:numId w:val="1"/>
        </w:numPr>
        <w:rPr/>
      </w:pPr>
      <w:bookmarkStart w:id="222" w:name="__RefHeading___Toc1862795_774463916"/>
      <w:bookmarkStart w:id="223" w:name="_Toc73"/>
      <w:bookmarkEnd w:id="222"/>
      <w:r>
        <w:rPr/>
        <w:t>1</w:t>
      </w:r>
      <w:r>
        <w:rPr>
          <w:rtl w:val="true"/>
        </w:rPr>
        <w:t xml:space="preserve">- </w:t>
      </w:r>
      <w:r>
        <w:rPr>
          <w:rtl w:val="true"/>
        </w:rPr>
        <w:t>فکرة فصل الاختصاص الدینی عن المنهج السیاسی</w:t>
      </w:r>
      <w:bookmarkEnd w:id="2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نتحدّث تحت هذا العنوان حول ما یُعرف لدی العلمانیین واللیبرالیین وبعض الإسلامیین من فصل الدین عن السیاسة بشکل مطلق، وإنّما حدیثنا عمّا یؤمن به الکثیر من العلماء والباحثین من فصل الاختصاص الدینی وتراثه ورجالاته عن مجالات السلطة ومفاصل الحکومة والدولة فی عصرنا الحاضر، حیث یری البعض بأنّه لا یحقّ للمنظومة الدینیّة بمناهجها وکوادرها أن تشترک فی تنظیم وإدارة الجهاز الحکومی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 وقضاءً وتنفیذاً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یحقّ لها مطلقاً إتلاف الوقت وهدر الطاقات والجهود بهدف التأسیس العَقَدی وتشیید البناء الفکری والتنظیر العلمی فی المجال السیاسی بکلّ حقوله وتخصّصاته المختلفة والمتنوّعة، وأضحی فی نظر البعض أنّ من الممنوع </w:t>
      </w:r>
      <w:bookmarkStart w:id="224" w:name="pg5153_50923"/>
    </w:p>
    <w:p>
      <w:pPr>
        <w:pStyle w:val="BookText"/>
        <w:rPr/>
      </w:pPr>
      <w:bookmarkEnd w:id="224"/>
      <w:r>
        <w:rPr>
          <w:rFonts w:ascii="IRNazanin" w:hAnsi="IRNazanin" w:eastAsia="IRNazanin"/>
          <w:color w:val="111111"/>
          <w:sz w:val="28"/>
          <w:sz w:val="28"/>
          <w:szCs w:val="28"/>
          <w:rtl w:val="true"/>
          <w:lang w:bidi="fa-IR"/>
        </w:rPr>
        <w:t xml:space="preserve">أکیداً علی أبناء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تمثّل الاختصاص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یعملوا علی صناعة التکنقراط السیاسی، أو تشکیل الأحزاب والمنظّمات، أو إنشاء المؤسّسات ومراکز الدراسات السیاسیّة فی أوساطهم وأروقتهم العلمیّة، کما یشهد علی ذلک طبیعة مناهجنا الدراسیة والعلوم التی نتلقّاها فی کثیر من حوزاتنا ومحافلنا العلمیّة، وکذلک التوصیات الکثیرة التی نسمعها باستمرار من العلماء الأعلام بضرورة التزام المناهج التقلیدیّة المتّبعة حالیاً، وخطورة الخروج عن هذا الإطار العام والمألوف، والتأکید علی أنّ الانشغال بدراسة علوم الإدارة والسیاسة والاجتماع والخوض فی نصوصها وتراثها الدینی وواقعها البشری یتقاطع مع فضیلة العالم ومنزلته العلمیّة واجتهاده المرتقب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ویتمسّک أصحاب هذه النظرة بسیرة کبار العلماء الماضین، وظواهر بعض النصوص الدینیّة التی سنُشیر إلیها فی جملة من الشواهد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بناءً علی هذه الرؤیة لا داعی لأن نشغل أنفسنا ونهدر طاقاتنا العلمیّة بدراسة وتحلیل التراث السیاسی فی الإسلام، وخصوصاً التراث الحسینی المرتبط بهذا الجانب، بل لعلّ الانشغال به یُعاکس الاتّجاه العلمی والمسار التخصّصی فی أهمّ الحقول الدینیّة، ویقف حائلاً أمام الإنتاج الدینی النوعی والاجتهادی الذی تضطلع به الحوزة العلمیة، فیما یرتبط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 والإفتاء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یُحیط به من علوم تکمیلیّة</w:t>
      </w:r>
      <w:r>
        <w:rPr>
          <w:rFonts w:eastAsia="IRNazanin" w:cs="IRNazanin"/>
          <w:color w:val="111111"/>
          <w:sz w:val="28"/>
          <w:szCs w:val="28"/>
          <w:rtl w:val="true"/>
          <w:lang w:bidi="fa-IR"/>
        </w:rPr>
        <w:t>.</w:t>
      </w:r>
    </w:p>
    <w:p>
      <w:pPr>
        <w:pStyle w:val="Heading4"/>
        <w:numPr>
          <w:ilvl w:val="3"/>
          <w:numId w:val="1"/>
        </w:numPr>
        <w:rPr/>
      </w:pPr>
      <w:bookmarkStart w:id="225" w:name="__RefHeading___Toc1862797_774463916"/>
      <w:bookmarkStart w:id="226" w:name="_Toc74"/>
      <w:bookmarkEnd w:id="225"/>
      <w:r>
        <w:rPr/>
        <w:t>2</w:t>
      </w:r>
      <w:r>
        <w:rPr>
          <w:rtl w:val="true"/>
        </w:rPr>
        <w:t xml:space="preserve">- </w:t>
      </w:r>
      <w:r>
        <w:rPr>
          <w:rtl w:val="true"/>
        </w:rPr>
        <w:t>خصائص العصمة والإمامة</w:t>
      </w:r>
      <w:bookmarkEnd w:id="22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قد یُدّعی فی هذا المجال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حرکة المعصومین من أئمّة أهل البیت علیهم السلام السیاسیّة لاستلام مقالید الحکم وقیادة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خصائص عصمتهم ومقام إمامتهم الربانیّة، ولا یصلح الاقتداء بهم والتأسّی بسیرتهم فی هذه الموارد والامتیازات الخاصّة، ولعلّ السبب الرئیس فی ذلک کونهم علیهم السلام إنّما یتحرّکون سیاسیّاً بأمر من الله تعالی فی سبیل إقامة معالم الدولة الإلهیّة العادلة، التی </w:t>
      </w:r>
      <w:bookmarkStart w:id="227" w:name="pg5153_50925"/>
    </w:p>
    <w:p>
      <w:pPr>
        <w:pStyle w:val="BookText"/>
        <w:rPr/>
      </w:pPr>
      <w:bookmarkEnd w:id="227"/>
      <w:r>
        <w:rPr>
          <w:rFonts w:ascii="IRNazanin" w:hAnsi="IRNazanin" w:eastAsia="IRNazanin"/>
          <w:color w:val="111111"/>
          <w:sz w:val="28"/>
          <w:sz w:val="28"/>
          <w:szCs w:val="28"/>
          <w:rtl w:val="true"/>
          <w:lang w:bidi="fa-IR"/>
        </w:rPr>
        <w:t>تبتنی علی أُسس وقواعد القانون السماوی المعصوم والمنزّه عن الخطأ والخطل والجهل والنقصان، وتُصاغ مفرداتها فی إطار الأحکام الواقعیة المتکاملة التی تقود الإنسان باتّجاه ما یریده الله تعالی منه علی هذه الأرض، وفی ضوء هذه النظرة یتبیّن أنّ حرکة المعصوم لاستلام السلطة والحکم من التکالیف والمهامّ المختصّة بمقامه الإلهی، ولا یجری هذا الحکم علی عموم الأُمّة وعلمائها، خصوصاً فی فترة غیاب المعصوم عن المشهد السیاسی؛ لأنّ غیر المعصوم لا یمتلک القدرة ولا القابلیّة علی إقامة تلک الدولة الإلهیّة العادلة والمستقیمة، ویعضد هذه الفکرة أیضاً طائفة من الشواهد والنصوص کما سنذکر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یتّضح السبب فی عدم الفائدة والجدوی من تجشّم عناء التأسیس للبحوث والدراسات السیاسیّة المعتمدة علی التراث الدینی بشکل عام، وتراث النهضة الحسینیّة فی مجاله السیاسی بصورة خاصّة</w:t>
      </w:r>
      <w:r>
        <w:rPr>
          <w:rFonts w:eastAsia="IRNazanin" w:cs="IRNazanin"/>
          <w:color w:val="111111"/>
          <w:sz w:val="28"/>
          <w:szCs w:val="28"/>
          <w:rtl w:val="true"/>
          <w:lang w:bidi="fa-IR"/>
        </w:rPr>
        <w:t>.</w:t>
      </w:r>
    </w:p>
    <w:p>
      <w:pPr>
        <w:pStyle w:val="Heading4"/>
        <w:numPr>
          <w:ilvl w:val="3"/>
          <w:numId w:val="1"/>
        </w:numPr>
        <w:rPr/>
      </w:pPr>
      <w:bookmarkStart w:id="228" w:name="__RefHeading___Toc1862799_774463916"/>
      <w:bookmarkStart w:id="229" w:name="_Toc75"/>
      <w:bookmarkEnd w:id="228"/>
      <w:r>
        <w:rPr/>
        <w:t>3</w:t>
      </w:r>
      <w:r>
        <w:rPr>
          <w:rtl w:val="true"/>
        </w:rPr>
        <w:t xml:space="preserve">- </w:t>
      </w:r>
      <w:r>
        <w:rPr>
          <w:rtl w:val="true"/>
        </w:rPr>
        <w:t>کُلّ رایة تُرفع قَبل قیام المهدی فهی رایة ضلال</w:t>
      </w:r>
      <w:bookmarkEnd w:id="229"/>
    </w:p>
    <w:p>
      <w:pPr>
        <w:pStyle w:val="BookText"/>
        <w:rPr/>
      </w:pPr>
      <w:r>
        <w:rPr>
          <w:rFonts w:ascii="IRNazanin" w:hAnsi="IRNazanin" w:eastAsia="IRNazanin"/>
          <w:color w:val="111111"/>
          <w:sz w:val="28"/>
          <w:sz w:val="28"/>
          <w:szCs w:val="28"/>
          <w:rtl w:val="true"/>
          <w:lang w:bidi="fa-IR"/>
        </w:rPr>
        <w:t>تمسّک القائلون بالفرق بین خصائص عصرنا وأحداث العصر الحسینی بمجموعة من النصوص والروایات، التی تُصرِّح بضلال وبطلان کُلّ رایة تُرفع أو دولة تُقام قبل قیام المهدی علیه السلام ، حتی لو کان أصحابها وأتباعها من الدعاة لدین الحقّ، فلا یحقّ لأحد من المؤمنین الیوم أن ینخرط فی العمل السیاسی بهدف الوصول إلی السلطة وتشکیل حکومة إسلامیّة، ولا یصح أبداً الاقتداء بالنهضة الحسینیّة ومبادئها لبلوغ هکذا أهداف ممنوعة ومنهیّ عن السعی لتحصیلها فی زماننا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تلک النصوص التی قد تدعم بظاهرها هذه الفکرة، ما رواه النعمانی فی الغیبة بسنده عن أبی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رایة تُرفع قبل رایة القائم صاحبها </w:t>
      </w:r>
      <w:bookmarkStart w:id="230" w:name="pg5153_50927"/>
    </w:p>
    <w:p>
      <w:pPr>
        <w:pStyle w:val="BookText"/>
        <w:rPr/>
      </w:pPr>
      <w:bookmarkEnd w:id="230"/>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الکلینی عن أبی بصیر، عن أبی عبد الله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قیام القائم فصاحبها طاغوت یُعبد من دون الله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موضوع هذه النصوص ونظائرها هو رفع الرایة قَبل قیام القائم علیه السلام ، وهو مفهوم یتضمّن الدعوة لتحقیق الأهداف والغایات التی یدعو إلیها صاحب الرایة، والتی هی تعبیرٌ آخر عن إقامة حکومة إسلامیة، فتکون هذه النصوص دالّة بوضوح علی التحریم والنهی عن رفع الرایة وإقامة الحکومة مطلقاً إلی حین الظهور، وذلک بمقتضی کون صاحبها طاغوت 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وإیماننا بأنّ الحسین علیه السلام خرج لإسقاط الحکم الأُموی واستبداله بالحکم الإلهی، لا یسمح لنا بالسعی لتکرار هذه التجربة مع وجود مثل هذه النصوص والمضامین الحاکمة بطاغوتیة کلّ مَن یسعی لاستلام السلطة باسم الدین والمذهب الحقّ</w:t>
      </w:r>
      <w:r>
        <w:rPr>
          <w:rFonts w:eastAsia="IRNazanin" w:cs="IRNazanin"/>
          <w:color w:val="111111"/>
          <w:sz w:val="28"/>
          <w:szCs w:val="28"/>
          <w:rtl w:val="true"/>
          <w:lang w:bidi="fa-IR"/>
        </w:rPr>
        <w:t>.</w:t>
      </w:r>
    </w:p>
    <w:p>
      <w:pPr>
        <w:pStyle w:val="Heading4"/>
        <w:numPr>
          <w:ilvl w:val="3"/>
          <w:numId w:val="1"/>
        </w:numPr>
        <w:rPr/>
      </w:pPr>
      <w:bookmarkStart w:id="231" w:name="__RefHeading___Toc1862801_774463916"/>
      <w:bookmarkStart w:id="232" w:name="_Toc76"/>
      <w:bookmarkEnd w:id="231"/>
      <w:r>
        <w:rPr/>
        <w:t>4</w:t>
      </w:r>
      <w:r>
        <w:rPr>
          <w:rtl w:val="true"/>
        </w:rPr>
        <w:t xml:space="preserve"> - </w:t>
      </w:r>
      <w:r>
        <w:rPr>
          <w:rtl w:val="true"/>
        </w:rPr>
        <w:t>الروایات الآمرة بالجلوس والناهیة عن الخروج علی السلطات الظالمة</w:t>
      </w:r>
      <w:bookmarkEnd w:id="2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استدلّ المانعون عن التأسّی والاهتداء بالأهداف السیاسیّة للنهضة الحسینیّة ببعض الروایات الظاهرة فی الأمر بالسکوت والجلوس، والنهی عن الخروج والانقلاب علی الحکومات والأنظمة الظالمة فی زمان الصدور، ویجری ذلک فی زماننا أیضاً تمسّکاً بالإطلاق، وهذا یعنی أنّ خروج الحسین علیه السلام حتّی لو کان بهدف الإطاحة بحکم بنی أُمیّة وإقامة دولة العدل بقیادته الحکیمة، مع ذلک لا ینبغی لنا التحرّک فی هذا الإطار وبنفس الأُسلوب تأسّیاً به علیه السلام ؛ للنصوص الخاصّة الصریحة فی لزوم السکون وعدم التحرّک والخروج إلی حین تحقّق علامات الظهور وقیام المهدی علیه السلام </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هذه النصوص ما رواه الکلینی بسنده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بتقوی الله وحده لا شریک له، واُنظروا لأنفسکم، فوالله، إنّ الرجل لیکون له الغنم فیها الراعی، فإذا وجد رجلاً هو أعلم بغنمه من الذی هو فیها یُخرجه ویجیء بذلک الرجل الذی هو أعلم بغنمه من الذی کان فیها، والله، لو کانت لأحدکم نفسان یُقاتِل بواحدة یُجرّب بها، ثمّ کانت الأُخری باقیة تعمل علی ما قد استبان لها، ولکن له نفس واحدة إذا ذهبت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التوبة، فأنتم أحقّ أن تختاروا لأنفسکم، إن أتاکم آتٍ منّا فاُنظروا علی أیِّ شیء تخرجون، 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فإنّ زیداً کان عالماً وکان صدوقاً، ولم یدْعُکم إلی نفسه، وإنّما دعاکم إلی الرضا من آل محمد صلی الله علیه و آله ، ولو ظهر لوفی بما دعاکم إلیه، إنّما خرج إلی سلطان مجتَمِعٍ لینقضه، فالخارج منّا الیوم إلی أیّ شیء یدعوکم؟ إلی الرضا من آل محمد صلی الله علیه و آله ؟ فنحن نُشهدکم أنا لسنا نرضی به، وهو یعصینا الیوم ولیس معه أحد، وهو إذا کانت الرایات والألویة أجدر أن لا یسمع منّا، إلّا مَن اجتمعت بنو فاطمة معه، فوالله، ما صاحبکم إلّا مَن اجتمعوا علیه، إذا کان رجب فأقبلوا علی اسم الله، وإن أحببتم أن تتأخّروا إلی شعبان فلا ضیر، وإن أحببتم أن تصوموا فی أهالیکم فلعلّ ذلک یکون أقوی لکم</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وکفاکم بالسفیانی علامة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ومفاد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الاستثناء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اجتمعت بنو فاطمة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أنَّ أیَّ خارج خروجاً عسکریّاً مُسلّحاً لإسقاط الأنظمة الحاکمة وإقامة حکومة داعیة إلی الرضا من آل محمد صلی الله علیه و آله ومتحدّثة بالنیابة عنه، فإنّها غیر مرضیّة عند أهل البیت علیهم السلام ، ولا یجوز الخروج معها، إلّا إذا کانت الدعوة بقیادة مَن اجتمع معه بنو فاطمة، وهو المهدی علیه السلام ؛ فیشمل النهی فیها کلّ خارج سوی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الظاهر من صدر الروایة أنّها فی مقام الإرشاد إلی مَن یصحّ الخروج معه شرعاً، ولیست فی مقام بیان الحکم التکلیفی، وهذا یعنی أن أیّ شخص غیر المهدی علیه السلام فهو فاقد لصلاحیة إقامة الدولة العادلة، ولا یصحّ تنصیبه إماماً وقائداً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النصوص أیضاً ما رواه الکلینی بسنده عن أبی عبد الله الصادق علیه السلام أنّه قال لسدیر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الزم بیتک، وکن حِلساً من أحلاسه، واسکن ما سکن اللیل والنهار، فإذا بلغک أنّ السفیانی قد خرج فارحل إلینا ولو علی رجلک</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ومضمونها صریح فی وجوب الجلوس والسکون وعدم التحرّک سیاسیّاً إلی حین مجیء علامات الظهور، وأبرزها خروج السفیانی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السبب المعقول وراء هذا النوع من الأوامر والنواهی هو الظرف الخاص والمختلف فی عصر الغیبة، حیث لا یجب علی المؤمنین السعی لاستلام الحکم وإدارة الأُمّة؛ لعجزهم وعدم قدرتهم علی تحقیق هذا الأمر بالشکل المطلوب، کما یشهد لذلک نفس غیبة الإمام المهدی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إقامة الحکم الإسلامی ممکنة وواجبة، کان أجدر الناس بذلک هو الإمام صاحب الزمان، فهو إنّما غاب لأنّه لم تکن من الوظیفة الیوم إقامة الحکم، ولم تکن الظروف مؤاتیة لذلک</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 ذلک قول الإمام </w:t>
      </w:r>
      <w:bookmarkStart w:id="233" w:name="pg5153_50933"/>
    </w:p>
    <w:p>
      <w:pPr>
        <w:pStyle w:val="BookText"/>
        <w:rPr/>
      </w:pPr>
      <w:bookmarkEnd w:id="233"/>
      <w:r>
        <w:rPr>
          <w:rFonts w:ascii="IRNazanin" w:hAnsi="IRNazanin" w:eastAsia="IRNazanin"/>
          <w:color w:val="111111"/>
          <w:sz w:val="28"/>
          <w:sz w:val="28"/>
          <w:szCs w:val="28"/>
          <w:rtl w:val="true"/>
          <w:lang w:bidi="fa-IR"/>
        </w:rPr>
        <w:t>الصادق علیه السلام المتقدِّم بشأن الحرکة العسکریّة المسلّحة لزید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 إلی سلطان مجتَمِعٍ لینقضه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أنّ قوّة السلطان واجتماع أمره هو السبب فی فشل ثورة زید بن علیّ، کما نبّه علی ذلک المجلسی فی مرآة العقول،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سلطان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لم یظفر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لا یبقی أیّ معنًی للتأسّی بالإمام الحسین علیه السلام فی حرکته السیاسیّة والعسکریّة باتّجاه تشکیل حکومة العدل الإلهی فی زماننا، لاختلاف التکالیف والأحکام باختلاف الظرف والمرحلة</w:t>
      </w:r>
      <w:r>
        <w:rPr>
          <w:rFonts w:eastAsia="IRNazanin" w:cs="IRNazanin"/>
          <w:color w:val="111111"/>
          <w:sz w:val="28"/>
          <w:szCs w:val="28"/>
          <w:rtl w:val="true"/>
          <w:lang w:bidi="fa-IR"/>
        </w:rPr>
        <w:t>.</w:t>
      </w:r>
    </w:p>
    <w:p>
      <w:pPr>
        <w:pStyle w:val="Heading4"/>
        <w:numPr>
          <w:ilvl w:val="3"/>
          <w:numId w:val="1"/>
        </w:numPr>
        <w:rPr/>
      </w:pPr>
      <w:bookmarkStart w:id="234" w:name="__RefHeading___Toc1862803_774463916"/>
      <w:bookmarkStart w:id="235" w:name="_Toc77"/>
      <w:bookmarkEnd w:id="234"/>
      <w:r>
        <w:rPr/>
        <w:t>5</w:t>
      </w:r>
      <w:r>
        <w:rPr>
          <w:rtl w:val="true"/>
        </w:rPr>
        <w:t xml:space="preserve"> - </w:t>
      </w:r>
      <w:r>
        <w:rPr>
          <w:rtl w:val="true"/>
        </w:rPr>
        <w:t>سیرة المعصومین علیهم السلام بعد الحسین علیه السلام علی ترک السعی لإقامة حکومة إسلامیة</w:t>
      </w:r>
      <w:bookmarkEnd w:id="235"/>
    </w:p>
    <w:p>
      <w:pPr>
        <w:pStyle w:val="BookText"/>
        <w:rPr/>
      </w:pPr>
      <w:r>
        <w:rPr>
          <w:rFonts w:ascii="IRNazanin" w:hAnsi="IRNazanin" w:eastAsia="IRNazanin"/>
          <w:color w:val="111111"/>
          <w:sz w:val="28"/>
          <w:sz w:val="28"/>
          <w:szCs w:val="28"/>
          <w:rtl w:val="true"/>
          <w:lang w:bidi="fa-IR"/>
        </w:rPr>
        <w:t xml:space="preserve">یستدلّ الکثیر من الباحثین علی فکرة الاختلاف فی المرحلة والمسؤولیّة بین واقعنا والواقع الحسینی بسیرة المعصومین علیهم السلام بعد شهادة الحسین علیه السلام ، وهی سیرة قائمة علی اعتزال العمل السیاسی والعسکری، وترک السعی لإقامة حکومة إسلامیّة، وهو أمر واضح یلمسه أیّ باحث حینما یُطالع تاریخ وسیرة الأئمّة علیهم السلام من الفترة التی زامنت إمامة علیّ بن الحسین زین العابدین علیه السلام إلی حین غیبة الإمام الثانی عشر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الحرکة الحسینیّة المسلّحة لتغییر السلطة مرهونة بزمانها ومرحلتها، ولا یحقّ لنا تکرار التجربة فی زماننا، تمسّکاً وتأسّیاً بالسیرة الحاکمة للمعصومین علیهم السلام بعد عصر النهضة</w:t>
      </w:r>
      <w:r>
        <w:rPr>
          <w:rFonts w:eastAsia="IRNazanin" w:cs="IRNazanin"/>
          <w:color w:val="111111"/>
          <w:sz w:val="28"/>
          <w:szCs w:val="28"/>
          <w:rtl w:val="true"/>
          <w:lang w:bidi="fa-IR"/>
        </w:rPr>
        <w:t>.</w:t>
      </w:r>
    </w:p>
    <w:p>
      <w:pPr>
        <w:pStyle w:val="Heading3"/>
        <w:numPr>
          <w:ilvl w:val="2"/>
          <w:numId w:val="1"/>
        </w:numPr>
        <w:rPr/>
      </w:pPr>
      <w:bookmarkStart w:id="236" w:name="__RefHeading___Toc1862805_774463916"/>
      <w:bookmarkStart w:id="237" w:name="_Toc78"/>
      <w:bookmarkEnd w:id="236"/>
      <w:r>
        <w:rPr>
          <w:rtl w:val="true"/>
        </w:rPr>
        <w:t>الإجابة عن هذه الإشکالیّة</w:t>
      </w:r>
      <w:r>
        <w:rPr>
          <w:rtl w:val="true"/>
        </w:rPr>
        <w:t xml:space="preserve">: </w:t>
      </w:r>
      <w:r>
        <w:rPr>
          <w:rtl w:val="true"/>
        </w:rPr>
        <w:t>الحکومة الإسلامیّة وولایة الفقیه فی ظل المبادئ السیاسیّة للنهضة الحسینیّة</w:t>
      </w:r>
      <w:bookmarkEnd w:id="237"/>
    </w:p>
    <w:p>
      <w:pPr>
        <w:pStyle w:val="Heading4"/>
        <w:numPr>
          <w:ilvl w:val="3"/>
          <w:numId w:val="1"/>
        </w:numPr>
        <w:rPr/>
      </w:pPr>
      <w:bookmarkStart w:id="238" w:name="__RefHeading___Toc1862807_774463916"/>
      <w:bookmarkStart w:id="239" w:name="_Toc79"/>
      <w:bookmarkEnd w:id="238"/>
      <w:r>
        <w:rPr>
          <w:rtl w:val="true"/>
        </w:rPr>
        <w:t>اشارة</w:t>
      </w:r>
      <w:bookmarkEnd w:id="2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زالت هذه الإشکالیّة من الملفات المفتوحة والمطروحة مفصّلاً فی الأبحاث العقدیّة والفقهیّة، ولا زال العلماء والفقهاء یتداولونها فی بحوثهم بشکل جادّ وموضوعی، خصوصاً فی الآونة الأخیرة، وقد ترکّزت البحوث فی هذا المجال حول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 وولایة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وأدلّتها وأبعادها وحدودها </w:t>
      </w:r>
      <w:bookmarkStart w:id="240" w:name="pg5153_50935"/>
    </w:p>
    <w:p>
      <w:pPr>
        <w:pStyle w:val="BookText"/>
        <w:rPr/>
      </w:pPr>
      <w:bookmarkEnd w:id="240"/>
      <w:r>
        <w:rPr>
          <w:rFonts w:ascii="IRNazanin" w:hAnsi="IRNazanin" w:eastAsia="IRNazanin"/>
          <w:color w:val="111111"/>
          <w:sz w:val="28"/>
          <w:sz w:val="28"/>
          <w:szCs w:val="28"/>
          <w:rtl w:val="true"/>
          <w:lang w:bidi="fa-IR"/>
        </w:rPr>
        <w:t>ومعطیاتها وآثارها، والبحث فی هذا الملفّ بتفاصیله والآراء والنظریات المطروحة فیه موکول إلی الدراسات الفقهیّة العلیا المعمّقة ذات الصلة، وهناک نظریات مختلفة ومتفاوتة تتراوح بین القول بولایة الفقیه المطلقة والشاملة لکلّ مفاصل الحیاة الاجتماعیّة والسیاسیّة والإداریّة وغیرها، وبین القول بولایة الفقیه الحسبیة والخاصّة ببعض الأُمور المنصوص علیها فی التراث الدینی، ونحن هنا لا نرید الخوض فی هذه المسألة وأبحاثها الطویلة نسبیّاً، ولکنّنا نحاول فیما یلی أن نُشیر بنحو الإجمال إلی بعض النقاط المهمّة والمفصلیّة، التی تُکرّس الدور المؤثّر والفاعل للأهداف السیاسیّة للنهضة الحسینیّة فی أوضاعنا الراهنة</w:t>
      </w:r>
      <w:r>
        <w:rPr>
          <w:rFonts w:eastAsia="IRNazanin" w:cs="IRNazanin"/>
          <w:color w:val="111111"/>
          <w:sz w:val="28"/>
          <w:szCs w:val="28"/>
          <w:rtl w:val="true"/>
          <w:lang w:bidi="fa-IR"/>
        </w:rPr>
        <w:t>:</w:t>
      </w:r>
    </w:p>
    <w:p>
      <w:pPr>
        <w:pStyle w:val="Heading4"/>
        <w:numPr>
          <w:ilvl w:val="3"/>
          <w:numId w:val="1"/>
        </w:numPr>
        <w:rPr/>
      </w:pPr>
      <w:bookmarkStart w:id="241" w:name="__RefHeading___Toc1862809_774463916"/>
      <w:bookmarkStart w:id="242" w:name="_Toc80"/>
      <w:bookmarkEnd w:id="241"/>
      <w:r>
        <w:rPr>
          <w:rtl w:val="true"/>
        </w:rPr>
        <w:t>أوّلاً</w:t>
      </w:r>
      <w:r>
        <w:rPr>
          <w:rtl w:val="true"/>
        </w:rPr>
        <w:t xml:space="preserve">: </w:t>
      </w:r>
      <w:r>
        <w:rPr>
          <w:rtl w:val="true"/>
        </w:rPr>
        <w:t>نظریة الحکومة الإسلامیّة وولایة الفقیه المطلقة</w:t>
      </w:r>
      <w:bookmarkEnd w:id="242"/>
    </w:p>
    <w:p>
      <w:pPr>
        <w:pStyle w:val="BookText"/>
        <w:rPr/>
      </w:pPr>
      <w:r>
        <w:rPr>
          <w:rFonts w:ascii="IRNazanin" w:hAnsi="IRNazanin" w:eastAsia="IRNazanin"/>
          <w:color w:val="111111"/>
          <w:sz w:val="28"/>
          <w:sz w:val="28"/>
          <w:szCs w:val="28"/>
          <w:rtl w:val="true"/>
          <w:lang w:bidi="fa-IR"/>
        </w:rPr>
        <w:t>لا شکّ فی أنّ واحدة من النظریات الفقهیّة المهمّة والمطروحة فی المقام هی نظریّة الحکومة الإسلامیّة وولایة الفقیه المطلقة فی عصر الغیبة، وقد تبنّاها وأسّس لها جملة من العلماء والباحثین، وتعرّضوا فی بحوثهم العقدیّة والفقهیّة بشکل تفصیلی لحدودها وأدلّتها وشواهدها، وضرورتها العقلیّة والدینیّة، وموقعها المتمیّز فی منظومة الشریعة الإسلامیّة، وتصدّوا للردّ مفصّلاً علی تلک الإشکالیّة الرافضة للنظریّة بکلّ وجوهها المتقدّمة، وقد باتت هذه النظریّة تحت ظلِّ ورعایة حشد من الفقهاء والمجتهدین منهجاً ودستوراً عامّاً یحکم نظام الجمهوریّة الإسلامیّة فی إیران بما یناهز الأربعة عقود، ولا زالت ساریة المفعول إلی یومنا هذا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المبنی الفقهی والعقدی المتمیّز والمقبول لدی الکثیر من فقهاء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تکون الأهداف السیاسیّة والعسکریّة لنهضة الإمام الحسین علیه السلام هی الأساس والرائد الأوّل فی مجال مقارعة الطغاة ومحاربتهم، وإسقاط أنظمتهم الظالمة وحکوماتهم الفاسدة، والعمل علی تشکیل حکومة الإسلام العادلة </w:t>
      </w:r>
    </w:p>
    <w:p>
      <w:pPr>
        <w:pStyle w:val="BookText"/>
        <w:rPr/>
      </w:pPr>
      <w:r>
        <w:rPr>
          <w:rFonts w:ascii="IRNazanin" w:hAnsi="IRNazanin" w:eastAsia="IRNazanin"/>
          <w:color w:val="111111"/>
          <w:sz w:val="28"/>
          <w:sz w:val="28"/>
          <w:szCs w:val="28"/>
          <w:rtl w:val="true"/>
          <w:lang w:bidi="fa-IR"/>
        </w:rPr>
        <w:t>فی مجتمعاتنا الإسلامیّة، وهذا ما کان یُنادی ویهتف به دائماً مؤسِّس جمهوریّة إیران الإسلامیّة الإمام الخمینی قدس سره ، حتی اشتُهر عنه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کلّ ما لدینا من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یقول أیضاً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ثورتنا هی امتداد لنهضة الحسین علیه السلام وشعاع من أشعتها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یری قدس سره أنّ الولایة والحکومة الإسلامیّة من أهمّ الأهداف الأساسیّة لتشریع الدین الإسلامی، ویعتقد قدس سره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للإسلام نظاماً وتشریعاً فی کافة الشؤون الحیویّة للإنسان والمجتمع البشری عامّة، ولا بدّ لنا أن نعتقد جزماً بأنّ الإسلام یعنی الحکومة، وأنّ قوانین هذه الحکومة هی الأحکام الإسلامیّة التی نزل التشریع بها بهدف تعمیم ونشر العدالة، وتلبیة الحاجات الفردیة والاجتماعیة والثقافیة والسیاسیّة والاقتصادیّة والأُسریّة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قطعت هذه النظریّة فی الآونة الأخیرة شوطاً کبیراً فی الفکر الشیعی، وتمَّ طرحها وعرضها والتأسیس لها بشکل متکامل، وبصورة علمیّة ومنهجیّة، وعلی الموازین الفقهیّة والاجتهادیّة، وحاول المؤمنون بهذه النظریّة مناقشة وردّ کُلّ الرؤی والشبهات المناهضة لها، وتأمّلوا کثیراً فی الروایات التی قد یظهر من بعضها المنع عن </w:t>
      </w:r>
      <w:bookmarkStart w:id="243" w:name="pg5153_50939"/>
    </w:p>
    <w:p>
      <w:pPr>
        <w:pStyle w:val="BookText"/>
        <w:rPr/>
      </w:pPr>
      <w:bookmarkEnd w:id="243"/>
      <w:r>
        <w:rPr>
          <w:rFonts w:ascii="IRNazanin" w:hAnsi="IRNazanin" w:eastAsia="IRNazanin"/>
          <w:color w:val="111111"/>
          <w:sz w:val="28"/>
          <w:sz w:val="28"/>
          <w:szCs w:val="28"/>
          <w:rtl w:val="true"/>
          <w:lang w:bidi="fa-IR"/>
        </w:rPr>
        <w:t>إقامة حکومة إسلامیّة فی زمن الغیبة، إمّا من حیث الطریق والسند، أو من حیث الدلالة والمضمون، بما فی ذلک الشواهد التی أوردناها لتأیید الإشکالیة المطروحة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وتحت ظلّ هذه النظریّة تبقی الأهداف السیاسیّة لنهضة الإمام الحسین علیه السلام مصدراً عقدیّاً وتشریعیّاً لکلّ ثورة ونهضة تصحیحیّة تسعی للإطاحة بالطغاة وحکوماتهم الفاسدة، واستبدالها بحکومة إلهیّة إسلامیّة تقوم علی أساس العدالة والقسط والاستقامة</w:t>
      </w:r>
      <w:r>
        <w:rPr>
          <w:rFonts w:eastAsia="IRNazanin" w:cs="IRNazanin"/>
          <w:color w:val="111111"/>
          <w:sz w:val="28"/>
          <w:szCs w:val="28"/>
          <w:rtl w:val="true"/>
          <w:lang w:bidi="fa-IR"/>
        </w:rPr>
        <w:t>.</w:t>
      </w:r>
    </w:p>
    <w:p>
      <w:pPr>
        <w:pStyle w:val="Heading4"/>
        <w:numPr>
          <w:ilvl w:val="3"/>
          <w:numId w:val="1"/>
        </w:numPr>
        <w:rPr/>
      </w:pPr>
      <w:bookmarkStart w:id="244" w:name="__RefHeading___Toc1862811_774463916"/>
      <w:bookmarkStart w:id="245" w:name="_Toc81"/>
      <w:bookmarkEnd w:id="244"/>
      <w:r>
        <w:rPr>
          <w:rtl w:val="true"/>
        </w:rPr>
        <w:t>ثانیاً</w:t>
      </w:r>
      <w:r>
        <w:rPr>
          <w:rtl w:val="true"/>
        </w:rPr>
        <w:t xml:space="preserve">: </w:t>
      </w:r>
      <w:r>
        <w:rPr>
          <w:rtl w:val="true"/>
        </w:rPr>
        <w:t xml:space="preserve">فکرة المشارکة السیاسیّة والاجتماعیّة </w:t>
      </w:r>
      <w:r>
        <w:rPr>
          <w:rtl w:val="true"/>
        </w:rPr>
        <w:t>(</w:t>
      </w:r>
      <w:r>
        <w:rPr>
          <w:rtl w:val="true"/>
        </w:rPr>
        <w:t>الولایة الحسبیة</w:t>
      </w:r>
      <w:r>
        <w:rPr>
          <w:rtl w:val="true"/>
        </w:rPr>
        <w:t>)</w:t>
      </w:r>
      <w:bookmarkEnd w:id="245"/>
    </w:p>
    <w:p>
      <w:pPr>
        <w:pStyle w:val="BookText"/>
        <w:rPr/>
      </w:pPr>
      <w:r>
        <w:rPr>
          <w:rFonts w:ascii="IRNazanin" w:hAnsi="IRNazanin" w:eastAsia="IRNazanin"/>
          <w:color w:val="111111"/>
          <w:sz w:val="28"/>
          <w:sz w:val="28"/>
          <w:szCs w:val="28"/>
          <w:rtl w:val="true"/>
          <w:lang w:bidi="fa-IR"/>
        </w:rPr>
        <w:t xml:space="preserve">بعیداً عن نظریة الحکومة وولایة الفقیه المطلقة، فإننا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عموماً والشریعة الإسلامیّة الحقّة علی وجه الخصوص شریک أساس فی تنظیم وتقنین حیاة الناس، وإدارة المجتمع، وقیادة الأُمّة، وممارسة وظیفة الحکم والقضاء، وتصحیح مسارات العملیّة السیاسیّة والاجتماعیّة بشکلٍ عام، ومجاهدة الأعداء والغُزاة، والوقوف بوجه الظلم والظالمین، والدفاع عن حقوق المظلومین والمضطهدین، وحمایة الضعفاء والفقراء، ورعایة القاصرین والمحتاجین، وغیر ذلک ممّا یرتبط بحفظ النظام العام وإتیان ما لا یرضی الشارع الأقدس بتفویته، وهذا هو ما نفهمه من معنی ولایة الفقهاء والمؤمنین الحسبیّة والخاصّة، التی یتبنّاها مشهور فقهائنا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تختلف مساحتها وشرائطها سعة وضیقاً من فقیه لآخر بحسب اختلاف الأدلّة والمبانی الفقهیة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نلمسه بوضوح تامّ حینما نطالع کلمات وآراء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المجال، وللوقوف علی شواهد 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تکاد أن تکون إجماعیّة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الأقوال والآراء الفقهیّة فی هذه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الشیخ المفید قدس سره فی کتابه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وللفقهاء من شیعة الأئمّة علیهم السلام أن یُجمّعوا بإخوانهم فی الصلوات الخمس، وصلوات الأعیاد، والاستسقاء، والکسوف، والخسوف، إذا تمکنوا من ذلک، وأمنوا فیه من معرّة أهل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أن یقضوا بینهم بالحق، ویُصلحوا بین المختلفین فی الدعاوی عند عدم البیّنات، ویفعلوا جمیع ما جُعل إلی القضاة فی الإسلام؛ لأنّ الأئمّة علیهم السلام قد فوّضوا إلیهم ذلک عند تمکّنهم منه بما ثبت عنهم فیه من الأخبار، وصحّ به النقل عند أهل المعرفة به من الآثار</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هذا المضمون ما ذکره الشیخ الطوسی فی النهایة</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إدریس الحلّی فی السرائر</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الحلّی فی الشرائع</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الحلّی فی القواعد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والشهیدان فی اللمعة وشرحها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الفیض الکاشانی قدس سره فی 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فوجوب الجهاد، والأمر بالمعروف والنهی عن المنکر، والتعاون علی البرّ والتقوی، والإفتاء والحکم بین الناس بالحقّ، وإقامة الحدود والتعزیرات وسائر السیاسات الدینیّة من ضروریات الدین، وهی القطب الأعظم فی الدین والمهمّ الذی بعث الله له النبیین، ولو تُرکت لعُطّلت النبوّة، واضمحلّت الدیانة، وعمّت الفترة، وفشت الضلالة، وشاعت الجهالة، وخرب البلاد،وهلک العباد،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إقامة الحدود والتعزیرات وسائر السیاسات الدینیّة، فإن للفقهاء المأمونین إقامتها فی الغیبة بحقّ النیابة عنه علیه السلام ، إذا أمنوا الخطر علی أنفسهم، أو أحد من المسلمین علی الأصح، وفاقاً للشیخین والعلّامة وجماعة؛ لأنّهم </w:t>
      </w:r>
    </w:p>
    <w:p>
      <w:pPr>
        <w:pStyle w:val="BookText"/>
        <w:rPr/>
      </w:pPr>
      <w:r>
        <w:rPr>
          <w:rFonts w:ascii="IRNazanin" w:hAnsi="IRNazanin" w:eastAsia="IRNazanin"/>
          <w:color w:val="111111"/>
          <w:sz w:val="28"/>
          <w:sz w:val="28"/>
          <w:szCs w:val="28"/>
          <w:rtl w:val="true"/>
          <w:lang w:bidi="fa-IR"/>
        </w:rPr>
        <w:t xml:space="preserve">مأذونون من قِبَلهم علیهم السلام فی أمثالها، کالقضاء والإفتاء وغیرهما، ولإطلاق أدلّة وجوبها، وعدم دلیل علی توقّفه علی حضوره علیه السلام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یقول الشیخ کاشف الغطاء قدس سره فی حدیثه عن أحکام الجهاد وأقسامه وشرائطه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لم یحضر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غائباً أو کان حاضراً ولم یُتمکّن من استئذانه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 القیام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تقدیم الأفضل أو مأذونه فی هذا المقام، ولا یجوز التعرّض فی ذلک لغیرهم، وتجب طاعة الناس لهم، ومَن خالفهم فقد خالف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یکونوا، أو کانوا ولا یمکن الأخذ عنهم ولا الرجوع إلیهم، أو کانوا من الوسواسیین الذین لا یأخذون بظاهر شریعة سیّد المرسلین، وجب علی کلّ بصیر صاحب رأی وتدبیر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بطریقة السیاسة، عارف بدقائق الرئاسة، صاحب إدراک وفهم وثبات وجزم وحزم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بأحمالها، ویتکلّف بحمل أثقالها، وجوباً کفائیاً مع مقدار القابلین، فلو ترکوا ذلک عُوقبوا أجمعین</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المولی النراقی قدس سره فی حدیثه عن ولایة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متعلّق بأُمور العباد فی دینهم أو دنیاهم ولا بدّ من الإتیان به ولا مفرّ منه، إمّا عقلاً أو عادة من جهة توقُّف أُمور المعاد أو المعاش لواحد أو جماعة علیه، وإناطة انتظام أُمور الدین أو الدنیا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شرعاً من جهة ورود أمر به أو إجماع، أو نفی ضرر أو إضرار، أو عُسر أو حرج، أو فساد علی مسلم، أو دلیل آخر، أو ورود الإذن فیه من الشارع، ولم یجعل وظیفته لمعیّن واحد أو جماعة ولا لغیر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لا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 لا بدّیة الإتیان به أو الإذن فیه، ولم یُعلَم المأمور به ولا المأذون فیه، فهو وظیفة الفقیه، وله التصرّف فیه، والإتیان به</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ذلک کلّه بإجماع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کتاب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للقضاء أو النظام والسیاسة أو علی جبایة الخراج أو علی القاصرین من الأطفال أو غیر ذلک أو علی الجمیع، من قِبَل السلطان العادل أو نائبه، جائزة قطعاً، بل راجحة؛ لما فیها من المعاونة علی البرّ والتقوی، والخدمة للإمام، وغیر ذلک، خصوصاً فی بعض الأفراد، وربما وجبت عیناً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عموم الولایة لبقی کثیر من الأُمور المتعلّقة بشیعتهم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وسوسة بعض الناس فی ذلک، بل کأنّه ما ذاق من طعم الفقه شیئاً، ولا فهم من لحن قولهم ورموزهم أمراً، ولا تأمّل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جعلته علیکم حاکماً وقاضیاً وحجّة وخلیفة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یظهر منه إرادة نظم زمان الغیبة لشیعتهم فی کثیر من الأُمور الراجعة إلیهم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المحقق النائینی قدس سره بصدد بیان حدود وأبعاد ولایة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بنینا علی عموم ولایة الفقیه ببرکة دلالة مقبولة ابن حنظلة، فلا إشکال فی أنّ له الولایة علی کلّ ما عُلِم بأنّه من وظائف القضاة، أو عُلِم بأنّ تصدّیه من وظائف الولاة، أو کان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جبایة الخراج والمقاسمة فضلاً عن مطالبة الأخماس والزکوات، وله التصدّی لإقامة الجمعة؛ بناءً علی أن تکون إقامتها من وظائف الولاة، وأنّه مع تصدّیه لإقامتها تجب علی کلّ مَن یتمکّن حضورها وجوباً عینیّاً، وکذلک له التصدّی لإقامة الحدود والتعزیرات وأمثالهما ممّا یُشکّ فی کونه من وظیفة القضاة أو الولاة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باقة منتقاة من کلمات وآراء الأعلام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ویتجلّی منها بوضوح أبعاد وآفاق الرؤیة والفکرة التی أشرنا إلیها فی مستهلّ </w:t>
      </w:r>
    </w:p>
    <w:p>
      <w:pPr>
        <w:pStyle w:val="BookText"/>
        <w:rPr/>
      </w:pPr>
      <w:r>
        <w:rPr>
          <w:rFonts w:ascii="IRNazanin" w:hAnsi="IRNazanin" w:eastAsia="IRNazanin"/>
          <w:color w:val="111111"/>
          <w:sz w:val="28"/>
          <w:sz w:val="28"/>
          <w:szCs w:val="28"/>
          <w:rtl w:val="true"/>
          <w:lang w:bidi="fa-IR"/>
        </w:rPr>
        <w:t>هذه الإجابة، وهی کون الدین الإسلامی شریکاً رئیساً للإنسان فی إدارة وتنظیم وبناء الحیاة الاجتماعیّة والسیاسیّة، ولا یسمح الدین أبداً للناس أن ینفردوا فی بناء حیاتهم وحضاراتهم البشریّة اعتماداً علی عقولهم وأفکارهم ومیولهم وغرائزهم المادیّة فحسب، بل یتحتّم علیهم أن یستعینوا بمزدوج المنتوج الدینی والمنتوج البشری؛ لرسم المناهج والسُّبل والسیاسات الصحیحة التی تُسهم فی الارتقاء بواقع بلدانهم وبناء وتشیید مجتمعاتهم الصالحة والآمنة والمتحضّرة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هذه الرؤیة نستکشف مدی أهمیّة الأهداف السیاسیّة للنهضة الحسینیّة وأثرها ودورها الفاعل فی حاضر الأُمّة ومستقبلها؛ کونها تُمثّل مصدراً ومنهلاً عقدیّاً وتشریعیّاً مؤثّراً ومُلهماً للشعوب والبلدان الإسلامیّة، وعلی کلّ فرد مسلم یؤمن بالحسین علیه السلام أن یحمله فکراً ومنهجاً وأُسلوباً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یتوجّب علی الأُمّة الإسلامیّة بکافّة أطیافها أن تستلهم من المدرسة الحسینیّة الخالدة دروس العزّة والإباء والتضحیّة والفداء والعظمة، وتتفاخر وتقتدی بالحسین الذی أرعب الطغاة، وأقضّ مضاجعهم، وأسقط عروشهم، وزلزل الأرض تحت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للأُمّة أیضاً أن تستلهم من الحسین علیه السلام شارات الکرامة؛ لتخرج بکبریائها وشموخها ثائرة منتفضة علی فراعنة عصرها، رافضة لحکوماتهم الجائرة وأنظمتهم الفاسدة، وأن تتعلّم الأُمّة من وحی أهداف نهضته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تُخطط سیاسیّاً وعسکریّاً للانقلاب علیهم والإطاحة بهم واستبدالهم بالنظام الأصلح؟ وکیف تتحرّک إلی الأمام لتجعل الدین مصدراً مهمّاً من مصادر مجدها وشموخها وعظمتها؟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وعلیها أن تبحث فی الحسین علیه السلام عن عزّتها وکرامتها المهدورة، وتصنع من مبادئ نهضته المبارکة مجتمعاً قویّاً رصیناً متلاحماً، لا یرضی بالذلّ والظلم والفساد، حسینیّاً </w:t>
      </w:r>
      <w:bookmarkStart w:id="246" w:name="pg5153_50949"/>
    </w:p>
    <w:p>
      <w:pPr>
        <w:pStyle w:val="BookText"/>
        <w:rPr/>
      </w:pPr>
      <w:bookmarkEnd w:id="246"/>
      <w:r>
        <w:rPr>
          <w:rFonts w:ascii="IRNazanin" w:hAnsi="IRNazanin" w:eastAsia="IRNazanin"/>
          <w:color w:val="111111"/>
          <w:sz w:val="28"/>
          <w:sz w:val="28"/>
          <w:szCs w:val="28"/>
          <w:rtl w:val="true"/>
          <w:lang w:bidi="fa-IR"/>
        </w:rPr>
        <w:t xml:space="preserve">فی منهجه ومبادئه وأهدافه وغایاته، ولا معنی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السیاسیّة للنهضة الحسینیّة لا تنتمی لمکوّنات بیئتنا وواقعنا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ولا تُسهم فی تصمیم وإنتاج المشهد السیاسی فی زماننا الحاضر</w:t>
      </w:r>
      <w:r>
        <w:rPr>
          <w:rFonts w:eastAsia="IRNazanin" w:cs="IRNazanin"/>
          <w:color w:val="111111"/>
          <w:sz w:val="28"/>
          <w:szCs w:val="28"/>
          <w:rtl w:val="true"/>
          <w:lang w:bidi="fa-IR"/>
        </w:rPr>
        <w:t>!!</w:t>
      </w:r>
    </w:p>
    <w:p>
      <w:pPr>
        <w:pStyle w:val="Heading4"/>
        <w:numPr>
          <w:ilvl w:val="3"/>
          <w:numId w:val="1"/>
        </w:numPr>
        <w:rPr/>
      </w:pPr>
      <w:bookmarkStart w:id="247" w:name="__RefHeading___Toc1862813_774463916"/>
      <w:bookmarkStart w:id="248" w:name="_Toc82"/>
      <w:bookmarkEnd w:id="247"/>
      <w:r>
        <w:rPr>
          <w:rtl w:val="true"/>
        </w:rPr>
        <w:t>ثالثاً</w:t>
      </w:r>
      <w:r>
        <w:rPr>
          <w:rtl w:val="true"/>
        </w:rPr>
        <w:t xml:space="preserve">: </w:t>
      </w:r>
      <w:r>
        <w:rPr>
          <w:rtl w:val="true"/>
        </w:rPr>
        <w:t>الحضور الحسینی المتمیّز فی الأوضاع الراهنة</w:t>
      </w:r>
      <w:bookmarkEnd w:id="2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مجتمعاتنا الشیعیّة الیوم هی مجتمعات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بامتیاز، بکلّ مضامینها ومظاهرها، وکلّنا یشاهد ویری کیف أن دم الحسین علیه السلام یرسم بألوان الحریّة والإباء والکرامة لوحة بلداننا وصورة أجیالنا، ویبنی بلَبِنات العزّة والشموخ صروح مجدنا ومعالی حضارتنا، بل أضحی حسین الخلود حضارة الإنسان التی نتفاخر بشرف الانتماء إلیها، وقد تعلّمنا من الحسین کیف نُقارع الأنظمة والحکومات الفاسدة، فانتصرنا وأقمنا حکومة الإسلام فی دولة إیران العزیزة، وتعلّمنا من الحسین کیف نواجه طاغیة العراق بعزیمة واستبسال، فانتصرنا وأذقناه ذلّ العار والهوان، وتعلّمنا من الحسین کیف نکون أحراراً فی الدفاع عن دیننا وأعراضنا وأوطاننا، فانتصرنا نصراً مؤزّراً، وها هم أبناء الحسین علیه السلام وأحبابه وشیعته یُسطّرون الیوم أروع ملاحم البطولة والتضحیة والفداء فی الدفاع عن تُراب ومقدّسات عراقنا الحبیب، وها هم یکتبون فی هذه المرحلة الحسّاسة تاریخاً ومستقبلاً جدیداً، ناصعاً مشرقاً، ینتمی لکربلاء الصمود، فسلامٌ وتحیّةٌ من الله لهم وهم یقفون جبالاً شامخة فی مواجهة ظلام الکفر والفساد والتخلّف والطغیان المتمثّل بما یُسمّی بأوباش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یقف خلفهم من الظلامیین والتکفیریین والخونة والمتآمرین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هی الشعوب المؤمنة بالحسین علیه السلام ومبادئ نهضته المبارکة کانت ولا زالت تسیر فی رَکْبِه قُدماً، وتنبض مسیرتهم بالخیر العطاء وعنفوان الحیاة، وکان ولا زال حُکّام الجور والطغاة یرتجفون خوفاً وهلعاً من صدی الصوت الحسینی الهادر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bookmarkStart w:id="249" w:name="pg5153_50951"/>
    </w:p>
    <w:p>
      <w:pPr>
        <w:pStyle w:val="BookText"/>
        <w:rPr/>
      </w:pPr>
      <w:bookmarkEnd w:id="249"/>
      <w:r>
        <w:rPr>
          <w:rFonts w:ascii="IRNazanin" w:hAnsi="IRNazanin" w:eastAsia="IRNazanin"/>
          <w:color w:val="111111"/>
          <w:sz w:val="28"/>
          <w:sz w:val="28"/>
          <w:szCs w:val="28"/>
          <w:rtl w:val="true"/>
          <w:lang w:bidi="fa-IR"/>
        </w:rPr>
        <w:t>وفی إطار هذه الملاحم العظیمة، ونحن نعیش هذه الانتصارات المتوالیة للسیاسات والمبادئ الحسینیّة تحت إشراف علمائنا الأعلام والمرجعیّة الرشیدة، فإنّی لا أفهم أبداً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المؤمنین لا یمتلکون مقوّمات النصر علی الطغاة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المؤمنین قد انتصروا، وهم یعیشون الیوم فی نعیم دولة الحسین علیه السلام وحضارته المترامیة الأطراف، فالمبادئ السیاسیّة للنهضة الحسینیّة بکلّ أبعادها باتت وأصبحت هی الطاقة الخلّاقة التی تُحرّک حاضر الأُمّة باتّجاه صناعة مستقبل واعد وکریم</w:t>
      </w:r>
      <w:r>
        <w:rPr>
          <w:rFonts w:eastAsia="IRNazanin" w:cs="IRNazanin"/>
          <w:color w:val="111111"/>
          <w:sz w:val="28"/>
          <w:szCs w:val="28"/>
          <w:rtl w:val="true"/>
          <w:lang w:bidi="fa-IR"/>
        </w:rPr>
        <w:t>.</w:t>
      </w:r>
    </w:p>
    <w:p>
      <w:pPr>
        <w:pStyle w:val="Heading4"/>
        <w:numPr>
          <w:ilvl w:val="3"/>
          <w:numId w:val="1"/>
        </w:numPr>
        <w:rPr/>
      </w:pPr>
      <w:bookmarkStart w:id="250" w:name="__RefHeading___Toc1862815_774463916"/>
      <w:bookmarkStart w:id="251" w:name="_Toc83"/>
      <w:bookmarkEnd w:id="250"/>
      <w:r>
        <w:rPr>
          <w:rtl w:val="true"/>
        </w:rPr>
        <w:t>رابعاً</w:t>
      </w:r>
      <w:r>
        <w:rPr>
          <w:rtl w:val="true"/>
        </w:rPr>
        <w:t xml:space="preserve">: </w:t>
      </w:r>
      <w:r>
        <w:rPr>
          <w:rtl w:val="true"/>
        </w:rPr>
        <w:t>مناقشة شواهد ونصوص الإشکالیّة</w:t>
      </w:r>
      <w:bookmarkEnd w:id="2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نرید بهذا العنوان الولوج مفصّلاً فی الردّ والإجابة عن الشواهد التی سیقت لتأیید تلک الإشکالیّة الزمکانیّة؛ لأن هذا الأمر موکول للبحوث التخصصیّة والاجتهادیّة الفقهیّة والعقدیّة المطروحة فی مسألة ولایة الفقیه والحکومة الإسلامیّة، وقد ذُکرت أجوبة کثیرة ومتنوّعة وتفصیلیّة للردّ علی تلک الشواهد الروائیّة والتاریخیّة، یستطیع الباحث ملاحظتها فی مظانِّها، ولکننا سوف نُشیر بنحو الإجمال إلی بعض الإجابات والتعلیقات المختصرة،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المضمون الذی بیّناه واستعرضناه فی الشاهد الأوّل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فصل الاختصاص الدینی عن المنهج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ولا زال یُمثّل هاجساً کبیراً لدی کثیر من العلماء والأساتذة والباحثین فی الاختصاص الدینی، ویمنعهم من محاولة التفکیر الجادّ فی إقحام علوم السیاسة والاجتماع کمناهج علمیّة تخصصیّة فی جدول مدرستنا الدینیّة الاجتهادیّة؛ ممّا أدّی إلی إلغائها وإقصائها بشکل کامل من منظومة مناهجنا </w:t>
      </w:r>
    </w:p>
    <w:p>
      <w:pPr>
        <w:pStyle w:val="BookText"/>
        <w:rPr/>
      </w:pPr>
      <w:r>
        <w:rPr>
          <w:rFonts w:ascii="IRNazanin" w:hAnsi="IRNazanin" w:eastAsia="IRNazanin"/>
          <w:color w:val="111111"/>
          <w:sz w:val="28"/>
          <w:sz w:val="28"/>
          <w:szCs w:val="28"/>
          <w:rtl w:val="true"/>
          <w:lang w:bidi="fa-IR"/>
        </w:rPr>
        <w:t>الدراسیّة التقلیدیّة فی کثیر من حوزاتنا العلمیّة، مع أنّ لهذه العلوم الإنسانیّة مساحة واسعة وتراثاً ضخماً فی موروثنا الدینی والإسلامی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مُدارسة ومناقشة هذا الأمر تفصیلاً لا تحتمله سیاقات بحثنا الموجز، لکنّنا نغتنمها فرصة لندعو العلماء والأساتذة والفضلاء لإعادة النظر فی هذا القرار أو العرف المناهجی الذی أصبح شبه نافذ ومعمول به فی دروسنا وکراسی اختصاصاتنا الدینیّة الرسمیّة، ونحن نری الیوم ضرورة التغییر والتطویر فی هذا المجال، خصوصاً فی أوضاعنا الراهنة التی یتعذّر فیها التنصّل والابتعاد عن الواقع الاجتماعی والسیاسی لعالمنا المعاصر، فإن کُنّا من المؤمنین بنظریة الحکومة الإسلامیّة وولایة الفقیه، فالحاجة إلی دراسة مثل هذه العلوم دراسة دینیّة اختصاصیّة اجتهادیّة لا تفتقر إلی البیان، وإن کُنّا لا نؤمن بهذه النظریّة، فإنّ إجماع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 الإیمان بولایة الفقیه الخاصّة والحسبیّة، وضرورة أن یکون الاختصاص الدینی شریکاً قویّاً ومؤثِّراً فی مجال السیاسة والاجتماع، وهذا هو الدور المصیری والحسّاس الذی تقوم به مرجعیّاتنا الرشیدة الیوم فی کثیر من البلدان والأمصار، وهو ما یتطلّب منّا أن نکون شرکاء أقویاء، وأن نُساهم فی إدارة شأننا السیاسی والاجتماعی عن معرفة ودرایة تامّة بالتراث الدینی وواقع الحیاة ومتطلّبات العصر والمرحلة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وحینذاک؛ یُصبح التراث السیاسی للنهضة الحسینیّة علی وجه الخصوص من أهمّ مصادرنا التشریعیّة والعقدیّة المؤثِّرة فی رسم معالم مشارکتنا السیاسیّة والاجتماعیّة، ولا مبرّر أبداً لإهمال وتهمیش هکذا تراث مهمّ ومفصلیّ وحساس</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ادُّعی فی محتوی الشاهد الثانی، من کون حرکة المعصومین من أئمّة أهل البیت علیهم السلام السیاسیّة لاستلام مقالید الحکم وقیادة الأُمّة، تُعدّ من خصائص عصمتهم ومقام إمامتهم الربانیّة، ولا یصلح الاقتداء والتأسّی بهم 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w:t>
      </w:r>
    </w:p>
    <w:p>
      <w:pPr>
        <w:pStyle w:val="BookText"/>
        <w:rPr/>
      </w:pPr>
      <w:r>
        <w:rPr>
          <w:rFonts w:ascii="IRNazanin" w:hAnsi="IRNazanin" w:eastAsia="IRNazanin"/>
          <w:color w:val="111111"/>
          <w:sz w:val="28"/>
          <w:sz w:val="28"/>
          <w:szCs w:val="28"/>
          <w:rtl w:val="true"/>
          <w:lang w:bidi="fa-IR"/>
        </w:rPr>
        <w:t>یمتلک هذا الادّعاء أیّ دلیل ناهض لإثباته، بل الأدلّة المتضافرة علی خلافه، والفقهاء قدیماً وحدیثاً یؤکّدون فی بحوثهم الأُصولیّة والفقهیّة علی أنّ النبیّ الأکرم صلی الله علیه و آله وأهل بیته المعصومین علیهم السلام هم قدوة وأُسوة فی کلّ أفعالهم وتحرّکاتهم الفردیة والاجتماعیّة والسیاسیّة، إلّا ما أخرجه الدلیل الخاصّ، وهو قلیل ونادر جدّاً، من قبیل جواز التزوّج بأکثر من أربعة بعقد دائم ووجوب صلاة اللیل فی حقّ النبی صلی الله علیه و آله ، وأما ما دون ذلک فإنّ منهجهم علیهم السلام فی الحیاة هو سبیلنا ومنهجنا، ولکن بشرطها وشروطها، ومن شروطها الضروریّة العمل الجادّ علی وضع البحوث والدراسات والمناهج التخصصیّة الاجتهادیّة؛ لتحدید ما یتطلّبه الواقع والمرحلة، وما ینطبق علیه من منهج أهل البیت علیهم السلام وسیرتهم المتنوّعة بتنوّع واقعهم الذی عایشوه آنذاک، وواحدة من المصادر المهمّة فی هذا المجال سیرة الحسین علیه السلام ونهجه السیاسی فی نهضته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یعتمد الشاهدان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جملة من النصوص والروایات الشریفة، التی یُستظهر منها الأمر بالجلوس والنهی عن التخطیط للخروج علی الحکومات الفاسدة بهدف إسقاطها واستبدالها بحکومة إسلامیّة عادلة، وهناک أجوبة وردود مفصّلة لمناقشة الاستدلال بمضامین هذه النصوص، مطروحة فی البحوث الاجتهادیّة الفقهیّة حول مسألة الحکومة الإسلامیّة وولایة الفقیه، لا نرید الخوض فی تفاصیلها، لکننا بنحو الإجمال نقول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النصوص المتقدّمة الدالّة علی أنّ کلّ رایة تُرفع قبل قیام القائم علیه السلام فصاحبها طاغوت 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أُجیب عن الاستدلال بها من وجوه کثیرة، ولعلّ أوضحها وأتقنها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المقصود بالرایة التی وقعت موضوعاً فی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بمناسبات الحکم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یکون صاحبها داعیاً الناس إلی نفسه فی قبال رایة الحقّ، وهی رایة القائم علیه السلام ، وأمّا مَن تکون رایته فی سبیل إسقاط رایات وحکومات الباطل والظلم، وإقامة الحقّ وإرجاعه إلی أصحابه الشرعیین، وتسلیم </w:t>
      </w:r>
    </w:p>
    <w:p>
      <w:pPr>
        <w:pStyle w:val="BookText"/>
        <w:rPr/>
      </w:pPr>
      <w:r>
        <w:rPr>
          <w:rFonts w:ascii="IRNazanin" w:hAnsi="IRNazanin" w:eastAsia="IRNazanin"/>
          <w:color w:val="111111"/>
          <w:sz w:val="28"/>
          <w:sz w:val="28"/>
          <w:szCs w:val="28"/>
          <w:rtl w:val="true"/>
          <w:lang w:bidi="fa-IR"/>
        </w:rPr>
        <w:t xml:space="preserve">الرایة إلی القائم علیه السلام فی حال ظهوره، فهکذا رایة غیر مشمولة بتلک النصوص، وذلک بقرینة وصف صاحب الرایة الباطلة بالطاغوت وأنّه یُعبد من دون الله، وهو ما یُعطی معنی الصنمیّة والدعوة إلی الذات،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فرض کون خروجه لنفسه، لا بنیّة تسلیم الأمر إلی الإمام المعصوم لو حضر</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ناقش بعض أساتذتنا الأجلّاء فی تمامیّة هذه الإجابة، وتفصیل البحث موکول إلی محلّه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النصوص الآمرة بالجلوس والسکون، والناهیة عن الخروج علی السلطات الظالمة، فأهمّها وأصحّها روایة عیص بن القاسم المتقدّمة، وقد أُجیب عن الاستدلال بها فی المقام بوجوه عدیدة، أتقنها ما أجاب به بعض المحقّقین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الروایة ناظرة إلی خروج مَن یخرج داعیاً إلی نفسه، کما هو شأن الخارجین فی زمان صدور النصّ، ولیست ناظرة إلی مَن یخرج داعیاً إلی الإمام علیه السلام ؛ وذلک بقرینة التفریق فی الروایة بین خروج زید وخروج غیره، وقد امتدح الإمام علیه السلام خروج زید وأثنی علیه؛ معلِّلاً ذلک بأنّه لم یخرج داعیاً لنفسه وإنّما خرج داعیاً إلی الرضا من آل محمد صلی الله علیه و آله ، فیُفهم منه أنّ الخروج الآخر المنهی عنه وغیر المرضی لدی الإمام علیه السلام هو الخروج مع مَن یخرج مستقلاً عن الإمام وداعیاً لنفسه؛ إذ لا فرق بینه حینئذٍ وبین الحکومة القائمة آنذاک، فکلٌّ منهما یدعو إلی نفسه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الصحیحة لا تدلّ علی عدم وجوب الدفاع وعدم جواز الخروج، بل تدلّ علی أنّ الداعی إلی الخروج قد تکون دعوته باطلة، بأن یدعو إلی نفسه مثلاً مع عدم استحقاقه لما یدّعیه، کمَن یدّعی المهدویة مثلاً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دعوته حقّه، کدعوة زید بن علیّ بن الحسین مثلاً، حیث دعا الناس لنقض السلطنة الجائرة وتسلیم الحقّ إلی أهله، </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تُمضی قیام زید، وتدلّ علی جواز القیام للدفاع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خصوصیة لزید قطعاً، وإنّما الملاک هدفه فی قیامه وصلاحیته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فالقیام لنقض الحکومة الفاسدة الجائرة مع إعداد مقدماته جائز، بل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ظفر زید لوفی بما دعا إلیه من إرجاع الحکومة إلی المرضیّ من آل محمد، کما نطق به الخبر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نعتقد أیضاً بأنّ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کون صدرها فی مقام الإرشاد إلی مَن یصحّ الخروج معه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المجتمع الشیعی من صلاحیاته اختیار من یُمثّله ویُدیر شؤونه من ذوی العلم والخبرة والقدرة، فلا بأس أن یتصدّی من العلماء الأجدر والأکفأ إذا اختارهم الناس لذلک الشأن، ویتحرّکوا حینئذٍ بالنیابة عن المجتمع الشیعی فی ضوء تعالیم أهل البیت علیهم السلام ، ویجتنبوا الحدیث والتحرّک باسم الرضا من آل محمد، فتُمثِّل حرکتهم التنفیذیّة والإداریّة إرادة ورضا المجتمع الإیمانی، لا إرادة ورضا المعصوم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سدیر الصیرفی، فقد حملها بعض المحقّقین علی القضیّة الخارجیّة وموردها الخاصّ وهو سدیر نفسه، فسدیر هو المنهی عن الخروج مع الخارجین، وهو المأمور بالسکون والجلوس فی بیته؛ وذلک لخصوصیّة فی شخصیته العاطفیّة والمزاجیّة المتقلّبة، وقد أورد قدس سره جملة من الشواهد والمؤیّدات لفرض خصوصیّة المورد، فلاحظ</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بسیرة المعصومین علیهم السلام بعد شهادة الإمام الحسین علیه السلام ، ودعوی کونها قائمة علی اعتزال العمل السیاسی والعسکری، وترک السعی لإقامة حکومة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إسلامیة، فی غیر محلّه تماماً؛ فإنّهم علیهم السلام مع کلّ المصاعب والظروف الحرجة والخانقة التی عاشوها فی زمن الأُمویین والعباسیین، کانوا شرکاء فاعلین ومؤثِّرین وحاضرین باستمرار فیما عایشوه من أحداث وتقلّبات فی واقعهم الاجتماعی والسیاسی، وکانوا علیهم السلام یتحرّکون فی هذه الدائرة بصورة فاعلة ومتواصلة بما کان یسمح به النظام الاستبدادی والدکتاتوری الذی عایشوه آنذاک، وتاریخهم وسیرتهم المبارکة خیر شاهد علی ما نقول، ویکفینا ذلک مبررّاً للخوض فی مُدارسة الملف السیاسی والاجتماعی للمعصومین علیهم السلام علی اختلاف مراحله ومواقفه، ابتداءً من زمن النبی الأکرم صلی الله علیه و آله ، ومروراً بأحداث النهضة الحسینیّة، وانتهاءً بزمان غیبة المعصوم الثانی عشر</w:t>
      </w:r>
      <w:r>
        <w:rPr>
          <w:rFonts w:eastAsia="IRNazanin" w:cs="IRNazanin"/>
          <w:color w:val="111111"/>
          <w:sz w:val="28"/>
          <w:szCs w:val="28"/>
          <w:rtl w:val="true"/>
          <w:lang w:bidi="fa-IR"/>
        </w:rPr>
        <w:t xml:space="preserve">. </w:t>
      </w:r>
      <w:bookmarkStart w:id="252" w:name="pg5153_50962"/>
    </w:p>
    <w:p>
      <w:pPr>
        <w:pStyle w:val="Heading3"/>
        <w:numPr>
          <w:ilvl w:val="2"/>
          <w:numId w:val="1"/>
        </w:numPr>
        <w:rPr/>
      </w:pPr>
      <w:bookmarkStart w:id="253" w:name="__RefHeading___Toc1862817_774463916"/>
      <w:bookmarkStart w:id="254" w:name="_Toc84"/>
      <w:bookmarkEnd w:id="252"/>
      <w:bookmarkEnd w:id="253"/>
      <w:r>
        <w:rPr>
          <w:rtl w:val="true"/>
        </w:rPr>
        <w:t>خلاصة الفصل السادس</w:t>
      </w:r>
      <w:bookmarkEnd w:id="2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تعرّضنا فی هذا الفصل لإشکالیة جدیدة أدّت لإقصاء النهضة الحسینیّة فی أهدافها السیاسیّة، وهی إشکالیة الفصل بین القیادتین الدینیّة والسیاسیّة فی عصر الغیبة، وتعتمد علی جملة من القرائن والشواهد التاریخیّة والتراثیّة، ذکرنا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فصل الاختصاص الدینی عن المنهج السیاسی، ودعوی أنّ الحرکة السیاسیّة للمعصومین من أئمّة أهل البیت علیهم السلام من خصائص عصمتهم وإمامتهم، والنصوص الدالّة علی أنّ کلّ رایة تُرفع قبل قیام القائم علیه السلام فصاحبها طاغوت یُعبد من دون الله تعالی، والروایات الآمرة بالجلوس والناهیة عن الخروج علی السلطات الظالمة، وادّعاء کون سیرة المعصومین علیهم السلام بعد شهادة الحسین علیه السلام قائمة علی ترک السعی لإقامة حکومة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انتقلنا بعد ذلک للإجابة عن هذه الإشکالیّة وشواهدها فی إطار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الحکومة الإسلامیّة وولایة الفقیه المطلقة، وفکرة المشارکة السیاسیّة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الحسبیة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والحضور الحسینی المتمیِّز فی الأوضاع الراهنة، ثمّ انتقلنا لمناقشة شواهد ونصوص الإشکالیّة بصورة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وخلصنا إلی کون المبادئ السیاسیّة للنهضة الحسینیّة من أهمّ مصادر حرکتنا السیاسیّة والاجتماعیّة فی عصرنا الحاضر</w:t>
      </w:r>
      <w:r>
        <w:rPr>
          <w:rFonts w:eastAsia="IRNazanin" w:cs="IRNazanin"/>
          <w:color w:val="111111"/>
          <w:sz w:val="28"/>
          <w:szCs w:val="28"/>
          <w:rtl w:val="true"/>
          <w:lang w:bidi="fa-IR"/>
        </w:rPr>
        <w:t xml:space="preserve">. </w:t>
      </w:r>
      <w:bookmarkStart w:id="255" w:name="pg5153_50964"/>
    </w:p>
    <w:p>
      <w:pPr>
        <w:pStyle w:val="Heading2"/>
        <w:numPr>
          <w:ilvl w:val="1"/>
          <w:numId w:val="1"/>
        </w:numPr>
        <w:rPr/>
      </w:pPr>
      <w:bookmarkStart w:id="256" w:name="__RefHeading___Toc1862819_774463916"/>
      <w:bookmarkStart w:id="257" w:name="_Toc85"/>
      <w:bookmarkEnd w:id="255"/>
      <w:bookmarkEnd w:id="256"/>
      <w:r>
        <w:rPr>
          <w:rtl w:val="true"/>
        </w:rPr>
        <w:t>الفصل السابع</w:t>
      </w:r>
      <w:r>
        <w:rPr>
          <w:rtl w:val="true"/>
        </w:rPr>
        <w:t xml:space="preserve">: </w:t>
      </w:r>
      <w:r>
        <w:rPr>
          <w:rtl w:val="true"/>
        </w:rPr>
        <w:t>سیاسة الإمام الحسین علیه السلام فی مواجهة الإرهاب الحکومی</w:t>
      </w:r>
      <w:bookmarkEnd w:id="257"/>
    </w:p>
    <w:p>
      <w:pPr>
        <w:pStyle w:val="Heading3"/>
        <w:numPr>
          <w:ilvl w:val="2"/>
          <w:numId w:val="1"/>
        </w:numPr>
        <w:rPr/>
      </w:pPr>
      <w:bookmarkStart w:id="258" w:name="__RefHeading___Toc1862821_774463916"/>
      <w:bookmarkStart w:id="259" w:name="_Toc86"/>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سیاسة الإمام الحسین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مواجهة الإرهاب الحکومی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5153_50968"/>
      <w:bookmarkStart w:id="261" w:name="pg5153_50968"/>
      <w:bookmarkEnd w:id="261"/>
    </w:p>
    <w:p>
      <w:pPr>
        <w:pStyle w:val="Heading3"/>
        <w:numPr>
          <w:ilvl w:val="2"/>
          <w:numId w:val="1"/>
        </w:numPr>
        <w:rPr/>
      </w:pPr>
      <w:bookmarkStart w:id="262" w:name="pg5153_50968"/>
      <w:bookmarkStart w:id="263" w:name="__RefHeading___Toc1862823_774463916"/>
      <w:bookmarkStart w:id="264" w:name="_Toc87"/>
      <w:bookmarkEnd w:id="262"/>
      <w:bookmarkEnd w:id="263"/>
      <w:r>
        <w:rPr>
          <w:rtl w:val="true"/>
        </w:rPr>
        <w:t>مدخل</w:t>
      </w:r>
      <w:bookmarkEnd w:id="264"/>
    </w:p>
    <w:p>
      <w:pPr>
        <w:pStyle w:val="BookText"/>
        <w:rPr/>
      </w:pPr>
      <w:r>
        <w:rPr>
          <w:rFonts w:ascii="IRNazanin" w:hAnsi="IRNazanin" w:eastAsia="IRNazanin"/>
          <w:color w:val="111111"/>
          <w:sz w:val="28"/>
          <w:sz w:val="28"/>
          <w:szCs w:val="28"/>
          <w:rtl w:val="true"/>
          <w:lang w:bidi="fa-IR"/>
        </w:rPr>
        <w:t xml:space="preserve">کان ولا یزال العنف المجتمعی یتصدّر قائمة التحدّیات الصعبة، ویمثّل التحدّی الأشهَر والأبرز علی الإطلاق، ولا زال یقف حائلاً أمام الجهود الإنسانیة المتواصلة التی تُبذل باستمرار لإرساء معالم التعایش السلمی بین بنی البشر فی قریة أرضیّة آمنة موحّدة؛ ولأنّ العنف طبع غرائزی متجذّر فی تکوین الإنسان وترکیبته السیکولوجیة المعقّدة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نعتقد بأنّ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تعاطیه مع 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مُعقّد، متشکّل ومتضادّ فی طباعه، فهو مُستخدم ومدنی بالطبع، وهو محبّ ومُبغض بالطبع، رؤوف رحیم وشدید عنیف بالطبع،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بحث مفصّل موکول إلی علم النفس الاجتماعی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psychology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ولأنّه فتّاک، سریع الاشتعال، شدید الانفجار، عالیة ألسنة لهبه ونیرانه، تحرق الأخضر والیابس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وسیبقی العبء الأکبر والهمّ الأثقل الذی یشغل تفکیر الهداة والمصلحین بمختلف ألوانهم وتوجّهاتهم، وفی شتّی بقاع الأرض وأصقاعها، مع أنّهم لا یطمعون أبداً بالقضاء علیه بقدر ما یسعون جاهدین للحدّ من انتشاره وتفشّی مظاهره بشکل مُفرط فی الأوساط الموبوءة بداء العنف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من العنف المضادّ ما هو مبرّر ومقبول لدی العقلاء من البشر، فالإنسان بحاجة إلی شیء من غریزة الحزم والغلظة والعنف یدافع بها عن النفس والعرض </w:t>
      </w:r>
    </w:p>
    <w:p>
      <w:pPr>
        <w:pStyle w:val="BookText"/>
        <w:rPr/>
      </w:pPr>
      <w:r>
        <w:rPr>
          <w:rFonts w:ascii="IRNazanin" w:hAnsi="IRNazanin" w:eastAsia="IRNazanin"/>
          <w:color w:val="111111"/>
          <w:sz w:val="28"/>
          <w:sz w:val="28"/>
          <w:szCs w:val="28"/>
          <w:rtl w:val="true"/>
          <w:lang w:bidi="fa-IR"/>
        </w:rPr>
        <w:t>والوطن والثروة والحیاة، ویقف ببطولة وبسالة أمام أطماع الغزاة والمعتدین، وتوسّعهم الهمجی علی حساب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أیضاً من العنف ما هو مرفوض وغیر مبرّر ولا مقبول، تستنکره الفطرة الإنسانیّة السلیمة، وله درجات وأشکال متنوّعة ومتفاوتة، قد تبدأ بکلمة جارحة، وتنتهی أو لا تنتهی بحروب عالمیة طاحنة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 فی العقود الأخیرة مصطلح الإرهاب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Terrorism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بعض أشکال العنف وأنواعه غیر المبرّرة، ولیس هدفنا فی هذا الفصل دراسة کلّ ما یُسمّی إرهاباً فی عصرنا الحاضر، فهذا ما لا یسعه بحث أو کتاب، وهو همُّ الإنسانیّة الأکبر الذی ملأ بطون الکتب وشغل بالَ الباحثین والمفکّرین، لابثین فی فهمه ودراسته أحقاباً طویلة من الزمن الماضی والحاضر، فأضحی الإرهاب شبح العصر المرعب، وعُقدت لمعرفة هیولاه المؤتمرات والقِمَمُ العالمیّة، وکُتبت البحوث والقوانین والمعاهدات الأُممیّة والدولیّة؛ لقوننة هذا الطراز الخاصّ من العنف ووضعه فی أُطره وسیاقاته الواضحة؛ ما أنتج تراثاً ضخماً متضارباً متلاطم الأمواج، مفقود السواحل، لا یمکن أن یُحصر بکلمات مختصرة فی محدودة هذا البحث الموجز</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سندرس صنفاً خاصّاً من أصناف العنف الإرهابی فی ضوء کلمات الإمام الحسین علیه السلام ونهضته المبارکة، وهو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 الحکومی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الصنف من الإرهاب هو أبرز ما واجهه الإمام الحسین علیه السلام فی حرکته وثورته الإصلاحیّة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أحطنا أقطار حدیثنا فی هذا الموضوع بأسوار المبحثین التالیین</w:t>
      </w:r>
      <w:r>
        <w:rPr>
          <w:rFonts w:eastAsia="IRNazanin" w:cs="IRNazanin"/>
          <w:color w:val="111111"/>
          <w:sz w:val="28"/>
          <w:szCs w:val="28"/>
          <w:rtl w:val="true"/>
          <w:lang w:bidi="fa-IR"/>
        </w:rPr>
        <w:t xml:space="preserve">: </w:t>
      </w:r>
      <w:bookmarkStart w:id="265" w:name="pg5153_50971"/>
    </w:p>
    <w:p>
      <w:pPr>
        <w:pStyle w:val="Heading3"/>
        <w:numPr>
          <w:ilvl w:val="2"/>
          <w:numId w:val="1"/>
        </w:numPr>
        <w:rPr/>
      </w:pPr>
      <w:bookmarkStart w:id="266" w:name="__RefHeading___Toc1862825_774463916"/>
      <w:bookmarkStart w:id="267" w:name="_Toc88"/>
      <w:bookmarkEnd w:id="265"/>
      <w:bookmarkEnd w:id="266"/>
      <w:r>
        <w:rPr>
          <w:rtl w:val="true"/>
        </w:rPr>
        <w:t>المبحث الأوّل</w:t>
      </w:r>
      <w:r>
        <w:rPr>
          <w:rtl w:val="true"/>
        </w:rPr>
        <w:t xml:space="preserve">: </w:t>
      </w:r>
      <w:r>
        <w:rPr>
          <w:rtl w:val="true"/>
        </w:rPr>
        <w:t>الإرهاب الحکومی فی اللغة والاصطلاح</w:t>
      </w:r>
      <w:bookmarkEnd w:id="267"/>
    </w:p>
    <w:p>
      <w:pPr>
        <w:pStyle w:val="Heading4"/>
        <w:numPr>
          <w:ilvl w:val="3"/>
          <w:numId w:val="1"/>
        </w:numPr>
        <w:rPr/>
      </w:pPr>
      <w:bookmarkStart w:id="268" w:name="__RefHeading___Toc1862827_774463916"/>
      <w:bookmarkStart w:id="269" w:name="_Toc89"/>
      <w:bookmarkEnd w:id="268"/>
      <w:r>
        <w:rPr>
          <w:rtl w:val="true"/>
        </w:rPr>
        <w:t>أولاً</w:t>
      </w:r>
      <w:r>
        <w:rPr>
          <w:rtl w:val="true"/>
        </w:rPr>
        <w:t xml:space="preserve">: </w:t>
      </w:r>
      <w:r>
        <w:rPr>
          <w:rtl w:val="true"/>
        </w:rPr>
        <w:t>الإرهاب</w:t>
      </w:r>
      <w:bookmarkEnd w:id="269"/>
    </w:p>
    <w:p>
      <w:pPr>
        <w:pStyle w:val="BookText"/>
        <w:rPr/>
      </w:pPr>
      <w:r>
        <w:rPr>
          <w:rFonts w:ascii="Amiri" w:hAnsi="Amiri" w:eastAsia="Amiri" w:cs="Amiri"/>
          <w:color w:val="111111"/>
          <w:sz w:val="28"/>
          <w:sz w:val="28"/>
          <w:szCs w:val="28"/>
          <w:rtl w:val="true"/>
          <w:lang w:bidi="ar-SA"/>
        </w:rPr>
        <w:t>الأصل اللغوی فی مادة الإرهاب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نصّ جملة من اللغویین علی أنّ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معنی الإرهاب المشتقّ من ذلک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إخافة الناس وإفزاعهم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فی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 بالکسر، یَرْهَبُ رَهْبةً ورُهْباً، بالضم، ورَهَباً، بالتحریک،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ورَهِبَ الشیءَ رَهْباً ورَهَباً ورَهْبةً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وأرْهَبَه ورَهَّبَه واستَرْهَبَه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أَخافَه وفَزَّعه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رَهْبَتَه حتی رَهِبَه الناسُ؛ وبذلک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Times New Roman" w:hAnsi="Times New Roman" w:eastAsia="Times New Roman" w:cs="Times New Roman"/>
          <w:color w:val="111111"/>
          <w:sz w:val="28"/>
          <w:sz w:val="28"/>
          <w:szCs w:val="28"/>
          <w:rtl w:val="true"/>
          <w:lang w:val="en-US" w:bidi="en-US"/>
        </w:rPr>
        <w:t>ﯝ ﯞﯟ ﯠ ﯡ ﯢ ﯣ ﯤ ﯥ ﯦﯧﯨ</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أَرْهَبُوهم</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الزبیدی فی تاجه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والإرْهَابُ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الإِزعاجُ والإِخَافَةُ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الزمخشری علی الجانب القلبی والنفسی فی مفردة الإرهاب، ویجعله هو الأساس فی مضمون هذه المفردة ومؤدّاها، ولیست الإخافة فی مؤدّی الإرهاب إلّا سبباً لحصول تلک الحالة النفسیّة، وهی حالة القشعریرة والاضطراب والانزعاج والفزع والرعب النفسی الحاصل بالتخویف، ویتضمّن أیضاً عنصر المفاجأة،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رهَبْتُه، وفی قلبی منه رهبة، ورَهَب ورهبوت، وهو رجل مرهوب، عدوّه منه مرعوب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وأرهبته ورهّبته واسترهبته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أزعجت نفسه بالإخافة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یقشعرّ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منه الإرهاب</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تعریف الإرهاب بالإخافة والتخویف من تعریف الشیء بالعلّة 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مراد الراغب الأصفهانی أیضاً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الرَّهْبَةُ والرُّهْبُ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مع تحرّز واضطراب</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هذه الرؤیة یکون الإرهاب أقرب إلی مفردة الفزع من مفردة الخوف؛ لأنّ الخوف هو مجرّد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 الضرر المشکوک فی وقوعه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الفزع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مفاجأة الخوف عند هجوم أمر، وهو انزعاج القلب بتوقّع مکروه عاجل</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کتاب الفروق اللغویة أضاف عنصراً آخر لمؤدّی الإرهاب، وهو عنصر الاستمراریّة والدوام،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الرهبة طول الخوف واستمراره؛ ومن ثَمَّ قیل للراهب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لأنّه یُدیم الخوف، والخوف أصله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رهب إذا کان طویل العظام مشبوح الخَلق والرهابة</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ونسجاً علی هذا الرأی اختار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الخوف المستمرّ المستدیم</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اتّضح أنّ الخوف والإخافة بمنزلة السبب لمؤدّی الإرهاب، ومؤدّاه المطابقی والحقیقی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من الفزع والانزعاج والرعب النفسی المفاجئ، ولا تخلو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عنصر الاستمراریّة والدوام، ولعلّه من هذه الزاویة أضاف العسکری هذا العنصر فی فروقه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فی تعریف الرَّهَب والإرهاب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حالة من الانزعاج والفزع والرُّعب القلبی والنفسی المفاجئ، الناتج عن الإزعاج والإخافة الصادرة عن الغیر، وهی لا تخلو عادةً من عنصر الاستمراریّة والدوام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المعنی اللغوی استُعملت مادّة الإرهاب فی القرآن الکریم،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وَأَوْفُوا بِعَهْدِی أُوفِ بِعَهْدِکُمْ وَإِیَّایَ فَارْهَبُونِ </w:t>
      </w:r>
      <w:r>
        <w:rPr>
          <w:rFonts w:eastAsia="Amiri" w:cs="Amiri" w:ascii="Amiri" w:hAnsi="Amiri"/>
          <w:color w:val="111111"/>
          <w:sz w:val="28"/>
          <w:szCs w:val="28"/>
          <w:rtl w:val="true"/>
          <w:lang w:bidi="ar-SA"/>
        </w:rPr>
        <w:t>»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وفیه مطالبة بالخشیة والفَرَق والفزع النفسی من انتقام الله تعالی ونزول عقابه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سَکَتَ عَنْ مُوسَی الْغَضَبُ أَخَذَ الْأَلْوَاحَ وَفِی نُسْخَتِهَا هُدًی وَرَحْمَةٌ لِلَّذِینَ هُمْ لِرَبِّهِمْ یَرْهَبُونَ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تُدخلون حالة من الفزع والرعب فی نفوس وقلوب أعداء الله وأعداء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أَلْقُوا فَلَمَّا أَلْقَوْا سَحَرُوا أَعْیُنَ النَّاسِ وَاسْتَرْهَبُوهُمْ وَجَاءُوا بِسِحْرٍ عَظِیمٍ </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فالسَّحَرة أدخلوا الرعب والفزع فی قلوب الناس بعجائب وغرائب سحرهم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رغبة ورهبة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بهز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لأسمع الراهبة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الحالة التی تُرهِب،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تُفزع وتُخوّف</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مناجاة الإمام زین العابدین علی بن الحسین سلام الله علیه مع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وتلطّفت فی الترغیب، وبالغت فی الترهیب</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الفزع فی قلوب الناس، </w:t>
      </w:r>
    </w:p>
    <w:p>
      <w:pPr>
        <w:pStyle w:val="BookText"/>
        <w:rPr/>
      </w:pPr>
      <w:r>
        <w:rPr>
          <w:rFonts w:ascii="IRNazanin" w:hAnsi="IRNazanin" w:eastAsia="IRNazanin"/>
          <w:color w:val="111111"/>
          <w:sz w:val="28"/>
          <w:sz w:val="28"/>
          <w:szCs w:val="28"/>
          <w:rtl w:val="true"/>
          <w:lang w:bidi="fa-IR"/>
        </w:rPr>
        <w:t>عن طریق التهدید والوعید بالنار والعذاب وسوء المصیر، وهو ذات المعنی اللغوی</w:t>
      </w:r>
    </w:p>
    <w:p>
      <w:pPr>
        <w:pStyle w:val="BookText"/>
        <w:rPr/>
      </w:pPr>
      <w:r>
        <w:rPr>
          <w:rFonts w:ascii="IRNazanin" w:hAnsi="IRNazanin" w:eastAsia="IRNazanin"/>
          <w:color w:val="111111"/>
          <w:sz w:val="28"/>
          <w:sz w:val="28"/>
          <w:szCs w:val="28"/>
          <w:rtl w:val="true"/>
          <w:lang w:bidi="fa-IR"/>
        </w:rPr>
        <w:t>الذی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وبالمعنی ذاته ما جاء فی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أرهب عمر بن الخطاب امرأة، فأُخمصت بطنها، فألقت جنیناً میتاً، فشاور علیّاً علیه السلام ، وحمل دیّة جنینها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الدینی کما استعمل مادّة الإرهاب فی معناه اللغوی بمعطیات ومواصفات وتطبیقات إیجابیة ومطلوبة دینیّاً، کذلک استعمله فی المعنی اللغوی بمعطیات ومواصفات وتطبیقات سلبیة ومرفوضة فی المقاییس الدینیّة، کما هو الحال فی الإرهاب الذی مارسه السَّحَرة لإدخال الرعب والفزع والخوف فی قلوب الناس، وکذا الإرهاب الذی مارسه عمر بن الخطاب بحقّ المرأة الحامل التی فقدت بسببه جنینها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الإرهاب فی معناه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اختلفت وتضاربت فیه الأقوال والتعریفات بشکل واسع ومُفرط؛ ما أدّی ببعض الباحثین إلی الاعتقاد بعدم إمکانیة ضبط وتأطیر لفظ الإرهاب فی مفهوم ومعنی محدّد 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وبنحو الإجمال والإیجاز نقول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طائفة من الفقهاء الإسلامیین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العنف القولی، من قبیل لعن وتوبیخ العُصاة والمذنبین من المسلمین؛ لیجتنبوا مواقعة الذنب والمعصیة</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تعنیف القاضی لبعض المتخاصمین فی القضاء، إذا ظهرت له أمارات کذبه واحتیاله</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استعملوه أیضاً فی العنف الفعلی، ومن أمثلته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ممارسة أفعال الرعب والعنف والقوّة لإخافة وإرعاب الخصم والعدوّ، من قبیل حشد الخیول وضرب </w:t>
      </w:r>
    </w:p>
    <w:p>
      <w:pPr>
        <w:pStyle w:val="BookText"/>
        <w:rPr/>
      </w:pPr>
      <w:r>
        <w:rPr>
          <w:rFonts w:ascii="IRNazanin" w:hAnsi="IRNazanin" w:eastAsia="IRNazanin"/>
          <w:color w:val="111111"/>
          <w:sz w:val="28"/>
          <w:sz w:val="28"/>
          <w:szCs w:val="28"/>
          <w:rtl w:val="true"/>
          <w:lang w:bidi="fa-IR"/>
        </w:rPr>
        <w:t>الطبول ونشر السلاح والرماح فی ساحات القتال والجهاد فی سبیل الله</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تطبیقاً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الشوکانی مستنداً إلی هذه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 للعدو إنّما یکون بالعَدد والمَدد، والعُدّة والشدّة، والسلاح المعدّ للکفاح</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بالذکر أنّ هذه المعانی والتطبیقات کلّها إیجابیة ومرغوب فیها بنظر الفقهاء، وبحسب مقاییسهم الاستنباطیّة فی الفقه الإسلامیّ، ولا تحمل فی مؤدّاها أیّ صفة سلبیّة من الصفات التی نحملها فی أذهاننا عن مفهوم الإرهاب فی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بعض العناوین والمضامین الفقهیّة ذات المدالیل السلبیّة أدرجها بعض الباحثین تحت عنوان الإرهاب،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البغی والخیانة، والسرقة والحرابة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المناقشة فی کونها إرهاباً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أیضاً عناوین أُخری سلبیّة المضمون والتأثیر، قد تُحسب فی عداد الأعمال الإرهابیّة، وهی مرتبطة بمحلّ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ستأتی الإشارة إلیها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والقتل، والذبح والإحراق، والطغیان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وهی قد تکون فی الحقیقة من أهمّ أسالیب ووسائل ومظاهر العنف والإرهاب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جملة من الباحثین وفقهاء القانون المحدثین تعریف الإرهاب بالمثال، وتحدید معناه بذات الأفعال الإجرامیّة، وتجریم الأنشطة التی لا تختلف الآراء فی کونها أعمالاً إرهابیّة، سواء أسمَینا ذلک تعریفاً مادّیاً أم إحصاءً مصداقیّاً للعمل الإجرامی، </w:t>
      </w:r>
    </w:p>
    <w:p>
      <w:pPr>
        <w:pStyle w:val="BookText"/>
        <w:rPr/>
      </w:pPr>
      <w:r>
        <w:rPr>
          <w:rFonts w:ascii="IRNazanin" w:hAnsi="IRNazanin" w:eastAsia="IRNazanin"/>
          <w:color w:val="111111"/>
          <w:sz w:val="28"/>
          <w:sz w:val="28"/>
          <w:szCs w:val="28"/>
          <w:rtl w:val="true"/>
          <w:lang w:bidi="fa-IR"/>
        </w:rPr>
        <w:t>فساقوا للتوضیح والبیان مجموعة من الأمثلة والممارسات التی ینطبق علیها عنوان الإرهاب، بل ذهب بعضهم إلی أنّ حقیقة الإرهاب ومحتواه لا تعدو ذلک النحو من التمثیل، فانصبّ جُلّ جهدهم علی بیان وإحصاء واستقصاء کلّ الأمثلة الفعلیة والمتصوّرة الحصول فی المستقبل، وصاغوا من ذلک مادّة قانونیة لمعرفة معنی الإرهاب وتحدید مضمونه ومحتواه، وقد أحصوا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القتل، والاغتیال، والإبادة، والاختطاف، واحتجاز الرهائن، وأعمال القرصنة، والتخریب، والسطو المسلّح، والإخلال بالنظام العام وأمثالها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باب الأمثلة مفتوحاً أمام الحوادث المتجدّدة فی عالمنا المتغیّر والمتطوّر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هناک أیّ ضرورة لوضع تعریف محدّد ماهویّ للأعمال الإرهابیّة، بل إنّ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للعمل الإرهابی قد یُضیّق من دائرة جهود مکافحته، ویحصر هذه الجهود فی إطار التعریف المحدّد له؛ لتبقی دائماً ملزمة بالخضوع له</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الإرهاب کمصطلح فی حدّ ذاته غیر قابل للتعریف؛ لأنّ أیَّ محاولة لتعریفه لن تکون قادرة علی الإلمام بکافة صوره ومظاهره، وأیّ تعریف للإرهاب إمّا أن یکون عامّاً؛ وهو بذلک یحتاج إلی تفسیرات أُخری، أو أنّه محدّد وحصریّ، فیکون بذلک جامداً غیر قادر علی مسایرة التطوّر المستمرّ فی صور الإرهاب وأسالیبه المتزایدة باستمرار تزاید التطوّر العلمی فی شتّی المجالات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آمن جملة من الباحثین بمبدأ النسبیة،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مفهوم الإرهاب هو مفهوم نسبی متطوّر، یختلف من مکان إلی آخر، ومن شخص إلی آخر، ومن عقیدة أو فکر إلی آخر، وحسب الظروف المتغیّرة، رغم وجود بعض القواسم المشترکة؛ ولهذا من الصعب </w:t>
      </w:r>
    </w:p>
    <w:p>
      <w:pPr>
        <w:pStyle w:val="BookText"/>
        <w:rPr/>
      </w:pPr>
      <w:r>
        <w:rPr>
          <w:rFonts w:ascii="IRNazanin" w:hAnsi="IRNazanin" w:eastAsia="IRNazanin"/>
          <w:color w:val="111111"/>
          <w:sz w:val="28"/>
          <w:sz w:val="28"/>
          <w:szCs w:val="28"/>
          <w:rtl w:val="true"/>
          <w:lang w:bidi="fa-IR"/>
        </w:rPr>
        <w:t>أن نقول بوجود مفهوم واحد للإرهاب أو للجریمة السیاسیة أو للعنف السیاسی یمکن أن یقبل به الجمیع، أو یمکن أن یُرضی الکلّ؛ ولهذا نعترف أن لیس هناک تعریف محدّد واضح أو دقیق للفکر الإرهابی</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حاولت مجموعة أُخری من الباحثین وذوی الاختصاص فی المجال القانونی ضبط معنی الإرهاب فی تعریف قانونی ماهویّ، واضح ومحدّد وشامل، یحظی بالمقبولیّة العامّة فی المجتمع الدولی، بعیداً عن المهاترات والتوظیفات الفئویّة والسیاسیّة؛ إیماناً منها بإمکانیّة ذلک، بل ضرورته، وهو ما أکّد علیه قرار الجمعیة العامّة للأُمم المتّحدة المرقّم </w:t>
      </w:r>
      <w:r>
        <w:rPr>
          <w:rFonts w:eastAsia="IRNazanin" w:cs="IRNazanin"/>
          <w:color w:val="111111"/>
          <w:sz w:val="28"/>
          <w:szCs w:val="28"/>
          <w:lang w:bidi="fa-IR"/>
        </w:rPr>
        <w:t>42/159</w:t>
      </w:r>
      <w:r>
        <w:rPr>
          <w:rFonts w:ascii="IRNazanin" w:hAnsi="IRNazanin" w:eastAsia="IRNazanin"/>
          <w:color w:val="111111"/>
          <w:sz w:val="28"/>
          <w:sz w:val="28"/>
          <w:szCs w:val="28"/>
          <w:rtl w:val="true"/>
          <w:lang w:bidi="fa-IR"/>
        </w:rPr>
        <w:t xml:space="preserve">، الصادر بتاریخ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الذی یعترف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فعّالیة محاربة الإرهاب یمکن تعزیزها من خلال وضع تعریف للإرهاب الدولی یحظی بإجماع عام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الرؤی والأفکار إزاء هذه الحقیقة الغامضة والشائکة، وما زالت الآراء مختلفة حولها، وأنتج هذا الاختلاف الفکری تُراثاً بشریّاً غنیّاً، یکشف مدی قدرة الإنسان علی الإنتاج فی المجالات الفکریّة والعقدیّة والإنسانیّة، وهو تُراث کبیر وجدیر بالدراسة والبحث والتنقیب، وهذا ما لا یسعه بحثنا الموجز؛ ولذا سوف نقتصر علی إیراد أهم التعاریف بنظرنا، لنستخلص منها العناصر المرتبطة بمحلّ بحثنا، الذی نحاول تسلیط الضوء فیه علی ملامح حرکة الإمام الحسین علیه السلام فی مواجهة الإرهاب الحکومی الأُموی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التعریف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مؤتمر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بولندا المنعقد عام</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لتوحید القانون الجزائی، حیث عُرِّف الإرهاب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العمدی لکلِّ وسیلة قادرة علی إحداث خطر جماعی، ویُعتبر الرعب عنصراً أساسیّاً فی تکوین هذه الجریمة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تضمّن هذا التعریف الأُممی أربعة عناصر أساسیّة فی تحدید محتوی الإرهاب وبیان حقیقته،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وسیلة ذات خطورة إجرامیّة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استعمال تلک الوسیلة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یُشکّل استعمال تلک الوسیلة خطراً جماعیّاً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الرعب عنصراً أساسیّاً فی تکوین الجریمة الإرهابیّة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تُؤخذ الأسباب والغایات والأهداف فی هذا التعریف عنصراً من عناصر تکوین مفهوم الإرهاب، وهو ما یتبنّاه ویختاره جملة من المختصّین والباحثین فی هذا المجال، إذ یؤکّدون علی ضرورة الفصل بین حقیقة الإرهاب ومعناه، وبین الدوافع والأهداف، وسیأتی التصریح بذلک فی تعریف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اتّفاقیة جنیف لقمع ومعاقبة الإرهاب عام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من أنّ الإرهاب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 الجنائیة الموجّهة ضدّ دولة مّا، ویکون غرضها أو نتیجتها إشاعة الرعب والذعر لدی شخصیّات أو جماعات معینة أو لدی عموم الجمهور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هذا التعریف یشترک فی جملة من عناصره مع التعریف السابق، مع إضافة العناصر التالیة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الأفعال الجنائیّة موجّهة ضدّ دولة معیّنة، وهذا ما یُضفی علی مفهوم الإرهاب مذاقاً سیاسیّاً، وهو مذهب طائفة کبیرة من فقهاء 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والهدف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ممارسة تلک الأفعال الإجرامیّة هو إثارة الرعب والهلع ذاته لدی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الإرهاب یطال أیضاً الأعمال الإجرامیّة التی تُمارس بحقّ الشخصیّات ذات الحصانة والمکانة السیاسیّة أو الاجتماعیّة، وقد أُضیف هذا العنصر فی أعقاب أحداث اغتیال ملک یوغسلافیا ووزیر الخارجیّة الفرنسیّة فی فرنسا عام</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وهروب الفاعلین إلی إیطالیا ورفض الأخیرة تسلیمهم؛ بذریعة الفصل بین الجرائم السیاسیّة والجرائم الإرهابیّة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معاهدة منظمة المؤتمر الإسلامی لمکافحة الإرهاب الدولی، من أنّ الإرهاب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من أفعال العنف أو التهدید به، أیّاً کان بواعثه أو أغراضه، یقع تنفیذاً لمشروع إجرامیّ فردیّ أو جماعی، ویهدف إلی إلقاء الرعب بین الناس وترویعهم، بإیذائهم، أو تعریض حیاتهم أو أعراضهم أو حریّتهم أو أمنهم أو حقوقهم للخطر، أو إلحاق الضرر بالبیئة أو بأحد المرافق والأملاک العامّة والخاصّة، أو احتلالها، أو الاستیلاء علیها، أو تعریض أحد الموارد الوطنیة أو المرافق الدولیّة للخطر، أو تهدید الاستقرار أو السلامة الإقلیمیة أو الوحدة السیاسیة أو سیادة الدول المستقلّة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 هذا التعریف عناصر أُخری مهمّة فی تحدید مضمون مفردة الإرهاب، وهی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موارد الإرهاب أیضاً التهدید بممارسة العنف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یمثِّل العنف أو التهدید به مشروعاً إجرامیّاً مُنظّماً لفرد أو جماعة، وهو ما قد یُسمّی فی بعض التعریفات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المنظّم للعنف والجریمة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یهمّ التعرّف علی نوع وطبیعة الدوافع والأغراض فی تحدید معنی الإرهاب، سواء کانت سیاسیّة أم لا، وهو أحد الآراء المهمّة والمطروحة بقوّة فی أروقة التشریعات القانونیّة للإرهاب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هذا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مسألة الرعب والترویع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إیذاء الناس والاعتداء علی حقوقهم وحرّیّاتهم والإضرار بهم وبأملاکهم العامّة والخاصّة وتعریض الموارد الوطنیّة والمرافق الدولیّة للخطر، وکذلک تهدید الأمن والاستقرار والسلامة الإقلیمیة والوحدة السیاسیة وسیادة الدول المستقلّة؛ ما یُعطی صورة أوسع وأشمل لمعرفة طبیعة العمل الإرهابی، من دون تحدیده بالزوایا والأبعاد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عنفٍ غیر قانونی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هذا التعریف الموجز للإرهاب عنصر عدم الشرعیة والقانونیّة فی أعمال العنف، وأنّ العنف القانونی لا یسمّی إرهاباً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أو الطریقة المستخدمة، والتی من طبیعتها إثارة الرعب، والفزع، بقصد الوصول إلی الهدف النهائی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هذا التعریف علی عنصرین أساسیّین فی تحدید مفهوم الإرهاب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الإرهاب أُسلوب وطریقة یتّبعها الإرهابی فی عمله الإجرامی، من طبیعتها إثارة الرعب فی نفوس الناس، ولیس الإرهاب فکرة عقدیّة أو نظریّة علمیّة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ممارسة الأسالیب المرعبة بقصد الوصول إلی هدف محدّد ومعلوم، ولیس من الصحیح الإغماض عن طبیعة الهدف المقصود فی معرفة وتحدید معنی الإرهاب، وهذا من أهمّ العناصر التعریفیّة بنظر طائفة کبیرة أُخری من فقهاء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العملیات العنیفة المنسّقة، المادّیّة والمعنویّة، التی تحوی نوعاً من القهر؛ بُغیة تحقیق غایة معیّنة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یُضیفه هذا التعریف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العنف المأخوذ فی معنی الإرهاب یشمل العنف المادّی والمعنوی، ولنا أن نتصوّر السحر وتحضیر الجن والتنویم المغناطیسی وأمثالها من جملة وسائل العنف المعنوی والروحی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یرمی إلی قلب الأوضاع القانونیّة أو الاقتصادیّة التی تقوم علی أُسسها الدولة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التعریف یجعل البُعد الغائی فی الفعل الإجرامی مقوِّماً لتحدید معنی الإرهاب، فالإرهاب حرکة انقلابیّة تسعی بالعنف لتغییر الدولة وقلب أوضاعها وشؤونها القانونیّة والاقتصادیّة، وهذا تحدید واضح لمعنی الإرهاب بأعمال العنف ذات الغایات والأهداف السیاسیّة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أبرز التعریفات وأهمّها فیما نعتقد، أوردناها لنستخلص منها أهمّ العناصر المختارة فی معنی ومفهوم مفردة الإرهاب اصطلاحاً، وبالنحو التالی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الإرهاب یمثِّل طریقة وأُسلوباً ومنهجاً أیدیولوجیاً مخطّطاً له ومنظّماً ومستمرّاً وغیر قانونی فی ممارسة أعمال العنف والجریمة، بقیادة فرد أو جماعة أو حزب أو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فالعنف فی النشاط الإرهابی لا یمکن أن یُحدث أثره إلّا إذا کان مُنظّماً من خلال حملة إرهاب مستمرّة،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نشاط منسّق ومتّصل لعملیات أو مشروعات إرهابیة تؤدّی إلی خلق حالة من الرعب، فالفعل الإرهابی نفسه لا یُخیف إلّا ما یُهدّد بأفعال أُخری مستقبلیة، وحتّی العشوائیة فی أعمال الإرهاب مقصودة فی حدّ ذاتها؛ لکی تُعطی الانطباع بأنّ کلّ إنسان فی أیّ مکان معرّض لأن یکون الضحیة التالیة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أعمال العنف والوسیلة المستخدمة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مادّیة أو 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طبیعة إجرامیّة وخطیرة، من شأنها أو یُقصد بها نشر الرعب فی المجتمع، وإثارة الفزع والخوف فی نفوس الناس الآمنین المسالمین، وزعزعة الأمن والسلم الوطنی والدّولی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المتّفق علیه أنّ الرعب یُمثِّل عنصراً أساسیّاً فی تحدید حقیقة الإرهاب وتعریفه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الإرهاب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بممارسة أعمال العنف والرعب والترویع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مسألة الرعب والترویع، عنصر إیذاء الناس والإضرار بهم وبأملاکهم العامّة والخاصّة، والاعتداء علی حقوقهم وحریّاتهم، وتعریض الموارد الوطنیّة والدولیّة للخطر، وأیضاً تهدید الأمن والاستقرار والسلامة الوطنیّة والإقلیمیة، أو تهدید الوحدة السیاسیة والوطنیّة أو سیادة الدول المستقلّة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الفاعل عالماً قاصداً متعمّداً لما یقوم به من أعمال إجرامیّة منظّمة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یُشکِّل استعمال تلک الوسیلة خطراً جماعیّاً ومجتمعیّاً، سواء کان موجّهاً إلی دولة معیّنة بشعبها أو بحکومتها أو بأرضها ومواردها، أم کان موجّهاً إلی جماعة خاصّة </w:t>
      </w:r>
      <w:bookmarkStart w:id="270" w:name="pg5153_50994"/>
    </w:p>
    <w:p>
      <w:pPr>
        <w:pStyle w:val="BookText"/>
        <w:rPr/>
      </w:pPr>
      <w:bookmarkEnd w:id="270"/>
      <w:r>
        <w:rPr>
          <w:rFonts w:ascii="IRNazanin" w:hAnsi="IRNazanin" w:eastAsia="IRNazanin"/>
          <w:color w:val="111111"/>
          <w:sz w:val="28"/>
          <w:sz w:val="28"/>
          <w:szCs w:val="28"/>
          <w:rtl w:val="true"/>
          <w:lang w:bidi="fa-IR"/>
        </w:rPr>
        <w:t>من الناس، تجمعهم لغة أو دین أو طائفة أو عرق أو أمثال ذلک، ویُضاف إلی ذلک الشخصیات المرموقة ذات الحصانة السیاسیّة أو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بُعداً غائیاً فی التعریف، له دوره المهمّ والمؤثِّر فی معرفة حقیقة الإرهاب وتحدید معناه، سواء کانت الغایة هی نفس إخافة الناس وإرعابهم، أم کانت هناک غایات سیاسیّة معیّنة، أم کانت هناک غایات أُخری اجتماعیّة أو دینیّة أو طائفیة أو عنصریّة عرقیّة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نازیّة فاشیّة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عناصر الإرهاب فی معناه الاصطلاحی المعاصر، وهو بهذه العناصر یُمثِّل ظاهرة خطیرة ومستنکرة عقلاً ونقلاً، ویجب علی العقلاء من البشر محاربتها والقضاء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الالتفات أیضاً إلی أنّ هذا المعنی الاصطلاحی للإرهاب یُعدّ مورداً وتطبیقاً من تطبیقات المعنی اللغوی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علی القارئ الکریم بأنّ هناک جملة من المفردات الأُخری التی قد تکون أسباباً فاعلة ومؤثّرة، تُساهم بصورة مباشرة فی تکوّن ونشوء ظاهرة الإرهاب، کمفاهیم التطرّف والتعصّب والکراهیة ونحوها، أعرضنا عن بیانها وتعریفها؛ لخروجها عن محلّ البحث</w:t>
      </w:r>
      <w:r>
        <w:rPr>
          <w:rFonts w:eastAsia="IRNazanin" w:cs="IRNazanin"/>
          <w:color w:val="111111"/>
          <w:sz w:val="28"/>
          <w:szCs w:val="28"/>
          <w:rtl w:val="true"/>
          <w:lang w:bidi="fa-IR"/>
        </w:rPr>
        <w:t>.</w:t>
      </w:r>
    </w:p>
    <w:p>
      <w:pPr>
        <w:pStyle w:val="Heading4"/>
        <w:numPr>
          <w:ilvl w:val="3"/>
          <w:numId w:val="1"/>
        </w:numPr>
        <w:rPr/>
      </w:pPr>
      <w:bookmarkStart w:id="271" w:name="__RefHeading___Toc1862829_774463916"/>
      <w:bookmarkStart w:id="272" w:name="_Toc90"/>
      <w:bookmarkEnd w:id="271"/>
      <w:r>
        <w:rPr>
          <w:rtl w:val="true"/>
        </w:rPr>
        <w:t>ثانیاً</w:t>
      </w:r>
      <w:r>
        <w:rPr>
          <w:rtl w:val="true"/>
        </w:rPr>
        <w:t xml:space="preserve">: </w:t>
      </w:r>
      <w:r>
        <w:rPr>
          <w:rtl w:val="true"/>
        </w:rPr>
        <w:t>السیاسة، الحکومة، الدولة</w:t>
      </w:r>
      <w:bookmarkEnd w:id="27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فی معانی ومضامین هذه المفردات الحیویّة والحساسّة یُعدّ هو الآخر من أهمّ الأبحاث الشائکة والمعقّدة والمحتدمة، التی وقع فی تعریفها النزاع والاضطراب والتضارب والخلاف الشدید، وهذا أمر طبیعی ومعقول جدّاً؛ إذ کانت ولا زالت التطبیقات والمظاهر الیومیّة لمعانی هذه المفردات تُشکّل أهمّ مفاصل الحیاة البشریّة، لکنّنا نکتفی فی المقام بالبیان الإجمالی وبما یرتبط بمحلّ البحث، من معرفة المعنی اللغوی والاصطلاحی لهذه المفردات وبصورة موجزة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السیاسة</w:t>
      </w:r>
    </w:p>
    <w:p>
      <w:pPr>
        <w:pStyle w:val="BookText"/>
        <w:rPr/>
      </w:pPr>
      <w:r>
        <w:rPr>
          <w:rFonts w:ascii="IRNazanin" w:hAnsi="IRNazanin" w:eastAsia="IRNazanin"/>
          <w:color w:val="111111"/>
          <w:sz w:val="28"/>
          <w:sz w:val="28"/>
          <w:szCs w:val="28"/>
          <w:rtl w:val="true"/>
          <w:lang w:bidi="fa-IR"/>
        </w:rPr>
        <w:t>السیاسة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القیام علی الشیء وتولّی أمره وإدامة تدبیره؛ لإصلاحه وتأدیبه وترویضه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یتولّی أُمور الناس ویرعاها، ویکون أمیراً علیهم؛ لیواصل تدبیر أُمورهم بالإصلاح والتأدیب والأمر والنهی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السیاسة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السیاسة فی التدبیر المستمرّ، ولا یُقال للتدبیر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فکلّ سیاسة تدبیر، ولیس کلّ تدبیر سیاسة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هلال العسکری، الحسن بن عبد الله، معجم 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بنو إِسرائیل یَسُوسُهم أَنبیاؤهم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تتولّی أُمورَهم، کما یفعل الأُمَراء والوُلاة بالرَّعِیَّة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فوّض إلی النبی صلی الله علیه و آله أمر الدین والأُمّة لیسوس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سُسْتُ الرعیة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أمرتُها ونهیتُها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الطریحی، فخر الدین،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السیاسة فی اصطلاح الفقهاء والإسلامیین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تبتعد کثیراً عن معناها اللغوی، فهی فی نظرهم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استصلاح الخلق بإرشادهم إلی الطریق المنجی فی العاجل والآجل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حیاطة الرّعیة بما یُصلحها لطفاً وعُنفاً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فعلاً یکون معه الناس أقرب إلی الصلاح وأبعد عن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القانون الموضوع لرعایة الآداب والمصالح وانتظام الأموال</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 الرحمن، معجم المصطلحات والألفاظ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التعریفات التی یُراعی الفقهاء فیها المعنی اللغوی للسیاسة، کما هو واضح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السیاسة فی تعریفاتها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اختلفت واضطربت معانیها بصورة لا یمکن الجمع والتوفیق بینها، لکنّنا نکتفی بهذا التعریف المتداول، وهو کون السیاسة </w:t>
      </w:r>
    </w:p>
    <w:p>
      <w:pPr>
        <w:pStyle w:val="BookText"/>
        <w:rPr/>
      </w:pPr>
      <w:r>
        <w:rPr>
          <w:rFonts w:ascii="IRNazanin" w:hAnsi="IRNazanin" w:eastAsia="IRNazanin"/>
          <w:color w:val="111111"/>
          <w:sz w:val="28"/>
          <w:sz w:val="28"/>
          <w:szCs w:val="28"/>
          <w:rtl w:val="true"/>
          <w:lang w:bidi="fa-IR"/>
        </w:rPr>
        <w:t>سُلطة تُعنی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شؤون الدولة الداخلیّة والخارجیّة</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أیضاً مُقتبَس من المعنی اللغوی لمفردة السیاسة، ولکن فی إطار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w:t>
      </w:r>
    </w:p>
    <w:p>
      <w:pPr>
        <w:pStyle w:val="BookText"/>
        <w:rPr/>
      </w:pPr>
      <w:r>
        <w:rPr>
          <w:rFonts w:ascii="Amiri" w:hAnsi="Amiri" w:eastAsia="Amiri" w:cs="Amiri"/>
          <w:color w:val="111111"/>
          <w:sz w:val="28"/>
          <w:sz w:val="28"/>
          <w:szCs w:val="28"/>
          <w:rtl w:val="true"/>
          <w:lang w:bidi="ar-SA"/>
        </w:rPr>
        <w:t>أصل الحکومة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وقوع الفساد والظلم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قیل للحاکم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 لأَنّه یَمْنَعُ الظالم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الحکومة ردّ الرجل عن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سُمّیت حَکَمَةُ اللجام؛ لأَنّها تَرُدُّ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الشیء وأَحْکَمَه،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الفساد</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الحکومة فی الاصطلاح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فنختار من معترک التعاریف الاصطلاحیّة التعریف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الجهة التی تمتلک القوّة والسلطة الشرعیّة لفرض وتنفیذ الأحکام والقوانین؛ بهدف تنظیم الحیاة المشترکة بین الأفراد، والحفاظ علی الأمن والاستقرار والرفاهیة فی المجتمع</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الانتقال إلی حالة الانتصار والغلبة علی العدّو، وموردها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الحرب أن تُدال إحدی الفئتین علی الأُخری،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لنا علیهم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الفیء دُولة بینهم یَتَداوَلونه مَرّة لهذا ومرة لهذا، والجمع دُولات ودُوَلٌ</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للباطل جولة وللحقّ دولة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73" w:name="pg5153_51000"/>
    </w:p>
    <w:p>
      <w:pPr>
        <w:pStyle w:val="BookText"/>
        <w:rPr/>
      </w:pPr>
      <w:bookmarkEnd w:id="273"/>
      <w:r>
        <w:rPr>
          <w:rFonts w:ascii="IRNazanin" w:hAnsi="IRNazanin" w:eastAsia="IRNazanin"/>
          <w:color w:val="111111"/>
          <w:sz w:val="28"/>
          <w:sz w:val="28"/>
          <w:szCs w:val="28"/>
          <w:rtl w:val="true"/>
          <w:lang w:bidi="fa-IR"/>
        </w:rPr>
        <w:t>وأمّا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فأوضح التعاریف وأخصرها،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الشخصیّة المعنویّة التی ترمز إلی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حُکّاماً ومحکومین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ومستقرّ علی رقعة جغرافیّة مُعیّنة، بحیث یکون لها سلطة سیاسیّة ذات سیادة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862831_774463916"/>
      <w:bookmarkStart w:id="275" w:name="_Toc91"/>
      <w:bookmarkEnd w:id="274"/>
      <w:r>
        <w:rPr>
          <w:rtl w:val="true"/>
        </w:rPr>
        <w:t>ثالثاً</w:t>
      </w:r>
      <w:r>
        <w:rPr>
          <w:rtl w:val="true"/>
        </w:rPr>
        <w:t xml:space="preserve">: </w:t>
      </w:r>
      <w:r>
        <w:rPr>
          <w:rtl w:val="true"/>
        </w:rPr>
        <w:t>إرهاب الدولة</w:t>
      </w:r>
      <w:r>
        <w:rPr>
          <w:rtl w:val="true"/>
        </w:rPr>
        <w:t xml:space="preserve">/ </w:t>
      </w:r>
      <w:r>
        <w:rPr>
          <w:rtl w:val="true"/>
        </w:rPr>
        <w:t>السلطة</w:t>
      </w:r>
      <w:r>
        <w:rPr>
          <w:rtl w:val="true"/>
        </w:rPr>
        <w:t>: (</w:t>
      </w:r>
      <w:r>
        <w:rPr>
          <w:rtl w:val="true"/>
        </w:rPr>
        <w:t>الإرهاب</w:t>
      </w:r>
      <w:r>
        <w:rPr>
          <w:rtl w:val="true"/>
        </w:rPr>
        <w:t xml:space="preserve">: </w:t>
      </w:r>
      <w:r>
        <w:rPr>
          <w:rtl w:val="true"/>
        </w:rPr>
        <w:t>الحکومی</w:t>
      </w:r>
      <w:r>
        <w:rPr>
          <w:rtl w:val="true"/>
        </w:rPr>
        <w:t>/</w:t>
      </w:r>
      <w:r>
        <w:rPr>
          <w:rtl w:val="true"/>
        </w:rPr>
        <w:t>السیاسی</w:t>
      </w:r>
      <w:r>
        <w:rPr>
          <w:rtl w:val="true"/>
        </w:rPr>
        <w:t>)</w:t>
      </w:r>
      <w:bookmarkEnd w:id="275"/>
    </w:p>
    <w:p>
      <w:pPr>
        <w:pStyle w:val="BookText"/>
        <w:rPr/>
      </w:pPr>
      <w:r>
        <w:rPr>
          <w:rFonts w:ascii="IRNazanin" w:hAnsi="IRNazanin" w:eastAsia="IRNazanin"/>
          <w:color w:val="111111"/>
          <w:sz w:val="28"/>
          <w:sz w:val="28"/>
          <w:szCs w:val="28"/>
          <w:rtl w:val="true"/>
          <w:lang w:bidi="fa-IR"/>
        </w:rPr>
        <w:t xml:space="preserve">لا نرید أن نتحدّث تحت هذا العنوان حول الإرهاب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الإرهاب الذی تُمارسه دولة واحدة أو أکثر، عن طریق تسخیر إمکانیّاتها الدبلوماسیة أو العسکریة؛ لتحقیق هدف سیاسی، أو الاستیلاء علی مکتسبات أو ثروات غیرها من الدّول</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علی الرغم من أهمّیته القصوی وخطورته البالغة وابتلاء عالمنا المعاصر به، خارج عن محلّ بحثنا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یختصّ بحثنا بالسیاسات الدکتاتوریّة غیر الشرعیّة، والأعمال والممارسات الإرهابیّة والإجرامیّة والقمعیّة المنظّمة والشاملة والمدروسة، التی تُمارسها الدّولة والحکومة والسلطة بحقّ شعبها أو فئة خاصّة من الشعب، علی أساس التمییز السیاسی أو الاجتماعی أو العرقی أو الدینی أو الثقافی أو نحو ذلک، فتَعْمد إلی تسلیط أجهزتها ومنظمّاتها القمعیّة علی أفراد الشعب الأعزل؛ لتقوم باستخدام الوسائل الوحشیّة وممارسة ألوان الجرائم، والاعتقالات التعسّفیّة، والمحاکمات غیر العادلة والخطف والتغییب فی مطامیر السجون، والتعذیب والنفی والتهجیر والقتل السیاسی، والإعدامات العسکریّة والاستخباراتیّة والأمنیّة، ومصادرة الحقوق الإنسانیّة الأساسیّة بالقوّة، کلّ ذلک وأمثاله یقع خارج نطاق الشرعیّة الدستوریّة والقانون والقضاء العادل، الداخلی المحلّی والخارجی الأُممی، تستهدف من ذلک نشر الخوف </w:t>
      </w:r>
    </w:p>
    <w:p>
      <w:pPr>
        <w:pStyle w:val="BookText"/>
        <w:rPr/>
      </w:pPr>
      <w:r>
        <w:rPr>
          <w:rFonts w:ascii="IRNazanin" w:hAnsi="IRNazanin" w:eastAsia="IRNazanin"/>
          <w:color w:val="111111"/>
          <w:sz w:val="28"/>
          <w:sz w:val="28"/>
          <w:szCs w:val="28"/>
          <w:rtl w:val="true"/>
          <w:lang w:bidi="fa-IR"/>
        </w:rPr>
        <w:t>والقلق وإشاعة الرعب وعدم الأمان بین المواطنین المدنیین؛ لإخضاعهم أمام الأغراض والأهداف السیاسیّة والأیدیولوجیّة التی لا تتمکّن الدّولة من تحقیقها بالوسائل القانونیّة والمشروعة، من قبیل حمایة الطبقة الحاکمة، وإجبار الشعب علی طاعة الحکومة والانصیاع لأوامرها، والقضاء علی الأصوات والحرکات والأحزاب المعارضة والمطالبة بالتغییر، والانتقام منها، وضمان استمرار النظام السائد وسیطرته علی مقالید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النظام الدکتاتوری قائماً علی أساس سلطة الفرد الحاکم أو العائلة الحاکمة، کما قد یکون قائماً أیضاً علی أساس عنصری أو قومی أو إثنی دینی، ولعلّ الأخطر من ذلک کلّه فی زماننا الحاضر دکتاتوریّة الحزب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فحزبیة النظام وعسکرته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الحزب الحاکم هو الحزب الوحید فی الدّولة، ویُطلق علی هذا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دکتاتوریة الحزب، فهو الذی یُسیّر أُمور الدّولة السیاسیة والاقتصادیة والاجتماعیة والعسکریة وکذلک الأمنیة، وتعنی حزبیة النظام أنّه لا یقبل بوجود معارضة سیاسیة له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ویُعدّ الإرهاب الحکومی من الجرائم الدّولیة الخطیرة والمدمّرة فی کافّة الأبعاد والأصعدة الإنسانیّة، والاجتماعیّة والسیاسیّة، والاقتصادیّة والنفسیّة، والأمنیّة والدینیّة وغیرها، وحینما نطالع الجهود الکبیرة والمتواصلة التی بذلها ویبذلها الإنسان فی القرنین الأخیرین، انطلاقاً من المسؤولیّة التی یحملها تجاه بیئته ومجتمعه، نجد أنّ هناک تحرّکات ومساعی مستمرّة ومحاولات جادّة ومسؤولة لتحدید وتعریف هذا القسم الخطیر من الإرهاب، والسعی لمحاربته وتحجیمه والقضاء علیه، ونحاول فیما یلی وبإیجاز استعراض أهمّ التعریفات وأوضحها؛ للوقوف علی خصائص وأسباب وآثار </w:t>
      </w:r>
    </w:p>
    <w:p>
      <w:pPr>
        <w:pStyle w:val="BookText"/>
        <w:rPr/>
      </w:pPr>
      <w:r>
        <w:rPr>
          <w:rFonts w:ascii="IRNazanin" w:hAnsi="IRNazanin" w:eastAsia="IRNazanin"/>
          <w:color w:val="111111"/>
          <w:sz w:val="28"/>
          <w:sz w:val="28"/>
          <w:szCs w:val="28"/>
          <w:rtl w:val="true"/>
          <w:lang w:bidi="fa-IR"/>
        </w:rPr>
        <w:t>وأهداف الإرهاب والعنف الحکومی، مع الالتفات إلی أن الإرهاب الحکومی یُمثّل قسماً من أقسام مفهوم الإرهاب الکلّی الذی سبق تعریفه، فتنطبق علیه کافّة العناصر التی سبقت فی تعریف الإرهاب؛ ومن هنا نحن نبحث فی التعاریف التالیة عن الحیثیات والعناصر الإضافیّة الخاصّة بهذا النحو من الإرهاب، التی تُمیّزه عن الأقسام الأُخری، مع التنبیه أیضاً علی بعض العناصر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دائرة المعارف الحدیثة،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 من الوسائل التی یستخدمها الحکم الاستبدادی؛ لإرغام الجماهیر علی الخضوع والاستسلام لها، وذلک بنشر الذُّعر والفزع بینها</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ذُکر فیها کتعریف لعموم الإرهاب، لکنّه من الواضح مختصّ بالإرهاب الحکومی، وقد تضمّن العناصر التعریفیّة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إرهاب الحکومة یُمثِّل وسیلة من وسائل الحکم الاستبدادی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إرهاب الحکومة یمثِّل أیضاً وسیلة إجرامیّة تنشر الذعر والفزع بین الجماهیر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 ممارسة هذا النوع من الإرهاب هو إرغام الجماهیر علی الخضوع والاستسلام لنظام الحکومة الاستبدادیة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الدکتور أدونیس العکرة، من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نزاع عنیف، یرمی الفاعل بمقتضاه وبواسطة الرهبة الناجمة عن العنف إلی تغلیب رأیه السیاسی، أو إلی فرض سیطرته علی المجتمع أو الدولة، من أجل المحافظة علی علاقات اجتماعیة عامّة، أو من أجل تغییرها أو تدمیرها</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جاء أیضاً کتعریف عامّ لمفردة الإرهاب، لکنّه الأقرب إلی قسم الإرهاب الحکومی، وقد تضمّن العناصر التالیة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منهج وأُسلوب منظّم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منهج عنیف یُوجب الرهبة فی نفوس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 تغلیب الرأی السیاسی، وفرض السیطرة علی المجتمع، ومفاصل الدّولة، بما یتوافق مع الرؤیة السیاسیّة التی یتبنّاها الفاعل لجریمة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عناصر أساسیّة تتوافر عادة فی الإرهاب الحکومی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الدّولة المستبدّة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الاستخدام المنتظم للعنف؛ لخلق مناخ عامّ من الخوف فی مجموعة من السکّان، لتحقیق هدف سیاسیّ معیّن، أو تثبیت سیاسة معیّنة مرفوضة شعبیّاً</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هذا التعریف فی عناصره مع ما سبقه من تعریف، وهی ممارسة العنف المنتظم، وإدخال الرهبة والخوف فی نفوس الناس، وأنّ وراء ذلک أهدافاً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إضافة کون تلک الأهداف السیاسیّة مرفوضة ومُستنکرة شعبیّاً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السلطة الحاکمة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أعمال العنف من جانب دولة ضدّ شعبها</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هذا التعریف بالاختصار والإیجاز، مع فرض حیثیّة انتشار العنف ضدّ الشعب؛ ما یجعله ظاهرة مجتمعیّة متفشّیة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إرهاب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أعمال العنف الإجرامیّة التی تُرتکب فی حقّ المدنیین الأبریاء، ویقوم بها أفراد أو أجهزة أو جماعات تنتسب إلی الکیان الرسمی للدّولة، أو تتمّ بمعرفة وموافقة السلطات العُلیا التی تُشرف علی هذه الأجهزة وتُصدر إلیها الأوامر، أو تغضّ الطرف عن هذه الأفعال مع علمها بوجودها من حیث تبعیّة الجزء للکلّ، أو تُوفّر لها الحمایة من أیِّ نوع</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أیضاً إلی ما تضمّنه هذا التعریف من </w:t>
      </w:r>
    </w:p>
    <w:p>
      <w:pPr>
        <w:pStyle w:val="BookText"/>
        <w:rPr/>
      </w:pPr>
      <w:r>
        <w:rPr>
          <w:rFonts w:ascii="IRNazanin" w:hAnsi="IRNazanin" w:eastAsia="IRNazanin"/>
          <w:color w:val="111111"/>
          <w:sz w:val="28"/>
          <w:sz w:val="28"/>
          <w:szCs w:val="28"/>
          <w:rtl w:val="true"/>
          <w:lang w:bidi="fa-IR"/>
        </w:rPr>
        <w:t>العناصر المشترکة مع التعریفات السابقة، وکون المجنیّ علیهم من المدنیین الأبریاء، تمّ الترکیز علی ذکر المنظّمات والأجهزة القمعیّة المختلفة التی تُباشر ممارسة الأفعال الإرهابیّة، کما هو مُفصّل فی نصّ التعریف، ویجمعها حیثیّة ارتباطها بالسلطات العُلیا الحاکمة، من جهة انتسابها إلیها، أو الإشراف علیها، أو حمایتها ورعایتها،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الحکومی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الدولة من خلال أجهزتها القمعیّة بانتهاکات بلیغة لحقوق الإنسان، فی التعذیب والقتل، وضرب الشعب بالأسلحة الکیماویة والصواریخ، والإخفاء القسری، والإعدامات، والتعذیب للبشر، وإهدار حقوق الإنسان المعروفة فی الإعلان العالمی والمعاهدات الدّولیة، وفی التحریض علی العصیان أو دعم الأشخاص أو الجماعات، للقیام بتفجیرات ضدّ أهداف مُعیّنة، أو التدخّل فی شؤون دولة أُخری، تُعتبر الدّولة ممارِسة للإرهاب وراعیة للعنف السیاسی من خلال إشاعة الرعب والخوف، ومصادرة الحریّات الأساسیة</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العناصر المشترکة، من قبیل ممارسة العنف وإشاعة الرعب والخوف بین الناس، أضاف التعریف المذکور العناصر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الخاصّ بتعداد الأفعال الإجرامیّة التی قد تُمارسها السلطة القمعیّة ضدّ شعبها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الإرهاب الحکومی إهدار حقوق الإنسان المعروفة فی الإعلان العالمی والمعاهدات الدّولیة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الإرهاب الحکومی أیضاً مصادرة الحرّیات الأساسیّة للشعب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التعریف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الدّولة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الأعمال الإرهابیة التی تقودها الدّولة من خلال مجموع الأعمال والسیاسات الحکومیة التی تستهدف نشر الرعب بین المواطنین؛ لإخضاعهم داخلیاً أو فی الخارج، بهدف تحقیق الأهداف التی لا تستطیع الدّولة ولا تتمکّن من تحقیقها بالوسائل المشروعة</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هذا التعریف أیضاً عنصراً مهمّاً فی تعریف إرهاب الدّولة، وهو أنّ من جملة الأسباب التی تدفع السلطات الحکومیّة لممارسة العنف بحقّ شعبها، هو أنّ لها أهدافاً وغایات لا تتمکّن من تحقیقها بالوسائل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الدولة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غیر الشرعی للقوّة والقمع اللذین تمارسهما دولة مّا، وذلک بحقّ بعض أو کلّ المواطنین، علی أساس التمییز السیاسی أو الاجتماعی أو العرقی أو الدینی أو الثقافی</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هذا التعریف جملة من الأُسس التی قد یتمّ علی أساسها التمییز بین مکوّنات الشعب، وممارسة القمع والقوّة غیر الشرعیّة فی حقّ مکوّن دون آخر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الحکومی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 الذی تُمارسه الدّول والأنظمة الحاکمة ضدّ رعایاها أو ضدّ المعارضین لها، من أحزاب وأفراد، والإرهاب فی هذا القسم،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القوانین الدّولیة والعرفیة التی تُنظّم علاقة الحاکم بالمحکوم، کأن تعتقل مجموعة من الأبریاء وتُعذّبهم من أجل إخافة المعارضین الحقیقیّین الذین ربما لم ینکشفوا بعد</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هذا التعریف العناصر التالیة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یُقصد من ممارسة هذا النوع من الإرهاب تخویف المعارضة والکشف عن هویّتها؛ لإجبارها علی طاعة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یُحدّد هذا التعریف ما هو المقصود من عدم قانونیّة العنف الذی تمارسه الحکومة بحقّ شعبها، وأنّه عبارة عن تجاوز القوانین الدّولیة والعرفیة التی تُنظِّم علاقة الحاکم بالمحکوم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الدّولة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عنف منظّم ومتّصل، بقصد خلق حالة من الرعب والتهدید العام الموجّه إلی المعارضة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ترتکبه جماعة منظّمة أو حکومة أو نظام ضدّ شعبها بقصد تحقیق أهداف سیاسیة</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 العنف منظّماً ومتّصلاً ومستمرّاً من العناصر الأساسیّة فی هذا التعریف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حدّدت منظمة العفو الدولیة الرئیسة أشکال إرهاب الدولة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الاحتجاز التعسّفی، والمحاکمات غیر العادلة، والتعذیب، والقتل السیاسی أو الإعدام خارج نطاق القضاء</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طالعنا طائفة من التعریفات المختصّة بالإرهاب الحکومی، نحاول فیما یلی أن نستخلص منها أهمّ العناصر التی تُحدّد طبیعة هذا القسم من الإرهاب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الإرهاب الحکومی الاستبدادی یُمثِّل منهجاً عنیفاً وأُسلوباً منظّماً، ووسیلة من الوسائل القمعیّة غیر القانونیّة، تنشر الذعر والفزع بین أفراد الشعب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تُمارس الدّولة هذا النحو من الإرهاب بواسطة الأجهزة القمعیّة المرتبطة بها، إمّا من جهة انتسابها إلیها، أو الإشراف علیها، أو حمایتها ورعایتها، أو نحو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 ممارسة هذا النوع من الإرهاب هو تغلیب الرؤیة السیاسیة الحاکمة، المرفوضة والمستنکرة شعبیّاً، والتی لا تتمکّن الحکومة من تحقیقها بالوسائل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الغایات أیضاً فرض السیطرة علی المجتمع ومفاصل الدولة، وتخویف المعارضة وإرغام الشعب علی الخضوع والاستسلام للنظام الاستبدادی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الأُسس التی قد یتمّ علی أساسها التمییز بین مکوّنات الشعب، وممارسة القمع والقوّة غیر الشرعیّة فی حقّ مکوّن دون آخر، هی الأُسس السیاسیّة أو الاجتماعیّة أو العرقیّة أو الدینیّة أو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عدم قانونیّة العنف الذی تمارسه الحکومة بحقّ شعبها، هو تجاوز القوانین الدّولیة والعرفیة التی تُنظّم علاقة الحاکم بالمحکوم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الإرهاب الحکومی قد یکون نابعاً من الشعور بالقوّة المفرطة للسلطة، أو الشعور بالخوف من المعارضین، أو الشعور الزائف بمشروعیّة ما تقوم به من العنف والقمع بحقّ شعبها،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هذا القسم من الإرهاب هو الأخطر والأکثر تدمیراً؛ للأسباب التالیة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السلطة القمعیّة تمتلک المبررّات القانونیّة لممارسة إرهاب الدولة، بلا رقیب ولا مُساءلة من أحد، فتنطلق من مبدأ الحفاظ علی هیبة الدولة والأمن والنظام العامّ، لتسحق تحت ظلّ القانون معارضیها وکلّ مَن یُخالفها الرأی بوحشیة منقطعة النظیر، کما حدث ذلک بأبشع صوره فی عام</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حینما قمع النظام البعثی الجائر الشعب العراقی فی الوسط والجنوب بعد ثورة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فی إبادة جماعیّة هی الأُولی من نوعها، إذ امتلأت السجون والمقابر الجماعیة بجثث الملایین من الأبریاء، الذین ما خرجوا إلا للمطالبة بحقوقهم الإنسانیّة المشروعة التی حرمهم منها النظام البعثی البائد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سیطرة السلطة علی مصادر القوّة ومنابع القدرة، وعلی کافة الإمکانیات المتاحة فی داخل البلد وخارجه، وعلی النقیض من ذلک الشعب المضطهَد، فهو فی الغالب أعزل ومجرّد من السلاح ومصادر القوّة؛ ولذا ینتشر فی أوساطه القمع والاضطهاد والرعب بلا قیود أو 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سیطرة السلطة علی وسائل الإعلام، وقدرتها علی ممارسة التضلیل الإعلامی بأبشع صوره، فترسم صورة مشرقة لإرهابها، وأُخری قاتمة سوداء لمعارضیها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لهذه الدّراسة المفهومیّة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لا شکّ فیه أنّ الشریعة الإسلامیّة قد استنکرت وحاربت بشدّة هذا اللون الأسود من الإرهاب، بل نحن نعتقد بأنّ واحدة من أهمّ الأهداف الرئیسة لبعثة الأنبیاء وإرسال الرسل وإنزال الشرائع السماویّة هو الوقوف بوجه السلطات الظالمة والمستبدّة، التی مارست بحقّ شعوبها أشکال القمع والجریمة والفساد، وجعلتهم عبیداً لها، یعیشون ذلّ العبودیّة القاسیة، تفعل بهم ما تشاء، وتستغلّهم فیما تُرید، وتسومهم سوء العذاب والهوان، والاضطهاد والترویع، ومصادرة الأموال، وهتک الأعراض، والتشرید والتهّجیر، والقتل والإبادة بوحشیة مروّعة، لا یُتقِن صناعتها إلّا الطغاة والجبابرة من بنی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الدور الریادی والجهادی للأنبیاء والرسل والأوصیاء والشرائع السماویّة المتعاقبة، لما کنّا ننعم الیوم بجانب من الحریّة والحیاة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تؤکّده النصوص الدینیّة والآیات القرآنیّة المتضافرة، ولعلّ أبرز مثال قرآنی علی ما نقول، قصّة النبیّ موسی علیه السلام ؛ عندما أرسله الله تعالی إلی فرعون حینما علا وطغی وعاث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الأرض فساداً، ومارس أعنف وأقسی أشکال الإرهاب الحکومی بحقّ شعبه المضطهد من بنی إسرائیل، الذین کانوا یعیشون تحت وطأة سلطته القمعیّة الجائرة، </w:t>
      </w:r>
    </w:p>
    <w:p>
      <w:pPr>
        <w:pStyle w:val="BookText"/>
        <w:rPr/>
      </w:pPr>
      <w:r>
        <w:rPr>
          <w:rFonts w:ascii="Amiri" w:hAnsi="Amiri" w:eastAsia="Amiri" w:cs="Amiri"/>
          <w:color w:val="111111"/>
          <w:sz w:val="28"/>
          <w:sz w:val="28"/>
          <w:szCs w:val="28"/>
          <w:rtl w:val="true"/>
          <w:lang w:bidi="ar-SA"/>
        </w:rPr>
        <w:t>وکان یخاطبهم بملء فمه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فِرْعَوْنُ یَا أَیُّهَا الْمَلَأُ مَا عَلِمْتُ لَکُمْ مِنْ إِلَهٍ غَیْرِی فَأَوْقِدْ لِی یَا هَامَانُ عَلَی الطِّینِ فَاجْعَلْ لِی صَرْحًا لَعَلِّی أَطَّلِعُ إِلَی إِلَهِ مُوسَی وَإِنِّی لَأَظُنُّهُ مِنَ الْکَاذِبِینَ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موسی علیه السلام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أوضحت الآیات القرآنیّة الکثیرة مشاهد الاستبداد والطغیان والقمع والجور الذی کان یُمارسه فرعون بحقّ طائفة مستضعفة من رعایاه، وهم بنو إسرائیل،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إِنَّهُ کَانَ مِنَ الْمُفْسِدِینَ </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یقول تبارک وتعالی فی مخاطبة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وَاعَدْنَا مُوسَی أَرْبَعِینَ لَیْلَةً ثُمَّ اتَّخَذْتُمُ الْعِجْلَ مِنْ بَعْدِهِ وَأَنْتُمْ ظَالِمُونَ </w:t>
      </w:r>
      <w:r>
        <w:rPr>
          <w:rFonts w:eastAsia="Amiri" w:cs="Amiri" w:ascii="Amiri" w:hAnsi="Amiri"/>
          <w:color w:val="111111"/>
          <w:sz w:val="28"/>
          <w:szCs w:val="28"/>
          <w:rtl w:val="true"/>
          <w:lang w:bidi="ar-SA"/>
        </w:rPr>
        <w:t>»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موسی علیه السلام بالبیّنات وأظهر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والآیات الإلهیّة الواضحة، مارس فرعون أیضاً الإرهاب والرعب مرّة أُخری بوسائل معنویّة، وحاول أن یُخیف الناس ویردعهم عن الالتحاق بنبیّهم موسی علیه السلام عن طریق السحر، فانتدب لهذه المهمّة کبار السَّحَرة ومخضرمیهم؛ لیُلقوا بعظیم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حرهم ومکرهم أمام الملأ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وحینما تجلّت الحقیقة للناس، وآمن السَّحَرة بإله موسی علیه السلام ، استمرّ فرعون بممارسة أسالیبه القمعیّة، واستنکر علی السَّحَرة إیمانهم بالله تعالی من دون أن یأذن لهم، وهدّدهم وتوعّدهم بأقسی أنواع العذاب والتنکیل،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وممّا یؤسَف له أنّ کبار السیاسیین وذوی الوجاهة الاجتماعیّة آنذاک کانوا من المؤیّدین والراضین بسیاسة الإرهاب</w:t>
      </w:r>
    </w:p>
    <w:p>
      <w:pPr>
        <w:pStyle w:val="BookText"/>
        <w:rPr/>
      </w:pPr>
      <w:r>
        <w:rPr>
          <w:rFonts w:ascii="Amiri" w:hAnsi="Amiri" w:eastAsia="Amiri" w:cs="Amiri"/>
          <w:color w:val="111111"/>
          <w:sz w:val="28"/>
          <w:sz w:val="28"/>
          <w:szCs w:val="28"/>
          <w:rtl w:val="true"/>
          <w:lang w:bidi="ar-SA"/>
        </w:rPr>
        <w:t>الفرعونیّة، بل کانوا من أشدّ المحرّضین علی قمع الأبریاء من بنی إسرائیل، یحکی ذلک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الْمَلَأُ مِنْ قَوْمِ فِرْعَوْنَ أَتَذَرُ مُوسَی وَقَوْمَهُ لِیُفْسِدُوا فِی الْأَرْضِ وَیَذَرَکَ وَآلِهَتَکَ قَالَ سَنُقَتِّلُ أَبْنَاءَهُمْ وَنَسْتَحْیِی نِسَاءَهُمْ وَإِنَّا فَوْقَهُمْ قَاهِرُونَ </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کان موسی علیه السلام دائماً ما یُذکِّر بنی إسرائیل بواقعهم المریر الذی کانوا یعیشونه فی حکم فرعون، یُذکِّرهم بذلک حینما کانوا یکفرون بأنعُم الله وفضله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اذْکُرُوا نِعْمَةَ اللَّهِ عَلَیْکُمْ إِذْ أَنْجَاکُمْ مِنْ آلِ فِرْعَوْنَ یَسُومُونَکُمْ سُوءَ الْعَذَابِ وَیُذَبِّحُونَ أَبْنَاءَکُمْ وَیَسْتَحْیُونَ نِسَاءَکُمْ وَفِی ذَلِکُمْ بَلَاءٌ مِنْ رَبِّکُمْ عَظِیمٌ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والآیات الکریمة فی هذا المجال کثیرة جدّاً، لا یسع المجال لذکرها، وأمّا النصوص التاریخیّة والروائیّة فی المقام، فهی فوق حدّ الإحصاء، وسنکتفی منها لاحقاً باستعراض النصوص والخطابات والمواقف الحسینیّة المبارکة المرتبطة بمحلّ البحث، والتی صدرت من الإمام الحسین علیه السلام حینما تصدّی لأخطر وأعتّی حکومة إرهابیة مستبدّة، مارست ألوان العنف وإرهاب السلطة بحقّ المسلمین والمواطنین فی بلاد الإسلام عموماً، تلک هی الحکومة الأُمویّة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تکون مواقف وکلمات الحسین علیه السلام منهجنا القویم فی مواجهة إرهاب الحکومات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لمعاویة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شجاعة وبسالة منقطعة النظیر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واعلم أنّ لله کتاباً لا یُغادر </w:t>
      </w:r>
    </w:p>
    <w:p>
      <w:pPr>
        <w:pStyle w:val="BookText"/>
        <w:rPr/>
      </w:pPr>
      <w:r>
        <w:rPr>
          <w:rFonts w:ascii="IRNazanin" w:hAnsi="IRNazanin" w:eastAsia="IRNazanin"/>
          <w:color w:val="111111"/>
          <w:sz w:val="28"/>
          <w:sz w:val="28"/>
          <w:szCs w:val="28"/>
          <w:rtl w:val="true"/>
          <w:lang w:bidi="fa-IR"/>
        </w:rPr>
        <w:t>صغیرة ولا کبیرة إلّا أحصاها، ولیس الله بناسٍ لک أخذک بالظنّة، وقتلک أولیاءه علی الشبهة والتهمة، وأخذک الناس بالبیعة لابنک، غلام سفیه یشرب الشراب ویلعب بالکلاب، ولا أعلمک إلّا خسرت نفسک، وأوبقت دینک، وأکلت أمانتک، وغششت رعیّتک، وتبوّأت مقعدک من النار، فبُعداً للقوم الظّالمین</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سنترک تفصیله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للمبحث اللّاحق، حیث خصّصناه لکلمات وخطابات الإمام الحسین علیه السلام فی مواجهة ومعارضة ما عایشه من إرهاب حکومیّ أُمویّ جائر</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5153_51024"/>
      <w:bookmarkStart w:id="277" w:name="pg5153_51024"/>
      <w:bookmarkEnd w:id="277"/>
    </w:p>
    <w:p>
      <w:pPr>
        <w:pStyle w:val="Heading3"/>
        <w:numPr>
          <w:ilvl w:val="2"/>
          <w:numId w:val="1"/>
        </w:numPr>
        <w:rPr/>
      </w:pPr>
      <w:bookmarkStart w:id="278" w:name="pg5153_51024"/>
      <w:bookmarkStart w:id="279" w:name="__RefHeading___Toc1862833_774463916"/>
      <w:bookmarkStart w:id="280" w:name="_Toc92"/>
      <w:bookmarkEnd w:id="278"/>
      <w:bookmarkEnd w:id="279"/>
      <w:r>
        <w:rPr>
          <w:rtl w:val="true"/>
        </w:rPr>
        <w:t>المبحث الثانی</w:t>
      </w:r>
      <w:r>
        <w:rPr>
          <w:rtl w:val="true"/>
        </w:rPr>
        <w:t xml:space="preserve">: </w:t>
      </w:r>
      <w:r>
        <w:rPr>
          <w:rtl w:val="true"/>
        </w:rPr>
        <w:t>الإرهاب الحکومی الأُمویّ فی کلمات الإمام الحسین علیه السلام</w:t>
      </w:r>
      <w:bookmarkEnd w:id="280"/>
    </w:p>
    <w:p>
      <w:pPr>
        <w:pStyle w:val="Heading4"/>
        <w:numPr>
          <w:ilvl w:val="3"/>
          <w:numId w:val="1"/>
        </w:numPr>
        <w:rPr/>
      </w:pPr>
      <w:bookmarkStart w:id="281" w:name="__RefHeading___Toc1862835_774463916"/>
      <w:bookmarkStart w:id="282" w:name="_Toc93"/>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 xml:space="preserve">مارست الحکومات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الصیت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أبشع ألوان القمع والإبادة والجریمة المنظّمة، وارتکبت أقسی صور العنف ومشاهد الإرهاب بحقّ المواطنین الأبریاء الآمنین فی مُختلف البلدان الإسلامیّة، وأضحت تلک السیرة السوداء لبنی أُمیّة من الثوابت والحقائق الواضحة، الغنیّة عن تجشّم عناء البحث والتنقیب فی منابع الإثباتات والوثائق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خطّ المواجهة وفی معترک الصراع بین الحقّ والباطل وقف الإمام الحسین علیه السلام بحزم؛ لیُعلن عن انطلاق نهضته الإصلاحیّة المبارکة، ویکشف للملأ العام أوراق الإرهاب الأُمویّ، الذی یستهدف سلب إرادة الأُمّة والاعتداء علی حریّتها وکرامتها ومعتقداتها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تصدّی الحسین علیه السلام لمحاربة هذا اللون من الإرهاب فی العصر الأُموی؟ هو التساؤل الذی نسعی للإجابة عنه فی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یؤسفنی ویؤلمنی کثیراً هرطقة الأقلام المصنوعة من نفایات التاریخ، التی کانت ولا زالت تکتب سفهاً عن ازدهار الحیاة السیاسیة فی العصر الأُموی، خصوصاً فی زمن معاویة بن أبی سفیان وابنه الفاجر یزید، وتتّهم الحسین علیه السلام بالضعف فی علوم السیاسة وأُصول الحکم، وأنّ منهجه السیاسی الخاطئ والضعیف هو الذی قاده إلی مقتله ومصیره المأساوی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النمط الأعوج فی التفکیر هو ما دعانا للکتابة والبحث فی إرهاب الحکم الأُموی، استناداً إلی النصوص والمواقف الحسینیّة الخالدة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وجدنا من تلک الأقلام العاریة عن أخلاق البحث العلمی أقلاماً تصنع مجداً أُمویاً لا یخطر فی بال معاویة ویزید، وتطعن فی حرکة الإصلاح العُظمی التی </w:t>
      </w:r>
    </w:p>
    <w:p>
      <w:pPr>
        <w:pStyle w:val="BookText"/>
        <w:rPr/>
      </w:pPr>
      <w:r>
        <w:rPr>
          <w:rFonts w:ascii="IRNazanin" w:hAnsi="IRNazanin" w:eastAsia="IRNazanin"/>
          <w:color w:val="111111"/>
          <w:sz w:val="28"/>
          <w:sz w:val="28"/>
          <w:szCs w:val="28"/>
          <w:rtl w:val="true"/>
          <w:lang w:bidi="fa-IR"/>
        </w:rPr>
        <w:t xml:space="preserve">قادها الإمام الحسین علیه السلام وضحّی فی سبیلها، وأکتفی فی المقام بمرور موجز علی صفحات رسالة بدرجة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کُتبت فی الجامعات السعودیة وطُبعت فی مطابعها، ونوقشت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7/13/1413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وأجیزت بتقدیر ممتاز، ووصفها ناشرها فی أعلی العنوان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کنوز الرسائل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مواقف المعارضة فی عهد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ونکتفی فیما یلی بعرض جانب من الهذیان والتخریف الذی کتبه صاحب هذه الرسالة فی خصوص معارضة الإمام الحسین علیه السلام وطبیعة تعامله مع الحکم الأُموی، مع رعایة جانب الإیجاز والاختصار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التفصیل فعلیه أن یُلاحظ أصل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الکاتب فی مُجمل فصول رسالته علی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الدّولة الأُمویّة قد تمیّزت بالحنکة والخبرة السیاسیّة العالیة، وخصوصاً فی زمن معاویّة، وأنّ من أهمّ المواقف السیاسیّة الحکیمة والصائبة فی تلک الفترة تنصیب معاویة ابنه یزید خلیفة علی المسلمین من بعده، ذلک حینما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معاویة من ولده یزید حرصاً علی العدل وتأسّیاً بالخلفاء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وأنّ یزید کان یمتاز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بأعظم ما تحتاج إلیه الدّولة،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العسکریةّ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یضع نفسه مکان معاویة یُدرک الخطر المحدق بالأُمّة لو تُرک الأمر من غیر اختیار أو تُرک لأبناء علی بن أبی طالب أو غیره، فالفتنة المتربّصة بالأُمّة کانت تحتاج لامتداد حکم معاویة حتی تستقیم أُمور الأُمّة، ولم یکن بُدٌّ من اختیار ابن معاویة اجتهاداً من معاویة باستمرار عهده وحکمه أملاً فی موت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العصبیّة والقوّة فی بنی أُمیّة، فقد أصبح تصرّف معاویة بتولیة یزید أمراً طبیعیاً، یُقرّه المنصفون ویحرص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اجتهد للأُمّة؛ خوفاً علیها من الانقسام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تدبیره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أضمن لسلامة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هذا الأمر قد تمّ بعد استشارة أهمّ البلدان الإسلامیّة آنذاک؛ ولأجل الحفاظ علی وحدة الأُمّة وسلامتها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معاویة إلی ابنه یزید علی أنّه المرشّح الذی سیحظی بتأیید أهل الشام الذین یُمثّلون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الأقوی فی استقرار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فبدأ باستشارة أهل الشام؛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 الذین انتصروا لقتل عثمان أثبتوا أنّهم أُناس مخلصون لمبادئهم وأهدافهم؛ ولهذا حقّق بهم معاویة بإرادة الله انتصاراته علی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فمعاویة طرح اسم المرشّح یزید واستشار المسلمین، فأجمع أهل الشام وکبار أهل العراق وباقی الأمصار علی قبوله، ولم یخالف إلّا بعض أهل المدینة لأسباب، بعضها فقهیة والأُخری شخصیّة، وقد عبّرت هذه المصالح الشخصیّة عن نفسها بصورة عملیة فی فترة 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جملة ذوی المصالح الشخصیّة الحسین علیه السلام ؛ ولذا ترک معاویة استشارته فی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السبب یعود إلی أنّ معاویة أدرک أن الحسین طالب رئاسة، وأنّ أهل العراق یکتبون للحسین یمنّونه بالخلافة من بعد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الحسین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إغراءات زعماء أهل الکوفة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إلّا الحسین کان یُغرِّر به أهلُ الفتن فی حیاة معاویة، ونهاه الحسن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مانع الحسین من بیعة یزید لم یُبدِ سبباً واضحاً لممانعة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کلّه کان معاویة یوصی ولده یزید بالحسین، وقد کانت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معرفة 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السیاسی البارع الذی بلغت الدّولة فی عهده أوجها وقوّتها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حاول أن یترسّم خُطی والده فی السیاسة ویکون حکیماً حتی آخر لحظة، وأن یعمل بوصیّة والده؛ وذلک بالرفق بالحسین ومعرفة حقّه وقرابته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طول الحرکة الحسینیّة المعادیة للحکومة الأُمویّة،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یجنح إلی استخدام الرفق مع الحسین؛ لذا نجد یزید لم یُحرک ساکناً، واکتفی بمراقبة الموقف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المطاف یختم هذا الکاتب بحثه حول التواصل الحسینی مع أهل الکوفة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نظری أنّ مسلم بن عقیل والحسین بن علی یجهلون کثیراً من أُمور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تحصیل الخیر ودفع الشرّ لم یحصل منه شیء، بل زاد الشرّ بخروجه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مما یُبیِّن أنّ ما أمر به النبیّ من الصبر علی </w:t>
      </w:r>
      <w:bookmarkStart w:id="283" w:name="pg5153_51029"/>
    </w:p>
    <w:p>
      <w:pPr>
        <w:pStyle w:val="BookText"/>
        <w:rPr/>
      </w:pPr>
      <w:bookmarkEnd w:id="283"/>
      <w:r>
        <w:rPr>
          <w:rFonts w:ascii="IRNazanin" w:hAnsi="IRNazanin" w:eastAsia="IRNazanin"/>
          <w:color w:val="111111"/>
          <w:sz w:val="28"/>
          <w:sz w:val="28"/>
          <w:szCs w:val="28"/>
          <w:rtl w:val="true"/>
          <w:lang w:bidi="fa-IR"/>
        </w:rPr>
        <w:t>جور الأئمّة وترک قتالهم والخروج علیهم أصحّ الأُمور للعباد فی المعاش والمعاد، ومَن خالف ذلک مُتعمّداً أو مُخطئاً لم یحصل بفعله صلاح، بل فساد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تستغرب عزیزی القارئ وأنت تطالع حماقة هذه السطور وصاحبها، ولا تستغرب حینما تقرأ فکراً مقلوباً منکوساً فی قعر عقول همجیّة عمیاء أُمویّة، فهؤلاء هم دواعش الفکر والعقیدة وصُنّاع فتاوی التکفیر، وبهذا الفکر الملغوم وأمثاله یُذبح یومیّاً أحبّاء الحسین علیه السلام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أن تتصوّر کیف سیکتب هؤلاء الحمقی عن بطولات الخلیفة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نهضة الحسین علیه السلام ، فشکراً للحسین علیه السلام علی تضحیته ودوره العظیم فی إحیاء العقول وتطهیرها من کنیف الفکر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نحاول فیما یلی أن نعرض الرؤیة الصحیحة تجاه النهج الحکومی الأُموی، وأسالیبه وممارساته القمعیّة بحقّ الأبریاء، وسُبل مواجهتها، من خلال النظر والتأمّل فی کلمات الإمام الحسین علیه السلام ومواقفه العظیمة؛ لیکون ردّاً واضحاً علی تفاهات وأدغال ما جاء فی الرسالة المذکورة ونظائرها من الکتب التی عبدت الطاغوت وسجدت أقلامها لبنی أُمیّة</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دوّنا هذا المبحث فی إطار العناوین التالیة</w:t>
      </w:r>
      <w:r>
        <w:rPr>
          <w:rFonts w:eastAsia="IRNazanin" w:cs="IRNazanin"/>
          <w:color w:val="111111"/>
          <w:sz w:val="28"/>
          <w:szCs w:val="28"/>
          <w:rtl w:val="true"/>
          <w:lang w:bidi="fa-IR"/>
        </w:rPr>
        <w:t>:</w:t>
      </w:r>
    </w:p>
    <w:p>
      <w:pPr>
        <w:pStyle w:val="Heading4"/>
        <w:numPr>
          <w:ilvl w:val="3"/>
          <w:numId w:val="1"/>
        </w:numPr>
        <w:rPr/>
      </w:pPr>
      <w:bookmarkStart w:id="284" w:name="__RefHeading___Toc1862837_774463916"/>
      <w:bookmarkStart w:id="285" w:name="_Toc94"/>
      <w:bookmarkEnd w:id="284"/>
      <w:r>
        <w:rPr>
          <w:rtl w:val="true"/>
        </w:rPr>
        <w:t>أولاً</w:t>
      </w:r>
      <w:r>
        <w:rPr>
          <w:rtl w:val="true"/>
        </w:rPr>
        <w:t xml:space="preserve">: </w:t>
      </w:r>
      <w:r>
        <w:rPr>
          <w:rtl w:val="true"/>
        </w:rPr>
        <w:t>عناصر الإرهاب الحکومی الأُمویّ فی کلمات الإمام الحسین علیه السلام</w:t>
      </w:r>
      <w:bookmarkEnd w:id="285"/>
    </w:p>
    <w:p>
      <w:pPr>
        <w:pStyle w:val="Heading5"/>
        <w:numPr>
          <w:ilvl w:val="4"/>
          <w:numId w:val="1"/>
        </w:numPr>
        <w:rPr/>
      </w:pPr>
      <w:bookmarkStart w:id="286" w:name="__RefHeading___Toc1862839_774463916"/>
      <w:bookmarkStart w:id="287" w:name="_Toc95"/>
      <w:bookmarkEnd w:id="286"/>
      <w:r>
        <w:rPr>
          <w:rtl w:val="true"/>
        </w:rPr>
        <w:t>اشارة</w:t>
      </w:r>
      <w:bookmarkEnd w:id="2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المبحث الماضی مجموعة من العناصر الأساسیّة التی تُساهم فی تحدید حقیقة الإرهاب الحکومی بصورة عامّة؛ استناداً إلی بعض التعریفات الإنسانیّة والدینیّة لهذا النوع من الإرهاب، ونحاول فیما یلی أن نتلمّس أهمّ العناصر التی ذکرها </w:t>
      </w:r>
      <w:bookmarkStart w:id="288" w:name="pg5153_51031"/>
    </w:p>
    <w:p>
      <w:pPr>
        <w:pStyle w:val="BookText"/>
        <w:rPr/>
      </w:pPr>
      <w:bookmarkEnd w:id="288"/>
      <w:r>
        <w:rPr>
          <w:rFonts w:ascii="IRNazanin" w:hAnsi="IRNazanin" w:eastAsia="IRNazanin"/>
          <w:color w:val="111111"/>
          <w:sz w:val="28"/>
          <w:sz w:val="28"/>
          <w:szCs w:val="28"/>
          <w:rtl w:val="true"/>
          <w:lang w:bidi="fa-IR"/>
        </w:rPr>
        <w:t>الإمام الحسین علیه السلام للتعریف بالإرهاب الأُموی، والتی استحقّ بموجبها المواجهة؛ لنری مدی التطابق بینها وبین العناصر الماضیة، مع ملاحظة نقاط الافتراق أو الإضافة إن وجدت</w:t>
      </w:r>
      <w:r>
        <w:rPr>
          <w:rFonts w:eastAsia="IRNazanin" w:cs="IRNazanin"/>
          <w:color w:val="111111"/>
          <w:sz w:val="28"/>
          <w:szCs w:val="28"/>
          <w:rtl w:val="true"/>
          <w:lang w:bidi="fa-IR"/>
        </w:rPr>
        <w:t>:</w:t>
      </w:r>
    </w:p>
    <w:p>
      <w:pPr>
        <w:pStyle w:val="Heading5"/>
        <w:numPr>
          <w:ilvl w:val="4"/>
          <w:numId w:val="1"/>
        </w:numPr>
        <w:rPr/>
      </w:pPr>
      <w:bookmarkStart w:id="289" w:name="__RefHeading___Toc1862841_774463916"/>
      <w:bookmarkStart w:id="290" w:name="_Toc96"/>
      <w:bookmarkEnd w:id="289"/>
      <w:r>
        <w:rPr>
          <w:rtl w:val="true"/>
        </w:rPr>
        <w:t>العنصر الأوّل</w:t>
      </w:r>
      <w:r>
        <w:rPr>
          <w:rtl w:val="true"/>
        </w:rPr>
        <w:t xml:space="preserve">: </w:t>
      </w:r>
      <w:r>
        <w:rPr>
          <w:rtl w:val="true"/>
        </w:rPr>
        <w:t>ممارسة الأسالیب العنیفة والمنظّمة فی قمع الشعب</w:t>
      </w:r>
      <w:bookmarkEnd w:id="290"/>
    </w:p>
    <w:p>
      <w:pPr>
        <w:pStyle w:val="BookText"/>
        <w:rPr/>
      </w:pPr>
      <w:r>
        <w:rPr>
          <w:rFonts w:ascii="IRNazanin" w:hAnsi="IRNazanin" w:eastAsia="IRNazanin"/>
          <w:color w:val="111111"/>
          <w:sz w:val="28"/>
          <w:sz w:val="28"/>
          <w:szCs w:val="28"/>
          <w:rtl w:val="true"/>
          <w:lang w:bidi="fa-IR"/>
        </w:rPr>
        <w:t>أشرنا فی المبحث السابق إلی أنّ من أهمّ العناصر التعریفیّة للإرهاب الحکومی کونه یُمثِّل أُسلوباً عنیفاً إیدیولوجیّاً مدروساً ومنظّماً، ویُعدّ وسیلة من الوسائل القمعیّة، ذات الطبیعة الإجرامیّة وغیر القانونیّة، تنشر الذعر والفزع والرعب بین أفراد الشعب الآمنین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رصده الإمام الحسین علیه السلام وأعلنه بشکل واضح وصریح فی أقواله وخُطبه ومکاتباته ورسائله الخاصّة، حینما تصدّی لمواجهة الإرهاب الحکومی الأُمویّ، ونحاول فیما یلی أن نطالع بإیجاز بعض النصوص الحسینیّة المرتبطة بهذا العنصر الأساس والمهمّ من عناصر الإرهاب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الأسالیب الإجرامیّة المنظّمة وغیر القانونیّة التی انتهجتها الحکومة الأُمویّة لإخافة الناس وترویعهم، قتل الأبریاء بالظنّة والشبهة، وأخْذهم واعتقالهم وتعذیبهم لمجرّد الفِریة والتُّهمة، وتهجیرهم وتشریدهم من بلدانهم وأوطانهم، من دون أیّ دلیل شرعی أو مُستند قانونی لإدانتهم ومُعاقبتهم، وقد کان الإمام الحسین علیه السلام یستنکر هذا النهج الأُموی ویُدینه بأشدّ العبارات وأغلظها، خصوصاً فی مخاطباته ورسائله المتبادلة مع معاویة، فمن ذلک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 اللهَ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لِلّهِ کِتاباً لا یُغادِرُ صَغیرَةً وَلا کَبیرةً إِلّا أَحْصاها، وَاعْلَمْ أَنَّ اللهَ لَیْسَ بِناسٍ لَکَ قَتْلَکَ بِالظِّنّةِ، </w:t>
      </w:r>
    </w:p>
    <w:p>
      <w:pPr>
        <w:pStyle w:val="BookText"/>
        <w:rPr/>
      </w:pPr>
      <w:r>
        <w:rPr>
          <w:rFonts w:ascii="Amiri" w:hAnsi="Amiri" w:eastAsia="Amiri" w:cs="Amiri"/>
          <w:color w:val="111111"/>
          <w:sz w:val="28"/>
          <w:sz w:val="28"/>
          <w:szCs w:val="28"/>
          <w:rtl w:val="true"/>
          <w:lang w:bidi="ar-SA"/>
        </w:rPr>
        <w:t>وَأَخْذَکَ بِالتُّهْمَة</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نصٍّ آخر یقول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اللهُ بِناسٍ لأخْذِکَ بِالظِّنَّةِ، وَقَتْلِکَ أَوْلِیاءَهُ عَلَی التُّهَمِ، وَنَقْلِ أَوْلِیائِهِ مِنْ دُورِهِمْ إِلی دارِ الْغُرْبَة</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بأنّ ممارسة السلطة الحاکمة لأسالیب العنف المنظّمة والمتنوّعة، باعتقالها الناس وقتلهم وتهجیرهم واضطهادهم لمجرّد الظنّ والتّهمة، بلا مُستند ولا دلیل للإدانة، یُعدّ من أبرز عناصر الإرهاب الحکومی، المستنکر والمرفوض فی شریعة السماء وحکم العقلاء، والإمام الحسین علیه السلام قد أدان بکلامه هذا حکومة معاویة بن أبی سفیان لممارستها تلک الجرائم الإرهابیّة بحقّ الأبریاء من المواطنین الآمنین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هذه النصوص الآنفة الذکر قد صدرت استنکاراً من الإمام علیه السلام وإدانةً منه للأعمال الإجرامیّة والقمعیّة التی مارسها معاویة بحقّ المؤمنین الصالحین والأبریاء الآمنین من أصحاب رسول الله صلی الله علیه و آله وأصحاب علی بن أبی طالب علیه السلام وأتباعهما ومحبّیهما، الذین تمّ التخطیط لتصفیتهم وقتلهم علی المعتقد والهویّة الدینیّة، وهذا ما دوّنه الإمام الحسین علیه السلام فی رسالة شدیدة اللهجة، أجاب فیها علی کتاب أرسله إلیه معاویة، یهدّده فیه بالقتل والاغتیال إن استمرّ علی منهجه الصریح فی مواجهة السلطة الأُمویّة، ومن جملة ما جاء فیها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الْقاتِلَ حُجْرَ بْنَ عَدیٍّ أَخا کِنْدَةَ وَالمصَلّینَ الْعابِدینَ الَّذینَ کانُوا یُنْکِرُونَ الظُّلْمَ وَیَسْتَعْظِمُونَ الْبِدَعَ، وَلا یَخافُونَ فِی اللهِ لَوْمَةَ لائِم، ثُمّ قَتَلْتَهُمْ ظُلْماً وَعُدْواناً مِنْ بَعْدِ ما کُنْتَ أَعْطَیْتَهُمُ الأَیْمانَ المُغَلَّظَةَ، وَالْمَواثیقَ المُؤَکَّدَةَ، وَلا تَأْخُذَهُمْ بِحَدَث کانَ بَیْنَکَ وَبَیْنَهُمْ، وَلا بِإِحْنَة تَجِدُها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قاتِلَ عَمْرِو بْنِ الحَمْقِ صاحِبِ رَسُولِ اللهِ صلی الله علیه و آله الْعَبْدِ الصّالِحِ الَّذی أَبْلَتْهُ الْعِبادَةُ، فَنَحَلَ جِسْمُهُ، وَصَفَرَتْ لَوْنُهُ، بَعْدَ ما أَمَّنْتَهُ وَأَعْطَیْتَهُ مِنْ عُهُودِ اللهِ وَمَواثیقِهِ، ما لَوْ أَعْطَیْتَهُ طائِراً لَنَزَلَ إِلَیْکَ </w:t>
      </w:r>
    </w:p>
    <w:p>
      <w:pPr>
        <w:pStyle w:val="BookText"/>
        <w:rPr/>
      </w:pPr>
      <w:r>
        <w:rPr>
          <w:rFonts w:ascii="Amiri" w:hAnsi="Amiri" w:eastAsia="Amiri" w:cs="Amiri"/>
          <w:color w:val="111111"/>
          <w:sz w:val="28"/>
          <w:sz w:val="28"/>
          <w:szCs w:val="28"/>
          <w:rtl w:val="true"/>
          <w:lang w:bidi="ar-SA"/>
        </w:rPr>
        <w:t>مِنْ رَأْسِ الجَبَلِ، ثُمَّ قَتَلْتَهُ جُرْأَةً عَلی رَبِّکَ، وَاسْتِخْفافاً بِذلِکَ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نَقَضْتَ عَهْدَکَ بِقَتْلِکَ هؤُلاءِ النَّفَرِ الَّذینَ قَتَلْتَهُمْ بَعْدَ الصُّلْحِ وَالأَیْمانِ وَالْعُهُودِ وَالمَواثیقِ، فَقَتَلْتَهُمْ مِنْ غَیْرِ أَنْ یَکُونُوا قاتَلُوا وَقَتَلُوا، وَلَمْ تَفْعَلْ ذلِکَ بِهِمْ إِلّا لِذِکْرِهِمْ فَضْلَنا، وَتَعْظیمِهِمْ حَقَّنا، فَقَتَلْتَهُمْ مَخافَةَ أَمْر لَعَلَّکَ لَوْ لَمْ تَقْتُلْهُمْ مِتَّ قَبْلَ أَنْ یَفْعَلُوا، أَوْ ماتُوا قَبْلَ أَنْ یُدْرِکُوا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والأسباب التی ذکرها الإمام الحسین علیه السلام لارتکاب معاویة تلک المجازر المدروسة والمنظّمة بحقّ المؤمنین الأبریاء،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المؤمنین کانوا یستنکرون الظلم والجور، الذی أضحی منتشراً ومستشریاً فی زمن معاویة، ویستعظمون البدع والمنکرات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شاعت وذاعت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ویحاربونها بکلّ شجاعة وبسالة، من دون أن تأخذهم فی الله لومة لائم أو طغیان حاکم، وهذا ما یُثیر حفیظة معاویة، الذی بنی سیاسة حکمه وسلطانه علی غیر تلک الأخلاق والمثُل والقوانین الإنسانیّة والإسلامیّة، فانتهج القمع أُسلوباً لإسکات معارضیه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المؤمنین کانوا یُذکّرون الناس بفضل أهل البیت علیهم السلام ، ویُعظّمون حقّهم فی المجتمع بالطرق والأسالیب السلمیة، بلا قتل ولا قتال، ما جعل معاویة یخشاهم علی سلطانه؛ إذ قد تؤدّی هذه الحرکة التثقیفیّة والتوعویّة فی الأُمّة إلی ظهور الحقّ ورجوعه لأهله، وتسنّم أهل البیت علیهم السلام زعامة المسلمین، ولعلّ هذا هو الأمر الذی أبهمه الإمام الحسین علیه السلام فی آخر کلامه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کان لهذه المسیرة الدامیة امتدادها الطبیعی فی حکومة یزید الجائرة، وفی وصف هذه الحقیقة التاریخیّة الواضحة یقول الإمام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وَیَزیدُ رَجُلٌ فاسِقٌ، شارِبُ خَمْر، قاتِلُ النَّفْسِ المُحَرَّمَةِ، مُعْلِنٌ بِالْفِسْقِ، وَمِثْلی لا یُبایِعُ لِمِثْلِهِ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ملاحقة معاویة لشیعة أهل البیت علیهم السلام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ومطاردتهم وترویعهم وتشریدهم وقتلهم تحت کلّ حجر ومدر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انتمائهم الدینی والمذهبی من الذائعات الواضحة، التی لا تحتاج إلی بیان أو برهان؛ وهذا ما نطالعه بصریح العبارة حینما خاطب الإمام الحسین علیه السلام فی زمن معاویة جمعاً من الصحابة والتابعین فی مکّة المکرّمة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هذَا الطّاغِیَةَ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بِنا وَبِشیعَتِنا ما قَدْ رَأَیْتُمْ وَعَلِمْتُمْ وَشَهِدْتُمْ</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معانی الشجب والإدانة والاستنکار لجرائم معاویة، بمحکم القول وجوامع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أیضاً مضمون الکتاب الذی بعثه أهل الکوفة للإمام الحسین علیه السلام بعد هلاک معاویة، حیث جاء فیه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فالحمد لله الذی قصم عدوّک الجبّار العنید، الذی انتزی علی هذه الأُمّة، فابتزّها أمرها، وغصبها فیئَها، وتأمّر علیها بغیر رضیً منها؛ ثمّ قتل خیارها، واستبقی شرارها، وجعل مال الله دُولة بین جبابرتها وأغنیائها، فبُعداً له کما بعُدت ثمود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الإمام الحسین علیه السلام وفی مناسبات کثیرة ینتقد خنوع الأصحاب والتابعین وأعیان الأُمّة وکبرائها، وینعی علیهم سکوتهم المذلّ عن الظلم والجور والاستبداد والإرهاب الأُمویّ، الذی یذهب ضحیّته الأبریاء والفقراء والمساکین فی أغلب البلدان الإسلامیّة، ومن جملة ذلک مخاطبته إیاهم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فَأَسْلَمْتُمُ الضُّعَفاءَ فی أَیْدیهمْ، فَمِنْ بَیْنِ مُسْتَعْبَد مَقْهُور وَبَیْنَ مُسْتَضْعَف عَلی مَعیشَتِهِ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لَهُمْ شاغِرَةٌ، وَأَیْدیهِمْ فیها مَبْسُوطَةٌ، وَالنّاسُ لَهُمْ خَوَلٌ لا یَدْفَعُونَ یَدَ لامِس، فَمِنْ بَیْنِ جَبّار عَنید، وَذی سَطْوَة عَلَی الضَّعَفَةِ شَدید، مُطاع لا یَعْرِفُ المُبْدِئَ المُعیدَ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 لا أَعْجَبُ وَالأَرْضُ مِنْ </w:t>
      </w:r>
    </w:p>
    <w:p>
      <w:pPr>
        <w:pStyle w:val="BookText"/>
        <w:rPr/>
      </w:pPr>
      <w:r>
        <w:rPr>
          <w:rFonts w:ascii="Amiri" w:hAnsi="Amiri" w:eastAsia="Amiri" w:cs="Amiri"/>
          <w:color w:val="111111"/>
          <w:sz w:val="28"/>
          <w:sz w:val="28"/>
          <w:szCs w:val="28"/>
          <w:rtl w:val="true"/>
          <w:lang w:bidi="ar-SA"/>
        </w:rPr>
        <w:t>غاشٍّ غَشُوم ومُتَصَدِّق ظَلُوم، وَعامِل عَلَی الْمؤْمِنینَ بِهِمْ غَیْرِ رَحیم، فَاللهُ الْحاکِمُ فیما فیهِ تَنازَعْنا، وَالْقاضی بِحُکْمِهِ فیما شَجَرَ بَیْنَنا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الإمام الحسین علیه السلام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مواقف ومناسبات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الأسالیب الإجرامیّة التی مارسها بحقّه جلاوزة یزید بن معاویة وأعوانه، حتی أضحی خائفاً یترقّب، غیر آمن علی نفسه الشریفة وعرضه وحرمه الطاهر وماله ومکانته الدینیّة والاجتماعیّة، یلاحقونه فی کلّ مکان، وقد أصدر یزید حکم الإعدام بحقّ الحسین علیه السلام إن لم یبایع</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من مدینة جدّه خائفاً یترقّب، وهو یقرأ حین خروجه</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خروج موسی وهجرته من مصر</w:t>
      </w:r>
      <w:r>
        <w:rPr>
          <w:rFonts w:eastAsia="IRNazanin" w:cs="IRNazanin"/>
          <w:color w:val="111111"/>
          <w:sz w:val="28"/>
          <w:szCs w:val="28"/>
          <w:rtl w:val="true"/>
          <w:lang w:bidi="fa-IR"/>
        </w:rPr>
        <w:t xml:space="preserve">]: </w:t>
      </w:r>
      <w:r>
        <w:rPr>
          <w:rFonts w:ascii="Times New Roman" w:hAnsi="Times New Roman" w:eastAsia="Times New Roman" w:cs="Times New Roman"/>
          <w:color w:val="111111"/>
          <w:sz w:val="28"/>
          <w:sz w:val="28"/>
          <w:szCs w:val="28"/>
          <w:rtl w:val="true"/>
          <w:lang w:val="en-US" w:bidi="en-US"/>
        </w:rPr>
        <w:t xml:space="preserve">ﰈ ﰉﰊ ﰋ ﰌﰍ ﰎ ﰏ ﰐ ﰑ ﰒ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والنصوص الواردة عن الإمام الحسین علیه السلام فی هذه النقطة متواترة، فمنها علی سبیل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 علی مشارف کربلاء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عِتْرَةُ نَبیِّکَ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أُخْرِجْنا وَأُزْعِجْنا وَطُرِدْنا عَنْ حَرَمِ جَدِّنا، وَتَعَدَّتْ بَنُو أُمَیَّةَ عَلَیْنا، اللّهُمَّ فَخُذْ لَنا بِحَقِّنا وَانْصُرْنا عَلَی الْقَوْمِ الظّالِمینَ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قَوْم أَخْرَجُوا ابْنَ بِنْتِ رَسُولِ اللهِ صلی الله علیه و آله مِنْ دارِهِ وَقَرارِهِ وَمَوْلِدِهِ، وَحَرَمِ رَسُولِهِ، وَمُجاوَرَةِ قَبْرِهِ، وَمَوْلِدِهِ، وَمَسْجِدِهِ، وَمَوْضِعِ مَهاجِرِهِ، فَتَرَکُوهُ خائِفاً مَرْعُوباً لا یَسْتَقِرُّ فی قَرار، وَلا یَأْوی فی مَوْطِن، یُریدُونَ فی ذلِکَ قَتْلَهُ </w:t>
      </w:r>
    </w:p>
    <w:p>
      <w:pPr>
        <w:pStyle w:val="BookText"/>
        <w:rPr/>
      </w:pPr>
      <w:r>
        <w:rPr>
          <w:rFonts w:ascii="Amiri" w:hAnsi="Amiri" w:eastAsia="Amiri" w:cs="Amiri"/>
          <w:color w:val="111111"/>
          <w:sz w:val="28"/>
          <w:sz w:val="28"/>
          <w:szCs w:val="28"/>
          <w:rtl w:val="true"/>
          <w:lang w:bidi="ar-SA"/>
        </w:rPr>
        <w:t>وَسَفْکَ دَمِهِ، وَهُوَ لَمْ یُشْرِکْ بِاللهِ شَیْئاً، وَلا اتَّخَذَ مِنْ دُونِهِ وَلیِّاً، وَلَمْ یَتَغَیَّرْ عَمّا کانَ عَلَیْهِ رَسُولُ الله؟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 فی یزید وجلاوزته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أَخافُونی</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 لأخیه محمد بن الحنفیة حینما ناشده البقاء فی 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أَخی، قَدْ خِفْتُ أَنْ یَغْتالَنی یَزیدُ بْنُ مُعاوِیَةَ فی الحَرَمِ، فَأَکُونَ الَّذی یُسْتَباحُ بِهِ حُرْمَةُ هذَا الْبَیْتِ</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 علیه السلام لعبد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یا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یَتْرُکُونی وَإِنْ أَصابُونی، وَإِنْ لَمْ یُصیبُونی فَلا یَزالُونَ حَتّی أُبایِعَ وَأَنَا کارِهٌ، أَوْ یَقْتُلُونی</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 لعبد الله بن الزبیر وجمع ممّن کان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أُقْتَلَ خارِجاً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بِشِبْر أَحَبُّ إِلَیَّ مِنْ أَنْ أُقْتَلَ داخِلاً مِنْها 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لَوْ کُنْتُ فی جُحْرِ هامَّة مِنْ هذِهِ الهَوامِّ لاَسْتَخْرَجُونی حَتّی یَقْضُوا فِیَّ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لَیَعْتَدُنَّ عَلَیَّ کَمَا اعْتَدَتِ الْیَهُودُ فی السَّبْتِ</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وحینما 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ما أعجلک عن الحجّ؟ أجابه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قوله علیه السلام لأبی هرّة الأزدی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هِرَّةَ، إِنَّ بَنی أُمَیَّةَ أَخَذُوا مالی فَصَبَرْتُ، وَشَتَمُوا عِرْضی فَصَبَرْتُ، وَطَلَبُوا دَمی فَهَرَبْتُ، وَأَیْمُ اللهِ، یا أَبا هِرَّةَ، لَتَقْتُلُنِی الْفِئَةُ الْباغِیَةُ وَلَیُلْبِسُهُمُ اللهُ ذُلاً شامِلاً وَسَیْفاً قاطِعاً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والإمام الحسین علیه السلام قد أکّد فی هذه النصوص وغیرها علی ثلاثة أُمور مهمّة فی هذا العنصر الأوّل من عناصر الإرهاب الحکومی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الأُمویّة قد مارست معه علیه السلام أُسلوب الجریمة المنظّمة والحرب النفسیّة المدروسة بمختلف أشکالها وطرقها، من قبیل محاولات الإخافة والتهدید وممارسة أعمال الرعب والإزعاج النفسی والبدنی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القسریّة؛ لفقدان الأمن وعدم الاستقرار فی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المطاردة المستمرّة، وإصدار الحکم بالإعدام من دون إدانة بذنب أو جنایة، سوی رفض المبایعة لیزید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تلک المضایقات والتهدیدات والممارسات الإجرامیّة الکثیرة والمتواصلة قد خُتمت بفاجعة مؤلمة لا نظیر لها فی التاریخ، حین أقدمت الحکومة الأُمویّة علی قتل الإمام الحسین علیه السلام وأهل بیته وأصحابه وسبی عیاله وسلب أمواله وانتهاک حرمته، فی مشهد إرهابی دمویّ مُرعب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والحسین علیه السلام کان یُمثِّل الشخصیة الأولی فی الإسلام، ولیس علی وجه الأرض ابن بنت نبی غیره، فکیف حال سائر المسلمین المعارضین من أفراد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یعنی أنّ مقتل الإمام الحسین علیه السلام قد رسم لنا صورة تعریفیّة بلیغة تشرح للأجیال طبیعة الأسالیب غیر الإنسانیّة التی کانت تُمارسها السلطات الجائرة آنذاک مع المواطنین الأبریاء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هذه النقطة بالخصوص یقول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خَلَّفْتُمْ مُحَمَّداً فی عِتْرَتِهِ، أَما إِنَّکُمْ لَنْ تَقْتُلُوا بَعْدی عَبْداً مِنْ عِبادِ اللهِ الصّالحین فَتَهابُوا قَتْلَهُ، بَلْ یَهُونُ عَلَیْکُمْ عِنْدَ قَتْلِکُمْ إِیّایَ</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وقفت عقیلة الهاشمیین زینب ابنة علی سلام الله علیه فی بلاد الشام وقفة بطولة وشموخ، أدانت فیها إرهاب الطاغیة یزید بن معاویة فی مجلسه وعاصمته إدانة مباشرة، </w:t>
      </w:r>
      <w:bookmarkStart w:id="291" w:name="pg5153_51045"/>
    </w:p>
    <w:p>
      <w:pPr>
        <w:pStyle w:val="BookText"/>
        <w:rPr/>
      </w:pPr>
      <w:bookmarkEnd w:id="291"/>
      <w:r>
        <w:rPr>
          <w:rFonts w:ascii="IRNazanin" w:hAnsi="IRNazanin" w:eastAsia="IRNazanin"/>
          <w:color w:val="111111"/>
          <w:sz w:val="28"/>
          <w:sz w:val="28"/>
          <w:szCs w:val="28"/>
          <w:rtl w:val="true"/>
          <w:lang w:bidi="fa-IR"/>
        </w:rPr>
        <w:t>وحمّلته مسؤولیّة الجرائم البشعة التی اقترفها بحقّهم، فی خطبة طویلة عصماء، تقول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لقد نکأت القرحة واستأصلت الشأفة، بإراقتک دم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بحقّنا، وانتقم من ظالمنا، واحلل غضبک علی من سفک دماءنا ونقض ذمارنا، وقتل حماتنا، وهتک عنّا سُدولنا</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فأغلقت‘ بذلک الأبواب علی کلّ مَن یُحاول أن یبرّئ یزید من دم الحسین علیه السلام </w:t>
      </w:r>
      <w:r>
        <w:rPr>
          <w:rFonts w:eastAsia="IRNazanin" w:cs="IRNazanin"/>
          <w:color w:val="111111"/>
          <w:sz w:val="28"/>
          <w:szCs w:val="28"/>
          <w:rtl w:val="true"/>
          <w:lang w:bidi="fa-IR"/>
        </w:rPr>
        <w:t>.</w:t>
      </w:r>
    </w:p>
    <w:p>
      <w:pPr>
        <w:pStyle w:val="Heading5"/>
        <w:numPr>
          <w:ilvl w:val="4"/>
          <w:numId w:val="1"/>
        </w:numPr>
        <w:rPr/>
      </w:pPr>
      <w:bookmarkStart w:id="292" w:name="__RefHeading___Toc1862843_774463916"/>
      <w:bookmarkStart w:id="293" w:name="_Toc97"/>
      <w:bookmarkEnd w:id="292"/>
      <w:r>
        <w:rPr>
          <w:rtl w:val="true"/>
        </w:rPr>
        <w:t>العنصر الثانی</w:t>
      </w:r>
      <w:r>
        <w:rPr>
          <w:rtl w:val="true"/>
        </w:rPr>
        <w:t xml:space="preserve">: </w:t>
      </w:r>
      <w:r>
        <w:rPr>
          <w:rtl w:val="true"/>
        </w:rPr>
        <w:t>تسلیط الأجهزة القمعیّة علی أفراد الشعب</w:t>
      </w:r>
      <w:bookmarkEnd w:id="293"/>
    </w:p>
    <w:p>
      <w:pPr>
        <w:pStyle w:val="BookText"/>
        <w:rPr/>
      </w:pPr>
      <w:r>
        <w:rPr>
          <w:rFonts w:ascii="IRNazanin" w:hAnsi="IRNazanin" w:eastAsia="IRNazanin"/>
          <w:color w:val="111111"/>
          <w:sz w:val="28"/>
          <w:sz w:val="28"/>
          <w:szCs w:val="28"/>
          <w:rtl w:val="true"/>
          <w:lang w:bidi="fa-IR"/>
        </w:rPr>
        <w:t>من العناصر التعریفیّة الأُخری لمفردة الإرهاب الحکومی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الدّولة والحکومة لهذا النحو من الإرهاب بواسطة الأجهزة القمعیّة المرتبطة بها، إمّا من جهة انتسابها إلیها، أو الإشراف علیها، أو حمایتها ورعایتها،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امتازت به الحکومات الأُمویّة المتعاقبة، وخصوصاً فی زمن معاویة، حیث سلّط عُتاة هذه الأُمّة وأجلافها الجفاة علی رقاب المسلمین، یسومونهم سوء العذاب، وهذا ما صرّح به الإمام الحسین علیه السلام فی کتابه إلی معاویة، حینما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لَسْتَ المُدَّعی زیاداً فِی الإسْلامِ، فَزَعَمْتَ أَنَّهُ ابْنُ أَبی سُفْیانَ، وَقَدْ قَضی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سَلَّطْتَهُ عَلی أَهْلِ الإسْلامِ یَقْتُلُهُمْ، وَیُقَطِّعُ أَیْدیَهُمْ وَأَرْجُلَهُمْ مِنْ خِلاف، وُیُصَلِّبُهُمْ عَلی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لَکَأنَّکَ لَسْتَ مِنْ هذِهِ الأُمَّةِ، وَلَیْسُوا مِنْکَ، أَوَ لَسْتَ قاتِلَ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حَضْرَمیّ الَّذی کَتَبَ إِلَیْکَ فیهِ زیادُ أَنّهُ عَلی دینِ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وَدینُ عَلیٍّ هُوَ دینُ ابْنِ عَمِّهِ صلی الله علیه و آله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نصٍّ آخر یخاطبه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 المُدَّعی زِیادَ بْنَ سُمَیَّةَ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 عَلی فِراشِ عُبَیْدِ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سَلَّطْتَهُ علَی الْعِراقَیْنِ، یَقْطَعُ أَیْدِی المُسْلِمینَ وَأَرْجُلَهُمْ، وَیُسَمِّلُ </w:t>
      </w:r>
      <w:bookmarkStart w:id="294" w:name="pg5153_51047"/>
    </w:p>
    <w:p>
      <w:pPr>
        <w:pStyle w:val="BookText"/>
        <w:rPr/>
      </w:pPr>
      <w:bookmarkEnd w:id="294"/>
      <w:r>
        <w:rPr>
          <w:rFonts w:ascii="Amiri" w:hAnsi="Amiri" w:eastAsia="Amiri" w:cs="Amiri"/>
          <w:color w:val="111111"/>
          <w:sz w:val="28"/>
          <w:sz w:val="28"/>
          <w:szCs w:val="28"/>
          <w:rtl w:val="true"/>
          <w:lang w:bidi="ar-SA"/>
        </w:rPr>
        <w:t>أعْیُنَهُمْ وَیُصَلِّبُهُمْ عَلی جُذُوعِ النَّخْلِ، کَأَنّکَ لَسْتَ مِنْ هذِهِ الأُمَّةِ، وَلَیْسُوا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الحَضْرَمیّینَ الَّذینَ کَتَبَ فیهِمُ ابْنُ سُمَیَّةَ أَنَّهُمْ کانُوا عَلی دینِ عَلیّ علیه السلام ، فَکَتَبْتَ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کلّ مَن کان علی دین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وَمَثَّلَ بِهِمْ بِأَمْرِکَ؟</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سبقه عثمان بن عفان إلی هذا الأمر، حیث ولّی المجرمین من بنی أُمیّة وغیرهم علی رقاب الناس، وکان ذلک هو السبب الرئیس فی ثورة المسلمین وانقلابهم علیه؛ ما أدّی إلی مقتله علی ید الثوار، فی سابقة هی الأُولی من نوعها، واستمرّ هذا النهج الأُمویّ فی زمن یزید، حینما سلّط عبید الله بن زیاد علی العراقین، والتاریخ شاهد علی الجرائم الکبری التی اقترفها ابن زیاد بحقّ الأبریاء من المؤمنین والصالحین فی البصرة والکوفة</w:t>
      </w:r>
      <w:r>
        <w:rPr>
          <w:rFonts w:eastAsia="IRNazanin" w:cs="IRNazanin"/>
          <w:color w:val="111111"/>
          <w:sz w:val="28"/>
          <w:szCs w:val="28"/>
          <w:rtl w:val="true"/>
          <w:lang w:bidi="fa-IR"/>
        </w:rPr>
        <w:t>.</w:t>
      </w:r>
    </w:p>
    <w:p>
      <w:pPr>
        <w:pStyle w:val="Heading5"/>
        <w:numPr>
          <w:ilvl w:val="4"/>
          <w:numId w:val="1"/>
        </w:numPr>
        <w:rPr/>
      </w:pPr>
      <w:bookmarkStart w:id="295" w:name="__RefHeading___Toc1862845_774463916"/>
      <w:bookmarkStart w:id="296" w:name="_Toc98"/>
      <w:bookmarkEnd w:id="295"/>
      <w:r>
        <w:rPr>
          <w:rtl w:val="true"/>
        </w:rPr>
        <w:t>العنصر الثالث</w:t>
      </w:r>
      <w:r>
        <w:rPr>
          <w:rtl w:val="true"/>
        </w:rPr>
        <w:t xml:space="preserve">: </w:t>
      </w:r>
      <w:r>
        <w:rPr>
          <w:rtl w:val="true"/>
        </w:rPr>
        <w:t>غایات الإرهاب الحکومی</w:t>
      </w:r>
      <w:bookmarkEnd w:id="296"/>
    </w:p>
    <w:p>
      <w:pPr>
        <w:pStyle w:val="BookText"/>
        <w:rPr/>
      </w:pPr>
      <w:r>
        <w:rPr>
          <w:rFonts w:ascii="IRNazanin" w:hAnsi="IRNazanin" w:eastAsia="IRNazanin"/>
          <w:color w:val="111111"/>
          <w:sz w:val="28"/>
          <w:sz w:val="28"/>
          <w:szCs w:val="28"/>
          <w:rtl w:val="true"/>
          <w:lang w:bidi="fa-IR"/>
        </w:rPr>
        <w:t>إنّ الغایة من ممارسة هذا النوع من الإرهاب هو تغلیب الرؤیة السیاسیّة الحاکمة، المرفوضة والمستنکرة شعبیّاً، والتی لا تتمکّن الحکومة من تحقیقها بالوسائل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الغایات أیضاً فرض السیطرة علی المجتمع ومفاصل الدّولة، وتخویف المعارضة وإرغام الشعب علی الخضوع والاستسلام للنظام الاستبدادی الحاکم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الإمام الحسین علیه السلام علی أنّ هذه الغایات کانت تدور فی رأس معاویة، وهی التی دفعته لممارسة أبشع مظاهر العنف والإرهاب الحکومی آنذاک، وقد تضمّنت النصوص السابقة وغیرها التصریح بمثل تلک الغایات، فکانت حکومة معاویة قائمة علی أساس الظلم واستحداث البدع والمنکرات فی الدین؛ لإضعاف المجتمع الإسلامی، فانتشرت فی زمانه ظاهرة الکذب والافتراء علی رسول الله صلی الله علیه و آله ، وإشاعة العقائد والأفکار الباطلة، ومقارفة کبائر المحرّمات، کشرب الخمر والزنا والغناء </w:t>
      </w:r>
    </w:p>
    <w:p>
      <w:pPr>
        <w:pStyle w:val="BookText"/>
        <w:rPr/>
      </w:pPr>
      <w:r>
        <w:rPr>
          <w:rFonts w:ascii="Amiri" w:hAnsi="Amiri" w:eastAsia="Amiri" w:cs="Amiri"/>
          <w:color w:val="111111"/>
          <w:sz w:val="28"/>
          <w:sz w:val="28"/>
          <w:szCs w:val="28"/>
          <w:rtl w:val="true"/>
          <w:lang w:bidi="ar-SA"/>
        </w:rPr>
        <w:t xml:space="preserve">وغیرها، وکانت هذه الأهداف والغایات تستند إلی رؤیّة سیاسیّة مدروسة لدی قیادات الحکم الأُمویّ، فتصدّی لهذه الممارسات والسیاسات المنحرفة ثلّة من المؤمنین والصالحین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کانُوا یُنْکِرُونَ الظُّلْمَ وَیَسْتَعْظِمُونَ الْبِدَعَ، وَلا یَخافُونَ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وکانت حرکتهم سلمیّة توعویّة محضة، فقتلهم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یَکُونُوا قاتَلُوا وَقَتَلُوا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کانت من الغایات الرئیسة فی سیاسة معاویة فرض السیطرة علی المجتمع ومفاصل الدولة، والحفاظ علی کرسیّ الحکم بأیّ ثمن، فکان یقتل الأبریاء الذین یُذکّرون الناس بفضل أهل البیت علیهم السلام وحقوقهم فی الأُمّة؛ شعوراً منه بأنّ ذلک قد یؤدّی لانقلاب مجتمعیّ ضدّ سلطته الجائرة کما أشرنا، وللحفاظ علی حکمه وقمع المعارضة وإسکات صوتها فی الأُمّة انتهج معاویة منهج القتل والعنف والإرهاب بحقِّ الشعب المقاوم، وهذا ما أکّده الإمام الحسین علیه السلام فی نصٍّ سابق،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تَفْعَلْ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إِلّا لِذِکْرِهِمْ فَضْلَنا، وَتَعْظیمِهِمْ حَقَّنا، فَقَتَلْتَهُمْ مَخافَةَ أَمْر لَعَلَّکَ لَوْ لَمْ تَقْتُلْهُمْ مِتَّ قَبْلَ أَنْ یَفْعَلُوا، أَوْ ماتُوا قَبْلَ أَنْ یُدْرِکُوا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الحسین علیه السلام مع أنّه کان یُصرّح لحکومة معاویة مراراً وتکراراً بأنّ حرکته فی الأُمّة سلمیّة تثقیفیّة، ولیست عسکریّة مُسلّحة، کقوله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أُریدُ لَکَ حَرْباً وَلا عَلَیْکَ خِلافاً</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ذلک کلّه کان معاویة یُرسل للحسین علیه السلام رسائل الوعید والتنکیل والتهدید بالقتل، وکان الإمام الحسین علیه السلام یُجیبه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فَکِدْنی ما بَدا لَکَ، فَإِنّی أَرْجُو أَنْ لا یَضُرَّنی کَیْدُکَ فیَّ، وَأَنْ لا یَکُونَ عَلی أَحَد أَضَرَّ مِنْهُ علی نَفْسِکَ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97" w:name="pg5153_51051"/>
    </w:p>
    <w:p>
      <w:pPr>
        <w:pStyle w:val="BookText"/>
        <w:rPr/>
      </w:pPr>
      <w:bookmarkEnd w:id="297"/>
      <w:r>
        <w:rPr>
          <w:rFonts w:ascii="Amiri" w:hAnsi="Amiri" w:eastAsia="Amiri" w:cs="Amiri"/>
          <w:color w:val="111111"/>
          <w:sz w:val="28"/>
          <w:sz w:val="28"/>
          <w:szCs w:val="28"/>
          <w:rtl w:val="true"/>
          <w:lang w:bidi="ar-SA"/>
        </w:rPr>
        <w:t xml:space="preserve">ویقع فی السیاق ذاته ممارسة أعمال القمع والإکراه والعنف بهدف أخذ البیعة لیزید، وإجبار الإمام الحسین علیه السلام علی مبایعته، وفی هذا المجال یقول علیه السلام مخاطباً قبر جدّه الأکرم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خَرَجْتُ مِنْ جَوارِکَ کُرْهاً، وَفُرِّقَ بَیْنی وَبَیْنَکَ حَیْثُ أَنّی لَمْ أُبایِعْ لِیَزیدَ بْنِ مُعاوِیَةَ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علیه السلام أیضاً حینما هدّده عبید الله بن زیاد وخیّره بین القبول بالذلّ والخضوع للحکم الأُموی وبین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الدَّعِیَّ ابْنَ الدَّعیّ قَدْ تَرَکَنی بَیْنَ السِّلَّةِ وَالذِّلَّةِ، وَهَیْهاتَ لَهُ ذلِکَ مِنّی، هَیْهاتَ مِنَّا الذِّلَّة</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ویکشف هذا النصّ عن أنّ من الغایات الأساسیّة التی کان یستهدفها الأُمویّون فی ممارستهم جرائم الإرهاب الحکومی، هو السعی لإذلال المعارضین أو القضاء علیهم</w:t>
      </w:r>
      <w:r>
        <w:rPr>
          <w:rFonts w:eastAsia="IRNazanin" w:cs="IRNazanin"/>
          <w:color w:val="111111"/>
          <w:sz w:val="28"/>
          <w:szCs w:val="28"/>
          <w:rtl w:val="true"/>
          <w:lang w:bidi="fa-IR"/>
        </w:rPr>
        <w:t>.</w:t>
      </w:r>
    </w:p>
    <w:p>
      <w:pPr>
        <w:pStyle w:val="Heading5"/>
        <w:numPr>
          <w:ilvl w:val="4"/>
          <w:numId w:val="1"/>
        </w:numPr>
        <w:rPr/>
      </w:pPr>
      <w:bookmarkStart w:id="298" w:name="__RefHeading___Toc1862847_774463916"/>
      <w:bookmarkStart w:id="299" w:name="_Toc99"/>
      <w:bookmarkEnd w:id="298"/>
      <w:r>
        <w:rPr>
          <w:rtl w:val="true"/>
        </w:rPr>
        <w:t>العنصر الرابع</w:t>
      </w:r>
      <w:r>
        <w:rPr>
          <w:rtl w:val="true"/>
        </w:rPr>
        <w:t xml:space="preserve">: </w:t>
      </w:r>
      <w:r>
        <w:rPr>
          <w:rtl w:val="true"/>
        </w:rPr>
        <w:t>التمییز بین مکوّنات الشعب علی أُسس غیر قانونیّة</w:t>
      </w:r>
      <w:bookmarkEnd w:id="299"/>
    </w:p>
    <w:p>
      <w:pPr>
        <w:pStyle w:val="BookText"/>
        <w:rPr/>
      </w:pPr>
      <w:r>
        <w:rPr>
          <w:rFonts w:ascii="IRNazanin" w:hAnsi="IRNazanin" w:eastAsia="IRNazanin"/>
          <w:color w:val="111111"/>
          <w:sz w:val="28"/>
          <w:sz w:val="28"/>
          <w:szCs w:val="28"/>
          <w:rtl w:val="true"/>
          <w:lang w:bidi="fa-IR"/>
        </w:rPr>
        <w:t>إنّ من جملة الأُسس التی قد یتمّ علی أساسها التمییز بین مکوّنات الشعب الواحد، وممارسة القمع والقوّة غیر الشرعیّة فی حقّ مکوّن دون آخر، هی الأُسس السیاسیّة أو الاجتماعیّة أو العرقیّة أو الدینیّة أو الثقافیّة أو المناطقیّة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من الأمثلة الواضحة للتمییز المناطقی والدینی والثقافی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وقمع مکوّن ومحاباة مکوّن آخر من منطلق تلک الأُسس الإثنیّة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تلک الأسالیب القمعیّة التی مارسها معاویة فی فترة حکمه، والتی اختصّت ببعض البلدان الإسلامیّة، وذلک حینما أقدم علی ترشیح زمرة من الأدعیاء المجرمین، وتسلیطهم علی المناطق التی لا تخضع لإرادته ونظامه السیاسی الفاسد، وتحتضن المعارضین والمناوئین والمقاومین </w:t>
      </w:r>
    </w:p>
    <w:p>
      <w:pPr>
        <w:pStyle w:val="BookText"/>
        <w:rPr/>
      </w:pPr>
      <w:r>
        <w:rPr>
          <w:rFonts w:ascii="Amiri" w:hAnsi="Amiri" w:eastAsia="Amiri" w:cs="Amiri"/>
          <w:color w:val="111111"/>
          <w:sz w:val="28"/>
          <w:sz w:val="28"/>
          <w:szCs w:val="28"/>
          <w:rtl w:val="true"/>
          <w:lang w:bidi="ar-SA"/>
        </w:rPr>
        <w:t>لحکومته الظالمة وغیر الشرعیّة، کما هو حال العراقین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والبصرة، یقول الإمام الحسین علیه السلام فی وصف هذا العنصر من عناصر الإرهاب الحکومی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سَلَّطْتَهُ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 ابن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الْعِراقَیْنِ، یَقْطَعُ أَیْدِی المسْلِمینَ وَأَرْجُلَهُمْ، وَیُسَمِّلُ أعْیُنَهُمْ وَیُصَلِّبُهُمْ عَلی جُذُوعِ النَّخْلِ</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تکن أمثال هذه الجرائم الوحشیّة مألوفة آنذاک فی الشام ولا فی مکّة ولا المدینة ولا غیرها، بل کان النظام الأُموی یُمارسها فی خصوص العراق وأهله علی ید المجرم زیاد ابن أبیه، ومارسها أیضاً مع أتباع أهل البیت علیهم السلام ومحبّیهم خاصّة أینما وجدوا، کما فعل السفّاح بسر بن أرطاة مع المؤمنین من أهل مکّة والمدینة والیمن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فیما یخصّ التمییز علی أُسس دینیّة وعقدیّة، یقول الإمام الحسین علیه السلام مخاطباً معاویة بن أبی سفیان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 صاحِبَ الحَضْرَمیّینَ الَّذینَ کَتَبَ فیهِمُ ابْنُ سُمَیَّةَ أَنَّهُمْ کانُوا عَلی دینِ عَلیّ علیه السلام ، فَکَتَبْتَ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کلّ مَن کان علی دین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وَمَثَّلَ بِهِمْ بِأَمْرِکَ؟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التمییز فی النظام الأُمویّ علی أساس عرقی، فکان أوضح من أن یخفی، حیث اختصّت الأُسرة الحاکمة بالأموال والمناصب والمکانة الاجتماعیة، فی الوقت الذی یواجه سائر الناس حرماناً واضطهاداً وقمعاً بلا رحمة ولا شفقة، وفی إشارة إلی هذه الحقیقة یقول الإمام الحسین علیه السلام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فَضَّلْتَ حَتّی أَفْرَطْتَ، وَاسْتَأثرْتَ حَتّی أَجْحَفْتَ، وَمَنَعْتَ حَتّی مَحِلْتَ، وَجُزْتَ حَتّی جاوَزْتَ، ما بَذَلْتَ لِذی حَقٍّ مِنِ اسْمِ حَقِّهِ بِنَصیب، حَتّی أَخَذَ الشَّیْطانُ حَظَّهُ الأوفَرَ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00" w:name="pg5153_51055"/>
    </w:p>
    <w:p>
      <w:pPr>
        <w:pStyle w:val="Heading5"/>
        <w:numPr>
          <w:ilvl w:val="4"/>
          <w:numId w:val="1"/>
        </w:numPr>
        <w:rPr/>
      </w:pPr>
      <w:bookmarkStart w:id="301" w:name="__RefHeading___Toc1862849_774463916"/>
      <w:bookmarkStart w:id="302" w:name="_Toc100"/>
      <w:bookmarkEnd w:id="300"/>
      <w:bookmarkEnd w:id="301"/>
      <w:r>
        <w:rPr>
          <w:rtl w:val="true"/>
        </w:rPr>
        <w:t>العنصر الخامس</w:t>
      </w:r>
      <w:r>
        <w:rPr>
          <w:rtl w:val="true"/>
        </w:rPr>
        <w:t xml:space="preserve">: </w:t>
      </w:r>
      <w:r>
        <w:rPr>
          <w:rtl w:val="true"/>
        </w:rPr>
        <w:t>تجاوز القوانین الدّولیة والعرفیة</w:t>
      </w:r>
      <w:bookmarkEnd w:id="302"/>
    </w:p>
    <w:p>
      <w:pPr>
        <w:pStyle w:val="BookText"/>
        <w:rPr/>
      </w:pPr>
      <w:r>
        <w:rPr>
          <w:rFonts w:ascii="IRNazanin" w:hAnsi="IRNazanin" w:eastAsia="IRNazanin"/>
          <w:color w:val="111111"/>
          <w:sz w:val="28"/>
          <w:sz w:val="28"/>
          <w:szCs w:val="28"/>
          <w:rtl w:val="true"/>
          <w:lang w:bidi="fa-IR"/>
        </w:rPr>
        <w:t>إنّ المراد من عدم قانونیّة العنف الذی تُمارسه الحکومة بحقّ شعبها، هو تجاوز القوانین الدّولیة والعرفیة والإنسانیّة التی تُنظّم علاقة الحاکم بالمحکوم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بأنّ ما أوردناه من أعمال للعنف والقمع والإرهاب، والتی مارسها النظام الأُموی الحاکم بحقّ الأبریاء من المواطنین الآمنین فی البلدان الإسلامیّة، والمأثورة فی کلمات الإمام الحسین علیه السلام ، منافیة بأجمعها للقوانین والمقرّرات الدّولیة والعرفیة والإنسانیّة، ولا شک أیضاً بأنّ العُرف البشری والقانون الدّولی یستنکر بشدّة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ملاحقة الأبریاء واعتقالهم وتهجیرهم وإصدار أحکام الإعدام بحقّهم وقتلهم لمجرّد التُّهم والافتراءات الباطلة، ومن دون أیّ مُستند قانونیّ أو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 المواطنین الآمنین المسالمین، وتصفیتهم بسبب انتمائهم الدینی والعقدی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الاجتماعی والدینی والعِرقی والمناطقی الجائر وغیر المنصف بین مکوّنات الشعب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المرتزقة والأجهزة الإجرامیّة لقمع الأبریاء من أفراد الشعب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نظام الحکم الفاسد والجائر بالقوّة والإکراه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إجبار المواطنین وإکراههم بالعنف والقوّة علی مبایعة الفاسدین وغیر المؤهّلین لإدارة شؤون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 کلّ أشکال المعارضة، بما فی ذلک المعارضة السلمیّة غیر المسلّحة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المعاهدات، وخرق المواثیق المبرمة مع الأطراف المعارضة، وعدم احترامها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وغیره من الجرائم التی ارتکبها النظام الأُمویّ الحاکم بحقّ الأبریاء، تنطبق علیها کلّ العناصر التعریفیّة للإرهاب الحکومی، وتُعدّ منافیة للقوانین والأعراف </w:t>
      </w:r>
      <w:bookmarkStart w:id="303" w:name="pg5153_51057"/>
    </w:p>
    <w:p>
      <w:pPr>
        <w:pStyle w:val="BookText"/>
        <w:rPr/>
      </w:pPr>
      <w:bookmarkEnd w:id="303"/>
      <w:r>
        <w:rPr>
          <w:rFonts w:ascii="IRNazanin" w:hAnsi="IRNazanin" w:eastAsia="IRNazanin"/>
          <w:color w:val="111111"/>
          <w:sz w:val="28"/>
          <w:sz w:val="28"/>
          <w:szCs w:val="28"/>
          <w:rtl w:val="true"/>
          <w:lang w:bidi="fa-IR"/>
        </w:rPr>
        <w:t>البشریّة، وقد استنکرها وأدانها الإمام الحسین علیه السلام قدیماً بالقول الصریح والموقف الواضح والجریء</w:t>
      </w:r>
      <w:r>
        <w:rPr>
          <w:rFonts w:eastAsia="IRNazanin" w:cs="IRNazanin"/>
          <w:color w:val="111111"/>
          <w:sz w:val="28"/>
          <w:szCs w:val="28"/>
          <w:rtl w:val="true"/>
          <w:lang w:bidi="fa-IR"/>
        </w:rPr>
        <w:t>.</w:t>
      </w:r>
    </w:p>
    <w:p>
      <w:pPr>
        <w:pStyle w:val="Heading4"/>
        <w:numPr>
          <w:ilvl w:val="3"/>
          <w:numId w:val="1"/>
        </w:numPr>
        <w:rPr/>
      </w:pPr>
      <w:bookmarkStart w:id="304" w:name="__RefHeading___Toc1862851_774463916"/>
      <w:bookmarkStart w:id="305" w:name="_Toc101"/>
      <w:bookmarkEnd w:id="304"/>
      <w:r>
        <w:rPr>
          <w:rtl w:val="true"/>
        </w:rPr>
        <w:t>ثانیاً</w:t>
      </w:r>
      <w:r>
        <w:rPr>
          <w:rtl w:val="true"/>
        </w:rPr>
        <w:t xml:space="preserve">: </w:t>
      </w:r>
      <w:r>
        <w:rPr>
          <w:rtl w:val="true"/>
        </w:rPr>
        <w:t>عناصر إضافیّة تعریفیّة للإرهاب الحکومی فی کلمات الإمام الحسین علیه السلام</w:t>
      </w:r>
      <w:bookmarkEnd w:id="305"/>
    </w:p>
    <w:p>
      <w:pPr>
        <w:pStyle w:val="Heading5"/>
        <w:numPr>
          <w:ilvl w:val="4"/>
          <w:numId w:val="1"/>
        </w:numPr>
        <w:rPr/>
      </w:pPr>
      <w:bookmarkStart w:id="306" w:name="__RefHeading___Toc1862853_774463916"/>
      <w:bookmarkStart w:id="307" w:name="_Toc102"/>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 xml:space="preserve">هناک مجموعة أُخری من العناوین المهمّة والعناصر التعریفیّة الإضافیّة لمفردة الإرهاب الحکومی، ذکرها الإمام الحسین علیه السلام فی سیاق استعراضه للعناصر التعریفیّة التی عُرِّف بها الإرهاب والعنف الحکومی فی زمانه، ووحدة السیاق مع ذکر العناصر السابقة تکشف بوضوح عن ارتباط هذه العناصر الجدیدة ارتباطاً وثیقاً بمحلّ البحث، لکننا مع ذلک لا نلمس الترکیز علیها فی التعاریف المتداولة لهذا الصنف من الإرهاب، وفیما یلی بیان موجز لأهمّ تلک العناصر المضافة فی کلمات الإمام علیه السلام </w:t>
      </w:r>
      <w:r>
        <w:rPr>
          <w:rFonts w:eastAsia="IRNazanin" w:cs="IRNazanin"/>
          <w:color w:val="111111"/>
          <w:sz w:val="28"/>
          <w:szCs w:val="28"/>
          <w:rtl w:val="true"/>
          <w:lang w:bidi="fa-IR"/>
        </w:rPr>
        <w:t>:</w:t>
      </w:r>
    </w:p>
    <w:p>
      <w:pPr>
        <w:pStyle w:val="Heading5"/>
        <w:numPr>
          <w:ilvl w:val="4"/>
          <w:numId w:val="1"/>
        </w:numPr>
        <w:rPr/>
      </w:pPr>
      <w:bookmarkStart w:id="308" w:name="__RefHeading___Toc1862855_774463916"/>
      <w:bookmarkStart w:id="309" w:name="_Toc103"/>
      <w:bookmarkEnd w:id="308"/>
      <w:r>
        <w:rPr/>
        <w:t>1</w:t>
      </w:r>
      <w:r>
        <w:rPr>
          <w:rtl w:val="true"/>
        </w:rPr>
        <w:t xml:space="preserve">- </w:t>
      </w:r>
      <w:r>
        <w:rPr>
          <w:rtl w:val="true"/>
        </w:rPr>
        <w:t>الظلم والجور والعدوان</w:t>
      </w:r>
      <w:bookmarkEnd w:id="3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المرفوض والمستنکر فی المجالین الدینیّ والإنسانیّ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العناوین العامّة والواسعة التی تستوعب فی سعتها مجموعة کبیرة من أعمال العنف والقمع غیر القانونی، ما قد یشمل بعمومه جملة من العناصر التعریفیّة الماضیة، بالإضافة إلی عناصر أُخری أهملتها تعاریف الإرهاب ستأتی الإشارة إلی بعضها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حیف وجور وتجاوز وعدوان وسلب للحقوق العامّة والخاصّة یقع فی دائرة هذا العنوان العریض، وهو من العناوین المتکرّرة کثیراً فی کلمات الإمام الحسین علیه السلام ، فحیثما کان ینتقد بصورة مُعلنة ومباشرة رأس الحکم الأُمویّ ویُدین بشدّة کلّ مظاهر الإرهاب الحکومی التی یُعانی منها الشعب آنذاک، کان علیه السلام یُصرّح أیضاً بأنّ تلک المظاهر والممارسات واقعة تحت دائرة الظلم والجور والعدوان، وقد أشرنا سابقاً إلی بعض تلک النصوص الحسینیّة المبارکة، وکان منها ما ذکره علیه السلام فی ضمن توصیفه الجرائم البشعة التی مارسها معاویّة وعصاباته بحقّ أصحاب النبی الأکرم صلی الله علیه و آله وأمیر </w:t>
      </w:r>
    </w:p>
    <w:p>
      <w:pPr>
        <w:pStyle w:val="BookText"/>
        <w:rPr/>
      </w:pPr>
      <w:r>
        <w:rPr>
          <w:rFonts w:ascii="Amiri" w:hAnsi="Amiri" w:eastAsia="Amiri" w:cs="Amiri"/>
          <w:color w:val="111111"/>
          <w:sz w:val="28"/>
          <w:sz w:val="28"/>
          <w:szCs w:val="28"/>
          <w:rtl w:val="true"/>
          <w:lang w:bidi="ar-SA"/>
        </w:rPr>
        <w:t xml:space="preserve">المؤمنین علیه السلام ، حیث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فَقَتَلْتَهُمْ ظُلْماً وَعُدْواناً</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أیضاً قوله علیه السلام مخاطباً الجیش الکوفی فی کربلاء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أَهْلُ البَیْتِ وَأَوْلی بِوِلایَةِ هذَا الأمرِ عَلَیْکُمْ مِنْ هؤُلاءِ الْمُدَّعینَ ما لَیْسَ لَهُمْ، وَالسّائِرینَ فیکُمْ بِالْجَوْرِ وَالْعُدْوانِ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أیضاً ما جاء فی حدیثه علیه السلام مع کبار الصحابة والتابعین فی مکّة المکرّمة،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لی لا أَعْجَبُ وَالأرضُ مِنْ غاشٍّ غَشُوم ومُتَصَدِّق ظَلُوم، وَعامِل عَلَی الْمؤْمِنینَ بِهِمْ غَیْرِ رَحیم</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المجال أیضاً استدلاله علیه السلام علی ضرورة الخروج لمواجهة طغیان الحکم الأُمویّ بقول النبی الأکرم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ذات المنطق والمنهج الإلهی الوحیانی الذی نصّت علیه آیات القرآن الکریم،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الإرهاب والقمع الحکومی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کان یمارسه فرعون وجلاوزته مع طائفة من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إسرائیل بالظلم،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کَدَأْبِ آلِ فِرْعَوْنَ وَالَّذِینَ مِنْ قَبْلِهِمْ کَذَّبُوا بِآیَاتِ رَبِّهِمْ فَأَهْلَکْنَاهُمْ بِذُنُوبِهِمْ وَأَغْرَقْنَا آلَ فِرْعَوْنَ وَکُلٌّ کَانُوا ظَالِمِینَ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نصٍّ قرآنی آخر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فَأَخَذْنَاهُ وَجُنُودَهُ فَنَبَذْنَاهُمْ فِی الْیَمِّ فَانْظُرْ کَیْفَ کَانَ عَاقِبَةُ الظَّالِمِینَ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اضطرّ موسی للهجرة ومغادرة أراضی الحکومة الفرعونیّة،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10" w:name="pg5153_51061"/>
    </w:p>
    <w:p>
      <w:pPr>
        <w:pStyle w:val="BookText"/>
        <w:rPr/>
      </w:pPr>
      <w:bookmarkEnd w:id="310"/>
      <w:r>
        <w:rPr>
          <w:rFonts w:ascii="Amiri" w:hAnsi="Amiri" w:eastAsia="Amiri" w:cs="Amiri"/>
          <w:color w:val="111111"/>
          <w:sz w:val="28"/>
          <w:sz w:val="28"/>
          <w:szCs w:val="28"/>
          <w:rtl w:val="true"/>
          <w:lang w:bidi="ar-SA"/>
        </w:rPr>
        <w:t>وأیضاً فی المجال ذاته 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لِلَّذِینَ آمَنُوا امْرَأَتَ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 والجور من أهمّ العناوین العامّة والأجناس العالیة المعتبرة فی تعریف حقیقة الإرهاب الحکومی، وهو ما أکّد علیه الإمام الحسین علیه السلام فی کلامه السابق</w:t>
      </w:r>
      <w:r>
        <w:rPr>
          <w:rFonts w:eastAsia="IRNazanin" w:cs="IRNazanin"/>
          <w:color w:val="111111"/>
          <w:sz w:val="28"/>
          <w:szCs w:val="28"/>
          <w:rtl w:val="true"/>
          <w:lang w:bidi="fa-IR"/>
        </w:rPr>
        <w:t>.</w:t>
      </w:r>
    </w:p>
    <w:p>
      <w:pPr>
        <w:pStyle w:val="Heading5"/>
        <w:numPr>
          <w:ilvl w:val="4"/>
          <w:numId w:val="1"/>
        </w:numPr>
        <w:rPr/>
      </w:pPr>
      <w:bookmarkStart w:id="311" w:name="__RefHeading___Toc1862857_774463916"/>
      <w:bookmarkStart w:id="312" w:name="_Toc104"/>
      <w:bookmarkEnd w:id="311"/>
      <w:r>
        <w:rPr/>
        <w:t>2</w:t>
      </w:r>
      <w:r>
        <w:rPr>
          <w:rtl w:val="true"/>
        </w:rPr>
        <w:t xml:space="preserve">- </w:t>
      </w:r>
      <w:r>
        <w:rPr>
          <w:rtl w:val="true"/>
        </w:rPr>
        <w:t>الفساد فی الأرض</w:t>
      </w:r>
      <w:bookmarkEnd w:id="312"/>
    </w:p>
    <w:p>
      <w:pPr>
        <w:pStyle w:val="BookText"/>
        <w:rPr/>
      </w:pPr>
      <w:r>
        <w:rPr>
          <w:rFonts w:ascii="Amiri" w:hAnsi="Amiri" w:eastAsia="Amiri" w:cs="Amiri"/>
          <w:color w:val="111111"/>
          <w:sz w:val="28"/>
          <w:sz w:val="28"/>
          <w:szCs w:val="28"/>
          <w:rtl w:val="true"/>
          <w:lang w:bidi="ar-SA"/>
        </w:rPr>
        <w:t>إنّ هذا العنوان المهمّ هو أیضاً من العناوین التعریفیّة العامّة، الشاملة بعمومها لعدد وافر من العناصر والأمثلة والتطبیقات البیانیّة المؤثِّرة فی تعریف حقیقة ومعنی الإرهاب الحکومی، وهو کسابقه مُستنکر ومرفوض فی المستویین الشرعی والإنسانی، وقد أکّد الإمام الحسین علیه السلام علی خطورته وآثاره المدمِّرة فی سیاق استعراضه للعناصر التعریفیّة السابقة واستنکاره لجرائم العنف الأُمویّ بحقّ الأبریاء فی بلاد الإسلام، ومن تلک الموارد الکثیرة قوله علیه السلام بصدد فضح السیاسات الإجرامیّة للزمرة الأُمویّة الحاکمة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قَوْمٌ لَزِمُوا طاعَةَ الشَّیْطانِ، وَتَرَکُوا طاعَةَ الرَّحْمنِ، وَأَظْهَروُا الْفَسادَ فی الأَْرْضِ، وَأَبْطَلُوا الحُدُودَ، وَشَرِبُوا الخُمُورَ، وَاسْتَأْثروُا فی أَمْوالِ الْفُقَراءِ وَالمساکینَ، وَأَنا أَوْلی مَنْ قامَ بِنُصْرَةِ دینِ اللهِ وَإِعْزازِ شَرْعِهِ وَالْجِهادِ فی سَبیلِهِ، لِتَکُونَ کَلِمَةُ اللهِ هِیَ الْعُلْیا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أیضاً هذا العنصر التعریفی العامّ بشکل واضح وصریح ومتکرّر فی مواضع کثیرة من آیات القرآن الکریم، وخصوصاً فی مجال الحدیث عن الإرهاب الحکومی، ولعلّ من أهمّ الموارد البارزة فی المقام ما أشرنا إلیه من سیاسة فرعون القمعیّة واضطهاده لشعبه من بنی إسرائیل، وبهذا الصدد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إِنَّهُ کَانَ مِنَ الْمُفْسِدِینَ </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تعالی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آمَنَ لِمُوسَی إِلَّا ذُرِّیَّةٌ مِنْ قَوْمِهِ عَلَی خَوْفٍ مِنْ فِرْعَوْنَ </w:t>
      </w:r>
      <w:bookmarkStart w:id="313" w:name="pg5153_51063"/>
    </w:p>
    <w:p>
      <w:pPr>
        <w:pStyle w:val="BookText"/>
        <w:rPr/>
      </w:pPr>
      <w:bookmarkEnd w:id="313"/>
      <w:r>
        <w:rPr>
          <w:rFonts w:ascii="Amiri" w:hAnsi="Amiri" w:eastAsia="Amiri" w:cs="Amiri"/>
          <w:color w:val="111111"/>
          <w:sz w:val="28"/>
          <w:sz w:val="28"/>
          <w:szCs w:val="28"/>
          <w:rtl w:val="true"/>
          <w:lang w:bidi="ar-SA"/>
        </w:rPr>
        <w:t xml:space="preserve">وَمَلَئِهِمْ أَنْ یَفْتِنَهُمْ وَإِنَّ فِرْعَوْنَ لَعَالٍ فِی الْأَرْضِ وَإِنَّهُ لَمِنَ الْمُسْرِفِینَ </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معدود من الأجناس العالیة والعناوین العامّة المعتبرة فی تعریف مفردة الإرهاب الحکومی، وقد ذکره الإمام الحسین علیه السلام فی السیاق ذاته</w:t>
      </w:r>
      <w:r>
        <w:rPr>
          <w:rFonts w:eastAsia="IRNazanin" w:cs="IRNazanin"/>
          <w:color w:val="111111"/>
          <w:sz w:val="28"/>
          <w:szCs w:val="28"/>
          <w:rtl w:val="true"/>
          <w:lang w:bidi="fa-IR"/>
        </w:rPr>
        <w:t>.</w:t>
      </w:r>
    </w:p>
    <w:p>
      <w:pPr>
        <w:pStyle w:val="Heading5"/>
        <w:numPr>
          <w:ilvl w:val="4"/>
          <w:numId w:val="1"/>
        </w:numPr>
        <w:rPr/>
      </w:pPr>
      <w:bookmarkStart w:id="314" w:name="__RefHeading___Toc1862859_774463916"/>
      <w:bookmarkStart w:id="315" w:name="_Toc105"/>
      <w:bookmarkEnd w:id="314"/>
      <w:r>
        <w:rPr/>
        <w:t>3</w:t>
      </w:r>
      <w:r>
        <w:rPr>
          <w:rtl w:val="true"/>
        </w:rPr>
        <w:t xml:space="preserve">- </w:t>
      </w:r>
      <w:r>
        <w:rPr>
          <w:rtl w:val="true"/>
        </w:rPr>
        <w:t>نقض العهود والمواثیق</w:t>
      </w:r>
      <w:bookmarkEnd w:id="3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الطبیعی جدّاً أن تواجه الحکومات القمعیّة والأنظمة المستبدّة معارضة ومواجهة شدیدة من قبل طبقات الشعب الحرّة والواعیّة، وهذا ما واجهته بالفعل الحکومة الأُمویّة الظالمة، فالأحرار من الصحابة والتابعین والمؤمنین من أتباع أهل البیت علیهم السلام کان لهم صوتاً مرتفعاً وموقفاً حازماً مقاوماً بوجه الإرهاب الأُمویّ، وقد کان لهم تأثیرهم الواضح فی الأوساط الشعبیة المؤمنة، وهذا ما کان یخشاه معاویة کثیراً، وللقضاء علی تلک الأصوات المعارضة وإسکاتها مارس أبشع الجرائم الوحشیّة، وهذا ما اضطرّ المعارضة فی بعض الأحیان للدخول فی هُدنة مع السلطة، ومعاویة لخوفه الشدید من تفاقم هذه الحرکات المعارضة کان یُعطیهم الأمان والعهود والمواثیق والأیمان المغلّظة بعدم مطاردتهم أو التعرّض لهم، مُقابل جلوسهم وسکوتهم عن التعرّض لحکومته، ومع کلّ ذلک کان معاویة یخون عهده وینقض تلک المواثیق، وکأنّها لم تکن، فیغتال معارضیه ویقتلهم بدم بارد، وقد عُرف معاویة بهذا الأُسلوب وهذه الطریقة من زمن أمیر المؤمنین علیه السلام ، حینما خان عهده فی مسألة التحکیم المشهورة، وکذلک خیانته المعروفة لبنود صلحه مع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الحسین علیه السلام وفی </w:t>
      </w:r>
      <w:bookmarkStart w:id="316" w:name="pg5153_51065"/>
    </w:p>
    <w:p>
      <w:pPr>
        <w:pStyle w:val="BookText"/>
        <w:rPr/>
      </w:pPr>
      <w:bookmarkEnd w:id="316"/>
      <w:r>
        <w:rPr>
          <w:rFonts w:ascii="IRNazanin" w:hAnsi="IRNazanin" w:eastAsia="IRNazanin"/>
          <w:color w:val="111111"/>
          <w:sz w:val="28"/>
          <w:sz w:val="28"/>
          <w:szCs w:val="28"/>
          <w:rtl w:val="true"/>
          <w:lang w:bidi="fa-IR"/>
        </w:rPr>
        <w:t>سیاق ذکره لعناصر الإرهاب الحکومی یُشدّد علی مسألة نقض العهود والمواثیق، ویُدرجها فی العناصر التعریفیّة للإرهاب الحکومی الذی کان یمارسه معاویة بحقّ معارضیه، وقد أشرنا إلی بعض تلک النصوص الحسینیّة المبارکة فی البحث السابق،</w:t>
      </w:r>
    </w:p>
    <w:p>
      <w:pPr>
        <w:pStyle w:val="BookText"/>
        <w:rPr/>
      </w:pPr>
      <w:r>
        <w:rPr>
          <w:rFonts w:ascii="Amiri" w:hAnsi="Amiri" w:eastAsia="Amiri" w:cs="Amiri"/>
          <w:color w:val="111111"/>
          <w:sz w:val="28"/>
          <w:sz w:val="28"/>
          <w:szCs w:val="28"/>
          <w:rtl w:val="true"/>
          <w:lang w:bidi="ar-SA"/>
        </w:rPr>
        <w:t xml:space="preserve">والتی کان منها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فَقَتَلْتَهُمْ ظُلْماً وَعُدْواناً مِنْ بَعْدِ ما أعْطَیْتَهُمُ المَواثیقَ الْغَلیظَةَ، وَالْعُهُودَ المُؤَکَّدَةَ جُرْأَةً عَلَی اللهِ، وَاسْتِخْفافاً بِعَهْدِهِ</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یقول علیه السلام فی نصٍّ آخر 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قَتَلْتَهُمْ ظُلْماً وَعُدْواناً مِنْ بَعْدِ ما کُنْتَ أَعْطَیْتَهُمُ الاَْیْمانَ المُغَلَّظَةَ، وَالمَواثیقَ المُؤَکَّدَةَ، وَلا تَأْخُذَهُمْ بِحَدَث کانَ بَیْنَکَ وَبَیْنَهُمْ، وَلا بِإِحْنَة تَجِدُها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نَقَضْتَ عَهْدَکَ بِقَتْلِکَ هؤُلاءِ النَّفَرِ الَّذینَ قَتَلْتَهُمْ بَعْدَ الصُّلْحِ وَالأیْمانِ وَالْعُهُودِ وَالمَواثیقِ</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هذه النقطة بالخصوص عنصراً مهماً من عناصر الإرهاب الحکومی، لم یتمّ الترکیز علیها فی التعریفات المتداولة فی العصر الحاضر</w:t>
      </w:r>
      <w:r>
        <w:rPr>
          <w:rFonts w:eastAsia="IRNazanin" w:cs="IRNazanin"/>
          <w:color w:val="111111"/>
          <w:sz w:val="28"/>
          <w:szCs w:val="28"/>
          <w:rtl w:val="true"/>
          <w:lang w:bidi="fa-IR"/>
        </w:rPr>
        <w:t>.</w:t>
      </w:r>
    </w:p>
    <w:p>
      <w:pPr>
        <w:pStyle w:val="Heading5"/>
        <w:numPr>
          <w:ilvl w:val="4"/>
          <w:numId w:val="1"/>
        </w:numPr>
        <w:rPr/>
      </w:pPr>
      <w:bookmarkStart w:id="317" w:name="__RefHeading___Toc1862861_774463916"/>
      <w:bookmarkStart w:id="318" w:name="_Toc106"/>
      <w:bookmarkEnd w:id="317"/>
      <w:r>
        <w:rPr/>
        <w:t>4</w:t>
      </w:r>
      <w:r>
        <w:rPr>
          <w:rtl w:val="true"/>
        </w:rPr>
        <w:t xml:space="preserve"> - </w:t>
      </w:r>
      <w:r>
        <w:rPr>
          <w:rtl w:val="true"/>
        </w:rPr>
        <w:t>سرقة أموال الشعب والاستئثار بالفیء</w:t>
      </w:r>
      <w:bookmarkEnd w:id="3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سرقة الحکومات الفاسدة لأموال شعوبها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والسطو علی حقوقهم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ولا یزال یُمثِّل ظاهرة مألوفة فی کثیر من البلدان الإسلامیّة والعربیّة وغیرها من البلدان التی تحکمها أنظمة فاسدة ومُستبدّة ودکتاتوریّة، وتُعدّ هذه الظاهرة المقیتة والمدمّرة من أهمّ وأبرز أسباب انتشار الظلم والفقر والتخلّف والجریمة والخراب فی المجتمع؛ ولذا نری أنّ الإمام الحسین علیه السلام قد أدرج هذا العنصر الحسّاس فی ضمن العناصر التعریفیّة لمفردة الإرهاب الحکومی، فالحکومة التی تعتدی علی أموال شعبها حکومة إرهابیّة وداعمة للجریمة والإرهاب فی المجتمع، وتُعدّ هذه الفکرة التعریفیّة امتیازاً وسِبقاً معرفیّاً مُستفاداً من کلمات الإمام الحسین علیه السلام ، لم یُلتفت إلیها إلی هذه </w:t>
      </w:r>
    </w:p>
    <w:p>
      <w:pPr>
        <w:pStyle w:val="BookText"/>
        <w:rPr/>
      </w:pPr>
      <w:r>
        <w:rPr>
          <w:rFonts w:ascii="IRNazanin" w:hAnsi="IRNazanin" w:eastAsia="IRNazanin"/>
          <w:color w:val="111111"/>
          <w:sz w:val="28"/>
          <w:sz w:val="28"/>
          <w:szCs w:val="28"/>
          <w:rtl w:val="true"/>
          <w:lang w:bidi="fa-IR"/>
        </w:rPr>
        <w:t xml:space="preserve">اللحظة، بالرّغم من سعة البحوث والدراسات فی هذا المجال، وبخصوص هذا العنصر المهمّ من عناصر الإرهاب الحکومی یقول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مع معاویة، الذی استأثر بأموال المسلمین ومنعها مستحقّیها من الفقراء والمساکین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فَضَّلْتَ</w:t>
      </w:r>
    </w:p>
    <w:p>
      <w:pPr>
        <w:pStyle w:val="BookText"/>
        <w:rPr/>
      </w:pPr>
      <w:r>
        <w:rPr>
          <w:rFonts w:ascii="Amiri" w:hAnsi="Amiri" w:eastAsia="Amiri" w:cs="Amiri"/>
          <w:color w:val="111111"/>
          <w:sz w:val="28"/>
          <w:sz w:val="28"/>
          <w:szCs w:val="28"/>
          <w:rtl w:val="true"/>
          <w:lang w:bidi="ar-SA"/>
        </w:rPr>
        <w:t>حَتّی أَفْرَطْتَ، وَاسْتَأثَرْتَ حَتّی أَجْحَفْتَ، وَمَنَعْتَ حَتّی مَحِلْتَ، وَجُزْتَ حَتّی جاوَزْتَ، ما بَذَلْتَ لِذی حَقٍّ مِنِ اسْمِ حَقِّهِ بِنَصیب حَتّی أَخَذَ الشَّیْطانُ حَظَّهُ الأَوْفَرَ</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علیه السلام أیضاً فی المقام ذاته استنکاراً وإدانة للمنهج الأُمویّ الفاسد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قَوْمٌ لَزِمُوا طاعَةَ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وَاسْتَأْثَروُا فی أَمْوالِ الْفُقَراءِ وَالمَساکینَ</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نصٍّ آخر یقول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وَاسْتَأْثرُوا بِالْفَیءِ</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هذا الشجب والاستنکار فی سیاق الحدیث عن إرهاب السلطة فی العصر الأُمویّ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الإمام الحسین علیه السلام یتّبع فی هذه الرؤیة الدقیقة ذات المنهجیّة القرآنیّة المبارکة؛ إذ أنّنا نلاحظ بأنّ القرآن الکریم قد تحدّث وبوضوح عن قصّة الفساد المالی لحکومة فرعون وملئه من المستکبرین فی سیاق إرهابهم وإجرامهم الحکومی مع شعبهم، حیث کانت الکابینة الفرعونیّة الحاکمة تستأثر بالأموال والامتیازات الخاصّة والعامّة، فی الظرف الذی یرزح الشعب فیه من بنی إسرائیل تحت خطوط الفقر والعوز والجوع والحاجة، وقد شکّل هذا العنصر بالخصوص أحد الموانع والعقبات الکبیرة التی تقف أمام الإصلاح المجتمعی الذی بُعث به موسی علیه السلام لقومه؛ ولذا طلب موسی علیه السلام من الله تعالی بصریح القول أن یُدمّر تلک الترسانة المالیّة الضخمة غیر الشرعیّة لفرعون وجلاوزته، والتی وظّفوها بإتقان للقضاء علی الحرکة الإصلاحیّة </w:t>
      </w:r>
      <w:bookmarkStart w:id="319" w:name="pg5153_51068"/>
    </w:p>
    <w:p>
      <w:pPr>
        <w:pStyle w:val="BookText"/>
        <w:rPr/>
      </w:pPr>
      <w:bookmarkEnd w:id="319"/>
      <w:r>
        <w:rPr>
          <w:rFonts w:ascii="Amiri" w:hAnsi="Amiri" w:eastAsia="Amiri" w:cs="Amiri"/>
          <w:color w:val="111111"/>
          <w:sz w:val="28"/>
          <w:sz w:val="28"/>
          <w:szCs w:val="28"/>
          <w:rtl w:val="true"/>
          <w:lang w:bidi="ar-SA"/>
        </w:rPr>
        <w:t>لموسی علیه السلام فی المجتمع، کما جاء النصّ علی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 </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استجاب الله تعالی دعوة نبیِّه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الَّذِینَ کَانُوا یُسْتَضْعَفُونَ مَشَارِقَ الْأَرْضِ وَمَغَارِبَهَا الَّتِی بَارَکْنَا فِیهَا وَتَمَّتْ کَلِمَتُ رَبِّکَ الْحُسْنَی عَلَی بَنِی إِسْرَائِیلَ بِمَا صَبَرُوا وَدَمَّرْنَا مَا کَانَ یَصْنَعُ فِرْعَوْنُ وَقَوْمُهُ وَمَا کَانُوا یَعْرِشُونَ </w:t>
      </w:r>
      <w:r>
        <w:rPr>
          <w:rFonts w:eastAsia="Amiri" w:cs="Amiri" w:ascii="Amiri" w:hAnsi="Amiri"/>
          <w:color w:val="111111"/>
          <w:sz w:val="28"/>
          <w:szCs w:val="28"/>
          <w:rtl w:val="true"/>
          <w:lang w:bidi="ar-SA"/>
        </w:rPr>
        <w:t>»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شاهد علی</w:t>
      </w:r>
    </w:p>
    <w:p>
      <w:pPr>
        <w:pStyle w:val="BookText"/>
        <w:rPr/>
      </w:pPr>
      <w:r>
        <w:rPr>
          <w:rFonts w:ascii="IRNazanin" w:hAnsi="IRNazanin" w:eastAsia="IRNazanin"/>
          <w:color w:val="111111"/>
          <w:sz w:val="28"/>
          <w:sz w:val="28"/>
          <w:szCs w:val="28"/>
          <w:rtl w:val="true"/>
          <w:lang w:bidi="fa-IR"/>
        </w:rPr>
        <w:t>أنّ هذا الترف والبذخ المالی المبنی علی أکتاف الفقراء کان من أبشع ألوان الإرهاب فی حکومة فرعون الفاسدة، استنکره القرآن الکریم وأدانه بشدّة، وحکومة معاویة قد مارست أیضاً هذا الصنف من أصناف الإرهاب الحکومی بصورة مفرطة، وفی المقابل واجه الإمام الحسین علیه السلام هذه الظاهرة الوبائیّة بحزم وقوّة، متِّبعاً فی ذلک ذات النهج الإلهی مع فرعون وحکومته الظالمة</w:t>
      </w:r>
      <w:r>
        <w:rPr>
          <w:rFonts w:eastAsia="IRNazanin" w:cs="IRNazanin"/>
          <w:color w:val="111111"/>
          <w:sz w:val="28"/>
          <w:szCs w:val="28"/>
          <w:rtl w:val="true"/>
          <w:lang w:bidi="fa-IR"/>
        </w:rPr>
        <w:t>.</w:t>
      </w:r>
    </w:p>
    <w:p>
      <w:pPr>
        <w:pStyle w:val="Heading5"/>
        <w:numPr>
          <w:ilvl w:val="4"/>
          <w:numId w:val="1"/>
        </w:numPr>
        <w:rPr/>
      </w:pPr>
      <w:bookmarkStart w:id="320" w:name="__RefHeading___Toc1862863_774463916"/>
      <w:bookmarkStart w:id="321" w:name="_Toc107"/>
      <w:bookmarkEnd w:id="320"/>
      <w:r>
        <w:rPr/>
        <w:t>5</w:t>
      </w:r>
      <w:r>
        <w:rPr>
          <w:rtl w:val="true"/>
        </w:rPr>
        <w:t xml:space="preserve">- </w:t>
      </w:r>
      <w:r>
        <w:rPr>
          <w:rtl w:val="true"/>
        </w:rPr>
        <w:t>تنصیب غیر الکفوئین فی المناصب السیادیّة</w:t>
      </w:r>
      <w:bookmarkEnd w:id="32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العنصر التعریفی المأثور فی کلمات الإمام الحسین علیه السلام هو الآخر من العناصر المهمّة والمؤثِّرة فی تحدید مفردة الإرهاب الحکومی، وتتجلّی أهمّیته أکثر عندما نطالع ما واجهته وتواجهه الشعوب والبلدان علی مرّ التاریخ، من کوارث إنسانیّة مدمّرة؛ نتیجة ترشیح عدیمی الکفاءة وتمکینهم من المناصب السیادیّة وتسلیطهم علی رقاب الناس، والإمام الحسین علیه السلام یری بأنّ من أمثلة الإرهاب الحکومی البارزة وضع غیر الکفوئین فی المناصب السیادیّة والحسّاسة، وهذا بالتحدید هو ما فعله معاویة حینما ولّی الفاسدین والمجرمین والمنحرفین علی مقدّرات وشعوب البلدان الإسلامیّة، من أمثال زیاد ابن أبیه وبسر بن أرطاة وغیرهما، وکذلک الحال بالنسبة إلی مسألة أخذ </w:t>
      </w:r>
    </w:p>
    <w:p>
      <w:pPr>
        <w:pStyle w:val="BookText"/>
        <w:rPr/>
      </w:pPr>
      <w:r>
        <w:rPr>
          <w:rFonts w:ascii="Amiri" w:hAnsi="Amiri" w:eastAsia="Amiri" w:cs="Amiri"/>
          <w:color w:val="111111"/>
          <w:sz w:val="28"/>
          <w:sz w:val="28"/>
          <w:szCs w:val="28"/>
          <w:rtl w:val="true"/>
          <w:lang w:bidi="ar-SA"/>
        </w:rPr>
        <w:t>البیعة بالخلافة وولایة العهد من بعده لولده یزید الفسق والفجور، وقد استنکر الإمام الحسین علیه السلام هذه الظاهرة الخطیرة وحذّر من تداعیاتها، وأدانها بشدّة فی مواقف ومناسبات کثیرة، والنصوص الواردة فی هذه النقطة بالخصوص متضافرة، فمن ذلک قوله علیه السلام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 المُدَّعی زیاداً فِی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سَلَّطْتَهُ عَلی أَهْلِ الإسْلامِ یَقْتُلُهُمْ</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وأیضاً قوله علیه السلام فی مسألة أخذ البیعة لیزید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أعْلَمُکَ إِلّا وَقَدْ خَسِرْتَ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نَفْسَکَ، وَبَتَرْتَ دینَکَ، وَغَشَشْتَ رَعِیَّتَکَ، وَأَخْرَبْتَ أَمانَتَکَ</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وهکذا فی نصٍّ آخر یقول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وَلَّیْتَ ابْنَکَ وَهُوَ غُلامٌ یَشْرَبُ الشَّرابَ وَیَلْهُ بِالْکِلابِ، فَخُنْتَ أَمانَتَکَ وَأَخْرَبْتَ رَعیَّتَکَ، وَلَمْ تُؤَدِّ نَصیحَةَ رَبِّکَ، فَکَیْفَ تُوَلّی عَلی أُمّةِ مُحَمَّد صلی الله علیه و آله مَنْ یَشْرَبُ المُسْکِرَ، وَشارِبُ المُسْکِرِ مِنَ الْفاسِقینَ، وَشارِبُ المُسْکِرِ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شارِبُ المُسْکِرِ بِأَمین عَلی دِرْهَم، فَکَیْفَ عَلیَ الأُمَّةِ؟</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وبالمضمون ذاته أیضاً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اللهَ لَیْسَ بِناسٍ لَکَ قَتْلَکَ بِالظِّنَّةِ، وَأَخْذَکَ بِالتُّهْمَةِ، وَإِمارَتَکَ صَبیّاً یَشْرَبُ الشَّرابَ، وَیَلْعَبُ بِالْکِلابِ، ما أَراکَ إِلّا قَدْ أَوْبَقْتَ نَفْسَکَ، وَأَهْلَکْتَ دینَکَ، وَأَضَعْتَ الرَّعیَّةَ</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فشل معاویة فی إقناع کبار الصحابة والتابعین بخلافة یزید من بعده، واستشعر وعی الأُمّة ومعرفتها بعدم کفاءة ابنه لمنصب الخلافة وقیادة الأُمّة وإدارة شؤونها، حاول جاهداً أن یُوهم الناس البسطاء بأنّ ابنه هو الأصلح للأُمّة، وأنه یُتقن فنّ السیاسة وإدارة الدّولة، وعالم بشؤون الحکم والسلطة، وأقدم علی نشر هذه الأفکار بنفسه فی مکّة المکرّمة والمدینة المنوّرة، فتصدّی الإمام الحسین علیه السلام لردّه وردعه بکلام واضح وصریح، لا یدع أیّ مجال لما یزعمه ویدّعیه معاویة من مدیح لا یستحقّه ابنه یزید، </w:t>
      </w:r>
      <w:bookmarkStart w:id="322" w:name="pg5153_51072"/>
    </w:p>
    <w:p>
      <w:pPr>
        <w:pStyle w:val="BookText"/>
        <w:rPr/>
      </w:pPr>
      <w:bookmarkEnd w:id="322"/>
      <w:r>
        <w:rPr>
          <w:rFonts w:ascii="Amiri" w:hAnsi="Amiri" w:eastAsia="Amiri" w:cs="Amiri"/>
          <w:color w:val="111111"/>
          <w:sz w:val="28"/>
          <w:sz w:val="28"/>
          <w:szCs w:val="28"/>
          <w:rtl w:val="true"/>
          <w:lang w:bidi="ar-SA"/>
        </w:rPr>
        <w:t>حیث خاطبه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وَفَهِمْتُ ما ذَکَرْتَهُ عَنْ یَزیدَ مِنِ اکْتِمالِهِ وَسِیاسَتِهِ لاُِمَّةِ مُحَمَّد، تُریدُ أَنْ تُوهِمَ النّاسَ فی یَزیدَ، کَأَنَّکَ تَصِفُ مَحْجُوباً، أَوْ تَنْعِتُ غائِباً، أَوْ تُخْبِرُ عَمّا کانَ مِمَّا احْتَوَیْتَهُ بِعِلْم خاصٍّ، وَقَدْ دَلَّ یَزیدُ مِنْ نَفْسِهِ عَلی مَوْقِعِ رَأْیِهِ، فَخُذْ لِیَزیدَ فیما أَخَذَ بِهِ مِنَ اسْتِقْرائِهِ الْکِلابَ المُهارِشَةَ عِنْدَ التَّحارُشِ، وَالحَمامَ السُّبَّقَ لأِتْرابِهِنَّ، وَالقیّانِ ذَواتِ المَعازِفِ، وَضَربِ المَلاهی، تَجِدُهُ باصِراً، وَدَعْ عَنْکَ ما تُحاوِلُ، فَما أَغْناکَ أَنْ تَلْقیَ الله مِنْ وِزْرِ</w:t>
      </w:r>
    </w:p>
    <w:p>
      <w:pPr>
        <w:pStyle w:val="BookText"/>
        <w:rPr/>
      </w:pPr>
      <w:r>
        <w:rPr>
          <w:rFonts w:ascii="Amiri" w:hAnsi="Amiri" w:eastAsia="Amiri" w:cs="Amiri"/>
          <w:color w:val="111111"/>
          <w:sz w:val="28"/>
          <w:sz w:val="28"/>
          <w:szCs w:val="28"/>
          <w:rtl w:val="true"/>
          <w:lang w:bidi="ar-SA"/>
        </w:rPr>
        <w:t>هذَا الخَلْقِ بِأَکْثَرَ مِمّا أَنْتَ لاقیهِ</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الحسین علیه السلام قد استشرف خطورة تولیة یزید الفاسد علی شؤون هذه الأُمّة ومقدّراتها، وکان الأمر کما قاله علیه السلام ؛ إذ لم ترَ الأُمّة من یزید إلّا مزیداً من مظاهر القتل والظلم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السیاق أطلق الإمام الحسین علیه السلام کلمته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الإسْلامِ السَّلامُ إِذْ قَدْ بُلِیَتْ الأُمَّةُ بِراع مِثْلِ یَزیدَ</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الحکم الأُمویّ المتمثِّل بحکم معاویة کان هو الأخطر علی الأُمّة الإسلامیّة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تبیّن من مُجمل العناصر الماضیة للإرهاب الحکومی بحقّ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الإمام الحسین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لا أَعْلَمُ فِتْنَةً أَعْظَمَ عَلی هذِهِ الأُمَّةِ مِنْ وِلایَتِکَ عَلَیْها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862865_774463916"/>
      <w:bookmarkStart w:id="324" w:name="_Toc108"/>
      <w:bookmarkEnd w:id="323"/>
      <w:r>
        <w:rPr>
          <w:rtl w:val="true"/>
        </w:rPr>
        <w:t>ثالثاً</w:t>
      </w:r>
      <w:r>
        <w:rPr>
          <w:rtl w:val="true"/>
        </w:rPr>
        <w:t xml:space="preserve">: </w:t>
      </w:r>
      <w:r>
        <w:rPr>
          <w:rtl w:val="true"/>
        </w:rPr>
        <w:t>المبادئ والأسالیب الحسینیّة العامّة فی مواجهة الإرهاب الحکومی</w:t>
      </w:r>
      <w:bookmarkEnd w:id="324"/>
    </w:p>
    <w:p>
      <w:pPr>
        <w:pStyle w:val="Heading5"/>
        <w:numPr>
          <w:ilvl w:val="4"/>
          <w:numId w:val="1"/>
        </w:numPr>
        <w:rPr/>
      </w:pPr>
      <w:bookmarkStart w:id="325" w:name="__RefHeading___Toc1862867_774463916"/>
      <w:bookmarkStart w:id="326" w:name="_Toc109"/>
      <w:bookmarkEnd w:id="325"/>
      <w:r>
        <w:rPr>
          <w:rtl w:val="true"/>
        </w:rPr>
        <w:t>اشارة</w:t>
      </w:r>
      <w:bookmarkEnd w:id="32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نرید الخوض فی غمار هذا البحث علی سعته، وإنّما نسعی لقراءة کلمات الإمام الحسین علیه السلام الواردة فی هذا الشأن بالخصوص، واستطلاع ما ذکره علیه السلام من مبادئ وأسالیب عامّة لمواجهة مخاطر الإرهاب الحکومی، وفی هذا الإطار احتوی کلامه القدسی علی أفکار قیّمة وعناوین مهمّة، تفسح المجال واسعاً أمام المفکّرین والباحثین المختصّین بدراسة مظاهر العنف والإرهاب فی البلدان والمجتمعات، وتضع فی متناول </w:t>
      </w:r>
      <w:bookmarkStart w:id="327" w:name="pg5153_51074"/>
    </w:p>
    <w:p>
      <w:pPr>
        <w:pStyle w:val="BookText"/>
        <w:rPr/>
      </w:pPr>
      <w:bookmarkEnd w:id="327"/>
      <w:r>
        <w:rPr>
          <w:rFonts w:ascii="IRNazanin" w:hAnsi="IRNazanin" w:eastAsia="IRNazanin"/>
          <w:color w:val="111111"/>
          <w:sz w:val="28"/>
          <w:sz w:val="28"/>
          <w:szCs w:val="28"/>
          <w:rtl w:val="true"/>
          <w:lang w:bidi="fa-IR"/>
        </w:rPr>
        <w:t>الشعوب المعارضة والرافضة لسیاسات حکوماتها القمعیّة المناهج الصحیحة والخطط المحکمة للوقوف بوجه جرائم السلطات الحاکمة ومکافحتها، ونستعرض فیما یلی بإیجاز أهمّ تلک المبادئ والأسالیب فی دائرة العناوین التالیة</w:t>
      </w:r>
      <w:r>
        <w:rPr>
          <w:rFonts w:eastAsia="IRNazanin" w:cs="IRNazanin"/>
          <w:color w:val="111111"/>
          <w:sz w:val="28"/>
          <w:szCs w:val="28"/>
          <w:rtl w:val="true"/>
          <w:lang w:bidi="fa-IR"/>
        </w:rPr>
        <w:t>:</w:t>
      </w:r>
    </w:p>
    <w:p>
      <w:pPr>
        <w:pStyle w:val="Heading5"/>
        <w:numPr>
          <w:ilvl w:val="4"/>
          <w:numId w:val="1"/>
        </w:numPr>
        <w:rPr/>
      </w:pPr>
      <w:bookmarkStart w:id="328" w:name="__RefHeading___Toc1862869_774463916"/>
      <w:bookmarkStart w:id="329" w:name="_Toc110"/>
      <w:bookmarkEnd w:id="328"/>
      <w:r>
        <w:rPr/>
        <w:t>1</w:t>
      </w:r>
      <w:r>
        <w:rPr>
          <w:rtl w:val="true"/>
        </w:rPr>
        <w:t xml:space="preserve">- </w:t>
      </w:r>
      <w:r>
        <w:rPr>
          <w:rtl w:val="true"/>
        </w:rPr>
        <w:t>الصبر</w:t>
      </w:r>
      <w:bookmarkEnd w:id="329"/>
    </w:p>
    <w:p>
      <w:pPr>
        <w:pStyle w:val="BookText"/>
        <w:rPr/>
      </w:pPr>
      <w:r>
        <w:rPr>
          <w:rFonts w:ascii="IRNazanin" w:hAnsi="IRNazanin" w:eastAsia="IRNazanin"/>
          <w:color w:val="111111"/>
          <w:sz w:val="28"/>
          <w:sz w:val="28"/>
          <w:szCs w:val="28"/>
          <w:rtl w:val="true"/>
          <w:lang w:bidi="fa-IR"/>
        </w:rPr>
        <w:t>لا شکّ فی أنّ الصبر قرین الأعمال والمشاریع الکبیرة، والحرکات الناجحة والمثمرة، وکلّما ازدادت ضخامة العمل والمشروع کان أصحابه أشدّ احتیاجاً وَفَاقةً إلی التحلّی بالصبر والتحمّل والثبات، ویُعدّ الصبر من أهمّ الصفات الأخلاقیّة والملکات النفسانیّة التی أوصی الله تعالی بها الأنبیاء والمرسلین والأوصیاء والمؤمنین کافّة، والآیات القرآنیّة والأحادیث الشریفة التی تعرّضت لهذه الصفة وحدودها ودرجاتها وأهمّیتها وشرائطها وآثارها فوق حدّ الحصر والإحصاء، ولا یسعنا المجال للخوض فی تفاصیل مبدأ الصبر ودوره المحوری فی تکامل الإنسان وبناء شخصیّته، لکنّنا نؤکّد هنا علی أنّ اختیار خطّ المعارضة ومنهج المواجهة مع السلطات الفاسدة والظالمة بحاجة إلی همّة عالیة ودرجات متقدّمة من التحمّل والصبر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خطّ الأنبیاء الرسالی ومنهجهم الإصلاحی فی المجتمع کان یستدعی الوقوف بحزم وثبات بوجه الطغاة والمتسلِّطین الفاسدین من حکّام الظلم والجور، کان الله تعالی یُوصیهم ویأمرهم بالصبر کثیراً، ویُوصی نبیّه الأکرم صلی الله علیه و آله أن یحذو حذو الأنبیاء السابقین، ویتسلّح دائماً بهذه الصفة العظیمة، یقول الله تعالی مخاطباً نبیّنا الکریم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کَمَا صَبَرَ أُولُو الْعَزْمِ مِنَ الرُّسُلِ وَلَا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یخاطب الله تعالی المؤمنین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هم علی نهج الأنبیاء وخطِّ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w:t>
      </w:r>
    </w:p>
    <w:p>
      <w:pPr>
        <w:pStyle w:val="BookText"/>
        <w:rPr/>
      </w:pPr>
      <w:r>
        <w:rPr>
          <w:rFonts w:ascii="Amiri" w:hAnsi="Amiri" w:eastAsia="Amiri" w:cs="Amiri"/>
          <w:color w:val="111111"/>
          <w:sz w:val="28"/>
          <w:sz w:val="28"/>
          <w:szCs w:val="28"/>
          <w:rtl w:val="true"/>
          <w:lang w:bidi="ar-SA"/>
        </w:rPr>
        <w:t xml:space="preserve">وَصَابِرُوا وَرَابِطُوا وَاتَّقُوا اللَّهَ لَعَلَّکُمْ تُفْلِحُونَ </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موسی علیه السلام أیضاً یُوصی قومه من بنی إسرائیل بالصبر والتحمّل والثبات؛ للوقوف بحزم وقوّة أمام أشرس إرهاب حکومی مارسه معهم الطاغیة فرعون والمستکبرون من قومه،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الْمَلَأُ مِنْ قَوْمِ فِرْعَوْنَ أَتَذَرُ مُوسَی وَقَوْمَهُ لِیُفْسِدُوا فِی الْأَرْضِ وَیَذَرَکَ وَآلِهَتَکَ قَالَ سَنُقَتِّلُ أَبْنَاءَهُمْ وَنَسْتَحْیِی نِسَاءَهُمْ وَإِنَّا فَوْقَهُمْ قَاهِرُونَ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أوصی الله تعالی بمبدأ الصبر ومدحه وحثّ علیه فی أکثر من مائة مورد فی القرآن الکریم، وأمّا الأحادیث فیعجز الباحث عن إحصائها، کلّ ذلک یؤکّد أهمّیة الصبر ومحوریّته فی الحرکات والمشاریع الإصلاحیة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أبرز الشخصیات الإصلاحیّة الرائدة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عُرفت فی زمانها بمعارضتها الصریحة للفساد والإرهاب الحکومی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الجلیل أبو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وخصوصاً فی فترة خلافة عثمان بن عفان، حیث انحرفت خلافته کثیراً عن مبادئ الإسلام وأُصوله؛ ما أدّی إلی استیاء واسع فی الأوساط الشعبیّة، ومعارضة شدیدة للجهاز الحاکم وسیاسته الظالمة والمجحفة، وکان أبو ذرّ یقف فی الواجهة بقوّة وحزم مُعارضاً لاستبداد عثمان وولاته وتفرّدهم الجائر بالسلطة، وقد دفع ضریبة کبیرة إزاء منهجه المعارض وسیرته الرافضة والمقاومة للجور والظلم، وواجه فی سبیل ذلک مُختلف صنوف التعذیب والضرب والإهانة والتهجیر والطرد من مدینة رسول الله صلی الله علیه و آله ، حتی مات غریباً مظلوماً مهضوماً فی صحراء الربذة </w:t>
      </w:r>
    </w:p>
    <w:p>
      <w:pPr>
        <w:pStyle w:val="BookText"/>
        <w:rPr/>
      </w:pPr>
      <w:r>
        <w:rPr>
          <w:rFonts w:ascii="IRNazanin" w:hAnsi="IRNazanin" w:eastAsia="IRNazanin"/>
          <w:color w:val="111111"/>
          <w:sz w:val="28"/>
          <w:sz w:val="28"/>
          <w:szCs w:val="28"/>
          <w:rtl w:val="true"/>
          <w:lang w:bidi="fa-IR"/>
        </w:rPr>
        <w:t xml:space="preserve">ورمضائها، وقصّته معروفة ومشهورة، وحینما أصدر الخلیفة عثمان قرار طرده وتهجیره خارج المدینة المنوّرة، خرج لمشایعته وتودیعه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مظاهرة سلمیّة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والحسن والحسین علیهم السلام ، ومعهم عقیل بن أبی طالب وعمّار بن یاسر، وقد حاولوا أن یخفّفوا عنه آلام العنف الذی واجهه فی حکم عثمان والغربة المؤلمة التی سیعیشها بقیّة حیاته، ضریبة مکافحته للإرهاب، ومن جملة ما تکلّم به الإمام الحسین علیه السلام فی هذا الموقف العصیب هو التأکید علی مسألة الصبر والتحمّل، وأنّ مواجهة الإرهاب</w:t>
      </w:r>
    </w:p>
    <w:p>
      <w:pPr>
        <w:pStyle w:val="BookText"/>
        <w:rPr/>
      </w:pPr>
      <w:r>
        <w:rPr>
          <w:rFonts w:ascii="Amiri" w:hAnsi="Amiri" w:eastAsia="Amiri" w:cs="Amiri"/>
          <w:color w:val="111111"/>
          <w:sz w:val="28"/>
          <w:sz w:val="28"/>
          <w:szCs w:val="28"/>
          <w:rtl w:val="true"/>
          <w:lang w:bidi="ar-SA"/>
        </w:rPr>
        <w:t>الحکومی ینبغی أن یکون مقروناً بملکة الصبر، ولا نصر إلّا مع الصبر، حیث خاطبه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عَمّاهْ، إِنَّ الله تَبارَکَ وَتَعالی قادِرٌ أَنْ یُغَیِّرَ ما تَری، وَهُوَ کُلَّ یَوْم فی شَأن، إِنَّ الْقَوْمَ مَنَعُوکَ دُنْیاهُمْ وَمَنَعْتَهُمْ دینَکَ فَما أَغْناکَ عَمّا مَنَعُوکَ، وَما أَحْوَجَهُمْ إِلی ما مَنَعْتَهُمْ، فَعَلَیْکَ بِالصَّبْرِ؛ فَإنَّ الخَیْرَ فی الصَّبْرِ، وَالصَّبْرُ مِنَ الْکَرَمِ، وَدَعِ اَلجَزَعَ فَإنَّ الجَزَعَ لا یُغْنیکَ</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نصٍّ آخر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الله الصَّبْرَ وَالنَّصْرَ، واسْتَعِذْ بِهِ مِنَ الجَشَعِ وَالجَزَعِ؛ فَإِنَّ الصَّبْرَ مِنَ الدّینِ وَالْکَرَمِ، وَإنَّ الجَشَعَ لا یُقَدِّمُ رِزْقاً، وَالجَزَعُ لا یُؤَخِّرُ أَجَلاً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الحسین علیه السلام یلهج دائماً بالصبر فی مواجهة الطغاة إلی لحظاته الأخیرة، حینما وقع علی تربة کربلاء، وبقی ثلاث ساعات من النهار ملطّخاً بدمه الشریف، رامقاً بطرفه إلی السماء وینادی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إلهی، صبراً علی قضائک، ولا معبود سواک، یا غیاث المستغیثین</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زیارة الناحیة المقدّسة یُخاطبه الإمام المهدی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عجبتْ من صبرک ملائکة السماوات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30" w:name="pg5153_51080"/>
    </w:p>
    <w:p>
      <w:pPr>
        <w:pStyle w:val="Heading5"/>
        <w:numPr>
          <w:ilvl w:val="4"/>
          <w:numId w:val="1"/>
        </w:numPr>
        <w:rPr/>
      </w:pPr>
      <w:bookmarkStart w:id="331" w:name="__RefHeading___Toc1862871_774463916"/>
      <w:bookmarkStart w:id="332" w:name="_Toc111"/>
      <w:bookmarkEnd w:id="330"/>
      <w:bookmarkEnd w:id="331"/>
      <w:r>
        <w:rPr/>
        <w:t>2</w:t>
      </w:r>
      <w:r>
        <w:rPr>
          <w:rtl w:val="true"/>
        </w:rPr>
        <w:t xml:space="preserve">- </w:t>
      </w:r>
      <w:r>
        <w:rPr>
          <w:rtl w:val="true"/>
        </w:rPr>
        <w:t>الشجاعة</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بنفسها ملکة یُقتدر بها علی خوض الأهوال، ومعارکة الأبطال، وتلزمها جرأة وقوّة قلب</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جُبلت الشجاعة علی ثلاث طبائع، لکلّ واحدة منهن فضیلة لیست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بالنفس، والأنفة من الذلّ،</w:t>
      </w:r>
    </w:p>
    <w:p>
      <w:pPr>
        <w:pStyle w:val="BookText"/>
        <w:rPr/>
      </w:pPr>
      <w:r>
        <w:rPr>
          <w:rFonts w:ascii="IRNazanin" w:hAnsi="IRNazanin" w:eastAsia="IRNazanin"/>
          <w:color w:val="111111"/>
          <w:sz w:val="28"/>
          <w:sz w:val="28"/>
          <w:szCs w:val="28"/>
          <w:rtl w:val="true"/>
          <w:lang w:bidi="fa-IR"/>
        </w:rPr>
        <w:t>وطلب الذکر، فإن تکاملت فی الشجاع کان البطل الذی لا یُقام لسبیله، والموسوم بالإقدام فی عصره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الوقوف بوجه الطغاة والظالمین ومواجهة الحکومات الإرهابیّة یتطلّب مستویات عالیة من ملکة الشجاعة والجرأة والإقدام، وواضح أیضاً أنّ صفات الضعف والخوف والجبن لا تتوافق أبداً مع اختیار طریق الرفض والمعارضة ومقاومة الأنظمة الاستبدادیّة الجائرة، الذی یتطلّب فی کثیر من الأحیان المواجهة المسلّحة والتضحیة بالغالی والنفیس، فالضعیف الخائف الجبان سُرعان ما یتراجع ویخضع أمام إرهاب السلطات القمعیّة؛ ولذا نری أنّ الله تعالی خاطب نبیّه موسی علیه السلام حینما أرسله للوقوف بوجه الطاغیة فرعون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 عَصَاکَ فَلَمَّا رَآهَا تَهْتَزُّ کَأَنَّهَا جَانٌّ وَلَّی مُدْبِرًا وَلَمْ یُعَقِّبْ یَا مُوسَی لَا تَخَفْ إِنِّی لَا یَخَافُ لَدَیَّ الْمُرْسَلُونَ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تجلّت الشجاعة والرجولة والبسالة بأوضح أشکالها وأعلی درجاتها فی کلمات أبی عبد الله الحسین علیه السلام ومواقفه الحازمة والحاسمة، وخصوصاً فی المراحل المتنوّعة لنهضته المبارکة، حیث سطّر علیه السلام علی صفحاتها أروع ملاحم البطولة والشجاعة والإقدام والتضحیة فی سبیل التغییر والإصلاح ومحاربة المفسدین، وکان من جملة تلک المواقف الصامدة والخالدة حدیثه الصریح والجریء مع الطاغیة معاویة، </w:t>
      </w:r>
    </w:p>
    <w:p>
      <w:pPr>
        <w:pStyle w:val="BookText"/>
        <w:rPr/>
      </w:pPr>
      <w:r>
        <w:rPr>
          <w:rFonts w:ascii="Amiri" w:hAnsi="Amiri" w:eastAsia="Amiri" w:cs="Amiri"/>
          <w:color w:val="111111"/>
          <w:sz w:val="28"/>
          <w:sz w:val="28"/>
          <w:szCs w:val="28"/>
          <w:rtl w:val="true"/>
          <w:lang w:bidi="ar-SA"/>
        </w:rPr>
        <w:t>الذی یُهدّده فیه ویتوعّده علیه السلام بالثورة ضدّه والخروج المسلّح لإسقاط حکومته إن لم یرتدع عن أعماله العدوانیّة والإجرامیّة تجاه الشعب، وقد سبقت الإشارة إلی مقاطع من حدیثه علیه السلام المناهض لظلم معاویة وحکومته الفاسدة، ومن ذلک أیضاً قوله علیه السلام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أَفْضَلَ مِنْ جِهادِکَ، فَإِنْ أَفْعَلْ فَإنَّهُ قُرْبَةٌ إِلی رَبّی، وَإنْ لَمْ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أَفْعَلْهُ فَأَسْتَغْفِرُ اللهَ لِدینی، وَأَسْأَلُهُ التَّوْفیقَ لِما یُحِبُّ وَیَرْضی</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هلک معاویة وأمر یزید والیه علی المدینة أن ینتزع البیعة من الحسین علیه السلام طوعاً أو کرهاً، أجابه الإمام الحسین علیه السلام بکلمة ملؤها الرجولة والشهامة والبطولة، حینما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رَجُلٌ فاسِقٌ، شارِبُ خَمْر، قاتِلُ النَّفْسِ المُحَرَّمَةِ، مُعْلِنٌ بِالْفِسْقِ، وَمِثْلی لا یُبایِعُ لِمِثْلِهِ</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أیضاً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لَمْ یَکُنْ فِی الدُّنیا مَلْجَأٌ وَلا مَأْویً، لَما بایَعْتُ یَزیدَ بْنَ مُعاوِیَةَ أَبَداً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ساحات البسالة والصمود والتضحیة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باذِلاً فینا مُهْجَتَهُ، وَمُوَطِّناً عَلی لِقاءِ اللهِ نَفْسَهُ فَلْیَرْحَلْ مَعَنا؛ فَإِنّی راحِلٌ مُصْبِحاً إِنْ شاءَ الله</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عرض علیه ابن زیاد الخضوع له والبیعة لیزید وهو علیه السلام محاصر فی کربلاء،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أُجیبُ ابْنَ زِیادَ بِذلک أَبَداً، فَهَلْ هُوَ إلّا المَوْتَ، فَمَرْحَباً بِهِ</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هذه هی قمّة الشجاعة والبطولة کما تقدّم عن الإمام الصادق علیه السلام ، ویقول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معالجة النِّزال تُظهر شجاعة الأبطال</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33" w:name="pg5153_51084"/>
    </w:p>
    <w:p>
      <w:pPr>
        <w:pStyle w:val="BookText"/>
        <w:rPr/>
      </w:pPr>
      <w:bookmarkEnd w:id="333"/>
      <w:r>
        <w:rPr>
          <w:rFonts w:ascii="Amiri" w:hAnsi="Amiri" w:eastAsia="Amiri" w:cs="Amiri"/>
          <w:color w:val="111111"/>
          <w:sz w:val="28"/>
          <w:sz w:val="28"/>
          <w:szCs w:val="28"/>
          <w:rtl w:val="true"/>
          <w:lang w:bidi="ar-SA"/>
        </w:rPr>
        <w:t>وهکذا کان أصحاب الإمام الحسین علیه السلام فی قمّة الشجاعة والبطولة، وقد وصفهم هو علیه السلام لأُخته زینب‘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نَهَرْتُهُمْ وَبَلَوْتُهُمْ، وَلَیْسَ فیهِمُ إِلّا الأَشْوَسَ الأَقْعَسَ، یَسْتَأْنِسُونَ بِالمَنِیَّةِ دُونی اسْتِئْناسَ الطِّفْلِ بِلَبَنِ أُمِّهِ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862873_774463916"/>
      <w:bookmarkStart w:id="335" w:name="_Toc112"/>
      <w:bookmarkEnd w:id="334"/>
      <w:r>
        <w:rPr/>
        <w:t>3</w:t>
      </w:r>
      <w:r>
        <w:rPr>
          <w:rtl w:val="true"/>
        </w:rPr>
        <w:t xml:space="preserve">- </w:t>
      </w:r>
      <w:r>
        <w:rPr>
          <w:rtl w:val="true"/>
        </w:rPr>
        <w:t>العزّة والإباء</w:t>
      </w:r>
      <w:bookmarkEnd w:id="335"/>
    </w:p>
    <w:p>
      <w:pPr>
        <w:pStyle w:val="BookText"/>
        <w:rPr/>
      </w:pPr>
      <w:r>
        <w:rPr>
          <w:rFonts w:ascii="Amiri" w:hAnsi="Amiri" w:eastAsia="Amiri" w:cs="Amiri"/>
          <w:color w:val="111111"/>
          <w:sz w:val="28"/>
          <w:sz w:val="28"/>
          <w:szCs w:val="28"/>
          <w:rtl w:val="true"/>
          <w:lang w:bidi="ar-SA"/>
        </w:rPr>
        <w:t>العزّة التی تُقابلها الذلّة من الصفات الإلهیّة الذاتیّة العظیمة، وهی ثانیاً وبالتبع من صفات نبیّنا الأکرم صلی الله علیه و آله ومَن سار علی هُداه من المؤمنین، قال الله تعالی فی الردّ علی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منهج الطغاة والمفسدین وطریقتهم فی التعامل مع الفقراء والمستضعفین، یسعون لإذلالهم وتحقیرهم والنیل من کرامتهم بشتّی الوسائل والسُّبل، لکنّ الله تعالی یُخبرنا بأنّ العزّة صفة وملکة نفسانیّة شامخة فی البشر، لا یمتلکها إلّا الأماثل من الأنبیاء والرُّسل وأتباعهم من المؤمنین والهداة والمصلحین، والمنافقون هم الأذلّاء الذین یخشون کلّ شیء، ویحسبون کلّ صیحة علیهم من الذلّة وشدّة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ملکة العزّة من أهمّ شرائط النصر فی مواجهة القمع وإرهاب السلطة وفسادها، ولا نصر ولا غلبة علی الأعداء إلّا مع صفات العزّة والکبریاء والکرامة، ویبقی الذلیل عبداً خانعاً خاضعاً للطغاة، لا نصیب له من الظفر والنصر والفوز علی عدوّه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تجلّت فی نهضة الإمام الحسین علیه السلام وثورته ضدّ الطغاة والمفسدین کلّ مظاهر العزّة والکرامة والإباء، وکانت کلماته علیه السلام ومواقفه الرشیدة طافحة بتلک الصفات </w:t>
      </w:r>
      <w:bookmarkStart w:id="336" w:name="pg5153_51086"/>
    </w:p>
    <w:p>
      <w:pPr>
        <w:pStyle w:val="BookText"/>
        <w:rPr/>
      </w:pPr>
      <w:bookmarkEnd w:id="336"/>
      <w:r>
        <w:rPr>
          <w:rFonts w:ascii="Amiri" w:hAnsi="Amiri" w:eastAsia="Amiri" w:cs="Amiri"/>
          <w:color w:val="111111"/>
          <w:sz w:val="28"/>
          <w:sz w:val="28"/>
          <w:szCs w:val="28"/>
          <w:rtl w:val="true"/>
          <w:lang w:bidi="ar-SA"/>
        </w:rPr>
        <w:t xml:space="preserve">الکریمة فی طول مسیرته الإصلاحیّة، کما فی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نزل أرض کربلاء وأحاطت به الأعداء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لِیَرْغَبَ الْمؤْمِنُ فی لِقاءِ اللهِ مُحِقّاً، فَإِنّی لا أَریَ المَوْتَ إِلّا شَهادَةً، وَلاَ 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حینما خیّروه فی کربلاء بین القتل أو الخضوع لابن زیاد وإعلان البیعة لیزید بن معاویة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الدَّعِیَّ ابْنَ الدَّعیّ قَدْ تَرَکَنی بَیْنَ السِّلَّةِ وَالذِّلَّةِ، وَهَیْهاتَ لَهُ ذلِکَ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خاطبه قیس بن الأشعث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تنزل علی حکم بنی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أُعْطیهِمْ بِیَدی إعْطاءَ الذَّلیلِ، وَلا أُقِرُّ إقْرارَ الْعَبیدِ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أضحت هذه الکلمات المنیرة أناشید خالدة یُردّدها الأحرار والأُباة من مختلف الألوان والمذاهب والجنسیّات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بلغت العزّة والکرامة فی الحسین بن علیّ سلام الله علیه مبلغها حین أیقن بالقتل، وطلب ثوباً لا یرغب به أحد، یجعله تحت ثیابه، کی لا یُسلب منه، فجاءوه بتبّان</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فرفضه،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لِباسُ مَنْ ضُرِبَتْ عَلَیْهِ الِذّلة</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ثوباً آخر، فخرّقه وجعله تحت ثیابه</w:t>
      </w:r>
      <w:r>
        <w:rPr>
          <w:rFonts w:eastAsia="IRNazanin" w:cs="IRNazanin"/>
          <w:color w:val="111111"/>
          <w:sz w:val="28"/>
          <w:szCs w:val="28"/>
          <w:rtl w:val="true"/>
          <w:lang w:bidi="fa-IR"/>
        </w:rPr>
        <w:t>.</w:t>
      </w:r>
    </w:p>
    <w:p>
      <w:pPr>
        <w:pStyle w:val="Heading5"/>
        <w:numPr>
          <w:ilvl w:val="4"/>
          <w:numId w:val="1"/>
        </w:numPr>
        <w:rPr/>
      </w:pPr>
      <w:bookmarkStart w:id="337" w:name="__RefHeading___Toc1862875_774463916"/>
      <w:bookmarkStart w:id="338" w:name="_Toc113"/>
      <w:bookmarkEnd w:id="337"/>
      <w:r>
        <w:rPr/>
        <w:t>4</w:t>
      </w:r>
      <w:r>
        <w:rPr>
          <w:rtl w:val="true"/>
        </w:rPr>
        <w:t xml:space="preserve"> - </w:t>
      </w:r>
      <w:r>
        <w:rPr>
          <w:rtl w:val="true"/>
        </w:rPr>
        <w:t xml:space="preserve">الأمر بالمعروف والنهی عن المنکر </w:t>
      </w:r>
      <w:r>
        <w:rPr>
          <w:rtl w:val="true"/>
        </w:rPr>
        <w:t>(</w:t>
      </w:r>
      <w:r>
        <w:rPr>
          <w:rtl w:val="true"/>
        </w:rPr>
        <w:t>الإصلاح وتوعیة الأُمّة بالطرق السلمیّة</w:t>
      </w:r>
      <w:r>
        <w:rPr>
          <w:rtl w:val="true"/>
        </w:rPr>
        <w:t>)</w:t>
      </w:r>
      <w:bookmarkEnd w:id="3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کوارث المعارک والحروب هی أسوأ ما تواجهه البشریّة فی هذه الحیاة؛ لما تخلّفه من آثار الخراب والدّمار الشامل وهلاک الحرث والنسل، ومن هذا </w:t>
      </w:r>
    </w:p>
    <w:p>
      <w:pPr>
        <w:pStyle w:val="BookText"/>
        <w:rPr/>
      </w:pPr>
      <w:r>
        <w:rPr>
          <w:rFonts w:ascii="IRNazanin" w:hAnsi="IRNazanin" w:eastAsia="IRNazanin"/>
          <w:color w:val="111111"/>
          <w:sz w:val="28"/>
          <w:sz w:val="28"/>
          <w:szCs w:val="28"/>
          <w:rtl w:val="true"/>
          <w:lang w:bidi="fa-IR"/>
        </w:rPr>
        <w:t>المنطلق نفهم لماذا أنّ خوض الحروب والمواجهات المسلّحة مع العدو کانت هی الخیار الأخیر بید الهداة والمصلحین، فحیثما کان هناک مجالاً للسلم والهدنة والصلح، کان هو الحلّ الأسبق المتقدّم علی سائر الحلول العسکریّة، وهذه قاعدة سماویّة عامّة، یأمر الله</w:t>
      </w:r>
    </w:p>
    <w:p>
      <w:pPr>
        <w:pStyle w:val="BookText"/>
        <w:rPr/>
      </w:pPr>
      <w:r>
        <w:rPr>
          <w:rFonts w:ascii="Amiri" w:hAnsi="Amiri" w:eastAsia="Amiri" w:cs="Amiri"/>
          <w:color w:val="111111"/>
          <w:sz w:val="28"/>
          <w:sz w:val="28"/>
          <w:szCs w:val="28"/>
          <w:rtl w:val="true"/>
          <w:lang w:bidi="ar-SA"/>
        </w:rPr>
        <w:t>تعالی نبیّه الأکرم صلی الله علیه و آله ویُلزمه بها فی مسیرة إصلاح الأُمّة وهدایتها،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الأصل الذی کان یحکم مسیرة الإمام الحسین علیه السلام الإصلاحیّة، حتّی اللحظات الأخیرة، فکان علیه السلام یری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شَرُّها ذَریعٌ، وَطَعْمُها فَظیعٌ، وَهِیَ جُرَعٌ مُسْتَحْساةٌ</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یؤکّد لمعاویة بأنّ حرکته فی الأُمّة سلمیّة توعویّة، ویکتب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أُریدُ لَکَ حَرْباً وَلا عَلَیْکَ خِلافاً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هذا الضوء کان علیه السلام ینطلق مُنطلقاً سلمیّاً فی توعیة الأُمّة وهدایتها إلی الحقّ، ویؤکّد کثیراً علی المبدأ القرآنی فی هدایة الناس، وهو مبدأ الأمر بالمعروف والنهی عن المنکر، حیث یقول علیه السلام بعد الاستشهاد بطائفة من الآیات القرآنیّة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اللهُ بِالأَمْر بِالمَعْرُوفِ وَالنَّهْیِ عَنِ المُنْکَرِ فَریضَةً مِنْهُ؛ لِعِلْمِهِ بِأَنَّها إِذا أُدِّیَتْ وَأُقیمَتْ اسْتَقامَتِ الفَرائِضُ کُلُّها هَیِّنُها وَصَعْبُها؛ وَذلِکَ أَنَّ الأَْمْرَ بِالْمَعْرُوفِ وَالنَّهْیَ عَنِ المُنْکَرِ دُعاءٌ إِلَی الإِسْلامِ مَعَ رَدِّ المَظالِمِ، وَمُخالَفَةِ الظّالِمِ، وقِسْمَةِ الْفَیْءِ وَالْغَنائِمِ، وَأَخْذِ الصَّدَقاتِ مِنْ مَواضِعِها، وَوَضْعِها فی حَقِّها</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 علیه السلام ذلک المبدأ الإلهی شعاراً حینما </w:t>
      </w:r>
    </w:p>
    <w:p>
      <w:pPr>
        <w:pStyle w:val="BookText"/>
        <w:rPr/>
      </w:pPr>
      <w:r>
        <w:rPr>
          <w:rFonts w:ascii="Amiri" w:hAnsi="Amiri" w:eastAsia="Amiri" w:cs="Amiri"/>
          <w:color w:val="111111"/>
          <w:sz w:val="28"/>
          <w:sz w:val="28"/>
          <w:szCs w:val="28"/>
          <w:rtl w:val="true"/>
          <w:lang w:bidi="ar-SA"/>
        </w:rPr>
        <w:t>خرج لإصلاح الأُمّة،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وَأَنّی لَمْ أَخْرُجْ أشِراً وَلا بَطِراً، وَلا مُفْسِداً وَلا ظالِماً، وَإِنَّما خَرَجْتُ لِطَلَبِ الإصْلاحِ فی أُمَّةِ جَدّی صلی الله علیه و آله ، أُریدُ أَنْ آمُرَ بِالمَعْرُوفِ وَأَنْهی عَنِ المُنْکَرِ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هذا هو أُسلوبه ومنهجه علیه السلام فی مواجهة طغیان معاویة، یُرشده إلی الصلاح ویأمره بالتقوی ویعظه بعاقبة أمره، ویخاطبه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 اللهَ یا مُعاوِیةُ، وَاعْلَمْ أَنَّ لِلهِ کِتاباً لا یُغادِرُ صَغیرَةً وَلا کَبیرةً إِلّا أَحْصاها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وحینما جمع الإمام الحسین علیه السلام کبار الصحابة والتابعین أیّام الحجّ فی مکّة المکرّمة قبل هلاک معاویة، حاول أن یشرح لهم أبعاد نهضته التصحیحیّة، ویُطلعهم علی أحقیّته ومنزلته الخاصّة فی الإسلام، فخاطبهم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أُریدُ أَنْ أَسأَلَکُمْ عَنْ شَیْء، فَإِنْ صَدَقْتُ فَصَدِّقُونی وَإِنْ کَذِبْتُ فَکَذِّبُونی، وَأَسْأَلُکُمْ بِحَقِّ اللهِ عَلَیْکُمْ وَحَقِّ رَسُولِ اللهِ صلی الله علیه و آله وَقَرابَتی مِنْ نَبِیِّکُمْ لمّا سَیَّرْتُمْ مَقامی هذا، وَوَصَفْتُمْ مَقالَتی وَدَعَوْتُمْ أَجْمَعینَ فی أَمْصارِکُمْ مِنْ قَبائِلِکُمْ مَنْ أَمَنْتُمْ مِنَ النّاسِ</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بعدها علیه السلام فی تفصیل الأدلّة الصریحة الدالّة علی فضل أهل البیت علیهم السلام ومنزلتهم وأحقیّتهم بالأمر والخلافة من غیرهم، والتذکیر بالمأساة التی تمرّ بها الأُمّة فی ظلّ الحکم الأُمویّ الجائر، محذِّراً من تفاقم الأزمة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فَإِنَّکُم إِلّا تَنْصُرُونا وَتُنْصِفُونا قَوِیَ الظَّلَمَةُ عَلَیْکُمْ، وَعَمِلُوا فی إِطْفاءِ نُورِ نَبِیِّکُمْ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رفض علیه السلام البیعة لیزید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علی تغییر الحکم فی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للناس حقیقة الأمر وبصّرهم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لَعَمْری، مَا الإْمامُ إِلّا الْعامِلُ بِالْکِتابِ، وَالآْخِذُ بِالْقِسْطِ، وَالدّائِنُ بِالحَقِّ، وَالْحابِسُ نَفْسَهُ عَلی ذاتِ الله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39" w:name="pg5153_51091"/>
    </w:p>
    <w:p>
      <w:pPr>
        <w:pStyle w:val="BookText"/>
        <w:rPr/>
      </w:pPr>
      <w:bookmarkEnd w:id="339"/>
      <w:r>
        <w:rPr>
          <w:rFonts w:ascii="Amiri" w:hAnsi="Amiri" w:eastAsia="Amiri" w:cs="Amiri"/>
          <w:color w:val="111111"/>
          <w:sz w:val="28"/>
          <w:sz w:val="28"/>
          <w:szCs w:val="28"/>
          <w:rtl w:val="true"/>
          <w:lang w:bidi="ar-SA"/>
        </w:rPr>
        <w:t>وبالمنطق ذاته خاطب علیه السلام أهل الکوفة فی کربلاء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أَنْتُمْ کَرِهْتُمُونا وَجَهِلْتُمْ حَقَّنا، وَکانَ رَأْیُکُمْ غَیْرَ ما أَتَتْنی کُتُبُکُمْ وَقَدِمَتْ بِهِ عَلَیَّ رُسُلُکُمْ انْصَرَفْتُ</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 السلام متمسِّکاً بالخیارات السلمیّة التوعویّة، رافضاً للخیار العسکری، ولم یکن لیبدأ القوم بقتال أبداً</w:t>
      </w:r>
      <w:r>
        <w:rPr>
          <w:rFonts w:eastAsia="IRNazanin" w:cs="IRNazanin"/>
          <w:color w:val="111111"/>
          <w:sz w:val="28"/>
          <w:szCs w:val="28"/>
          <w:rtl w:val="true"/>
          <w:lang w:bidi="fa-IR"/>
        </w:rPr>
        <w:t>.</w:t>
      </w:r>
    </w:p>
    <w:p>
      <w:pPr>
        <w:pStyle w:val="Heading5"/>
        <w:numPr>
          <w:ilvl w:val="4"/>
          <w:numId w:val="1"/>
        </w:numPr>
        <w:rPr/>
      </w:pPr>
      <w:bookmarkStart w:id="340" w:name="__RefHeading___Toc1862877_774463916"/>
      <w:bookmarkStart w:id="341" w:name="_Toc114"/>
      <w:bookmarkEnd w:id="340"/>
      <w:r>
        <w:rPr/>
        <w:t>5</w:t>
      </w:r>
      <w:r>
        <w:rPr>
          <w:rtl w:val="true"/>
        </w:rPr>
        <w:t xml:space="preserve">- </w:t>
      </w:r>
      <w:r>
        <w:rPr>
          <w:rtl w:val="true"/>
        </w:rPr>
        <w:t>الهجرة فی سبیل الله</w:t>
      </w:r>
      <w:bookmarkEnd w:id="3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فی سبیل الله واحدة من أهمّ المبادئ والأُصول القرآنیّة المؤثّرة فی مواجهة الإرهاب الحکومی، وذلک لأنّ الشعب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یرزح تحت ظلّ الحکومات والسلطات الإرهابیّة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یقوی أبداً علی المعارضة والسعی للإصلاح والتغییر، فیتحتّم علیه البحث عن ملاذ آمن لمواصلة مسیرته الجهادیّة؛ ومن هنا یدعو القرآن الکریم الشعوب المستضعفة للهجرة والعمل فی مقاومة الحکومات الجائرة من الخارج، وذلک لاکتساب القوّة والقدرة علی المواجهة، کما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 </w:t>
      </w:r>
      <w:r>
        <w:rPr>
          <w:rFonts w:eastAsia="Amiri" w:cs="Amiri" w:ascii="Amiri" w:hAnsi="Amiri"/>
          <w:color w:val="111111"/>
          <w:sz w:val="28"/>
          <w:szCs w:val="28"/>
          <w:rtl w:val="true"/>
          <w:lang w:bidi="ar-SA"/>
        </w:rPr>
        <w:t>»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ویمدح الله تعالی المهاجرین فی سبیله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 </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وبالقول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وَلَأَجْرُ الْآخِرَةِ أَکْبَرُ لَوْ کَانُوا یَعْلَمُونَ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42" w:name="pg5153_51093"/>
    </w:p>
    <w:p>
      <w:pPr>
        <w:pStyle w:val="BookText"/>
        <w:rPr/>
      </w:pPr>
      <w:bookmarkEnd w:id="342"/>
      <w:r>
        <w:rPr>
          <w:rFonts w:ascii="IRNazanin" w:hAnsi="IRNazanin" w:eastAsia="IRNazanin"/>
          <w:color w:val="111111"/>
          <w:sz w:val="28"/>
          <w:sz w:val="28"/>
          <w:szCs w:val="28"/>
          <w:rtl w:val="true"/>
          <w:lang w:bidi="fa-IR"/>
        </w:rPr>
        <w:t>ومن هذا المنطلق؛ أمر الله تعالی نبیّه الأکرم محمّد صلی الله علیه و آله بترک مکّة المکرّمة والهجرة مع أصحابه المؤمنین برسالته إلی بلد آمن ینطلق منه للعمل علی إصلاح الأُمّة ودعوة الناس إلی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وبالفعل تحقّقت الإرادة الإلهیة، وجاء نصر الله والفتح من بلد الهجرة، المدینة المنوّرة، انطلاقاً إلی سائر البلدان الأُخری بما فیها مکّة المکرّمة، حاضنة الإرهاب الجاهلی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تماماً ما قام به الإمام الحسین علیه السلام حینما هاجر من المدینة إلی مکّة، ومنها إلی الکوفة، کلّ ذلک تحت وطأة الإرهاب الحکومی والمطاردة من قبل الجهاز الحاکم لبنی أُمیّة، فکانت هجرة الحسین علیه السلام الشرارة الأُولی التی فجّرت الثورة بوجه الطغاة إلی یومنا هذا</w:t>
      </w:r>
      <w:r>
        <w:rPr>
          <w:rFonts w:eastAsia="IRNazanin" w:cs="IRNazanin"/>
          <w:color w:val="111111"/>
          <w:sz w:val="28"/>
          <w:szCs w:val="28"/>
          <w:rtl w:val="true"/>
          <w:lang w:bidi="fa-IR"/>
        </w:rPr>
        <w:t>.</w:t>
      </w:r>
    </w:p>
    <w:p>
      <w:pPr>
        <w:pStyle w:val="Heading5"/>
        <w:numPr>
          <w:ilvl w:val="4"/>
          <w:numId w:val="1"/>
        </w:numPr>
        <w:rPr/>
      </w:pPr>
      <w:bookmarkStart w:id="343" w:name="__RefHeading___Toc1862879_774463916"/>
      <w:bookmarkStart w:id="344" w:name="_Toc115"/>
      <w:bookmarkEnd w:id="343"/>
      <w:r>
        <w:rPr/>
        <w:t>6</w:t>
      </w:r>
      <w:r>
        <w:rPr>
          <w:rtl w:val="true"/>
        </w:rPr>
        <w:t xml:space="preserve">- </w:t>
      </w:r>
      <w:r>
        <w:rPr>
          <w:rtl w:val="true"/>
        </w:rPr>
        <w:t xml:space="preserve">الجهاد فی سبیل الله </w:t>
      </w:r>
      <w:r>
        <w:rPr>
          <w:rtl w:val="true"/>
        </w:rPr>
        <w:t>(</w:t>
      </w:r>
      <w:r>
        <w:rPr>
          <w:rtl w:val="true"/>
        </w:rPr>
        <w:t>الخیار العسکری المسلّح</w:t>
      </w:r>
      <w:r>
        <w:rPr>
          <w:rtl w:val="true"/>
        </w:rPr>
        <w:t>)</w:t>
      </w:r>
      <w:bookmarkEnd w:id="3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حینما تَفْقد المواعظ والکلمات أثرها، وتعجز الطرق السلمیّة والتوعویّة عن إیصال رسالتها، وتعمی الأبصار، وتفقد الآذان سمعها، وتُوضَع علی أبواب القلوب أقفالها، ویُصبح الباطل والمنکر معروفاً بین الناس، ویبیت الحقّ والمعروف منکراً مهجوراً لا یُعمل به، ویُمسی الدین مدروسة معالمه، منکوسة أعلامه، مطموسة سننه وأحکامه، حینها لا یبقی أمام الهداة والمصلحین وسیلة للهدایة والإصلاح سوی الخیار العسکری والجهاد المسلّح فی سبیل الله، وهذا هو المنهج والأُسلوب القرآنی فی رسم حدود التعامل مع جرائم الإرهاب الحکومی، ومن أمثلة ذلک الآیات القرآنیّة التی أذن الله تعالی فیها للمسلمین أن یقاتلوا ویجاهدوا فی سبیله، بعد استنفاذ کافّة الطرق التبلیغیّة والسلمیة فی التحاور مع طغاة قریش،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45" w:name="pg5153_51095"/>
    </w:p>
    <w:p>
      <w:pPr>
        <w:pStyle w:val="BookText"/>
        <w:rPr/>
      </w:pPr>
      <w:bookmarkEnd w:id="345"/>
      <w:r>
        <w:rPr>
          <w:rFonts w:ascii="Amiri" w:hAnsi="Amiri" w:eastAsia="Amiri" w:cs="Amiri"/>
          <w:color w:val="111111"/>
          <w:sz w:val="28"/>
          <w:sz w:val="28"/>
          <w:szCs w:val="28"/>
          <w:rtl w:val="true"/>
          <w:lang w:bidi="ar-SA"/>
        </w:rPr>
        <w:t>وکان هذا أیضاً هو ذات المنهج الحسینی المتبّع فی التعاطی مع الأزمات التی یمرّ بها المجتمع الإسلامی، جرّاء الأعمال الهمجیة والاعتداءات الإجرامیّة التی یُمارسها طغاة بنی أُمیّة مع الأبریاء، فکان علیه السلام یُهدّد معاویة صریحاً بالخیار العسکری إن استمرّ فی منهجه القمعی، حیث یُخاطبه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وَاللهِ، ما أَعْرِفُ أَفْضَلَ مِنْ جِهادِکَ، فَإِنْ</w:t>
      </w:r>
    </w:p>
    <w:p>
      <w:pPr>
        <w:pStyle w:val="BookText"/>
        <w:rPr/>
      </w:pPr>
      <w:r>
        <w:rPr>
          <w:rFonts w:ascii="Amiri" w:hAnsi="Amiri" w:eastAsia="Amiri" w:cs="Amiri"/>
          <w:color w:val="111111"/>
          <w:sz w:val="28"/>
          <w:sz w:val="28"/>
          <w:szCs w:val="28"/>
          <w:rtl w:val="true"/>
          <w:lang w:bidi="ar-SA"/>
        </w:rPr>
        <w:t>أَفْعَلْ فَإنَّهُ قُرْبَةٌ إِلی رَبّی</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فی المجال ذاته یقول علیه السلام حینما خرج ثائراً علی فساد یزید وإجرامه وطغیانه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أَوْلی مَنْ قامَ بِنُصْرَةِ دینِ اللهِ وَإِعْزازِ شَرْعِهِ وَالْجِهادِ فی سَبیلِهِ، لِتَکُونَ کَلِمَةُ اللهِ هِیَ الْعُلْیا</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صموده علیه السلام فی کربلاء وجهاده فی سبیل الله إلی الرمق الأخیر خیر شاهد علی ما نقول</w:t>
      </w:r>
      <w:r>
        <w:rPr>
          <w:rFonts w:eastAsia="IRNazanin" w:cs="IRNazanin"/>
          <w:color w:val="111111"/>
          <w:sz w:val="28"/>
          <w:szCs w:val="28"/>
          <w:rtl w:val="true"/>
          <w:lang w:bidi="fa-IR"/>
        </w:rPr>
        <w:t>.</w:t>
      </w:r>
    </w:p>
    <w:p>
      <w:pPr>
        <w:pStyle w:val="Heading5"/>
        <w:numPr>
          <w:ilvl w:val="4"/>
          <w:numId w:val="1"/>
        </w:numPr>
        <w:rPr/>
      </w:pPr>
      <w:bookmarkStart w:id="346" w:name="__RefHeading___Toc1862881_774463916"/>
      <w:bookmarkStart w:id="347" w:name="_Toc116"/>
      <w:bookmarkEnd w:id="346"/>
      <w:r>
        <w:rPr/>
        <w:t>7</w:t>
      </w:r>
      <w:r>
        <w:rPr>
          <w:rtl w:val="true"/>
        </w:rPr>
        <w:t xml:space="preserve">- </w:t>
      </w:r>
      <w:r>
        <w:rPr>
          <w:rtl w:val="true"/>
        </w:rPr>
        <w:t>التضحیة بکلّ شیء</w:t>
      </w:r>
      <w:bookmarkEnd w:id="347"/>
    </w:p>
    <w:p>
      <w:pPr>
        <w:pStyle w:val="BookText"/>
        <w:rPr/>
      </w:pPr>
      <w:r>
        <w:rPr>
          <w:rFonts w:ascii="IRNazanin" w:hAnsi="IRNazanin" w:eastAsia="IRNazanin"/>
          <w:color w:val="111111"/>
          <w:sz w:val="28"/>
          <w:sz w:val="28"/>
          <w:szCs w:val="28"/>
          <w:rtl w:val="true"/>
          <w:lang w:bidi="fa-IR"/>
        </w:rPr>
        <w:t>التضحیة بالغالی والنفیس والتفانی فی سبیل الحقیقة والعدالة والنزاهة من أهمّ مقوّمات مواجهة الطغاة والمفسدین، فلا یهاب الموت ولا یخشی الفوت مَن یختار العیش فی عزّة وکرامة وإباء، وأمّا من یعتزّ بالعیش فی الدنیا والبقاء علی سطحها بأیّ ثمن، وینشغل بأمواله وأهله وعیاله، عزیزاً کان أم ذلیلاً، فإنّه لا یقوی أبداً علی سلوک سبیل المعارضة والمقاومة والنضال والمواجهة بشجاعة وجرأة وإقدام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والتاریخ یشهد کیف تجلّت معالم التضحیة والفداء فی الثورة الحسینیّة بأوضح وأروع صورها؛ حیث ضحّی الإمام الحسین علیه السلام بکلّ ما یملک فی هذه الحیاة، نفسه الشریفة المقدّسة، وأهل بیته الطاهرین، وأصحابه الکرام المنتجبین؛ فهو المنادی فی الملأ حینما أعلن الثورة والخروج من مکّة إلی الکوفة فی خطبته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باذِلاً فینا </w:t>
      </w:r>
      <w:bookmarkStart w:id="348" w:name="pg5153_51096"/>
    </w:p>
    <w:p>
      <w:pPr>
        <w:pStyle w:val="BookText"/>
        <w:rPr/>
      </w:pPr>
      <w:bookmarkEnd w:id="348"/>
      <w:r>
        <w:rPr>
          <w:rFonts w:ascii="Amiri" w:hAnsi="Amiri" w:eastAsia="Amiri" w:cs="Amiri"/>
          <w:color w:val="111111"/>
          <w:sz w:val="28"/>
          <w:sz w:val="28"/>
          <w:szCs w:val="28"/>
          <w:rtl w:val="true"/>
          <w:lang w:bidi="ar-SA"/>
        </w:rPr>
        <w:t>مُهْجَتَهُ، وَمُوَطِّناً عَلی لِقاءِ اللهِ نَفْسَهُ، فَلْیَرْحَلْ مَعَنا؛ فَإِنّی راحِلٌ مُصْبِحاً إِنْ شاءَ اللّه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حقّاً وصدقاً حینما أحاطت به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وَإنَّی زاحِفٌ بِهذِهِ الأُسْرَةِ عَلی قِلَّةِ</w:t>
      </w:r>
    </w:p>
    <w:p>
      <w:pPr>
        <w:pStyle w:val="BookText"/>
        <w:rPr/>
      </w:pPr>
      <w:r>
        <w:rPr>
          <w:rFonts w:ascii="Amiri" w:hAnsi="Amiri" w:eastAsia="Amiri" w:cs="Amiri"/>
          <w:color w:val="111111"/>
          <w:sz w:val="28"/>
          <w:sz w:val="28"/>
          <w:szCs w:val="28"/>
          <w:rtl w:val="true"/>
          <w:lang w:bidi="ar-SA"/>
        </w:rPr>
        <w:t>الْعَدَدِ، وَکَثْرَةِ الْعَدُوِّ، وَخَذْلَةِ النّاصِرِ</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 السلام المثل الأعلی فی درب التضحیة والفداء، دفاعاً عن کرامة الإنسان وحرّیته</w:t>
      </w:r>
      <w:r>
        <w:rPr>
          <w:rFonts w:eastAsia="IRNazanin" w:cs="IRNazanin"/>
          <w:color w:val="111111"/>
          <w:sz w:val="28"/>
          <w:szCs w:val="28"/>
          <w:rtl w:val="true"/>
          <w:lang w:bidi="fa-IR"/>
        </w:rPr>
        <w:t>.</w:t>
      </w:r>
    </w:p>
    <w:p>
      <w:pPr>
        <w:pStyle w:val="Heading5"/>
        <w:numPr>
          <w:ilvl w:val="4"/>
          <w:numId w:val="1"/>
        </w:numPr>
        <w:rPr/>
      </w:pPr>
      <w:bookmarkStart w:id="349" w:name="__RefHeading___Toc1862883_774463916"/>
      <w:bookmarkStart w:id="350" w:name="_Toc117"/>
      <w:bookmarkEnd w:id="349"/>
      <w:r>
        <w:rPr/>
        <w:t>8</w:t>
      </w:r>
      <w:r>
        <w:rPr>
          <w:rtl w:val="true"/>
        </w:rPr>
        <w:t xml:space="preserve"> - </w:t>
      </w:r>
      <w:r>
        <w:rPr>
          <w:rtl w:val="true"/>
        </w:rPr>
        <w:t>السعی لإقامة الحکومة العادلة</w:t>
      </w:r>
      <w:bookmarkEnd w:id="350"/>
    </w:p>
    <w:p>
      <w:pPr>
        <w:pStyle w:val="BookText"/>
        <w:rPr/>
      </w:pPr>
      <w:r>
        <w:rPr>
          <w:rFonts w:ascii="IRNazanin" w:hAnsi="IRNazanin" w:eastAsia="IRNazanin"/>
          <w:color w:val="111111"/>
          <w:sz w:val="28"/>
          <w:sz w:val="28"/>
          <w:szCs w:val="28"/>
          <w:rtl w:val="true"/>
          <w:lang w:bidi="fa-IR"/>
        </w:rPr>
        <w:t>واحدة من أهمّ الأهداف المصیریّة والحسّاسة التی قد تسعی المعارضة لتحقیقها هی إسقاط الأنظمة الإرهابیة الظالمة، واستبدالها بنظام آخر عادل ونزیه وقویّ، یحفظ لأبناء الشعب حقوقهم بمختلف صنوفهم البشریّة وطبقاتهم الاجتماعیّة، وهذا بالتحدید ما سعی الإمام الحسین علیه السلام لتحقیقه حینما أجاب أهل الکوفة علی رسائلهم بالإیجاب، وبعث إلیهم ابن عمّه مسلم بن عقیل رسولاً عنه؛ لیُمهِّد له الأُمور، وقد أوصاه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 النّاسَ إِلی طاعَتی، وَاخْذُلْ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عَنْ آلِ أبی سُفْیانَ</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الحدیث حول هذه النقطة بالخصوص فی مباحث سابقة، فلاحظ</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المبادئ والأهداف المهمّة للنهضة الحسینیّة مکافحة الإرهاب الحکومی الأُمویّ، الذی کاد أن یقضی علی الأُمّة الإسلامیّة، ویُهلک الحرث والنسل، لولا التضحیات الکبیرة التی قدّمها الإمام الحسین علیه السلام فی تلک النهضة المبارکة</w:t>
      </w:r>
      <w:r>
        <w:rPr>
          <w:rFonts w:eastAsia="IRNazanin" w:cs="IRNazanin"/>
          <w:color w:val="111111"/>
          <w:sz w:val="28"/>
          <w:szCs w:val="28"/>
          <w:rtl w:val="true"/>
          <w:lang w:bidi="fa-IR"/>
        </w:rPr>
        <w:t xml:space="preserve">. </w:t>
      </w:r>
      <w:bookmarkStart w:id="351" w:name="pg5153_51098"/>
    </w:p>
    <w:p>
      <w:pPr>
        <w:pStyle w:val="Heading3"/>
        <w:numPr>
          <w:ilvl w:val="2"/>
          <w:numId w:val="1"/>
        </w:numPr>
        <w:rPr/>
      </w:pPr>
      <w:bookmarkStart w:id="352" w:name="__RefHeading___Toc1862885_774463916"/>
      <w:bookmarkStart w:id="353" w:name="_Toc118"/>
      <w:bookmarkEnd w:id="351"/>
      <w:bookmarkEnd w:id="352"/>
      <w:r>
        <w:rPr>
          <w:rtl w:val="true"/>
        </w:rPr>
        <w:t>خلاصة الفصل السابع</w:t>
      </w:r>
      <w:bookmarkEnd w:id="353"/>
    </w:p>
    <w:p>
      <w:pPr>
        <w:pStyle w:val="BookText"/>
        <w:rPr/>
      </w:pPr>
      <w:r>
        <w:rPr>
          <w:rFonts w:ascii="IRNazanin" w:hAnsi="IRNazanin" w:eastAsia="IRNazanin"/>
          <w:color w:val="111111"/>
          <w:sz w:val="28"/>
          <w:sz w:val="28"/>
          <w:szCs w:val="28"/>
          <w:rtl w:val="true"/>
          <w:lang w:bidi="fa-IR"/>
        </w:rPr>
        <w:t>ذکرنا فی هذا الفصل بأنّ الإرهاب الحکومی هو أبرز ما واجهه الإمام الحسین علیه السلام فی حرکته الإصلاحیّة، وأوضحنا فی مبحثه الأوّل أبرز المفاهیم ذات الصلة،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الإرهاب، أوضحنا معناه فی اللغة والاصطلاح، ثمّ استخلصنا أهمّ عناصره التعریفیّة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الحکومة،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أوضحنا أیضاً معانیها اللغویّة والاصطلاحیة بإیجاز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الإرهاب الحکومی، أوردنا أبرز تعاریفه الاصطلاحیّة، واستخلصنا أیضاً أهمّ عناصره التعریفیّة، ثمّ أشرنا إلی أسباب نشوئه، وبیّنا آثاره المدّمرة علی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وخلُصنا إلی أنّ من أهم الأهداف الرئیسة لإنزال الشرائع السماویّة محاربة هذا اللون من الإرهاب، حیث وقفت بکلّ حزم وثبات بوجه السلطات المستبدّة، التی مارست بحقّ شعوبها أشکال القمع والجریمة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ولولاها لما کنّا ننعم الیوم بجانب من الحیاة الإنسانیّة الکریمة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وأوردنا قصّة النبیّ موسی علیه السلام کأبرز مثال قرآنیّ علی تلک الجهود الإلهیّة، أرسله الله تعالی لیخلّص بنی إسرائیل من ظلم فرعون حینما طغی وعاث فی الأرض فساداً، ومارس أعنف وأقسی أشکال الإرهاب بحقّ شعبه المضطهد، الذین کانوا یعیشون تحت وطأة سلطته القمعیّة الجائرة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من النصوص التاریخیّة والروائیّة، فیختصّ بحثنا بالخطابات والمواقف الحسینیّة ذات الصلة، والتی صدرت من الإمام الحسین علیه السلام حینما تصدّی لأخطر وأعتی حکومة إرهابیة مستبدّة مارست ألوان العنف والإرهاب بحقّ المسلمین، تلک هی الحکومة الأُمویّة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تحدّثنا فی المبحث الثانی عن الإرهاب الحکومی فی خصوص کلمات الإمام الحسین علیه السلام ، استنتجنا منه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علیه السلام قد استنکر فی أقواله وخطبه ورسائله وأدان بشدّة أهمّ عناصر الإرهاب الحکومی ومکوّناته،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الأسالیب العنیفة والمنظّمة فی قمع الشعب ونشر الذعر والفزع وإثارة الرعب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الأجهزة القمعیّة علی أفراد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الغایات الإجرامیة للإرهاب الحکومی، کتغلیب الرؤیة السیاسیة الحاکمة، وفرض السیطرة علی المجتمع ومفاصل الدّولة، وتخویف المعارضة وإرغام الشعب علی الخضوع والاستسلام للنظام الاستبدادی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بین مکوّنات الشعب علی أُسس إثنیة غیر قانونیّة، سیاسیّة أو اجتماعیّة أو عرقیّة أو دینیّة أو ثقافیّة أو مناطقیّة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القوانین الدّولیة والعرفیة والإنسانیّة التی تُنظّم علاقة الحاکم بالمحکوم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مجموعة أُخری من العناوین المهمّة والعناصر التعریفیّة لمفردة الإرهاب الحکومی، أضافها الإمام الحسین علیه السلام فی سیاق ذکر العناصر السابقة، ومن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والجور والعدوان، والفساد فی الأرض، ونقض العهود والمواثیق، وسرقة أموال الشعب والاستئثار بالفیء، وتنصیب غیر الکفوئین فی المناصب السیادیّة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علیه السلام ومواقفه الخالدة شکّلت منظومة من المبادئ والأسالیب العامّة فی کیفیّة مواجهة مخاطر الإرهاب الحکومی، ما یفسح المجال واسعاً أمام المفکّرین </w:t>
      </w:r>
    </w:p>
    <w:p>
      <w:pPr>
        <w:pStyle w:val="BookText"/>
        <w:rPr/>
      </w:pPr>
      <w:r>
        <w:rPr>
          <w:rFonts w:ascii="IRNazanin" w:hAnsi="IRNazanin" w:eastAsia="IRNazanin"/>
          <w:color w:val="111111"/>
          <w:sz w:val="28"/>
          <w:sz w:val="28"/>
          <w:szCs w:val="28"/>
          <w:rtl w:val="true"/>
          <w:lang w:bidi="fa-IR"/>
        </w:rPr>
        <w:t>والباحثین المعنیین بدراسة مظاهر العنف والإرهاب فی البلدان والمجتمعات، ویضع فی متناول الشعوب المعارضة المناهج الصحیحة فی الوقوف بوجه جرائم السلطات الحاکمة ومکافحتها، فکان من أهمّ تلک المبادئ والأسالیب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والشجاعة، والعزّة والإباء، والأمر بالمعروف والنهی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وتوعیة الأُمّة بالطرق السلمیّة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والهجرة فی سبیل الله، والجهاد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العسکری المسلّح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والتضحیة بکلِّ شیء، والسعی لإقامة الحکومة العادلة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354" w:name="pg5153_51104"/>
    </w:p>
    <w:p>
      <w:pPr>
        <w:pStyle w:val="Heading2"/>
        <w:numPr>
          <w:ilvl w:val="1"/>
          <w:numId w:val="1"/>
        </w:numPr>
        <w:rPr/>
      </w:pPr>
      <w:bookmarkStart w:id="355" w:name="__RefHeading___Toc1862887_774463916"/>
      <w:bookmarkStart w:id="356" w:name="_Toc119"/>
      <w:bookmarkEnd w:id="354"/>
      <w:bookmarkEnd w:id="355"/>
      <w:r>
        <w:rPr>
          <w:rtl w:val="true"/>
        </w:rPr>
        <w:t>المصادر</w:t>
      </w:r>
      <w:bookmarkEnd w:id="356"/>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 وملاحظات السیّد محمّد باقر الخرسان، نشر مطابع النعمان،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محمد بن حبیب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البغدادی، الشهیر بالماوردی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داود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المنعم عامر،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القاهر، نشر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الأسترآبادی، السیّد مهدی الرجائی،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مؤسسة آل البیت علیهم السلام لإحیاء التراث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 علیهم السلام لتحقیق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دار المفید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الإرهاب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أُصول الظاهرة وأبعادها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العکرة،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الإرهاب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الناصر حریز،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مدبولی،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الإرهاب والبنیان القانونی للجریمة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حسانین عطا الله، دار المطبوعات الجامعیة، سنة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الإسکندریة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الإرهاب والعنف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جلال عزّ الدین،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دار الحریة للصحافة والطباعة والنشر،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محمود بن عمر الزمخش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ومطابع الشعب، 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ثورة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صادق الصدر،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العبادی،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البصائر،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الحسن الدیلمی،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إقدام المعصوم علی ما فیه قتله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القره غولی،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انتشارات محبّین،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الحسین بن إسماعیل الحسنی الشجری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إسماعیل،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بابویه القمی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الدراسات الإسلامیة، مؤسسة البعثة،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مرکز الطباعة والنشر فی مؤسسة البعثة،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طه محمّد الزینی، نشر مؤسسة الحلبی للنشر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حمید الله،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یخرجه معهد المخطوطات بجامعة الدول العربیة بالاشتراک مع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نشر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بحوث معاصرة فی الساحة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السند،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 المطبعة ستارة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 فی ترتیب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علاء الدین أبی بکر بن مسعود الکاسانی الحنفی الملقّب بملک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الناشر المکتبة الحبیبیة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الکبری فی فضائل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الحاج میرزا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مؤسسة الأعلمی، طهران، طُبِع فی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دار الفکر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عمر عبد السلام تدمری، الناشر دار الکتاب العربی،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قوبلت هذه الطبعة علی النسخة المطبوعة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لیدن فی سنة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 وصحّحه وضبطه نخبة من العلماء الأجلّاء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هبة الله بن عبد الله الشافعی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دار الفکر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أکبر الغفاری،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نشر 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المصطفوی،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وزارة الثقافة والإرشاد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فرغلی المعروف بسبط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نشر دار العلوم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الحسین الموسوی المعروف بالشریف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المطبعة خورشید،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درباره أهداف قیام إمام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مهدی مهریزی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محمد باقر الموحد الأبطحی،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 الحجة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الناشر مؤسسة الإمام المهدی،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مؤسسة النشر الإسلامی التابعة لجماعة المدّرسین بقم المشرفة، جمادی الآخرة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حول القضیّة الکردیّة ومستقبل العراق،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الفضل،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دار آراس للطباعة والنشر، أربیل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 فی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المنتظری،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جمادی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الإسلامیة، منشورات المرکز العالمی للدراسات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النعمان بن محمد بن منصور بن أحمد بن حیون التمیمی المغربی المعروف بالقاضی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القاهرة،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الدراسات الإسلامیة، مؤسسة البعثة،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فی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له العلّامة الجلیل السیّد محمد مهدی السید حسن الخرسان، 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الشکرچی،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الصنعانی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العزیز الخولی،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التحقیق فی مؤسسة النشر الإسلامی التابعة لجماعة المدرسین بقم المشرفة،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العزیز الجوهری البصری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روایة عز الدین عبد الحمید 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محمد هادی الأمینی،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شرکة الکتبی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شعیب الأرنؤوط،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السیل الجرّار المتدفق علی حدائق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نجم الدین جعفر بن الحسن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استقلال،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النجفی، منشورات مکتبة آیة الله العظمی المرعشی النجفی،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شریعتی،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الأمیر للثقافة والعلوم،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فردا،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دار العِلْم للملایین،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القمی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منشورات المکتبة الحیدریّة ومطبعتها،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الطالقانی،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منشورات المطبعة الحیدریّة،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ابن إبراهیم بن جعفر الکاتب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زینب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منشورات أنوار الهدی،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أبعادها ثمراتها توقیتها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سعید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الهلال،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نشر دار الأضواء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رحاب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الآصفی،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أهل البیت علیهم السلام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یعقوب بن إسحاق الکلینی الرازی</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 بمشروعه الشیخ محمد الآخوندی،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مرتضی آخوندی،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سلطانی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قاسم جعفر بن محمد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عید الغدیر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 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الغروی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النائینی للآملی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 الزنجانی،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الغطاء عن مبهمات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التبریزیان، محمد رضا الذاکری، وعبد الحلیم الحلی،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مکتب الإعلام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إسلامی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العلم الحجّة السیِّد عبد اللطیف الحسینی الکوه کمری الخوئی، نشر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الصدوق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وتعلیق علیّ أکبر الغفاری، سنة الطبع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بن منظور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أدب الحوزة،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أنوار الهدی،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بصیرتی، قم، مطبعة العرفان، صیدا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 بن محمد المعروف بابن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المطبعة الحیدریّة فی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بن محمد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أحمد الحسینی،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نشر مرتضوی،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رسائل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الطباطبائی،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صباح الربیعی،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فدک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الحجّة السیّد مرتضی العسکری، إخراج ومقابلة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ومعادن الجوهر،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دقّقها ووضعها وضبطها الأُستاذ یوسف أسعد داغر أمین، دار الکتب اللبنانیّة سابقاً،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دار الهجرة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جواد القیومی الأصفهانی،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نشر القیوم،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العکبریة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الإلهی الخراسانی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الناشر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مشهد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ربیع الأوّل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علی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مشکلة الإرهاب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علی حسین،ط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دار العربیة للطباعة،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بن عبد الله الحموی الرومی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الحسن بن عبد الله بن سهل بن سعید بن یحیی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بیت الله بیات،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وخرّج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المصطلحات والألفاظ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الرحمن عبد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الفضیلة للنشر والتوزیع والتصدیر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بن محمد المعروف بالراغب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زاده،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طلیعة النور،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الإرهاب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عبد السلام محمد،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أبو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نشر مؤسسة دار الکتاب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المؤید الموفّق محمد بن أحمد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طاهر السماوی،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نشر دار أنوار الهدی،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مؤسسة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بتصحیحه وشرحه ومقابلته علی عدّة نُسخ خطّیة لجنة من أساتذة النجف الأشرف،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محمد کاظم الکتبی صاحب المکتبة والمطبعة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الهاشمی الخوئی، عنی بتصحیحه وتهذیبه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منشورات دار الهجرة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منهجیة الثورة الإسلامیّة مقتطفات من آراء وأفکار الإمام الخمینی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وتنظیم تراث الإمام الخمینی قدس سره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وتنظیم تراث الإمام الخمینی قدس سره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المعارضة فی عهد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الهادی بن رزّان الشیبانی،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دار طیبة للنشر والتوزیع، المملکة العربیة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الحدیث فی معهد باقر العلوم علیه السلام ،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مجد الدین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طاهر أحمد الزاوی، محمود محمد الطناحی،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قدس محمدی،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الأوطار من أحادیث سید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الیمانی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 عبد السلام محمد هارون،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المؤسسة العربیة الحدیثة للطبع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والتوزیع،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الأمر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الحسینی الحائری،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دار الأُسوة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تاریخ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الصحف المجلات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جریدة البناء،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21/7/2015</w:t>
      </w:r>
      <w:r>
        <w:rPr>
          <w:rFonts w:ascii="IRNazanin" w:hAnsi="IRNazanin" w:eastAsia="IRNazanin"/>
          <w:color w:val="111111"/>
          <w:sz w:val="28"/>
          <w:sz w:val="28"/>
          <w:szCs w:val="28"/>
          <w:rtl w:val="true"/>
          <w:lang w:bidi="fa-IR"/>
        </w:rPr>
        <w:t>م، مقال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الإرهاب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المعاییر المزدوجة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للسفیرة عبیر ریاض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مساعد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الأخلاق والآداب، کربلاء، العدد السادس، السنة الرابعة،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الشیرازی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التواصل فی العلوم الإنسانیّة والاجتماعیّة،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 تعریف الإرهاب فی القانون الدولی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نادیة شرایریة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المنهاج، السنة الثامنة، ربیع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الحسینیّة دراسة فی الأهداف والدوافع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محمود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معاهدة منظمة المؤتمر الإسلامی لمکافحة الإرهاب الدولی، اعتُمدت من قِبَل مؤتمر وزراء خارجیة دول المنظمة، المنعقد فی أواغادوغو، خلال الفترة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یونیو 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جامعة منیسوتا، مکتبة 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الأنترنت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المرصد العربی للتطرّف والإرهاب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المرکز الفلسطینی للإعلام، 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 والجریمة المنظمة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المزعنن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ویکیبیدیا،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الحکومة وأنواعها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علیکا، مقال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إرهاب الدولة المنظّم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الحوار المتمدّن، 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 بین حزبیّة النظام وعسکرته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ویکیبیدیا،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5153_51128"/>
      <w:bookmarkStart w:id="358" w:name="pg5153_51128"/>
      <w:bookmarkEnd w:id="358"/>
    </w:p>
    <w:p>
      <w:pPr>
        <w:pStyle w:val="Heading2"/>
        <w:numPr>
          <w:ilvl w:val="1"/>
          <w:numId w:val="1"/>
        </w:numPr>
        <w:rPr/>
      </w:pPr>
      <w:bookmarkStart w:id="359" w:name="pg5153_51128"/>
      <w:bookmarkStart w:id="360" w:name="__RefHeading___Toc1862889_774463916"/>
      <w:bookmarkStart w:id="361" w:name="_Toc120"/>
      <w:bookmarkEnd w:id="359"/>
      <w:bookmarkEnd w:id="360"/>
      <w:r>
        <w:rPr>
          <w:rtl w:val="true"/>
        </w:rPr>
        <w:t>المحتویات</w:t>
      </w:r>
      <w:bookmarkEnd w:id="361"/>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نصوص ووثائق الأهداف السیاسیّة لنهضة الإمام الحسین علیه السلام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مسلم بن عقیل إلی الکوفة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الإمام الحسین علیه السلام وتصریحاته ومکاتباته ورسائله السیاسیّة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رسائله علیه السلام إلی أهل الکوفة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مکاتباته علیه السلام إلی أشراف البصرة ووجهائها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وأحادیثه علیه السلام فی طریقه إلی الکوفة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وأحادیثه علیه السلام فی کربلاء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الأسباب والمبررات العَقَدیّة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الأهداف السیاسیة لعِلْم الإمام علیه السلام وعصمته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الأهداف السیاسیّة لعلم الإمام وعصمته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 بمستقبل الأحداث لا یتنافی مع إمکانیّة التغییر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وحقیقتا البداء والقضاء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مراتب علم المعصوم بحسب تنوّع عوالم وجوده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الأسباب والمبررات التراثیّة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بأمرٍ إلهیٍّ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الإمام الحسین علیه السلام بأمرٍ إلهیٍّ للشهادة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 ومشیئة الله تعالی الفعلیّة لا تعنی حسم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الحسین علیه السلام بشهادته لا یتنافی مع الأهداف السیاسیّة للنهضة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الإلهیّة الفعلیّة لا تعنی حسم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والإصلاح والتغییر السیاسی فی منهج وسیرة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العلویّة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السلمیّة لإسقاط الحکومة غیر الشرعیّة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الثوریّة لإسقاط الحکومة غیر الشرعیّة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 الفعلی لتسلّم مقالید الحکم والسلطة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الحسنیّة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الخطابات السیاسیّة والقیادیّة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لمباشرة شؤون الخلافة والحکم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الناصر وخذلان الأُمّة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تضمّنته بنود الصُلح والهدنة مع معاویة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والإنذار المتواصل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الحسینیّة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وأقوال الأئمّة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مجموعة من الشواهد والقرائن لإثبات هذه الرؤیة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التوازن فی القوی وفقدان التکافؤ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العلنی ضد السلطة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نصائح الصحابة والتابعین والمحبّین بترک الخیار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العسکریّة المسلحة ومحوریّتها فی البرنامج السیاسی للنهضة الحسینیّة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رؤیتنا العامّة حول الحرکة العسکریّة المسلّحة ومحوریّتها فی البرنامج السیاسی</w:t>
      </w:r>
    </w:p>
    <w:p>
      <w:pPr>
        <w:pStyle w:val="BookText"/>
        <w:rPr/>
      </w:pPr>
      <w:r>
        <w:rPr>
          <w:rFonts w:ascii="Amiri" w:hAnsi="Amiri" w:eastAsia="Amiri" w:cs="Amiri"/>
          <w:color w:val="111111"/>
          <w:sz w:val="28"/>
          <w:sz w:val="28"/>
          <w:szCs w:val="28"/>
          <w:rtl w:val="true"/>
          <w:lang w:bidi="ar-SA"/>
        </w:rPr>
        <w:t xml:space="preserve">للنهضة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المصادرات والأُصول الموضوعة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القوّات المسلّحة الحسینیّة کانت هی الأقوی والأکفأ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میدانیّة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کبار القادة العسکریین فی الجیش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أزلام النظام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التفصیلی علی القرائن والشواهد لإنکار هدفیّة النصر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الأسباب والمبرّرات الزمکانیّة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زمکانیّة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فصل الاختصاص الدینی عن المنهج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العصمة والإمامة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المهدی فهی رایة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الآمرة بالجلوس والناهیة عن الخروج علی السلطات الظالمة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المعصومین علیهم السلام بعد الحسین علیه السلام علی ترک السعی لإقامة حکومة إسلامیة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الإسلامیّة وولایة الفقیه فی ظل المبادئ السیاسیّة للنهضة الحسینیّة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الحکومة الإسلامیّة وولایة الفقیه المطلقة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المشارکة السیاسیّة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الحسبیة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الحسینی المتمیّز فی الأوضاع الراهنة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شواهد ونصوص الإشکالیّة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سیاسة الإمام الحسین علیه السلام فی مواجهة الإرهاب الحکومی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الحکومی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الحکومة، الدولة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الحکومی الأُمویّ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الإرهاب الحکومی الأُمویّ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الأسالیب العنیفة والمنظّمة فی قمع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الأجهزة القمعیّة علی أفراد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الإرهاب الحکومی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العنصر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بین مکوّنات الشعب علی أُسس غیر قانونیّة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العنصر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القوانین الدّولیة والعرفیة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إضافیّة تعریفیّة للإرهاب الحکومی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والجور والعدوان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العهود والمواثیق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سرقة أموال الشعب والاستئثار بالفیء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تنصیب غیر الکفوئین فی المناصب السیادیّة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والأسالیب الحسینیّة العامّة فی مواجهة الإرهاب الحکومی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والإباء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وتوعیة الأُمّة بالطرق السلمیّة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العسکری المسلّح</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التضحیة بکلّ شیء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 لإقامة الحکومة العادلة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الأسباب والمبررات العَقَدیّة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الأهداف السیاسیة لعِلْم الإمام علیه السلام وعصمته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الأهداف السیاسیّة لعلم الإمام وعصمته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 بمستقبل الأحداث لا یتنافی مع إمکانیّة التغییر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وحقیقتا البداء والقضاء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مراتب علم المعصوم بحسب تنوّع عوالم وجوده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الأسباب والمبررات التراثیّة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بأمرٍ إلهیٍّ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الإمام الحسین علیه السلام بأمرٍ إلهیٍّ للشهادة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 ومشیئة الله تعالی الفعلیّة لا تعنی حسم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الحسین علیه السلام بشهادته لا یتنافی مع الأهداف السیاسیّة للنهضة </w:t>
      </w:r>
      <w:r>
        <w:rPr>
          <w:rFonts w:eastAsia="IRNazanin" w:cs="IRNazanin"/>
          <w:color w:val="111111"/>
          <w:sz w:val="28"/>
          <w:szCs w:val="28"/>
          <w:lang w:bidi="fa-IR"/>
        </w:rPr>
        <w:t>57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الإلهیّة الفعلیّة لا تعنی حسم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والإصلاح والتغییر السیاسی فی منهج وسیرة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العلویّة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السلمیّة لإسقاط الحکومة غیر الشرعیّة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الثوریّة لإسقاط الحکومة غیر الشرعیّة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 الفعلی لتسلّم مقالید الحکم والسلطة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الحسنیّة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الخطابات السیاسیّة والقیادیّة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لمباشرة شؤون الخلافة والحکم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الناصر وخذلان الأُمّة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تضمّنته بنود الصُلح والهدنة مع معاویة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والإنذار المتواصل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الحسینیّة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وأقوال الأئمّة </w:t>
      </w:r>
      <w:r>
        <w:rPr>
          <w:rFonts w:eastAsia="Amiri" w:cs="Amiri" w:ascii="Amiri" w:hAnsi="Amiri"/>
          <w:color w:val="111111"/>
          <w:sz w:val="28"/>
          <w:szCs w:val="28"/>
          <w:lang w:bidi="ar-SA"/>
        </w:rPr>
        <w:t>101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مجموعة من الشواهد والقرائن لإثبات هذه الرؤیة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التوازن فی القوی وفقدان التکافؤ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العلنی ضد السلطة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نصائح الصحابة والتابعین والمحبّین بترک الخیار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العسکریّة المسلحة ومحوریّتها فی البرنامج السیاسی للنهضة الحسینیّة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رؤیتنا العامّة حول الحرکة العسکریّة المسلّحة ومحوریّتها فی البرنامج السیاسی</w:t>
      </w:r>
    </w:p>
    <w:p>
      <w:pPr>
        <w:pStyle w:val="BookText"/>
        <w:rPr/>
      </w:pPr>
      <w:r>
        <w:rPr>
          <w:rFonts w:ascii="Amiri" w:hAnsi="Amiri" w:eastAsia="Amiri" w:cs="Amiri"/>
          <w:color w:val="111111"/>
          <w:sz w:val="28"/>
          <w:sz w:val="28"/>
          <w:szCs w:val="28"/>
          <w:rtl w:val="true"/>
          <w:lang w:bidi="ar-SA"/>
        </w:rPr>
        <w:t xml:space="preserve">للنهضة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المصادرات والأُصول الموضوعة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القوّات المسلّحة الحسینیّة کانت هی الأقوی والأکفأ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میدانیّة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کبار القادة العسکریین فی الجیش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أزلام النظام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التفصیلی علی القرائن والشواهد لإنکار هدفیّة النصر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الأسباب والمبرّرات الزمکانیّة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زمکانیّة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فصل الاختصاص الدینی عن المنهج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العصمة والإمامة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المهدی فهی رایة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الآمرة بالجلوس والناهیة عن الخروج علی السلطات الظالمة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المعصومین علیهم السلام بعد الحسین علیه السلام علی ترک السعی لإقامة حکومة إسلامیة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الإسلامیّة وولایة الفقیه فی ظل المبادئ السیاسیّة للنهضة الحسینیّة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الحکومة الإسلامیّة وولایة الفقیه المطلقة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المشارکة السیاسیّة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الحسبیة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الحسینی المتمیّز فی الأوضاع الراهنة </w:t>
      </w:r>
      <w:r>
        <w:rPr>
          <w:rFonts w:eastAsia="IRNazanin" w:cs="IRNazanin"/>
          <w:color w:val="111111"/>
          <w:sz w:val="28"/>
          <w:szCs w:val="28"/>
          <w:lang w:bidi="fa-IR"/>
        </w:rPr>
        <w:t>171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شواهد ونصوص الإشکالیّة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سیاسة الإمام الحسین علیه السلام فی مواجهة الإرهاب الحکومی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الحکومی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الحکومة، الدولة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الحکومی الأُمویّ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الإرهاب الحکومی الأُمویّ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الأسالیب العنیفة والمنظّمة فی قمع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الأجهزة القمعیّة علی أفراد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الإرهاب الحکومی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العنصر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بین مکوّنات الشعب علی أُسس غیر قانونیّة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العنصر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القوانین الدّولیة والعرفیة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إضافیّة تعریفیّة للإرهاب الحکومی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والجور والعدوان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العهود والمواثیق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نصوص ووثائق الأهداف السیاسیّة لنهضة الإمام الحسین علیه السلام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مسلم بن عقیل إلی الکوفة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الإمام الحسین علیه السلام وتصریحاته ومکاتباته ورسائله السیاسیّة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رسائله علیه السلام إلی أهل الکوفة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مکاتباته علیه السلام إلی أشراف البصرة ووجهائها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وأحادیثه علیه السلام فی طریقه إلی الکوفة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وأحادیثه علیه السلام فی کربلاء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الأسباب والمبررات العَقَدیّة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الأهداف السیاسیة لعِلْم الإمام علیه السلام وعصمته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الأهداف السیاسیّة لعلم الإمام وعصمته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 بمستقبل الأحداث لا یتنافی مع إمکانیّة التغییر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وحقیقتا البداء والقضاء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مراتب علم المعصوم بحسب تنوّع عوالم وجوده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الأسباب والمبررات التراثیّة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بأمرٍ إلهیٍّ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الإمام الحسین علیه السلام بأمرٍ إلهیٍّ للشهادة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المعصوم ومشیئة الله تعالی الفعلیّة لا تعنی حسم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الحسین علیه السلام بشهادته لا یتنافی مع الأهداف السیاسیّة للنهضة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الإلهیّة الفعلیّة لا تعنی حسم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لإسقاط الأنظمة الحاکمة لم یکن سبیلاً ومنهجاً فی سیرة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والإصلاح والتغییر السیاسی فی منهج وسیرة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العلویّة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السلمیّة لإسقاط الحکومة غیر الشرعیّة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الثوریّة لإسقاط الحکومة غیر الشرعیّة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 الفعلی لتسلّم مقالید الحکم والسلطة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الحسنیّة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الخطابات السیاسیّة والقیادیّة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لمباشرة شؤون الخلافة والحکم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الناصر وخذلان الأُمّة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تضمّنته بنود الصُلح والهدنة مع معاویة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والإنذار المتواصل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السیاسیّة للنهضة الحسینیّة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وأقوال الأئمّة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الأسباب والمبررات التاریخیّة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معالم الانتصار العسکری لا تلوح فی الأُفق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مجموعة من الشواهد والقرائن لإثبات هذه الرؤیة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التوازن فی القوی وفقدان التکافؤ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العلنی ضد السلطة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نصائح الصحابة والتابعین والمحبّین بترک الخیار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العسکریّة المسلحة ومحوریّتها فی البرنامج السیاسی للنهضة الحسینیّة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الإجابة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رؤیتنا العامّة حول الحرکة العسکریّة المسلّحة ومحوریّتها فی البرنامج السیاسی</w:t>
      </w:r>
    </w:p>
    <w:p>
      <w:pPr>
        <w:pStyle w:val="BookText"/>
        <w:rPr/>
      </w:pPr>
      <w:r>
        <w:rPr>
          <w:rFonts w:ascii="Amiri" w:hAnsi="Amiri" w:eastAsia="Amiri" w:cs="Amiri"/>
          <w:color w:val="111111"/>
          <w:sz w:val="28"/>
          <w:sz w:val="28"/>
          <w:szCs w:val="28"/>
          <w:rtl w:val="true"/>
          <w:lang w:bidi="ar-SA"/>
        </w:rPr>
        <w:t xml:space="preserve">للنهضة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المصادرات والأُصول الموضوعة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القوّات المسلّحة الحسینیّة کانت هی الأقوی والأکفأ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میدانیّة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کبار القادة العسکریین فی الجیش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أزلام النظام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الإجابة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التفصیلی علی القرائن والشواهد لإنکار هدفیّة النصر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الأسباب والمبرّرات الزمکانیّة</w:t>
      </w:r>
    </w:p>
    <w:p>
      <w:pPr>
        <w:pStyle w:val="BookText"/>
        <w:rPr/>
      </w:pPr>
      <w:r>
        <w:rPr>
          <w:rFonts w:ascii="IRNazanin" w:hAnsi="IRNazanin" w:eastAsia="IRNazanin"/>
          <w:color w:val="111111"/>
          <w:sz w:val="28"/>
          <w:sz w:val="28"/>
          <w:szCs w:val="28"/>
          <w:rtl w:val="true"/>
          <w:lang w:bidi="fa-IR"/>
        </w:rPr>
        <w:t>للتفریط بالأهداف والمبادئ السیاسیّة للنهضة الحسینیّة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القیادتین الدینیّة والسیاسیّة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زمکانیّة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فصل الاختصاص الدینی عن المنهج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العصمة والإمامة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المهدی فهی رایة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الآمرة بالجلوس والناهیة عن الخروج علی السلطات الظالمة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المعصومین علیهم السلام بعد الحسین علیه السلام علی ترک السعی لإقامة حکومة إسلامیة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الإجابة عن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الإسلامیّة وولایة الفقیه فی ظل المبادئ السیاسیّة للنهضة الحسینیّة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الحکومة الإسلامیّة وولایة الفقیه المطلقة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فکرة المشارکة السیاسیّة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الحسبیة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الحسینی المتمیّز فی الأوضاع الراهنة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شواهد ونصوص الإشکالیّة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سیاسة الإمام الحسین علیه السلام فی مواجهة الإرهاب الحکومی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الحکومی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الحکومة، الدولة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الحکومی الأُمویّ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الإرهاب الحکومی الأُمویّ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الأسالیب العنیفة والمنظّمة فی قمع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الأجهزة القمعیّة علی أفراد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الإرهاب الحکومی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العنصر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بین مکوّنات الشعب علی أُسس غیر قانونیّة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العنصر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القوانین الدّولیة والعرفیة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إضافیّة تعریفیّة للإرهاب الحکومی فی کلمات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والجور والعدوان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العهود والمواثیق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سرقة أموال الشعب والاستئثار بالفیء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تنصیب غیر الکفوئین فی المناصب السیادیّة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والأسالیب الحسینیّة العامّة فی مواجهة الإرهاب الحکومی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والإباء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وتوعیة الأُمّة بالطرق السلمیّة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العسکری المسلّح</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التضحیة بکلّ شیء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 لإقامة الحکومة العادلة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ومضی فی أمره بعزم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الحکیم، محمد سعید،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القره غولی، کاظم، إقدام المعصوم علی ما فیه قتله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بعض الباحثین إلی مَن تبنّی هذه النظریة قدیماً وحدیثاً،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تحلیلی درباره أهداف قیام إمام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مهدی مهریزی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الحکیم، محمد سعید،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القره غولی، کاظم، إقدام المعصوم علی ما فیه قتله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مرادنا من الإمکان هنا الإمکان العام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هذه المسألة من المسائل الخلافیة جدّاً، وقد کثرت فیها الأقوال والآراء، وما ذکرناه هنا هو ما نختاره فی هذه المسألة الشائکة والمعقّدة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نتبنّاه فی المسألة، ولا نؤمن بأنّ الصفات الفعلیة عین الفعل، کما علیه مشهور المعاصرین، ونؤمن أیضاً بأنّ أغلب الصفات المعروفة تنقسم إلی ذاتیة وفعلیة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کالخالقیة، والرازقیة، والرحمانیّة، والرحیمیة، والجوادیّة، والرؤوفیّة، وغیرها، علی خلاف ما هو المعروف والمشهور أیضاً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مجموعة رسائل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 أو شَق، وهو الناحیة، منزل بطریق مکّة بعد موضع واقصة من جهة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مجموعة رسائل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نعتقد باستحالة ذلک، لکونه خُلف الفرض، بالإضافة إلی کونه مخالفاً للسنن الإلهیّة فی عالم الخلقة، فکیف یکون اللوح قلماً والعرش لوحاً والمادّی مجرّداً فی آن وفرض واحد؟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علی بن الحسین، 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المسائل العکبریة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 أو عین ماء قرب الکوفة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الحکیم، محمد سعید،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أحصی بعض العلماء مجموعة من النصوص الأُخری التی لا تخرج عن مضمون ما أحصیناه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الحکیم، محمد سعید،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ویفتح لنا هذا البیان باباً مهمّاً من أبواب نظریّة المعرفة الدینیّة والوحیانیّة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تفاصیل هذه النقطة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بعض المحققین بالمتابعة التفصیلیة لأسانید ومدالیل تلک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أضواء علی ثورة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المفروض أن ننطلق من نصوص وشواهد المبادئ السیاسیّة للنهضة المحمّدیة المبارکة؛ لکونها مبدأ التأسیس للحکومة الإسلامیّة، وتمثّل انعطافة کبیرة وعظیمة جدّاً فی بناء الحکومة الإلهیّة العالمیّة بصورة عامّة، فهی امتداد لحکم الله فی الأرض، وتأسیس لحکومة الإسلام، وتأتی الحرکة السیاسیّة للمعصومین من أهل البیت علیهم السلام فی إطار حرکة ذلک الحزب الإلهیّ الممتدّ من آدم خلیفة الله فی أرضه إلی نبیِّنا الأکرم صلی الله علیه و آله خاتم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لکننا ترکنا البحث فی هذه النقطة؛ لأنّ بحثها یطول کثیراً ویتجاوز دائرة هذه البحوث الموجزة، ولأنّ صاحب الإشکالیة یفترض أنّ الظرف والموقف اختلف، قبل انحراف الأُمّة وبعد انحرافها، وإن کنّا لا نرتضی ذلک بشکل مطلق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الخصیبی، الحسین بن حمدان،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سدید الدین شاذان، الروضة فی فضائل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الأهلیة هی القابلیة الفعلیة والإمکان الوقوعی، بمعنی أنّ فی الأُمّة قابلیّة وإمکانیّة الإصلاح الوقوعی والفعلی بقیادة المعصوم فی المجال السیاسی، وهی مبتنیة علی التسلیم بانحراف الأُمّة بعد نبیّها عن مسارها الصحیح، وسوف نبیّن لاحقاً بأنّ البحث عن الأنصار والأعوان مترتّب علی إمکانیة التغییر، فلولا ذلک لما سعی المعصومون من أهل البیت علیهم السلام لتشکیل قوّة مسلّحة تستهدف التغییر والإصلاح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فالسعی لجمع الأعوان المخلصین لمبادئ التغییر یستلزم أهلیّة الأُمّة لذلک، وخذلان الأعوان والأنصار لا یستلزم أبداً سقوط تلک الأهلیّة والقابلیّة فی الأُمّة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بن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لفظ الإربلی فی کشف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أمیر المؤمنین علیّ بن أبی طالب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به الموت ولّانی هذا الأمر من بعده، فاتّق الله یا معاویة، واُنظر لأُمّة محمد صلی الله علیه و آله ما تُحقَن به دماؤهم، وتُصلَح به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النصّ نسب الإمام الحسن علیه السلام تولیته الأمر لأمیر المؤمنین علیه السلام ، فهو الذی ولّاه الأمر ولیست الأُمّة، والأُمّة لیست من وظائفها إلّا البیعة للمعصوم، وهذا أنسب بالرؤیة العقدیّة فی مذهب الإمامیّة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بن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 فی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بن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تفاصیل مؤلمة حول هذه النقطة، یمکن ملاحظتها فی أغلب الکتب التاریخیة والروائیة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الحسین بن أبی الحسن، 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الخصیبی، حسین بن حمدان،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أحمد بن علی، عمدة الطالب فی أنساب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نقلاً عن البیهقی فی کتابه المحاسن والمساوی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لفظ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لأثخننّ أهل الشام بجیش یضیق عنها فضاؤها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حبیب الله،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نقلاً عن البیهقی فی کتابه المحاسن والمساوی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مجلّة النشاط الثقافی، النجف، العدد الثامن، السنة الأُولی،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حسن، مجلّة الأخلاق والآداب، کربلاء، العدد السادس، السنة الرابعة،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محمد مهدی، فی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الحکیم، محمد سعید،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محمد مهدی، فی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الأُخری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الفلوات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علی،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محمد مهدی، فی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أکثر المصادر وأصحّها أنّ هذه الخطبة کانت فی کربلاء، وبعد نزول جیش عمر بن سعد فیها، وبعد أن أیقن الإمام علیه السلام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احتمل بعضهم أنّ الإمام خطب بهذه الخطبة فی موضعین، وهو مستبعد جدّاً، والشواهد تؤیِّد کونها فی کربلاء، کما یظهر ذلک أیضاً من حدیث أصحابه معه بعد الخطبة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المشهور والوارد فی المصادر الأُخری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المصادر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 أو عین ماء قرب الکوفة، ویظهر من الصدوق فی الأمالی أنّ ذلک کان قبل خروج الحرّ الریاحی لملاقاة الحسین علیه السلام ،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وبلغ عبید الله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وأنّ الحسین علیه السلام قد نزل الرهیمة، فأسری إلیه الحر بن یزید فی ألف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خلاف التحدید الجغرافی لمنازل مسیر الحسین علیه السلام فی طریقه إلی الکوفة، فإنّ الرهیمة منزل متأخّر بمسافة طویلة عن الموضع الذی التقی به الحرّ بالإمام الحسین علیه السلام ، وهو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بلوغ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محمد مهدی، فی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علی،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الحکیم، محمد سعید،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خیار أصحاب الإمام علی علیه السلام ، وکان جلیل القدر ومن کبار الشیعة فی الکوفة، وکان من رؤساء التوّابین وشهدائهم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أحمد 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الشجریّة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الحسین علیه السلام من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محمد بن عمر،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قد بیّنا مفصّلاً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شهر رجب هو زمان خروج السفیانی، وأنّ الروایات المتضافرة الواردة عن أهل البیت علیهم السلام تحثّ المؤمنین علی تجنّب فتنة السفیانی فی الأشهُر الأُولی، ثمّ القیام والخروج علیه بعد ذلک، وهذا یعنی أنّ هذه الروایة تتحدّث عن الزمان الذی سیخرج فیه السفیانی، وهی تدعو المؤمنین إلی التریُّث فی الخروج مدّة الشهر أو الشهرین أو الثلاثة أشهُر، حتی تحین الفرصة المناسبة لمناهضته والخروج علیه تحت رایة الیمانی، وهذا هو الذی نفهمه من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أحببتم أن تتأخّروا إلی شعبان فلا ضیر، وإن أحببتم أن تصوموا فی أهالیکم فلعلّ ذلک أن یکون أقوی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وکلّ هذا یتناسب تماماً مع کون خروج القائم فی یوم عاشوراء،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ستّة أشهُر من خروج السفیانی، وبعد ثلاثة أشهُر تقریباً من خروج المؤمنین تحت رایة الیمانی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کاظم، ولایة الأمر فی عصر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تصدّی سماحته للإجابة عن هذه الشبهة فی المصدر ذاته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له قدس سره مع جمع من علماء طهران،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21/9/1979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منهجیة الثورة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مقتطفات من آراء وأفکار الإمام الخمینی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قدس سره بأنّ ولایة الفقیه فی زمن الغیبة تعنی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السیاسیّة وإدارة البلاد وتطبیق التشریعات والقوانین الإلهیة الإسلامیّة، وکذا الإشراف العام علی دوائر الدولة الإسلامیّة، وتعیین الولاة والقضاة وجبایة الأموال والضرائب والحقوق والثروات وإنفاقها فی مواردها، وتجییش الجیوش والدفاع عن بیضة الإسلام وثغور المسلمین، وإحقاق الحقّ وإرساء العدالة الاجتماعیة، ومحاربة الطغاة والظالمین، وکلّ ما کان یقوم به الرسول الأکرم صلی الله علیه و آله والأئمّة الهداة علیهم السلام من تطبیق للنظام الإسلامی فی جمیع المجالات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قدس سره أیضاً بأن ذلک کلّه من أهمّ الواجبات والوظائف الملقاة علی عاتق العلماء والفقهاء العدول والأکفّاء، وبهذه الرؤیة وضع قدس سره الحوزة العلمیّة والعلماء والفقهاء أمام مسؤولیة کبیرة وخطیرة، حیث فرض لهم منصب القیادة والریادة للمجتمع فی جمیع المیادین، وهی أمانة ثقیلة، تجعل الحوزة العلمیّة والعلماء أمام تحدٍّ کبیر، ودور ریادی ینبغی دراسته ووضع أُسسه ومبادئه، وإعطاء خطّة متکاملة تبتدئ من النظریّة وتنتهی بالتطبیق علی أرض الواقع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بن محمد مهدی، 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النائینی، محمد حسین، کتاب المکاسب والبیع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کاظم، ولایة الأمر فی عصر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أُستاذنا الأجلّ سماحة آیة الله الشیخ هادی آل الشیخ راضی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ورعاه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طرح عدّة تأمّلات حول مضمون هذه الإجابة فی مجلس درسه الشریف حینما تعرّض لمبحث ولایة الفقیه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المنتظری، حسین علی، دراسات فی 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تفصیلیّة لهذا الوجه أیضاً، ذکرها فی مجلس الدرس، فی مبحث ولایة الفقیه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 الحسن بن عبد الله، معجم 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 الصنعانی، محمد بن إسماعیل، 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محیی الدین بن شرف،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والسرخسی، شمس الدین،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والکاسانی، أبو بکر بن مسعود، 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السیل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شرایریة، نادیة، إشکالیّة تعریف الإرهاب فی القانون الدولی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التواصل فی العلوم الإنسانیّة والاجتماعیّة،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الفضل، دراسات حول القضیّة الکردیّة ومستقبل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مساعد، مقال علی جریدة البناء،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7/2015</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تعریف الإرهاب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المعاییر المزدوجة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للسفیرة عبیر ریاض طه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عبد السلام محمد، مفهوم الإرهاب فی الشریعة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علی حسین، مشکلة الإرهاب الدولی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قانونیّة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منیسوتا، مکتبة حقوق الإنسان، معاهدة منظمة المؤتمر الإسلامی لمکافحة الإرهاب الدولی، اعتُمدت من قِبَل مؤتمر وزراء خارجیة دول المنظمة، المنعقد فی أواغادوغو، خلال الفترة من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یونیو إلی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یولیو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جابر 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الإرهاب وأثره علی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العرب والمستقبل، جامعة المستنصریّة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الثانیة آیار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حسانین عطا الله، الإرهاب والبنیان القانونی للجریمة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عبد السلام محمد، مفهوم الإرهاب فی الشریعة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الناصر حریز، الإرهاب السیاسی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علیکا،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إرهاب الدولة المنظّم، شبکة الأنترنت،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مدارات کرد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ویکیبیدیا،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تعریف الحکومة وأنواعها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شبکة الأنترنت،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السیاسة کوم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البرسی، رجب، 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ویکیبیدیا،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العربی للتطرّف والإرهاب، شبکة الأنترنت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عوض،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إرهاب الدولة بین حزبیة النظام وعسکرته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شبکة الأنترنت، موقع الحوار المتمدّن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عبد السلام محمد، مفهوم الإرهاب فی الشریعة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العکرة، أدونیس، الإرهاب السیاسی، بحث فی أُصول الظاهرة وأبعادها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ویکیبیدیا،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إرهاب الدولة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المزعنن،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إرهاب الدولة والجریمة المنظمة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شبکة الأنترنت، المرکز الفلسطینی للإعلام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الفضل، دراسات حول القضیّة الکردیّة ومستقبل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الناصر حریز، الإرهاب السیاسی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مساعد، مقال علی جریدة البناء،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07/2015</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تعریف الإرهاب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المعاییر المزدوجة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للسفیرة عبیر ریاض طه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بحوث معاصرة فی الساحة الدولیّة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أحمد جلال، الإرهاب والعنف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وکیبیدیا،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إرهاب الدولة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محمد بن عبد الهادی بن رزّان، مواقف المعارضة فی عهد یزید بن معاویة، دار طیبة للنشر والتوزیع، المملکة العربیة السعودیّة، الریاض، الطبعة الثانیة،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ستکون لدینا إن شاء الله تعالی ردودٌ تفصیلیّة مُحکمة لأمثال هذه الشبهات والمزاعم الباطلة، وذلک فی قسم الردود والإجابات عن الشبهات المثارة حول النهضة الحسینیّة، فی مؤسّسة وارث الأنبیاء للدراسات التخصصیّة فی النهضة الحسینیّة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أحمد بن عبد العزیز، 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بن محمد مهدی،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مسلم بن عبد الله،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الواسطی، علی بن محمد، 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الحدیث فی معهد باقر العلوم، موسوعة کلمات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السروال القصیر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53974</Words>
  <Characters>265868</Characters>
  <CharactersWithSpaces>318420</CharactersWithSpaces>
  <Paragraphs>1674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2026-08-18T23:46:12Z</dcterms:created>
  <dc:creator>ghaemiyeh.com</dc:creator>
  <dc:description/>
  <dc:language>en-US</dc:language>
  <cp:lastModifiedBy/>
  <dcterms:modified xsi:type="dcterms:W3CDTF">2026-08-19T03:16:19Z</dcterms:modified>
  <cp:revision>1</cp:revision>
  <dc:subject/>
  <dc:title>الاهداف والمبادی السیاسیة لنهضة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