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تبرک به اولیا صلحا و مشاهد مقدسه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21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2821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28216_774463916">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1328218_77446391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28220_774463916">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328222_774463916">
            <w:r>
              <w:rPr>
                <w:webHidden/>
                <w:rStyle w:val="IndexLink"/>
                <w:rtl w:val="true"/>
              </w:rPr>
              <w:t>معانی تبرّک</w:t>
            </w:r>
            <w:r>
              <w:rPr>
                <w:rStyle w:val="IndexLink"/>
                <w:rtl w:val="true"/>
              </w:rPr>
              <w:tab/>
            </w:r>
            <w:r>
              <w:rPr>
                <w:rStyle w:val="IndexLink"/>
              </w:rPr>
              <w:t>20</w:t>
            </w:r>
          </w:hyperlink>
        </w:p>
        <w:p>
          <w:pPr>
            <w:pStyle w:val="Contents2"/>
            <w:tabs>
              <w:tab w:val="clear" w:pos="8743"/>
              <w:tab w:val="right" w:pos="9026" w:leader="dot"/>
            </w:tabs>
            <w:rPr/>
          </w:pPr>
          <w:hyperlink w:anchor="__RefHeading___Toc1328224_774463916">
            <w:r>
              <w:rPr>
                <w:webHidden/>
                <w:rStyle w:val="IndexLink"/>
                <w:rtl w:val="true"/>
              </w:rPr>
              <w:t>برکت در قرآن کریم</w:t>
            </w:r>
            <w:r>
              <w:rPr>
                <w:rStyle w:val="IndexLink"/>
                <w:rtl w:val="true"/>
              </w:rPr>
              <w:tab/>
            </w:r>
            <w:r>
              <w:rPr>
                <w:rStyle w:val="IndexLink"/>
              </w:rPr>
              <w:t>24</w:t>
            </w:r>
          </w:hyperlink>
        </w:p>
        <w:p>
          <w:pPr>
            <w:pStyle w:val="Contents2"/>
            <w:tabs>
              <w:tab w:val="clear" w:pos="8743"/>
              <w:tab w:val="right" w:pos="9026" w:leader="dot"/>
            </w:tabs>
            <w:rPr/>
          </w:pPr>
          <w:hyperlink w:anchor="__RefHeading___Toc1328226_774463916">
            <w:r>
              <w:rPr>
                <w:webHidden/>
                <w:rStyle w:val="IndexLink"/>
                <w:rtl w:val="true"/>
              </w:rPr>
              <w:t>تبرّک در تاریخ</w:t>
            </w:r>
            <w:r>
              <w:rPr>
                <w:rStyle w:val="IndexLink"/>
                <w:rtl w:val="true"/>
              </w:rPr>
              <w:tab/>
            </w:r>
            <w:r>
              <w:rPr>
                <w:rStyle w:val="IndexLink"/>
              </w:rPr>
              <w:t>30</w:t>
            </w:r>
          </w:hyperlink>
        </w:p>
        <w:p>
          <w:pPr>
            <w:pStyle w:val="Contents3"/>
            <w:tabs>
              <w:tab w:val="clear" w:pos="8459"/>
              <w:tab w:val="right" w:pos="9026" w:leader="dot"/>
            </w:tabs>
            <w:rPr/>
          </w:pPr>
          <w:hyperlink w:anchor="__RefHeading___Toc1328228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328230_774463916">
            <w:r>
              <w:rPr>
                <w:webHidden/>
                <w:rStyle w:val="IndexLink"/>
              </w:rPr>
              <w:t>1</w:t>
            </w:r>
            <w:r>
              <w:rPr>
                <w:rStyle w:val="IndexLink"/>
                <w:rtl w:val="true"/>
              </w:rPr>
              <w:t xml:space="preserve">- </w:t>
            </w:r>
            <w:r>
              <w:rPr>
                <w:rStyle w:val="IndexLink"/>
                <w:rtl w:val="true"/>
              </w:rPr>
              <w:t>تبرّک در امّتهای گذشته</w:t>
            </w:r>
            <w:r>
              <w:rPr>
                <w:rStyle w:val="IndexLink"/>
                <w:rtl w:val="true"/>
              </w:rPr>
              <w:tab/>
            </w:r>
            <w:r>
              <w:rPr>
                <w:rStyle w:val="IndexLink"/>
              </w:rPr>
              <w:t>30</w:t>
            </w:r>
          </w:hyperlink>
        </w:p>
        <w:p>
          <w:pPr>
            <w:pStyle w:val="Contents3"/>
            <w:tabs>
              <w:tab w:val="clear" w:pos="8459"/>
              <w:tab w:val="right" w:pos="9026" w:leader="dot"/>
            </w:tabs>
            <w:rPr/>
          </w:pPr>
          <w:hyperlink w:anchor="__RefHeading___Toc1328232_774463916">
            <w:r>
              <w:rPr>
                <w:webHidden/>
                <w:rStyle w:val="IndexLink"/>
              </w:rPr>
              <w:t>2</w:t>
            </w:r>
            <w:r>
              <w:rPr>
                <w:rStyle w:val="IndexLink"/>
                <w:rtl w:val="true"/>
              </w:rPr>
              <w:t xml:space="preserve">- </w:t>
            </w:r>
            <w:r>
              <w:rPr>
                <w:rStyle w:val="IndexLink"/>
                <w:rtl w:val="true"/>
              </w:rPr>
              <w:t>سیرۀ مسلمانان در تبرّک</w:t>
            </w:r>
            <w:r>
              <w:rPr>
                <w:rStyle w:val="IndexLink"/>
                <w:rtl w:val="true"/>
              </w:rPr>
              <w:tab/>
            </w:r>
            <w:r>
              <w:rPr>
                <w:rStyle w:val="IndexLink"/>
              </w:rPr>
              <w:t>34</w:t>
            </w:r>
          </w:hyperlink>
        </w:p>
        <w:p>
          <w:pPr>
            <w:pStyle w:val="Contents4"/>
            <w:tabs>
              <w:tab w:val="clear" w:pos="8176"/>
              <w:tab w:val="right" w:pos="9026" w:leader="dot"/>
            </w:tabs>
            <w:rPr/>
          </w:pPr>
          <w:hyperlink w:anchor="__RefHeading___Toc1328234_774463916">
            <w:r>
              <w:rPr>
                <w:webHidden/>
                <w:rStyle w:val="IndexLink"/>
                <w:rtl w:val="true"/>
              </w:rPr>
              <w:t>اوّل</w:t>
            </w:r>
            <w:r>
              <w:rPr>
                <w:rStyle w:val="IndexLink"/>
                <w:rtl w:val="true"/>
              </w:rPr>
              <w:t xml:space="preserve">: </w:t>
            </w:r>
            <w:r>
              <w:rPr>
                <w:rStyle w:val="IndexLink"/>
                <w:rtl w:val="true"/>
              </w:rPr>
              <w:t>سیرۀ صحابه در تبرّک به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زمان حیات آن حضرت</w:t>
            </w:r>
            <w:r>
              <w:rPr>
                <w:rStyle w:val="IndexLink"/>
                <w:rtl w:val="true"/>
              </w:rPr>
              <w:tab/>
            </w:r>
            <w:r>
              <w:rPr>
                <w:rStyle w:val="IndexLink"/>
              </w:rPr>
              <w:t>34</w:t>
            </w:r>
          </w:hyperlink>
        </w:p>
        <w:p>
          <w:pPr>
            <w:pStyle w:val="Contents5"/>
            <w:tabs>
              <w:tab w:val="clear" w:pos="7892"/>
              <w:tab w:val="right" w:pos="9026" w:leader="dot"/>
            </w:tabs>
            <w:rPr/>
          </w:pPr>
          <w:hyperlink w:anchor="__RefHeading___Toc1328236_774463916">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328238_774463916">
            <w:r>
              <w:rPr>
                <w:webHidden/>
                <w:rStyle w:val="IndexLink"/>
              </w:rPr>
              <w:t>1</w:t>
            </w:r>
            <w:r>
              <w:rPr>
                <w:rStyle w:val="IndexLink"/>
                <w:rtl w:val="true"/>
              </w:rPr>
              <w:t xml:space="preserve">- </w:t>
            </w:r>
            <w:r>
              <w:rPr>
                <w:rStyle w:val="IndexLink"/>
                <w:rtl w:val="true"/>
              </w:rPr>
              <w:t>تبرّک به بدن رسول خدا</w:t>
            </w:r>
            <w:r>
              <w:rPr>
                <w:rStyle w:val="IndexLink"/>
                <w:rtl w:val="true"/>
              </w:rPr>
              <w:t>(</w:t>
            </w:r>
            <w:r>
              <w:rPr>
                <w:rStyle w:val="IndexLink"/>
                <w:rtl w:val="true"/>
              </w:rPr>
              <w:t>صلی الله علیه و آله</w:t>
            </w:r>
            <w:r>
              <w:rPr>
                <w:rStyle w:val="IndexLink"/>
                <w:rtl w:val="true"/>
              </w:rPr>
              <w:t>)</w:t>
              <w:tab/>
            </w:r>
            <w:r>
              <w:rPr>
                <w:rStyle w:val="IndexLink"/>
              </w:rPr>
              <w:t>37</w:t>
            </w:r>
          </w:hyperlink>
        </w:p>
        <w:p>
          <w:pPr>
            <w:pStyle w:val="Contents5"/>
            <w:tabs>
              <w:tab w:val="clear" w:pos="7892"/>
              <w:tab w:val="right" w:pos="9026" w:leader="dot"/>
            </w:tabs>
            <w:rPr/>
          </w:pPr>
          <w:hyperlink w:anchor="__RefHeading___Toc1328240_774463916">
            <w:r>
              <w:rPr>
                <w:webHidden/>
                <w:rStyle w:val="IndexLink"/>
              </w:rPr>
              <w:t>2</w:t>
            </w:r>
            <w:r>
              <w:rPr>
                <w:rStyle w:val="IndexLink"/>
                <w:rtl w:val="true"/>
              </w:rPr>
              <w:t xml:space="preserve">- </w:t>
            </w:r>
            <w:r>
              <w:rPr>
                <w:rStyle w:val="IndexLink"/>
                <w:rtl w:val="true"/>
              </w:rPr>
              <w:t>تبرّک به موی رسول خدا</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5"/>
            <w:tabs>
              <w:tab w:val="clear" w:pos="7892"/>
              <w:tab w:val="right" w:pos="9026" w:leader="dot"/>
            </w:tabs>
            <w:rPr/>
          </w:pPr>
          <w:hyperlink w:anchor="__RefHeading___Toc1328242_774463916">
            <w:r>
              <w:rPr>
                <w:webHidden/>
                <w:rStyle w:val="IndexLink"/>
              </w:rPr>
              <w:t>3</w:t>
            </w:r>
            <w:r>
              <w:rPr>
                <w:rStyle w:val="IndexLink"/>
                <w:rtl w:val="true"/>
              </w:rPr>
              <w:t xml:space="preserve">- </w:t>
            </w:r>
            <w:r>
              <w:rPr>
                <w:rStyle w:val="IndexLink"/>
                <w:rtl w:val="true"/>
              </w:rPr>
              <w:t>تبرّک صحابه به عرق رسول خدا</w:t>
            </w:r>
            <w:r>
              <w:rPr>
                <w:rStyle w:val="IndexLink"/>
                <w:rtl w:val="true"/>
              </w:rPr>
              <w:t>(</w:t>
            </w:r>
            <w:r>
              <w:rPr>
                <w:rStyle w:val="IndexLink"/>
                <w:rtl w:val="true"/>
              </w:rPr>
              <w:t>صلی الله علیه و آله</w:t>
            </w:r>
            <w:r>
              <w:rPr>
                <w:rStyle w:val="IndexLink"/>
                <w:rtl w:val="true"/>
              </w:rPr>
              <w:t>)</w:t>
              <w:tab/>
            </w:r>
            <w:r>
              <w:rPr>
                <w:rStyle w:val="IndexLink"/>
              </w:rPr>
              <w:t>40</w:t>
            </w:r>
          </w:hyperlink>
        </w:p>
        <w:p>
          <w:pPr>
            <w:pStyle w:val="Contents5"/>
            <w:tabs>
              <w:tab w:val="clear" w:pos="7892"/>
              <w:tab w:val="right" w:pos="9026" w:leader="dot"/>
            </w:tabs>
            <w:rPr/>
          </w:pPr>
          <w:hyperlink w:anchor="__RefHeading___Toc1328244_774463916">
            <w:r>
              <w:rPr>
                <w:webHidden/>
                <w:rStyle w:val="IndexLink"/>
              </w:rPr>
              <w:t>4</w:t>
            </w:r>
            <w:r>
              <w:rPr>
                <w:rStyle w:val="IndexLink"/>
                <w:rtl w:val="true"/>
              </w:rPr>
              <w:t xml:space="preserve">- </w:t>
            </w:r>
            <w:r>
              <w:rPr>
                <w:rStyle w:val="IndexLink"/>
                <w:rtl w:val="true"/>
              </w:rPr>
              <w:t>تبرّک به آب وضوی پیامبر</w:t>
            </w:r>
            <w:r>
              <w:rPr>
                <w:rStyle w:val="IndexLink"/>
                <w:rtl w:val="true"/>
              </w:rPr>
              <w:t>(</w:t>
            </w:r>
            <w:r>
              <w:rPr>
                <w:rStyle w:val="IndexLink"/>
                <w:rtl w:val="true"/>
              </w:rPr>
              <w:t>صلی الله علیه و آله</w:t>
            </w:r>
            <w:r>
              <w:rPr>
                <w:rStyle w:val="IndexLink"/>
                <w:rtl w:val="true"/>
              </w:rPr>
              <w:t>)</w:t>
              <w:tab/>
            </w:r>
            <w:r>
              <w:rPr>
                <w:rStyle w:val="IndexLink"/>
              </w:rPr>
              <w:t>40</w:t>
            </w:r>
          </w:hyperlink>
        </w:p>
        <w:p>
          <w:pPr>
            <w:pStyle w:val="Contents4"/>
            <w:tabs>
              <w:tab w:val="clear" w:pos="8176"/>
              <w:tab w:val="right" w:pos="9026" w:leader="dot"/>
            </w:tabs>
            <w:rPr/>
          </w:pPr>
          <w:hyperlink w:anchor="__RefHeading___Toc1328246_774463916">
            <w:r>
              <w:rPr>
                <w:webHidden/>
                <w:rStyle w:val="IndexLink"/>
                <w:rtl w:val="true"/>
              </w:rPr>
              <w:t>دوّم</w:t>
            </w:r>
            <w:r>
              <w:rPr>
                <w:rStyle w:val="IndexLink"/>
                <w:rtl w:val="true"/>
              </w:rPr>
              <w:t xml:space="preserve">: </w:t>
            </w:r>
            <w:r>
              <w:rPr>
                <w:rStyle w:val="IndexLink"/>
                <w:rtl w:val="true"/>
              </w:rPr>
              <w:t>سیره صحابه و تابعین در تبرک به آثار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بعد از وفاتش</w:t>
            </w:r>
            <w:r>
              <w:rPr>
                <w:rStyle w:val="IndexLink"/>
                <w:rtl w:val="true"/>
              </w:rPr>
              <w:tab/>
            </w:r>
            <w:r>
              <w:rPr>
                <w:rStyle w:val="IndexLink"/>
              </w:rPr>
              <w:t>46</w:t>
            </w:r>
          </w:hyperlink>
        </w:p>
        <w:p>
          <w:pPr>
            <w:pStyle w:val="Contents5"/>
            <w:tabs>
              <w:tab w:val="clear" w:pos="7892"/>
              <w:tab w:val="right" w:pos="9026" w:leader="dot"/>
            </w:tabs>
            <w:rPr/>
          </w:pPr>
          <w:hyperlink w:anchor="__RefHeading___Toc1328248_774463916">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328250_774463916">
            <w:r>
              <w:rPr>
                <w:webHidden/>
                <w:rStyle w:val="IndexLink"/>
              </w:rPr>
              <w:t>1</w:t>
            </w:r>
            <w:r>
              <w:rPr>
                <w:rStyle w:val="IndexLink"/>
                <w:rtl w:val="true"/>
              </w:rPr>
              <w:t xml:space="preserve">- </w:t>
            </w:r>
            <w:r>
              <w:rPr>
                <w:rStyle w:val="IndexLink"/>
                <w:rtl w:val="true"/>
              </w:rPr>
              <w:t>تبرّک به نوشیدن آب از ظرف رسول خدا</w:t>
            </w:r>
            <w:r>
              <w:rPr>
                <w:rStyle w:val="IndexLink"/>
                <w:rtl w:val="true"/>
              </w:rPr>
              <w:t>(</w:t>
            </w:r>
            <w:r>
              <w:rPr>
                <w:rStyle w:val="IndexLink"/>
                <w:rtl w:val="true"/>
              </w:rPr>
              <w:t>صلی الله علیه و آله</w:t>
            </w:r>
            <w:r>
              <w:rPr>
                <w:rStyle w:val="IndexLink"/>
                <w:rtl w:val="true"/>
              </w:rPr>
              <w:t>)</w:t>
              <w:tab/>
            </w:r>
            <w:r>
              <w:rPr>
                <w:rStyle w:val="IndexLink"/>
              </w:rPr>
              <w:t>48</w:t>
            </w:r>
          </w:hyperlink>
        </w:p>
        <w:p>
          <w:pPr>
            <w:pStyle w:val="Contents5"/>
            <w:tabs>
              <w:tab w:val="clear" w:pos="7892"/>
              <w:tab w:val="right" w:pos="9026" w:leader="dot"/>
            </w:tabs>
            <w:rPr/>
          </w:pPr>
          <w:hyperlink w:anchor="__RefHeading___Toc1328252_774463916">
            <w:r>
              <w:rPr>
                <w:webHidden/>
                <w:rStyle w:val="IndexLink"/>
              </w:rPr>
              <w:t>2</w:t>
            </w:r>
            <w:r>
              <w:rPr>
                <w:rStyle w:val="IndexLink"/>
                <w:rtl w:val="true"/>
              </w:rPr>
              <w:t xml:space="preserve">- </w:t>
            </w:r>
            <w:r>
              <w:rPr>
                <w:rStyle w:val="IndexLink"/>
                <w:rtl w:val="true"/>
              </w:rPr>
              <w:t>تبرّک صحابه به جایگاه‌های دستها و لب رسول خدا</w:t>
            </w:r>
            <w:r>
              <w:rPr>
                <w:rStyle w:val="IndexLink"/>
                <w:rtl w:val="true"/>
              </w:rPr>
              <w:t>(</w:t>
            </w:r>
            <w:r>
              <w:rPr>
                <w:rStyle w:val="IndexLink"/>
                <w:rtl w:val="true"/>
              </w:rPr>
              <w:t>صلی الله علیه و آله</w:t>
            </w:r>
            <w:r>
              <w:rPr>
                <w:rStyle w:val="IndexLink"/>
                <w:rtl w:val="true"/>
              </w:rPr>
              <w:t>)</w:t>
              <w:tab/>
            </w:r>
            <w:r>
              <w:rPr>
                <w:rStyle w:val="IndexLink"/>
              </w:rPr>
              <w:t>49</w:t>
            </w:r>
          </w:hyperlink>
        </w:p>
        <w:p>
          <w:pPr>
            <w:pStyle w:val="Contents3"/>
            <w:tabs>
              <w:tab w:val="clear" w:pos="8459"/>
              <w:tab w:val="right" w:pos="9026" w:leader="dot"/>
            </w:tabs>
            <w:rPr/>
          </w:pPr>
          <w:hyperlink w:anchor="__RefHeading___Toc1328254_774463916">
            <w:r>
              <w:rPr>
                <w:webHidden/>
                <w:rStyle w:val="IndexLink"/>
              </w:rPr>
              <w:t>3</w:t>
            </w:r>
            <w:r>
              <w:rPr>
                <w:rStyle w:val="IndexLink"/>
                <w:rtl w:val="true"/>
              </w:rPr>
              <w:t xml:space="preserve">- </w:t>
            </w:r>
            <w:r>
              <w:rPr>
                <w:rStyle w:val="IndexLink"/>
                <w:rtl w:val="true"/>
              </w:rPr>
              <w:t>تبرّک به عصا و لباس ها و انگشتر رسول الله</w:t>
            </w:r>
            <w:r>
              <w:rPr>
                <w:rStyle w:val="IndexLink"/>
                <w:rtl w:val="true"/>
              </w:rPr>
              <w:t>(</w:t>
            </w:r>
            <w:r>
              <w:rPr>
                <w:rStyle w:val="IndexLink"/>
                <w:rtl w:val="true"/>
              </w:rPr>
              <w:t>صلی الله علیه و آله</w:t>
            </w:r>
            <w:r>
              <w:rPr>
                <w:rStyle w:val="IndexLink"/>
                <w:rtl w:val="true"/>
              </w:rPr>
              <w:t>)</w:t>
              <w:tab/>
            </w:r>
            <w:r>
              <w:rPr>
                <w:rStyle w:val="IndexLink"/>
              </w:rPr>
              <w:t>50</w:t>
            </w:r>
          </w:hyperlink>
        </w:p>
        <w:p>
          <w:pPr>
            <w:pStyle w:val="Contents3"/>
            <w:tabs>
              <w:tab w:val="clear" w:pos="8459"/>
              <w:tab w:val="right" w:pos="9026" w:leader="dot"/>
            </w:tabs>
            <w:rPr/>
          </w:pPr>
          <w:hyperlink w:anchor="__RefHeading___Toc1328256_774463916">
            <w:r>
              <w:rPr>
                <w:webHidden/>
                <w:rStyle w:val="IndexLink"/>
              </w:rPr>
              <w:t>4</w:t>
            </w:r>
            <w:r>
              <w:rPr>
                <w:rStyle w:val="IndexLink"/>
                <w:rtl w:val="true"/>
              </w:rPr>
              <w:t xml:space="preserve">- </w:t>
            </w:r>
            <w:r>
              <w:rPr>
                <w:rStyle w:val="IndexLink"/>
                <w:rtl w:val="true"/>
              </w:rPr>
              <w:t>تبرّک به منبر رسول خدا</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1328258_774463916">
            <w:r>
              <w:rPr>
                <w:webHidden/>
                <w:rStyle w:val="IndexLink"/>
              </w:rPr>
              <w:t>5</w:t>
            </w:r>
            <w:r>
              <w:rPr>
                <w:rStyle w:val="IndexLink"/>
                <w:rtl w:val="true"/>
              </w:rPr>
              <w:t xml:space="preserve">- </w:t>
            </w:r>
            <w:r>
              <w:rPr>
                <w:rStyle w:val="IndexLink"/>
                <w:rtl w:val="true"/>
              </w:rPr>
              <w:t>تبرّک به قبر شریف رسول اکرم</w:t>
            </w:r>
            <w:r>
              <w:rPr>
                <w:rStyle w:val="IndexLink"/>
                <w:rtl w:val="true"/>
              </w:rPr>
              <w:t>(</w:t>
            </w:r>
            <w:r>
              <w:rPr>
                <w:rStyle w:val="IndexLink"/>
                <w:rtl w:val="true"/>
              </w:rPr>
              <w:t>صلی الله علیه و آله</w:t>
            </w:r>
            <w:r>
              <w:rPr>
                <w:rStyle w:val="IndexLink"/>
                <w:rtl w:val="true"/>
              </w:rPr>
              <w:t>)</w:t>
              <w:tab/>
            </w:r>
            <w:r>
              <w:rPr>
                <w:rStyle w:val="IndexLink"/>
              </w:rPr>
              <w:t>56</w:t>
            </w:r>
          </w:hyperlink>
        </w:p>
        <w:p>
          <w:pPr>
            <w:pStyle w:val="Contents4"/>
            <w:tabs>
              <w:tab w:val="clear" w:pos="8176"/>
              <w:tab w:val="right" w:pos="9026" w:leader="dot"/>
            </w:tabs>
            <w:rPr/>
          </w:pPr>
          <w:hyperlink w:anchor="__RefHeading___Toc1328260_77446391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328262_774463916">
            <w:r>
              <w:rPr>
                <w:webHidden/>
                <w:rStyle w:val="IndexLink"/>
                <w:rtl w:val="true"/>
              </w:rPr>
              <w:t>شبهۀ علیانی</w:t>
            </w:r>
            <w:r>
              <w:rPr>
                <w:rStyle w:val="IndexLink"/>
                <w:rtl w:val="true"/>
              </w:rPr>
              <w:tab/>
            </w:r>
            <w:r>
              <w:rPr>
                <w:rStyle w:val="IndexLink"/>
              </w:rPr>
              <w:t>62</w:t>
            </w:r>
          </w:hyperlink>
        </w:p>
        <w:p>
          <w:pPr>
            <w:pStyle w:val="Contents3"/>
            <w:tabs>
              <w:tab w:val="clear" w:pos="8459"/>
              <w:tab w:val="right" w:pos="9026" w:leader="dot"/>
            </w:tabs>
            <w:rPr/>
          </w:pPr>
          <w:hyperlink w:anchor="__RefHeading___Toc1328264_774463916">
            <w:r>
              <w:rPr>
                <w:webHidden/>
                <w:rStyle w:val="IndexLink"/>
              </w:rPr>
              <w:t>6</w:t>
            </w:r>
            <w:r>
              <w:rPr>
                <w:rStyle w:val="IndexLink"/>
                <w:rtl w:val="true"/>
              </w:rPr>
              <w:t xml:space="preserve">- </w:t>
            </w:r>
            <w:r>
              <w:rPr>
                <w:rStyle w:val="IndexLink"/>
                <w:rtl w:val="true"/>
              </w:rPr>
              <w:t>تبرّک صحابه به مکانهایی که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آنها نماز خوانده است</w:t>
            </w:r>
            <w:r>
              <w:rPr>
                <w:rStyle w:val="IndexLink"/>
                <w:rtl w:val="true"/>
              </w:rPr>
              <w:tab/>
            </w:r>
            <w:r>
              <w:rPr>
                <w:rStyle w:val="IndexLink"/>
              </w:rPr>
              <w:t>65</w:t>
            </w:r>
          </w:hyperlink>
        </w:p>
        <w:p>
          <w:pPr>
            <w:pStyle w:val="Contents3"/>
            <w:tabs>
              <w:tab w:val="clear" w:pos="8459"/>
              <w:tab w:val="right" w:pos="9026" w:leader="dot"/>
            </w:tabs>
            <w:rPr/>
          </w:pPr>
          <w:hyperlink w:anchor="__RefHeading___Toc1328266_774463916">
            <w:r>
              <w:rPr>
                <w:webHidden/>
                <w:rStyle w:val="IndexLink"/>
              </w:rPr>
              <w:t>7</w:t>
            </w:r>
            <w:r>
              <w:rPr>
                <w:rStyle w:val="IndexLink"/>
                <w:rtl w:val="true"/>
              </w:rPr>
              <w:t xml:space="preserve">- </w:t>
            </w:r>
            <w:r>
              <w:rPr>
                <w:rStyle w:val="IndexLink"/>
                <w:rtl w:val="true"/>
              </w:rPr>
              <w:t>تبرّک به صحابه و صالحین</w:t>
            </w:r>
            <w:r>
              <w:rPr>
                <w:rStyle w:val="IndexLink"/>
                <w:rtl w:val="true"/>
              </w:rPr>
              <w:tab/>
            </w:r>
            <w:r>
              <w:rPr>
                <w:rStyle w:val="IndexLink"/>
              </w:rPr>
              <w:t>74</w:t>
            </w:r>
          </w:hyperlink>
        </w:p>
        <w:p>
          <w:pPr>
            <w:pStyle w:val="Contents3"/>
            <w:tabs>
              <w:tab w:val="clear" w:pos="8459"/>
              <w:tab w:val="right" w:pos="9026" w:leader="dot"/>
            </w:tabs>
            <w:rPr/>
          </w:pPr>
          <w:hyperlink w:anchor="__RefHeading___Toc1328268_774463916">
            <w:r>
              <w:rPr>
                <w:webHidden/>
                <w:rStyle w:val="IndexLink"/>
              </w:rPr>
              <w:t>8</w:t>
            </w:r>
            <w:r>
              <w:rPr>
                <w:rStyle w:val="IndexLink"/>
                <w:rtl w:val="true"/>
              </w:rPr>
              <w:t xml:space="preserve">- </w:t>
            </w:r>
            <w:r>
              <w:rPr>
                <w:rStyle w:val="IndexLink"/>
                <w:rtl w:val="true"/>
              </w:rPr>
              <w:t>تبرّک به قبور و آثار صالحان</w:t>
            </w:r>
            <w:r>
              <w:rPr>
                <w:rStyle w:val="IndexLink"/>
                <w:rtl w:val="true"/>
              </w:rPr>
              <w:tab/>
            </w:r>
            <w:r>
              <w:rPr>
                <w:rStyle w:val="IndexLink"/>
              </w:rPr>
              <w:t>87</w:t>
            </w:r>
          </w:hyperlink>
        </w:p>
        <w:p>
          <w:pPr>
            <w:pStyle w:val="Contents4"/>
            <w:tabs>
              <w:tab w:val="clear" w:pos="8176"/>
              <w:tab w:val="right" w:pos="9026" w:leader="dot"/>
            </w:tabs>
            <w:rPr/>
          </w:pPr>
          <w:hyperlink w:anchor="__RefHeading___Toc1328270_77446391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328272_774463916">
            <w:r>
              <w:rPr>
                <w:webHidden/>
                <w:rStyle w:val="IndexLink"/>
                <w:rtl w:val="true"/>
              </w:rPr>
              <w:t>الف</w:t>
            </w:r>
            <w:r>
              <w:rPr>
                <w:rStyle w:val="IndexLink"/>
                <w:rtl w:val="true"/>
              </w:rPr>
              <w:t xml:space="preserve">: </w:t>
            </w:r>
            <w:r>
              <w:rPr>
                <w:rStyle w:val="IndexLink"/>
                <w:rtl w:val="true"/>
              </w:rPr>
              <w:t>بلال حبشی</w:t>
            </w:r>
            <w:r>
              <w:rPr>
                <w:rStyle w:val="IndexLink"/>
                <w:rtl w:val="true"/>
              </w:rPr>
              <w:tab/>
            </w:r>
            <w:r>
              <w:rPr>
                <w:rStyle w:val="IndexLink"/>
              </w:rPr>
              <w:t>87</w:t>
            </w:r>
          </w:hyperlink>
        </w:p>
        <w:p>
          <w:pPr>
            <w:pStyle w:val="Contents4"/>
            <w:tabs>
              <w:tab w:val="clear" w:pos="8176"/>
              <w:tab w:val="right" w:pos="9026" w:leader="dot"/>
            </w:tabs>
            <w:rPr/>
          </w:pPr>
          <w:hyperlink w:anchor="__RefHeading___Toc1328274_774463916">
            <w:r>
              <w:rPr>
                <w:webHidden/>
                <w:rStyle w:val="IndexLink"/>
                <w:rtl w:val="true"/>
              </w:rPr>
              <w:t>ب</w:t>
            </w:r>
            <w:r>
              <w:rPr>
                <w:rStyle w:val="IndexLink"/>
                <w:rtl w:val="true"/>
              </w:rPr>
              <w:t xml:space="preserve">: </w:t>
            </w:r>
            <w:r>
              <w:rPr>
                <w:rStyle w:val="IndexLink"/>
                <w:rtl w:val="true"/>
              </w:rPr>
              <w:t>ابو ایّوب انصاری</w:t>
            </w:r>
            <w:r>
              <w:rPr>
                <w:rStyle w:val="IndexLink"/>
                <w:rtl w:val="true"/>
              </w:rPr>
              <w:tab/>
            </w:r>
            <w:r>
              <w:rPr>
                <w:rStyle w:val="IndexLink"/>
              </w:rPr>
              <w:t>87</w:t>
            </w:r>
          </w:hyperlink>
        </w:p>
        <w:p>
          <w:pPr>
            <w:pStyle w:val="Contents4"/>
            <w:tabs>
              <w:tab w:val="clear" w:pos="8176"/>
              <w:tab w:val="right" w:pos="9026" w:leader="dot"/>
            </w:tabs>
            <w:rPr/>
          </w:pPr>
          <w:hyperlink w:anchor="__RefHeading___Toc1328276_774463916">
            <w:r>
              <w:rPr>
                <w:webHidden/>
                <w:rStyle w:val="IndexLink"/>
                <w:rtl w:val="true"/>
              </w:rPr>
              <w:t>ج</w:t>
            </w:r>
            <w:r>
              <w:rPr>
                <w:rStyle w:val="IndexLink"/>
                <w:rtl w:val="true"/>
              </w:rPr>
              <w:t xml:space="preserve">: </w:t>
            </w:r>
            <w:r>
              <w:rPr>
                <w:rStyle w:val="IndexLink"/>
                <w:rtl w:val="true"/>
              </w:rPr>
              <w:t>صهیب رومی</w:t>
            </w:r>
            <w:r>
              <w:rPr>
                <w:rStyle w:val="IndexLink"/>
                <w:rtl w:val="true"/>
              </w:rPr>
              <w:tab/>
            </w:r>
            <w:r>
              <w:rPr>
                <w:rStyle w:val="IndexLink"/>
              </w:rPr>
              <w:t>87</w:t>
            </w:r>
          </w:hyperlink>
        </w:p>
        <w:p>
          <w:pPr>
            <w:pStyle w:val="Contents4"/>
            <w:tabs>
              <w:tab w:val="clear" w:pos="8176"/>
              <w:tab w:val="right" w:pos="9026" w:leader="dot"/>
            </w:tabs>
            <w:rPr/>
          </w:pPr>
          <w:hyperlink w:anchor="__RefHeading___Toc1328278_774463916">
            <w:r>
              <w:rPr>
                <w:webHidden/>
                <w:rStyle w:val="IndexLink"/>
                <w:rtl w:val="true"/>
              </w:rPr>
              <w:t>د</w:t>
            </w:r>
            <w:r>
              <w:rPr>
                <w:rStyle w:val="IndexLink"/>
                <w:rtl w:val="true"/>
              </w:rPr>
              <w:t xml:space="preserve">: </w:t>
            </w:r>
            <w:r>
              <w:rPr>
                <w:rStyle w:val="IndexLink"/>
                <w:rtl w:val="true"/>
              </w:rPr>
              <w:t>حمزة بن عبدالمطلب</w:t>
            </w:r>
            <w:r>
              <w:rPr>
                <w:rStyle w:val="IndexLink"/>
                <w:rtl w:val="true"/>
              </w:rPr>
              <w:tab/>
            </w:r>
            <w:r>
              <w:rPr>
                <w:rStyle w:val="IndexLink"/>
              </w:rPr>
              <w:t>88</w:t>
            </w:r>
          </w:hyperlink>
        </w:p>
        <w:p>
          <w:pPr>
            <w:pStyle w:val="Contents4"/>
            <w:tabs>
              <w:tab w:val="clear" w:pos="8176"/>
              <w:tab w:val="right" w:pos="9026" w:leader="dot"/>
            </w:tabs>
            <w:rPr/>
          </w:pPr>
          <w:hyperlink w:anchor="__RefHeading___Toc1328280_774463916">
            <w:r>
              <w:rPr>
                <w:webHidden/>
                <w:rStyle w:val="IndexLink"/>
                <w:rtl w:val="true"/>
              </w:rPr>
              <w:t xml:space="preserve">ه </w:t>
            </w:r>
            <w:r>
              <w:rPr>
                <w:rStyle w:val="IndexLink"/>
                <w:rtl w:val="true"/>
              </w:rPr>
              <w:t xml:space="preserve">- : </w:t>
            </w:r>
            <w:r>
              <w:rPr>
                <w:rStyle w:val="IndexLink"/>
                <w:rtl w:val="true"/>
              </w:rPr>
              <w:t>حسین بن علی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328282_774463916">
            <w:r>
              <w:rPr>
                <w:webHidden/>
                <w:rStyle w:val="IndexLink"/>
                <w:rtl w:val="true"/>
              </w:rPr>
              <w:t>و</w:t>
            </w:r>
            <w:r>
              <w:rPr>
                <w:rStyle w:val="IndexLink"/>
                <w:rtl w:val="true"/>
              </w:rPr>
              <w:t xml:space="preserve">: </w:t>
            </w:r>
            <w:r>
              <w:rPr>
                <w:rStyle w:val="IndexLink"/>
                <w:rtl w:val="true"/>
              </w:rPr>
              <w:t xml:space="preserve">عمر بن عبدالعزیز، خلیفه اموی، متوفای </w:t>
            </w:r>
            <w:r>
              <w:rPr>
                <w:rStyle w:val="IndexLink"/>
              </w:rPr>
              <w:t>101</w:t>
            </w:r>
            <w:r>
              <w:rPr>
                <w:rStyle w:val="IndexLink"/>
                <w:rtl w:val="true"/>
              </w:rPr>
              <w:t xml:space="preserve"> </w:t>
            </w:r>
            <w:r>
              <w:rPr>
                <w:rStyle w:val="IndexLink"/>
                <w:rtl w:val="true"/>
              </w:rPr>
              <w:t>قمری</w:t>
            </w:r>
            <w:r>
              <w:rPr>
                <w:rStyle w:val="IndexLink"/>
                <w:rtl w:val="true"/>
              </w:rPr>
              <w:tab/>
            </w:r>
            <w:r>
              <w:rPr>
                <w:rStyle w:val="IndexLink"/>
              </w:rPr>
              <w:t>89</w:t>
            </w:r>
          </w:hyperlink>
        </w:p>
        <w:p>
          <w:pPr>
            <w:pStyle w:val="Contents4"/>
            <w:tabs>
              <w:tab w:val="clear" w:pos="8176"/>
              <w:tab w:val="right" w:pos="9026" w:leader="dot"/>
            </w:tabs>
            <w:rPr/>
          </w:pPr>
          <w:hyperlink w:anchor="__RefHeading___Toc1328284_774463916">
            <w:r>
              <w:rPr>
                <w:webHidden/>
                <w:rStyle w:val="IndexLink"/>
                <w:rtl w:val="true"/>
              </w:rPr>
              <w:t>ز</w:t>
            </w:r>
            <w:r>
              <w:rPr>
                <w:rStyle w:val="IndexLink"/>
                <w:rtl w:val="true"/>
              </w:rPr>
              <w:t xml:space="preserve">: </w:t>
            </w:r>
            <w:r>
              <w:rPr>
                <w:rStyle w:val="IndexLink"/>
                <w:rtl w:val="true"/>
              </w:rPr>
              <w:t>امام موسی بن جعفرعلیه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328286_774463916">
            <w:r>
              <w:rPr>
                <w:webHidden/>
                <w:rStyle w:val="IndexLink"/>
                <w:rtl w:val="true"/>
              </w:rPr>
              <w:t>ح</w:t>
            </w:r>
            <w:r>
              <w:rPr>
                <w:rStyle w:val="IndexLink"/>
                <w:rtl w:val="true"/>
              </w:rPr>
              <w:t xml:space="preserve">: </w:t>
            </w:r>
            <w:r>
              <w:rPr>
                <w:rStyle w:val="IndexLink"/>
                <w:rtl w:val="true"/>
              </w:rPr>
              <w:t>علی بن موسی الرضاعلیه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328288_774463916">
            <w:r>
              <w:rPr>
                <w:webHidden/>
                <w:rStyle w:val="IndexLink"/>
                <w:rtl w:val="true"/>
              </w:rPr>
              <w:t xml:space="preserve">ط </w:t>
            </w:r>
            <w:r>
              <w:rPr>
                <w:rStyle w:val="IndexLink"/>
                <w:rtl w:val="true"/>
              </w:rPr>
              <w:t xml:space="preserve">: </w:t>
            </w:r>
            <w:r>
              <w:rPr>
                <w:rStyle w:val="IndexLink"/>
                <w:rtl w:val="true"/>
              </w:rPr>
              <w:t xml:space="preserve">علامه احمد بن محمّد مقری مالکی </w:t>
            </w:r>
            <w:r>
              <w:rPr>
                <w:rStyle w:val="IndexLink"/>
                <w:rtl w:val="true"/>
              </w:rPr>
              <w:t>(</w:t>
            </w:r>
            <w:r>
              <w:rPr>
                <w:rStyle w:val="IndexLink"/>
                <w:rtl w:val="true"/>
              </w:rPr>
              <w:t>متوفّای سال</w:t>
            </w:r>
            <w:r>
              <w:rPr>
                <w:rStyle w:val="IndexLink"/>
              </w:rPr>
              <w:t>1041</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3"/>
            <w:tabs>
              <w:tab w:val="clear" w:pos="8459"/>
              <w:tab w:val="right" w:pos="9026" w:leader="dot"/>
            </w:tabs>
            <w:rPr/>
          </w:pPr>
          <w:hyperlink w:anchor="__RefHeading___Toc1328290_774463916">
            <w:r>
              <w:rPr>
                <w:webHidden/>
                <w:rStyle w:val="IndexLink"/>
              </w:rPr>
              <w:t>9</w:t>
            </w:r>
            <w:r>
              <w:rPr>
                <w:rStyle w:val="IndexLink"/>
                <w:rtl w:val="true"/>
              </w:rPr>
              <w:t xml:space="preserve">- </w:t>
            </w:r>
            <w:r>
              <w:rPr>
                <w:rStyle w:val="IndexLink"/>
                <w:rtl w:val="true"/>
              </w:rPr>
              <w:t>مسح متبرّک</w:t>
            </w:r>
            <w:r>
              <w:rPr>
                <w:rStyle w:val="IndexLink"/>
                <w:rtl w:val="true"/>
              </w:rPr>
              <w:tab/>
            </w:r>
            <w:r>
              <w:rPr>
                <w:rStyle w:val="IndexLink"/>
              </w:rPr>
              <w:t>93</w:t>
            </w:r>
          </w:hyperlink>
        </w:p>
        <w:p>
          <w:pPr>
            <w:pStyle w:val="Contents3"/>
            <w:tabs>
              <w:tab w:val="clear" w:pos="8459"/>
              <w:tab w:val="right" w:pos="9026" w:leader="dot"/>
            </w:tabs>
            <w:rPr/>
          </w:pPr>
          <w:hyperlink w:anchor="__RefHeading___Toc1328292_774463916">
            <w:r>
              <w:rPr>
                <w:webHidden/>
                <w:rStyle w:val="IndexLink"/>
              </w:rPr>
              <w:t>10</w:t>
            </w:r>
            <w:r>
              <w:rPr>
                <w:rStyle w:val="IndexLink"/>
                <w:rtl w:val="true"/>
              </w:rPr>
              <w:t xml:space="preserve">- </w:t>
            </w:r>
            <w:r>
              <w:rPr>
                <w:rStyle w:val="IndexLink"/>
                <w:rtl w:val="true"/>
              </w:rPr>
              <w:t>تبرّک در نظر اهل بیت علیهم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328294_77446391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28296_774463916">
            <w:r>
              <w:rPr>
                <w:webHidden/>
                <w:rStyle w:val="IndexLink"/>
                <w:rtl w:val="true"/>
              </w:rPr>
              <w:t>الف</w:t>
            </w:r>
            <w:r>
              <w:rPr>
                <w:rStyle w:val="IndexLink"/>
                <w:rtl w:val="true"/>
              </w:rPr>
              <w:t xml:space="preserve">: </w:t>
            </w:r>
            <w:r>
              <w:rPr>
                <w:rStyle w:val="IndexLink"/>
                <w:rtl w:val="true"/>
              </w:rPr>
              <w:t>تبرّک اهل بیت علیهم السلام به قبر پیامبر اکرم</w:t>
            </w:r>
            <w:r>
              <w:rPr>
                <w:rStyle w:val="IndexLink"/>
                <w:rtl w:val="true"/>
              </w:rPr>
              <w:t>(</w:t>
            </w:r>
            <w:r>
              <w:rPr>
                <w:rStyle w:val="IndexLink"/>
                <w:rtl w:val="true"/>
              </w:rPr>
              <w:t>صلی الله علیه و آله</w:t>
            </w:r>
            <w:r>
              <w:rPr>
                <w:rStyle w:val="IndexLink"/>
                <w:rtl w:val="true"/>
              </w:rPr>
              <w:t>)</w:t>
              <w:tab/>
            </w:r>
            <w:r>
              <w:rPr>
                <w:rStyle w:val="IndexLink"/>
              </w:rPr>
              <w:t>100</w:t>
            </w:r>
          </w:hyperlink>
        </w:p>
        <w:p>
          <w:pPr>
            <w:pStyle w:val="Contents4"/>
            <w:tabs>
              <w:tab w:val="clear" w:pos="8176"/>
              <w:tab w:val="right" w:pos="9026" w:leader="dot"/>
            </w:tabs>
            <w:rPr/>
          </w:pPr>
          <w:hyperlink w:anchor="__RefHeading___Toc1328298_774463916">
            <w:r>
              <w:rPr>
                <w:webHidden/>
                <w:rStyle w:val="IndexLink"/>
                <w:rtl w:val="true"/>
              </w:rPr>
              <w:t>ب</w:t>
            </w:r>
            <w:r>
              <w:rPr>
                <w:rStyle w:val="IndexLink"/>
                <w:rtl w:val="true"/>
              </w:rPr>
              <w:t xml:space="preserve">: </w:t>
            </w:r>
            <w:r>
              <w:rPr>
                <w:rStyle w:val="IndexLink"/>
                <w:rtl w:val="true"/>
              </w:rPr>
              <w:t>تبرّک اهل بیت به آثار همدیگر</w:t>
            </w:r>
            <w:r>
              <w:rPr>
                <w:rStyle w:val="IndexLink"/>
                <w:rtl w:val="true"/>
              </w:rPr>
              <w:tab/>
            </w:r>
            <w:r>
              <w:rPr>
                <w:rStyle w:val="IndexLink"/>
              </w:rPr>
              <w:t>102</w:t>
            </w:r>
          </w:hyperlink>
        </w:p>
        <w:p>
          <w:pPr>
            <w:pStyle w:val="Contents4"/>
            <w:tabs>
              <w:tab w:val="clear" w:pos="8176"/>
              <w:tab w:val="right" w:pos="9026" w:leader="dot"/>
            </w:tabs>
            <w:rPr/>
          </w:pPr>
          <w:hyperlink w:anchor="__RefHeading___Toc1328300_774463916">
            <w:r>
              <w:rPr>
                <w:webHidden/>
                <w:rStyle w:val="IndexLink"/>
                <w:rtl w:val="true"/>
              </w:rPr>
              <w:t>ج</w:t>
            </w:r>
            <w:r>
              <w:rPr>
                <w:rStyle w:val="IndexLink"/>
                <w:rtl w:val="true"/>
              </w:rPr>
              <w:t xml:space="preserve">: </w:t>
            </w:r>
            <w:r>
              <w:rPr>
                <w:rStyle w:val="IndexLink"/>
                <w:rtl w:val="true"/>
              </w:rPr>
              <w:t>تبرّک و طلب شفا از تربت امام حسین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328302_774463916">
            <w:r>
              <w:rPr>
                <w:webHidden/>
                <w:rStyle w:val="IndexLink"/>
              </w:rPr>
              <w:t>11</w:t>
            </w:r>
            <w:r>
              <w:rPr>
                <w:rStyle w:val="IndexLink"/>
                <w:rtl w:val="true"/>
              </w:rPr>
              <w:t xml:space="preserve">- </w:t>
            </w:r>
            <w:r>
              <w:rPr>
                <w:rStyle w:val="IndexLink"/>
                <w:rtl w:val="true"/>
              </w:rPr>
              <w:t>تبرّک به پرده کعبه</w:t>
            </w:r>
            <w:r>
              <w:rPr>
                <w:rStyle w:val="IndexLink"/>
                <w:rtl w:val="true"/>
              </w:rPr>
              <w:tab/>
            </w:r>
            <w:r>
              <w:rPr>
                <w:rStyle w:val="IndexLink"/>
              </w:rPr>
              <w:t>111</w:t>
            </w:r>
          </w:hyperlink>
        </w:p>
        <w:p>
          <w:pPr>
            <w:pStyle w:val="Contents3"/>
            <w:tabs>
              <w:tab w:val="clear" w:pos="8459"/>
              <w:tab w:val="right" w:pos="9026" w:leader="dot"/>
            </w:tabs>
            <w:rPr/>
          </w:pPr>
          <w:hyperlink w:anchor="__RefHeading___Toc1328304_774463916">
            <w:r>
              <w:rPr>
                <w:webHidden/>
                <w:rStyle w:val="IndexLink"/>
              </w:rPr>
              <w:t>12</w:t>
            </w:r>
            <w:r>
              <w:rPr>
                <w:rStyle w:val="IndexLink"/>
                <w:rtl w:val="true"/>
              </w:rPr>
              <w:t xml:space="preserve">- </w:t>
            </w:r>
            <w:r>
              <w:rPr>
                <w:rStyle w:val="IndexLink"/>
                <w:rtl w:val="true"/>
              </w:rPr>
              <w:t>تبرّک به سؤر و آب وضوی مؤمن</w:t>
            </w:r>
            <w:r>
              <w:rPr>
                <w:rStyle w:val="IndexLink"/>
                <w:rtl w:val="true"/>
              </w:rPr>
              <w:tab/>
            </w:r>
            <w:r>
              <w:rPr>
                <w:rStyle w:val="IndexLink"/>
              </w:rPr>
              <w:t>111</w:t>
            </w:r>
          </w:hyperlink>
        </w:p>
        <w:p>
          <w:pPr>
            <w:pStyle w:val="Contents3"/>
            <w:tabs>
              <w:tab w:val="clear" w:pos="8459"/>
              <w:tab w:val="right" w:pos="9026" w:leader="dot"/>
            </w:tabs>
            <w:rPr/>
          </w:pPr>
          <w:hyperlink w:anchor="__RefHeading___Toc1328306_774463916">
            <w:r>
              <w:rPr>
                <w:webHidden/>
                <w:rStyle w:val="IndexLink"/>
              </w:rPr>
              <w:t>13</w:t>
            </w:r>
            <w:r>
              <w:rPr>
                <w:rStyle w:val="IndexLink"/>
                <w:rtl w:val="true"/>
              </w:rPr>
              <w:t xml:space="preserve">- </w:t>
            </w:r>
            <w:r>
              <w:rPr>
                <w:rStyle w:val="IndexLink"/>
                <w:rtl w:val="true"/>
              </w:rPr>
              <w:t>تبرّک به نوشیدن آب آسمان</w:t>
            </w:r>
            <w:r>
              <w:rPr>
                <w:rStyle w:val="IndexLink"/>
                <w:rtl w:val="true"/>
              </w:rPr>
              <w:tab/>
            </w:r>
            <w:r>
              <w:rPr>
                <w:rStyle w:val="IndexLink"/>
              </w:rPr>
              <w:t>112</w:t>
            </w:r>
          </w:hyperlink>
        </w:p>
        <w:p>
          <w:pPr>
            <w:pStyle w:val="Contents3"/>
            <w:tabs>
              <w:tab w:val="clear" w:pos="8459"/>
              <w:tab w:val="right" w:pos="9026" w:leader="dot"/>
            </w:tabs>
            <w:rPr/>
          </w:pPr>
          <w:hyperlink w:anchor="__RefHeading___Toc1328308_774463916">
            <w:r>
              <w:rPr>
                <w:webHidden/>
                <w:rStyle w:val="IndexLink"/>
              </w:rPr>
              <w:t>14</w:t>
            </w:r>
            <w:r>
              <w:rPr>
                <w:rStyle w:val="IndexLink"/>
                <w:rtl w:val="true"/>
              </w:rPr>
              <w:t xml:space="preserve">- </w:t>
            </w:r>
            <w:r>
              <w:rPr>
                <w:rStyle w:val="IndexLink"/>
                <w:rtl w:val="true"/>
              </w:rPr>
              <w:t>تبرّک به آب فرات</w:t>
            </w:r>
            <w:r>
              <w:rPr>
                <w:rStyle w:val="IndexLink"/>
                <w:rtl w:val="true"/>
              </w:rPr>
              <w:tab/>
            </w:r>
            <w:r>
              <w:rPr>
                <w:rStyle w:val="IndexLink"/>
              </w:rPr>
              <w:t>114</w:t>
            </w:r>
          </w:hyperlink>
        </w:p>
        <w:p>
          <w:pPr>
            <w:pStyle w:val="Contents3"/>
            <w:tabs>
              <w:tab w:val="clear" w:pos="8459"/>
              <w:tab w:val="right" w:pos="9026" w:leader="dot"/>
            </w:tabs>
            <w:rPr/>
          </w:pPr>
          <w:hyperlink w:anchor="__RefHeading___Toc1328310_774463916">
            <w:r>
              <w:rPr>
                <w:webHidden/>
                <w:rStyle w:val="IndexLink"/>
              </w:rPr>
              <w:t>15</w:t>
            </w:r>
            <w:r>
              <w:rPr>
                <w:rStyle w:val="IndexLink"/>
                <w:rtl w:val="true"/>
              </w:rPr>
              <w:t xml:space="preserve">- </w:t>
            </w:r>
            <w:r>
              <w:rPr>
                <w:rStyle w:val="IndexLink"/>
                <w:rtl w:val="true"/>
              </w:rPr>
              <w:t>تبرّک به خاک</w:t>
            </w:r>
            <w:r>
              <w:rPr>
                <w:rStyle w:val="IndexLink"/>
                <w:rtl w:val="true"/>
              </w:rPr>
              <w:tab/>
            </w:r>
            <w:r>
              <w:rPr>
                <w:rStyle w:val="IndexLink"/>
              </w:rPr>
              <w:t>115</w:t>
            </w:r>
          </w:hyperlink>
        </w:p>
        <w:p>
          <w:pPr>
            <w:pStyle w:val="Contents3"/>
            <w:tabs>
              <w:tab w:val="clear" w:pos="8459"/>
              <w:tab w:val="right" w:pos="9026" w:leader="dot"/>
            </w:tabs>
            <w:rPr/>
          </w:pPr>
          <w:hyperlink w:anchor="__RefHeading___Toc1328312_774463916">
            <w:r>
              <w:rPr>
                <w:webHidden/>
                <w:rStyle w:val="IndexLink"/>
              </w:rPr>
              <w:t>16</w:t>
            </w:r>
            <w:r>
              <w:rPr>
                <w:rStyle w:val="IndexLink"/>
                <w:rtl w:val="true"/>
              </w:rPr>
              <w:t xml:space="preserve">- </w:t>
            </w:r>
            <w:r>
              <w:rPr>
                <w:rStyle w:val="IndexLink"/>
                <w:rtl w:val="true"/>
              </w:rPr>
              <w:t>آرای بعضی از علما در خصوص تبّرک</w:t>
            </w:r>
            <w:r>
              <w:rPr>
                <w:rStyle w:val="IndexLink"/>
                <w:rtl w:val="true"/>
              </w:rPr>
              <w:tab/>
            </w:r>
            <w:r>
              <w:rPr>
                <w:rStyle w:val="IndexLink"/>
              </w:rPr>
              <w:t>118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5_46388"/>
      <w:bookmarkStart w:id="1" w:name="pg5105_46388"/>
      <w:bookmarkEnd w:id="1"/>
    </w:p>
    <w:p>
      <w:pPr>
        <w:pStyle w:val="Heading2"/>
        <w:numPr>
          <w:ilvl w:val="1"/>
          <w:numId w:val="1"/>
        </w:numPr>
        <w:rPr/>
      </w:pPr>
      <w:bookmarkStart w:id="2" w:name="pg5105_46388"/>
      <w:bookmarkStart w:id="3" w:name="__RefHeading___Toc132821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صباح‌علی،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التبرک بالصالحین و الاخیار و المشاهد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 به اولیا، صلحا و مشاهد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صباح عل‌البیاتی؛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۳۸۲۸۵۰۳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821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تبرک به اولیا، صلحا و مشاهد مقدسه</w:t>
      </w:r>
    </w:p>
    <w:p>
      <w:pPr>
        <w:pStyle w:val="BookText"/>
        <w:rPr/>
      </w:pPr>
      <w:r>
        <w:rPr>
          <w:rFonts w:ascii="IRNazanin" w:hAnsi="IRNazanin" w:eastAsia="IRNazanin"/>
          <w:color w:val="111111"/>
          <w:sz w:val="28"/>
          <w:sz w:val="28"/>
          <w:szCs w:val="28"/>
          <w:rtl w:val="true"/>
          <w:lang w:bidi="fa-IR"/>
        </w:rPr>
        <w:t>گروه پژوهش و پاسخ به شبهات، صباح عل‌البیاتی</w:t>
      </w:r>
    </w:p>
    <w:p>
      <w:pPr>
        <w:pStyle w:val="BookText"/>
        <w:rPr/>
      </w:pPr>
      <w:r>
        <w:rPr>
          <w:rFonts w:ascii="IRNazanin" w:hAnsi="IRNazanin" w:eastAsia="IRNazanin"/>
          <w:color w:val="111111"/>
          <w:sz w:val="28"/>
          <w:sz w:val="28"/>
          <w:szCs w:val="28"/>
          <w:rtl w:val="true"/>
          <w:lang w:bidi="fa-IR"/>
        </w:rPr>
        <w:t>مترجم حسین‌علی عربی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05_46403"/>
    </w:p>
    <w:p>
      <w:pPr>
        <w:pStyle w:val="Heading2"/>
        <w:numPr>
          <w:ilvl w:val="1"/>
          <w:numId w:val="1"/>
        </w:numPr>
        <w:rPr/>
      </w:pPr>
      <w:bookmarkStart w:id="8" w:name="__RefHeading___Toc1328216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05_46410"/>
    </w:p>
    <w:p>
      <w:pPr>
        <w:pStyle w:val="Heading2"/>
        <w:numPr>
          <w:ilvl w:val="1"/>
          <w:numId w:val="1"/>
        </w:numPr>
        <w:rPr/>
      </w:pPr>
      <w:bookmarkStart w:id="11" w:name="__RefHeading___Toc1328218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105_46425"/>
    </w:p>
    <w:p>
      <w:pPr>
        <w:pStyle w:val="Heading2"/>
        <w:numPr>
          <w:ilvl w:val="1"/>
          <w:numId w:val="1"/>
        </w:numPr>
        <w:rPr/>
      </w:pPr>
      <w:bookmarkStart w:id="14" w:name="__RefHeading___Toc1328220_774463916"/>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از جمله موضوعات محلّ بحث و اختلاف،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به اولیاء، صلحاء و مشاهد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 شده است که آیا تبرّک، بدعت، است یا سنّت؟ و آیا در قرآن و سنّت، بدان اشاره شده است، یا خیر؟ و آیا در تاریخ اسلام و به خصوص در صدر اسلام، وجود داشته است، یا خیر؟ و آیا دارای احکام و ضوابطی می‌باشد، یا خیر؟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سؤالاتی است که در این موضوع، مطرح می‌باشد و با عنایت خداوند درصدد پاسخگویی بدانها هستیم</w:t>
      </w:r>
      <w:r>
        <w:rPr>
          <w:rFonts w:eastAsia="IRNazanin" w:cs="IRNazanin"/>
          <w:color w:val="111111"/>
          <w:sz w:val="28"/>
          <w:szCs w:val="28"/>
          <w:rtl w:val="true"/>
          <w:lang w:bidi="fa-IR"/>
        </w:rPr>
        <w:t>.</w:t>
      </w:r>
      <w:bookmarkStart w:id="16" w:name="pg5105_46427"/>
    </w:p>
    <w:p>
      <w:pPr>
        <w:pStyle w:val="Heading2"/>
        <w:numPr>
          <w:ilvl w:val="1"/>
          <w:numId w:val="1"/>
        </w:numPr>
        <w:rPr/>
      </w:pPr>
      <w:bookmarkStart w:id="17" w:name="__RefHeading___Toc1328222_774463916"/>
      <w:bookmarkStart w:id="18" w:name="_Toc6"/>
      <w:bookmarkEnd w:id="16"/>
      <w:bookmarkEnd w:id="17"/>
      <w:r>
        <w:rPr>
          <w:rtl w:val="true"/>
        </w:rPr>
        <w:t>معانی تبرّک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فرّا در ذیل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وَبَرَکَاتُهُ عَلَیْکُمْ أَهْلَ الْبَیْتِ </w:t>
      </w:r>
      <w:r>
        <w:rPr>
          <w:rStyle w:val="FootnoteAnchor"/>
          <w:rtl w:val="true"/>
        </w:rPr>
        <w:footnoteReference w:id="12"/>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 به معنای سعادت و خوشبختی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ابومنصور ازهری، پس از بیان این قول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این فراز از نماز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 منظور این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و خوشبختی دائمی رسیده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تبرّیک به معنای درخواست برکت و سعادت برای دیگری است؛ چنان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تبریک گفتم؛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سعادت و خوشبختی برای وی نمودم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امّ‌سلیم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فَحَنَّکَهُ و برَّک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 او را گرفت و برای او خوشبختی و سعادت را طلب کرد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و فیک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بارکک؛ به این معنا که خداوند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بُورِکَ مَن فِی النَّارِ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الشیء و بارک فیه و علیهِ؛ به این معناست که در آن برکت قرار داده است و طعامٌ بریکٌ، به معنای غذای بابرکت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فیّومی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تعالی فیه؛ بدین معنا است که آن مبارک است و خداوند در آن برکت قرار داده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درخواست خوشبختی و سعادت است و تبرّک به چیزی به معنای طلب سعادت به وسیلۀ آن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تبرّکتُ به؛ یعنی از آن چیز طلب تیمّن و برکت نمودم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به معنای برکت است و گاهی گفته می‌شود که فلانی برای قوم و قبیله‌اش میمون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یمن و مبارک است و تیمّن به چیزی به معنای تبرّک به آن می‌باشد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طلب برکت از طریق اشیاء و وسایلی می‌باشد که خداوند آنها را مشخّص کرده و در جایگاه و مقام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وسایل، عنایت ویژه‌ای داشته و تبرّک را در خصوص آنها اجازه داده است؛ چنان که در دست کشیدن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 و برکت قرار داده است، یا در دست کشیدن بر آثار و وسایل به جای مانده از آن حضرت بعد از وفاتش، تیمّن و برکت قرار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برکت و سعادت از چیزی است که خداوند آن را متبرّک گردانیده است و فقط همان شیء، یا آن فرد، این ویژگی را دارد و دیگران ندارند</w:t>
      </w:r>
      <w:r>
        <w:rPr>
          <w:rFonts w:eastAsia="IRNazanin" w:cs="IRNazanin"/>
          <w:color w:val="111111"/>
          <w:sz w:val="28"/>
          <w:szCs w:val="28"/>
          <w:rtl w:val="true"/>
          <w:lang w:bidi="fa-IR"/>
        </w:rPr>
        <w:t>.</w:t>
      </w:r>
      <w:bookmarkStart w:id="19" w:name="pg5105_46435"/>
    </w:p>
    <w:p>
      <w:pPr>
        <w:pStyle w:val="Heading2"/>
        <w:numPr>
          <w:ilvl w:val="1"/>
          <w:numId w:val="1"/>
        </w:numPr>
        <w:rPr/>
      </w:pPr>
      <w:bookmarkStart w:id="20" w:name="__RefHeading___Toc1328224_774463916"/>
      <w:bookmarkStart w:id="21" w:name="_Toc7"/>
      <w:bookmarkEnd w:id="19"/>
      <w:bookmarkEnd w:id="20"/>
      <w:r>
        <w:rPr>
          <w:rtl w:val="true"/>
        </w:rPr>
        <w:t>برکت در قرآن کریم</w:t>
      </w:r>
      <w:bookmarkEnd w:id="21"/>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صورتهای مختلف در قرآن کریم ذکر گردیده است تا ما را به اشخاص، یا مکانها و زمانهایی مخصوصی راهنمایی کند که خداوند به دلیلی که حکمتش اقتضا کرده، در آنها برکت قرار داده است؛ از جمله افرادی که مشمول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واقع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نوحعلیه السلام و کسانی که همراهش بوده‌اند؛ چنان که در سورۀ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بِسَلاَمٍ مِّنَّا وَبَرکَاتٍ عَلَیْکَ وَعَلَی أُمَمٍ مِّمَّن مَّعَکَ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از جانب ما و برکات بر تو و بر امّتهایی که با تو هستند، فرود آی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این آیۀ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وَجَعَلَنِی مُبَارَکًا أَیْنَ مَا کُنتُ وَأَوْصَانِی بِالصَّلاة وَالزَّکَاة</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هر جایی که باشم، مبارک قرار داده و مرا به نماز و زکات سفارش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و پسرش اسحاق علیهم السلام در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جَاءهَا نُودِی أَن بُورِکَ مَن فِی النَّارِ وَمَنْ حَوْلَهَا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حضرت موسی علیه السلام به آتش رسید،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آن که در کنار این آتش و پیرامون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وَبَارَکْنَا عَلَیْهِ وَعَلَی إِسْحَاقَ</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قرار دادیم بر او بر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یا اهل بیت ابراهیم علیه السلام بنا بر اقوال مختلف، 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رَحْمَت‌اللّهِ وَبَرَکَاتُهُ عَلَیْکُمْ أَهْلَ الْبَیْتِ إِنَّهُ حَمِیدٌ مَّجِیدٌ</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 و برکاتش بر شما اهل بیت باد که او سپاسگزاری شده و صاحب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معانی آن، در مورد بعضی از اماکن و اراضی مقدّس به کار رفته است که از آن جمله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الحرام در مکّه مکرّمه؛ چنان که خداوند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خانه‌ای که برای مردم بنیانگذاری شده و در بکّه قرار دارد، مبارک و هدایتگر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که به صورت عمومی در آن برکت و خیر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فِیهَا رَوَاسِی مِن فَوْقِهَا وَبَارَکَ فِیهَا وَقَدَّرَ فِیهَا أَقْوَاتَهَا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چنان که مرحوم علامه در المیزان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خیر کثیری قرار داده است که انواع حیوان و گیاه از آن استفاده می‌کنند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برکت، خیرات زیاد و متنوّعی است که از زمین حاصل 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الاقصی و اطراف بیت المقدّس در 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الْمَسْجِدِ الأَقْصَی الَّذِی بَارَکْنَا حَوْلَهُ</w:t>
      </w:r>
      <w:r>
        <w:rPr>
          <w:rFonts w:eastAsia="Amiri" w:cs="Amiri" w:ascii="Amiri" w:hAnsi="Amiri"/>
          <w:color w:val="111111"/>
          <w:sz w:val="28"/>
          <w:szCs w:val="28"/>
          <w:rtl w:val="true"/>
          <w:lang w:bidi="ar-SA"/>
        </w:rPr>
        <w:t xml:space="preserve">... . </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مسجدالاقصی که اطراف آن را مبارک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بَیْنَهُمْ وَبَیْنَ الْقُرَی الَّتِی بَارَکْنَا فِیهَا قُرًی ظَاهِرَة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آنها و بین قریه‌هایی که در آنها برکت قرار دادیم، قریه‌های ظاهری را ایجاد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خدای متعال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أَنزِلْنِی مُنزَلاً مُّبَارَکًا وَأَنتَ خَیْرُ الْمُنزِلِینَ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سرزمین مبارکی فرود آور که تو بهترین فرودآورندگان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عنوان صفت این کتاب عزیز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مُّصَدِّقُ الَّذِی بَیْنَ یَدَیْهِ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ذِکْرٌ مُّبَارَکٌ أَنزَلْنَاهُ أَفَأَنتُمْ لَهُ مُنکِرُونَ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همچنین به بعضی از مخلوقات خدا،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کَأَنَّهَاکَوْکَبٌ دُرِّی یُوقَدُ مِن شَجَرَة مُّبَارَکَة زَیْتُونِة</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مِن شَاطِئِ الْوَادِی الأَیْمَنِ فِی الْبُقْعَة الْمُبَارَکَة مِنَ الشَّجَرَة</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مُّبَارَکًا فَأَنبَتْنَا بِهِ جَنَّاتٍ وَحَبَّ الْحَصِیدِ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همچنین خدای متعال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برکت دانسته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به برخی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آن در قرآن کریم اشاره کردیم و احادیثی که متضمّن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آن هستند، بسیار زیاد می‌باشند و در طی بحث به بعضی از آنها اشاره می‌شود تا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ثابت در سنّت نبوی و شرع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مشهورترین استعمالهای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صلواتی باشد که از آن حضرت نقل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کما صلیتَ علی إبراهیم و آل إبراهیم و بارک علی محمّد و آل محمّد کما بارکت علی إبراهیم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حمید مجید</w:t>
      </w:r>
      <w:bookmarkStart w:id="22" w:name="pg5105_46448"/>
    </w:p>
    <w:p>
      <w:pPr>
        <w:pStyle w:val="Heading2"/>
        <w:numPr>
          <w:ilvl w:val="1"/>
          <w:numId w:val="1"/>
        </w:numPr>
        <w:rPr/>
      </w:pPr>
      <w:bookmarkStart w:id="23" w:name="__RefHeading___Toc1328226_774463916"/>
      <w:bookmarkStart w:id="24" w:name="_Toc8"/>
      <w:bookmarkEnd w:id="22"/>
      <w:bookmarkEnd w:id="23"/>
      <w:r>
        <w:rPr>
          <w:rtl w:val="true"/>
        </w:rPr>
        <w:t>تبرّک در تاریخ</w:t>
      </w:r>
      <w:bookmarkEnd w:id="24"/>
    </w:p>
    <w:p>
      <w:pPr>
        <w:pStyle w:val="Heading3"/>
        <w:numPr>
          <w:ilvl w:val="2"/>
          <w:numId w:val="1"/>
        </w:numPr>
        <w:rPr/>
      </w:pPr>
      <w:bookmarkStart w:id="25" w:name="__RefHeading___Toc1328228_774463916"/>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اصطلاحی در امّتهای گذشته وجود داشته است؟ و آیا در سیره و اخبارشان می‌توانیم این نوع از تبرّک را ببینیم؟</w:t>
      </w:r>
    </w:p>
    <w:p>
      <w:pPr>
        <w:pStyle w:val="BookText"/>
        <w:rPr/>
      </w:pPr>
      <w:r>
        <w:rPr>
          <w:rFonts w:ascii="IRNazanin" w:hAnsi="IRNazanin" w:eastAsia="IRNazanin"/>
          <w:color w:val="111111"/>
          <w:sz w:val="28"/>
          <w:sz w:val="28"/>
          <w:szCs w:val="28"/>
          <w:rtl w:val="true"/>
          <w:lang w:bidi="fa-IR"/>
        </w:rPr>
        <w:t>برای پاسخ به این سؤال، ابتدا به بررسی تاریخ امّتهای گذشته می‌پردازیم و آنگاه تاریخ و سلوک مسلمین را در این زمینه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27" w:name="__RefHeading___Toc1328230_774463916"/>
      <w:bookmarkStart w:id="28" w:name="_Toc10"/>
      <w:bookmarkEnd w:id="27"/>
      <w:r>
        <w:rPr/>
        <w:t>1</w:t>
      </w:r>
      <w:r>
        <w:rPr>
          <w:rtl w:val="true"/>
        </w:rPr>
        <w:t xml:space="preserve">- </w:t>
      </w:r>
      <w:r>
        <w:rPr>
          <w:rtl w:val="true"/>
        </w:rPr>
        <w:t>تبرّک در امّتهای گذشته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پیامبران الهی در امّتهای پیش از اسلام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میان امّت بنی‌اسرائیل می‌بینیم که یعقوب به پیراهن پسرش یوسف تبرّک می‌جوید؛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ببرید و به صورت پدرم بیندازید که بینایی را باز می‌یابد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برادران یوسف، پیراهنش را آوردند و بر صورت پدرشان انداختند که در فراق یوسف، بینایی‌اش را از دست داده بود و خداوند این پیراهن را سبب بینایی یعقوب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خداوند قادر است که بدون آن پیراهن، بینایی یعقوب را باز گرداند، امّا حکمت الهی اقتضا می‌کند که بعضی از اشیای مبارک را وسیلۀ تحقّق یک مقصود قرار دهد و شکّی نیست که این کار برای آن است که مردم بفهمند که اشیاء، مکانها، زمانها و اشخاصی وجود دارند که در پیشگاه خدا ارزش و جایگاه ویژه‌ای دارند؛ از این رو، خداوند شفای مریضان، یا استجابت دعا، یا شفاعت برای آمرزش گناهان و امثال آن را از طریق اینها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این پیراهن بهشتی بوده است که جبرئیل مأمور شده است تا آن را برای یوسف ببرد و در آن بوی بهشت به مشام می‌رسیده و بر هیچ مریضی انداخته نمی‌شد، مگر اینکه شفا می‌یافت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مثالهای دیگر، تبرّک جستن بنی‌اسرائیل به تابوتی بوده است که در آن، آثار آل موسی و آل‌هارون قرار داشته است و خداوند متعال در قرآن کریم در ضمن حکایتی از پیامبر بنی‌اسرائیل می‌فرماید که وی آنها را به پادشاهی طالوت مژده داد و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مُلْکِهِ أَن یَأْتِیَکُمُ التَّابُوتُ فِیهِ سَکِینَة مِّن رَّبِّکُمْ وَبَقِیَّة مِّمَّا تَرَکَ آلُ مُوسَی وَآلُ هَارُونَ تَحْمِلُهُ الْمَلآئِکَة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نشانۀ پادشاهی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عهد که در آن آرامش خاطری از جانب پروردگارتان و بازمانده‌ای از آنچه موسی و خاندان هارون در آن بر جای نهاده‌اند به سوی شما خواهد آمد، در حالی که فرشتگان آن را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تابوتی بوده است که خداوند آن را برای مادر موسی علیه السلام فرستاد و او فرزندش را در آن گذاشت و در دریا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برای بنی‌اسرائیل بسیار عزیز بود و بدان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هنگام مرگ موسی علیه السلام نزدیک شد، او الواح و زره خود و آیات و نشانه‌های پیامبری‌اش را در آن نهاد و آن را به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نزد بنی‌اسرائیل بود تا این که قدر آن را ندانستند و بچّه‌ها در کوچه‌ها با آن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تابوت پیش بنی‌اسرائیل بود، آنان عزیز و ثروتمند بودند و پس از آن که به گناه روی آوردند و به تابوت بی‌اعتنایی کردند، خداوند آن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ایشان توبه کردند و از پیامبر خود بازگرداندن آن را درخواست کردند، خداوند، طالوت را به عنوان پادشاه ایشان برگزید تا به کمک او با دشمنان بجنگند و تابوت را به ایشان برگردانید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صندوقی بود که تورات در آن قرار داشت و هرگاه موسیعلیه السلام وارد جنگ می‌شد، آن را در مقدّمۀ سپاه قرار می‌داد و بدین وسیله بنی‌اسرائیل آرامش می‌یافتند و متفرّق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وَبَقِیَّة مِّمَّا تَرَکَ آلُ مُوسَی وَآلُ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الواح و عصای موسی و لباسهای او و مقداری از تورات دارد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می‌بینیم که بنی‌اسرائیل به دستور پیامبر خود، مأمور به حفظ آثار موسی و هارون می‌شوند و وقتی که متوجّه می‌شوند، خداوند در این آثار به جای مانده از پیامبرانشان، برکت قرار داده است، آرامش می‌یابند و وقتی که حرمت و احترام این آثار را نگه نمی‌دارند، خداوند آنان را عقاب می‌کند و از برکت این آثار، محروم می‌گرداند و همین دلالت بر قداست و مبارک بودن این اشیاء به اذن الهی دارد</w:t>
      </w:r>
      <w:r>
        <w:rPr>
          <w:rFonts w:eastAsia="IRNazanin" w:cs="IRNazanin"/>
          <w:color w:val="111111"/>
          <w:sz w:val="28"/>
          <w:szCs w:val="28"/>
          <w:rtl w:val="true"/>
          <w:lang w:bidi="fa-IR"/>
        </w:rPr>
        <w:t>.</w:t>
      </w:r>
      <w:bookmarkStart w:id="29" w:name="pg5105_46456"/>
    </w:p>
    <w:p>
      <w:pPr>
        <w:pStyle w:val="Heading3"/>
        <w:numPr>
          <w:ilvl w:val="2"/>
          <w:numId w:val="1"/>
        </w:numPr>
        <w:rPr/>
      </w:pPr>
      <w:bookmarkStart w:id="30" w:name="__RefHeading___Toc1328232_774463916"/>
      <w:bookmarkStart w:id="31" w:name="_Toc11"/>
      <w:bookmarkEnd w:id="29"/>
      <w:bookmarkEnd w:id="30"/>
      <w:r>
        <w:rPr/>
        <w:t>2</w:t>
      </w:r>
      <w:r>
        <w:rPr>
          <w:rtl w:val="true"/>
        </w:rPr>
        <w:t xml:space="preserve">- </w:t>
      </w:r>
      <w:r>
        <w:rPr>
          <w:rtl w:val="true"/>
        </w:rPr>
        <w:t>سیرۀ مسلمانان در تبرّک</w:t>
      </w:r>
      <w:bookmarkEnd w:id="31"/>
    </w:p>
    <w:p>
      <w:pPr>
        <w:pStyle w:val="Heading4"/>
        <w:numPr>
          <w:ilvl w:val="3"/>
          <w:numId w:val="1"/>
        </w:numPr>
        <w:rPr/>
      </w:pPr>
      <w:bookmarkStart w:id="32" w:name="__RefHeading___Toc1328234_774463916"/>
      <w:bookmarkStart w:id="33" w:name="_Toc12"/>
      <w:bookmarkEnd w:id="32"/>
      <w:r>
        <w:rPr>
          <w:rtl w:val="true"/>
        </w:rPr>
        <w:t>اوّل</w:t>
      </w:r>
      <w:r>
        <w:rPr>
          <w:rtl w:val="true"/>
        </w:rPr>
        <w:t xml:space="preserve">: </w:t>
      </w:r>
      <w:r>
        <w:rPr>
          <w:rtl w:val="true"/>
        </w:rPr>
        <w:t>سیرۀ صحابه در تبرّک به پیامبر</w:t>
      </w:r>
      <w:r>
        <w:rPr>
          <w:rtl w:val="true"/>
        </w:rPr>
        <w:t>(</w:t>
      </w:r>
      <w:r>
        <w:rPr>
          <w:rtl w:val="true"/>
        </w:rPr>
        <w:t>صلی الله علیه و آله</w:t>
      </w:r>
      <w:r>
        <w:rPr>
          <w:rtl w:val="true"/>
        </w:rPr>
        <w:t xml:space="preserve">) </w:t>
      </w:r>
      <w:r>
        <w:rPr>
          <w:rtl w:val="true"/>
        </w:rPr>
        <w:t>در زمان حیات آن حضرت</w:t>
      </w:r>
      <w:bookmarkEnd w:id="33"/>
    </w:p>
    <w:p>
      <w:pPr>
        <w:pStyle w:val="Heading5"/>
        <w:numPr>
          <w:ilvl w:val="4"/>
          <w:numId w:val="1"/>
        </w:numPr>
        <w:rPr/>
      </w:pPr>
      <w:bookmarkStart w:id="34" w:name="__RefHeading___Toc1328236_77446391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محمدطاهر مکّی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به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صحابه بوده است و تابعین هم از صحابه در این مورد پیروی کرده‌اند و تبرّک به بعضی از آثار آن حضرت در زمان حیات مبارک ایشان انجام گرفته و آن حضرت منع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بر مشروعیت تبرک به آثار آن حضرت می‌کند و اگر مشروع نبود، آن حضرت مردم را از این کار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اخبار صحیح و اجماع صحابه بر مشروعیّت تبرّک دلالت دارند، بر ایمان و محبّت و اطاعت شدید صحابه از آن حضرت نیز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صحابه با لمس بدن شریف پیامبر و بوسیدن دستهایش و نوشیدن ته‌ماندۀ آب ایشان و به آب وضو و موها و چیزهای دیگر در زمان حیات ایشان تبرّک می‌جستند و فرزندان تازه متولّد شده را می‌آوردند تا آن حضرت کام ایشان را بردارد و آنان را متبرک کند و برای آنان دعا نماید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مسلم در صحیح خود آورده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تازه متولّد شده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تا آن حضرت</w:t>
      </w:r>
    </w:p>
    <w:p>
      <w:pPr>
        <w:pStyle w:val="BookText"/>
        <w:rPr/>
      </w:pPr>
      <w:r>
        <w:rPr>
          <w:rFonts w:ascii="IRNazanin" w:hAnsi="IRNazanin" w:eastAsia="IRNazanin"/>
          <w:color w:val="111111"/>
          <w:sz w:val="28"/>
          <w:sz w:val="28"/>
          <w:szCs w:val="28"/>
          <w:rtl w:val="true"/>
          <w:lang w:bidi="fa-IR"/>
        </w:rPr>
        <w:t>کام ایشان را بردارد و آنان را متبرّک گرداند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 حکم می‌شود به این که او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 زیرا انگیزه‌های بسیاری برای حاضر کردن اطفال در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آنان اطفال خود را برای کام گرفتن و متبرّک کردن، پیش آن حضرت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که وقتی مکّه فتح شد، اهل مکّه کودکان خود را نزد آن حضرت می‌آوردند تا بر سر آنان دست بکشد و دعا کند که بابرکت باشند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روایتهای بسیاری نقل شده است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قیس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طفل کوچکش را که غذا نمی‌خورد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طفل را در دامن خود نشانید که در همین حال، طفل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آبی را درخواست کرد و آن قسمت را آب کشید و تمام لباس را نشست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حدیث، درسهای زیادی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تواضع، مدارا و دلسوزی نسبت به اطفال، کام گرفتن طفل و متبرّک کردن او به وسیلۀ اهل فضل، در بغل گرفتن اطفال در زمان ولادت و بعد از آن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را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می‌آوردند تا کام آنان را بردارد و آنان را متبرّک کند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عوف روایت شده است</w:t>
      </w:r>
      <w:r>
        <w:rPr>
          <w:rFonts w:eastAsia="IRNazanin" w:cs="IRNazanin"/>
          <w:color w:val="111111"/>
          <w:sz w:val="28"/>
          <w:szCs w:val="28"/>
          <w:rtl w:val="true"/>
          <w:lang w:bidi="fa-IR"/>
        </w:rPr>
        <w:t>:</w:t>
      </w:r>
      <w:bookmarkStart w:id="36" w:name="pg5105_46461"/>
    </w:p>
    <w:p>
      <w:pPr>
        <w:pStyle w:val="BookText"/>
        <w:rPr/>
      </w:pPr>
      <w:bookmarkEnd w:id="36"/>
      <w:r>
        <w:rPr>
          <w:rFonts w:ascii="IRNazanin" w:hAnsi="IRNazanin" w:eastAsia="IRNazanin"/>
          <w:color w:val="111111"/>
          <w:sz w:val="28"/>
          <w:sz w:val="28"/>
          <w:szCs w:val="28"/>
          <w:rtl w:val="true"/>
          <w:lang w:bidi="fa-IR"/>
        </w:rPr>
        <w:t>هیچ کس بچّه‌دار نمی‌شد، مگر آن که بچّه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تا برای او دعا 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عبدالرحمن آزاد کردۀ ابوطلحه، از مادر محمّد بن طلحه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طلحه متولّد شد، او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تا کامش را بردارد و برای او دعا کند و آن حضرت نسبت به همۀ اطفال چنین می‌کرد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سیرۀ صحابۀ بزرگوار هم این بوده است که در طول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وی، از آثارش تبرّک می‌جستند و اخبار در این مورد، غیرقابل شمارش است و در این جا به چند روایتی اشاره می‌شود تا مشروعیّت تبرّک به آن حضرت و آثارش ثابت گردد</w:t>
      </w:r>
      <w:r>
        <w:rPr>
          <w:rFonts w:eastAsia="IRNazanin" w:cs="IRNazanin"/>
          <w:color w:val="111111"/>
          <w:sz w:val="28"/>
          <w:szCs w:val="28"/>
          <w:rtl w:val="true"/>
          <w:lang w:bidi="fa-IR"/>
        </w:rPr>
        <w:t>.</w:t>
      </w:r>
    </w:p>
    <w:p>
      <w:pPr>
        <w:pStyle w:val="Heading5"/>
        <w:numPr>
          <w:ilvl w:val="4"/>
          <w:numId w:val="1"/>
        </w:numPr>
        <w:rPr/>
      </w:pPr>
      <w:bookmarkStart w:id="37" w:name="__RefHeading___Toc1328238_774463916"/>
      <w:bookmarkStart w:id="38" w:name="_Toc14"/>
      <w:bookmarkEnd w:id="37"/>
      <w:r>
        <w:rPr/>
        <w:t>1</w:t>
      </w:r>
      <w:r>
        <w:rPr>
          <w:rtl w:val="true"/>
        </w:rPr>
        <w:t xml:space="preserve">- </w:t>
      </w:r>
      <w:r>
        <w:rPr>
          <w:rtl w:val="true"/>
        </w:rPr>
        <w:t>تبرّک به بدن رسول خدا</w:t>
      </w:r>
      <w:r>
        <w:rPr>
          <w:rtl w:val="true"/>
        </w:rPr>
        <w:t>(</w:t>
      </w:r>
      <w:r>
        <w:rPr>
          <w:rtl w:val="true"/>
        </w:rPr>
        <w:t>صلی الله علیه و آله</w:t>
      </w:r>
      <w:r>
        <w:rPr>
          <w:rtl w:val="true"/>
        </w:rPr>
        <w:t>)</w:t>
      </w:r>
      <w:bookmarkEnd w:id="38"/>
    </w:p>
    <w:p>
      <w:pPr>
        <w:pStyle w:val="BookText"/>
        <w:rPr/>
      </w:pP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زهیر را دید که ایستاده و کالایی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پشت آمد و زهیر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فهمید که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خودش می‌گفت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به بدن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مالیدم تا متبرّک شوم</w:t>
      </w:r>
      <w:r>
        <w:rPr>
          <w:rFonts w:eastAsia="IRNazanin" w:cs="IRNazanin"/>
          <w:color w:val="111111"/>
          <w:sz w:val="28"/>
          <w:szCs w:val="28"/>
          <w:rtl w:val="true"/>
          <w:lang w:bidi="fa-IR"/>
        </w:rPr>
        <w:t xml:space="preserve">». </w:t>
      </w:r>
      <w:r>
        <w:rPr>
          <w:rStyle w:val="FootnoteAnchor"/>
          <w:rtl w:val="true"/>
        </w:rPr>
        <w:footnoteReference w:id="54"/>
      </w:r>
      <w:bookmarkStart w:id="39" w:name="pg5105_46463"/>
    </w:p>
    <w:p>
      <w:pPr>
        <w:pStyle w:val="Heading5"/>
        <w:numPr>
          <w:ilvl w:val="4"/>
          <w:numId w:val="1"/>
        </w:numPr>
        <w:rPr/>
      </w:pPr>
      <w:bookmarkStart w:id="40" w:name="__RefHeading___Toc1328240_774463916"/>
      <w:bookmarkStart w:id="41" w:name="_Toc15"/>
      <w:bookmarkEnd w:id="39"/>
      <w:bookmarkEnd w:id="40"/>
      <w:r>
        <w:rPr/>
        <w:t>2</w:t>
      </w:r>
      <w:r>
        <w:rPr>
          <w:rtl w:val="true"/>
        </w:rPr>
        <w:t xml:space="preserve">- </w:t>
      </w:r>
      <w:r>
        <w:rPr>
          <w:rtl w:val="true"/>
        </w:rPr>
        <w:t>تبرّک به موی رسول خدا</w:t>
      </w:r>
      <w:r>
        <w:rPr>
          <w:rtl w:val="true"/>
        </w:rPr>
        <w:t>(</w:t>
      </w:r>
      <w:r>
        <w:rPr>
          <w:rtl w:val="true"/>
        </w:rPr>
        <w:t>صلی الله علیه و آله</w:t>
      </w:r>
      <w:r>
        <w:rPr>
          <w:rtl w:val="true"/>
        </w:rPr>
        <w:t>)</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دلّاک مشغول تراشیدن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اصحاب دور او حلقه زده بودند و هر کدام می‌خواستند چند تار مو را به عنوان تبرّک بردارند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زید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لباسش تراشید و آن حضرت لباس را با موها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موها را بین اصحاب تقسیم کرد و ناخنهای آن حضرت را گرفت و آن را به همراهش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موهای آن حضرت هم‌اکنون پیش ماست که با حنا و گل خطمی، رنگ شده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در حجّ انجام داد، به دلّاک دستور داد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دور آن حضرت را گرفتند تا مقداری از مو را به عنوان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شقیقۀ راستش را به دلّاک و سپس مقداری را به ابوطلحۀ انصاری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بن ولید از آن حضرت درخواست کرد که مقداری از موهای جلو سر و پیشانی‌اش را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موهای جلو سر و پیشانی‌اش را به خالد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جلو کلاه خودش نصب کرد و پس از آن با هیچ لشکری مواجه نمی‌شد، مگر آن که آنان را تار و مار می‌کرد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روایت شده است که می‌گفت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فتحی در اسلام، بزرگتر از فتح حدیبیّه نبود، امّا در آن روز، مسلمانان از درک آنچه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گذشت،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سهیل بن عمرو، نمایندۀ قریش در انعقاد صلحنامۀ حدیبیّه را دیدم که جلو قربانگاه ایستاده و شتر قربانی را پیش می‌برد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قربانی، دلّاک آمد و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دیدم که سهیل، موهای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می‌کند و بر چشمانش می‌گذارد و از سوی دیگر به یاد می‌آوردم که او چطور از نوشتن بسم الله الرّحمن الرّحیم در صلحنامه جلوگیری می‌کرد</w:t>
      </w:r>
      <w:r>
        <w:rPr>
          <w:rFonts w:eastAsia="IRNazanin" w:cs="IRNazanin"/>
          <w:color w:val="111111"/>
          <w:sz w:val="28"/>
          <w:szCs w:val="28"/>
          <w:rtl w:val="true"/>
          <w:lang w:bidi="fa-IR"/>
        </w:rPr>
        <w:t xml:space="preserve">». </w:t>
      </w:r>
      <w:r>
        <w:rPr>
          <w:rStyle w:val="FootnoteAnchor"/>
          <w:rtl w:val="true"/>
        </w:rPr>
        <w:footnoteReference w:id="58"/>
      </w:r>
      <w:bookmarkStart w:id="42" w:name="pg5105_46467"/>
    </w:p>
    <w:p>
      <w:pPr>
        <w:pStyle w:val="Heading5"/>
        <w:numPr>
          <w:ilvl w:val="4"/>
          <w:numId w:val="1"/>
        </w:numPr>
        <w:rPr/>
      </w:pPr>
      <w:bookmarkStart w:id="43" w:name="__RefHeading___Toc1328242_774463916"/>
      <w:bookmarkStart w:id="44" w:name="_Toc16"/>
      <w:bookmarkEnd w:id="42"/>
      <w:bookmarkEnd w:id="43"/>
      <w:r>
        <w:rPr/>
        <w:t>3</w:t>
      </w:r>
      <w:r>
        <w:rPr>
          <w:rtl w:val="true"/>
        </w:rPr>
        <w:t xml:space="preserve">- </w:t>
      </w:r>
      <w:r>
        <w:rPr>
          <w:rtl w:val="true"/>
        </w:rPr>
        <w:t>تبرّک صحابه به عرق رسول خدا</w:t>
      </w:r>
      <w:r>
        <w:rPr>
          <w:rtl w:val="true"/>
        </w:rPr>
        <w:t>(</w:t>
      </w:r>
      <w:r>
        <w:rPr>
          <w:rtl w:val="true"/>
        </w:rPr>
        <w:t>صلی الله علیه و آله</w:t>
      </w:r>
      <w:r>
        <w:rPr>
          <w:rtl w:val="true"/>
        </w:rPr>
        <w:t>)</w:t>
      </w:r>
      <w:bookmarkEnd w:id="44"/>
    </w:p>
    <w:p>
      <w:pPr>
        <w:pStyle w:val="BookText"/>
        <w:rPr/>
      </w:pPr>
      <w:r>
        <w:rPr>
          <w:rFonts w:ascii="IRNazanin" w:hAnsi="IRNazanin" w:eastAsia="IRNazanin"/>
          <w:color w:val="111111"/>
          <w:sz w:val="28"/>
          <w:sz w:val="28"/>
          <w:szCs w:val="28"/>
          <w:rtl w:val="true"/>
          <w:lang w:bidi="fa-IR"/>
        </w:rPr>
        <w:t>از نس بن مالک نقل شده است که امّ سلیم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زیراندازی می گذاشتم وآن حضرت بر آن می خوابید، پس از آن که حضرت به خواب می رفت، مقداری از عرق و موی او را جمع نموده و در ظرفی نگهداری می‌کردم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حجر در شرح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مو، چیز عجیب و غریبی است، مگر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که از بدن به طور طبیعی می‌ریخته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روایت محمّد بن سعد چیزی را دیدم که این شک و تردید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سند صحیح از ثابت از انس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منا موهای سرش را تراشید، ابوطلحه مقداری از مو را برداشت و برای ام‌سلیم آورد و او آن را در ظرفی نگهداری می‌کرد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45" w:name="__RefHeading___Toc1328244_774463916"/>
      <w:bookmarkStart w:id="46" w:name="_Toc17"/>
      <w:bookmarkEnd w:id="45"/>
      <w:r>
        <w:rPr/>
        <w:t>4</w:t>
      </w:r>
      <w:r>
        <w:rPr>
          <w:rtl w:val="true"/>
        </w:rPr>
        <w:t xml:space="preserve">- </w:t>
      </w:r>
      <w:r>
        <w:rPr>
          <w:rtl w:val="true"/>
        </w:rPr>
        <w:t>تبرّک به آب وضوی پیامبر</w:t>
      </w:r>
      <w:r>
        <w:rPr>
          <w:rtl w:val="true"/>
        </w:rPr>
        <w:t>(</w:t>
      </w:r>
      <w:r>
        <w:rPr>
          <w:rtl w:val="true"/>
        </w:rPr>
        <w:t>صلی الله علیه و آله</w:t>
      </w:r>
      <w:r>
        <w:rPr>
          <w:rtl w:val="true"/>
        </w:rPr>
        <w:t>)</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ابوجحیفه نقل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در چادر قرمز رنگی از پوست گاو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بلال، آب وضوی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می‌ریزد تا</w:t>
      </w:r>
    </w:p>
    <w:p>
      <w:pPr>
        <w:pStyle w:val="BookText"/>
        <w:rPr/>
      </w:pPr>
      <w:r>
        <w:rPr>
          <w:rFonts w:ascii="IRNazanin" w:hAnsi="IRNazanin" w:eastAsia="IRNazanin"/>
          <w:color w:val="111111"/>
          <w:sz w:val="28"/>
          <w:sz w:val="28"/>
          <w:szCs w:val="28"/>
          <w:rtl w:val="true"/>
          <w:lang w:bidi="fa-IR"/>
        </w:rPr>
        <w:t>آن حضرت وضو بگیرد و مردم از هم سبقت می‌گیرند تا مقداری از آب وضوی پیامبر را که از دست و صورتش بر زمین می‌چکد،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موفّق می‌شد آن را برای تبرّک به سر و صورت خودش می‌مالید و هر کس که موفّق نمی‌شد، مقداری از رطوبت دست دیگری را لمس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اطرافش جمع شدند و از آب وضویی که از دست و صورتش می‌چکید، تبرّک می‌جستند و آن را به سر و صورت خود می‌مالیدند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شهاب نقل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ربیع برایم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کم سن وسال بودم، از آب دهان خود بر صورت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مسور و غیره که هرکدام دیگری را تصدیق می‌کنند،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می‌گرفت، اصحابش برای دستیابی به اضافۀ آب وضویش، نزدیک بود همدیگر را بکشند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حجر در شرح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محمود بن ربیع انجام داد، یا از روی شوخی ویا برای متبرّک کردن او بود که این شیوۀ پیامبر با دیگر فرزندان صحابه نیز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محدّثان و حافظان، حکایت آمدن عروة بن مسعود ثقفی پیش قریش را قبل از صلح حدیبیّه نقل کرده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اقدام صحابه بسیار متعجب شده بود و در مورد مشاهدات خود به قریش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می‌گیرد، مسلمانان برای دستیابی به آب وضویش با هم رقابت می‌کنند وحتّی برای آب دهان وی بر یکدیگر پیشی می گیرند و هرگاه مویی از بدنش می‌افتد، برای برداشتن آن با هم مسابقه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به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آبی از دهان پیامبر بیرون نمی آمد، مگر این که در کف دست یکی از پیروانش می‌افتد و او صورت و بدنش را با آن متبرّک می‌کند و اگر درخواستی از آنان بکند، در انجام آن از هم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وضو</w:t>
      </w:r>
    </w:p>
    <w:p>
      <w:pPr>
        <w:pStyle w:val="BookText"/>
        <w:rPr/>
      </w:pPr>
      <w:r>
        <w:rPr>
          <w:rFonts w:ascii="IRNazanin" w:hAnsi="IRNazanin" w:eastAsia="IRNazanin"/>
          <w:color w:val="111111"/>
          <w:sz w:val="28"/>
          <w:sz w:val="28"/>
          <w:szCs w:val="28"/>
          <w:rtl w:val="true"/>
          <w:lang w:bidi="fa-IR"/>
        </w:rPr>
        <w:t>می‌گیرد، اصحاب برای دستیابی به آب وضویش، نزدیک است که همدیگر را بکشند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عدّه‌ای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ابواسید، ابوحمید و ابوسهل بن سعد در میان آنان بودند،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 بضاعه آمد و در آب دلو، وضو گرفت و آن را به چاه برگردانید و دوباره دلو دیگری از آب کشید و مقداری از آب را در دهانش گردانید و به دلو برگردانید و بعد مقداری از آب دلو را نوشید و باقیمانده را به چاه برگردانید، پس از آن، هرگاه کسی در زمان آن حضرت مریض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آب چاه بضاعه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این کار را می‌کردند، گویی که مریض از بند رها شده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من آمد که مریض و بی 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ظرفی وضو گرفت و باقیماندۀ آب وضویش را بر من پاشید و من به هوش آمدم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وی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طشتی وضو گرفت که من باقیماندۀ آب وضویش را برداشتم و در چاه خودمان ریختم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ابوموسی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ظرف آبی برایش آوردند، در آن ظرف دستها و صورتش را شست و مقداری از آب را در دهان گردانید و به ظرف برگردانید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بنوشید و آن را بر صورت و گردنهایتان بریزید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ابن حجر در شرح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آب آن را در دهان گردانید، این است که آن را متبرّک به آب دهان مبارک خود 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هانی نقل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نوشیدنی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آن را نوشید و امّ هانی باقیماندۀ آن را برداشت و نوشید و سپس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دادم که نمی‌دانم با آن موافقی یانه؟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ای امّ هانی؟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داشتم، امّا با این حال کراهت داشتم که از باقیماندۀ نوشیدنی شما خودداری کنم، برای همین آن را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حالی که روزه بودم،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به این کار واداشت؟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باقیماندۀ آبی که از آن خورده بودید، دست یافته بودم و نمی‌خواستم که آن را از دست بدهم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اخباری است که محدّثان و حافظان آنها را نقل کرده‌اند تا سیرۀ صحابۀ بزرگوار را در تبرّک جستن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حیاتشان ثابت کنند و این سیره بعد از وفات آن حضرت هم استمرار داشته است، به گونه‌ای که صحابه به آثار باقیماندۀ از آن حضرت تبرّک می‌جستند و آب چاه‌هایی را که آن حضرت از آنها نوشیده بود، یا مقداری از آب را در دهان گردانیده و در آنها ریخته بود، برای تبرّک می‌نوشیدند و به موها، منبر، انگشتر، عصا، ظروف، قبر شریف، لباسها، نعلین ها و تمام آنچه از وی باقی مانده بود،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هم از این عمل پیروی می‌کردند و سیرۀ مسلمین بر تبرّک به آثار آن حضرت مستقر شده بود</w:t>
      </w:r>
      <w:bookmarkStart w:id="47" w:name="pg5105_46479"/>
    </w:p>
    <w:p>
      <w:pPr>
        <w:pStyle w:val="BookText"/>
        <w:rPr/>
      </w:pPr>
      <w:bookmarkEnd w:id="47"/>
      <w:r>
        <w:rPr>
          <w:rFonts w:ascii="IRNazanin" w:hAnsi="IRNazanin" w:eastAsia="IRNazanin"/>
          <w:color w:val="111111"/>
          <w:sz w:val="28"/>
          <w:sz w:val="28"/>
          <w:szCs w:val="28"/>
          <w:rtl w:val="true"/>
          <w:lang w:bidi="fa-IR"/>
        </w:rPr>
        <w:t>که تا امروزه هم ادامه دارد و اخبار بسیاری بر این مطلب دلالت دارد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48" w:name="__RefHeading___Toc1328246_774463916"/>
      <w:bookmarkStart w:id="49" w:name="_Toc18"/>
      <w:bookmarkEnd w:id="48"/>
      <w:r>
        <w:rPr>
          <w:rtl w:val="true"/>
        </w:rPr>
        <w:t>دوّم</w:t>
      </w:r>
      <w:r>
        <w:rPr>
          <w:rtl w:val="true"/>
        </w:rPr>
        <w:t xml:space="preserve">: </w:t>
      </w:r>
      <w:r>
        <w:rPr>
          <w:rtl w:val="true"/>
        </w:rPr>
        <w:t>سیره صحابه و تابعین در تبرک به آثار پیامبر</w:t>
      </w:r>
      <w:r>
        <w:rPr>
          <w:rtl w:val="true"/>
        </w:rPr>
        <w:t>(</w:t>
      </w:r>
      <w:r>
        <w:rPr>
          <w:rtl w:val="true"/>
        </w:rPr>
        <w:t>صلی الله علیه و آله</w:t>
      </w:r>
      <w:r>
        <w:rPr>
          <w:rtl w:val="true"/>
        </w:rPr>
        <w:t xml:space="preserve">) </w:t>
      </w:r>
      <w:r>
        <w:rPr>
          <w:rtl w:val="true"/>
        </w:rPr>
        <w:t>بعد از وفاتش</w:t>
      </w:r>
      <w:bookmarkEnd w:id="49"/>
    </w:p>
    <w:p>
      <w:pPr>
        <w:pStyle w:val="Heading5"/>
        <w:numPr>
          <w:ilvl w:val="4"/>
          <w:numId w:val="1"/>
        </w:numPr>
        <w:rPr/>
      </w:pPr>
      <w:bookmarkStart w:id="50" w:name="__RefHeading___Toc1328248_774463916"/>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بخاری بابی را در صحیح خود با این عنوان باز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در مورد زره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عصا، شمشیر، ظرفها و انگشتر آن حضرت نقل شده و آنچه خلفای بعد از او از آنها استفاده کرده‌اند و تقسیم آنها نقل نشده است و در مورد مو و کفش و ظرف آب آن حضرت که صحابه و دیگران، بعد از وفات آن حضرت بدانها تبرّک می‌جستند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مرگ معاویه نزدیک شد، وصیّت کرد که او را در لباس رسول خدا و ازار و ردای آن حضرت کفن کنند و مقداری از موی آن حضرت را در کفنش بگذارند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عمر بن عبدالعزیز نزدیک شد، درخواست کرد که مقداری از موها و ناخن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 و دستور داد که این موها و ناخنها را در کفن من بگذارید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انس بن مالک مقداری از عطر باقیمانده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 آن حضرت قرار داده شده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فرزندان فضل بن ربیع، به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حبس بود، سه تار 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که پس از وفاتش، یکی از این سه تار مو را بر روی زبانش بگذارند و دو تار دیگر را بر دو چشمش بگذارند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مقداری از 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آن را از طریق انس یا خانواده انس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تار موی او پیش من باشد، برایم از دنیا و آنچه در آن است، بهتر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نقل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موهایی که پیش شماست، از کجا آورده‌اید؟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موهای سرش را تراشید، آن را بین مردم تقسیم کرد و ما هم مثل بقیّۀ مردم به مقداری از آن دست یافتیم</w:t>
      </w:r>
      <w:r>
        <w:rPr>
          <w:rFonts w:eastAsia="IRNazanin" w:cs="IRNazanin"/>
          <w:color w:val="111111"/>
          <w:sz w:val="28"/>
          <w:szCs w:val="28"/>
          <w:rtl w:val="true"/>
          <w:lang w:bidi="fa-IR"/>
        </w:rPr>
        <w:t xml:space="preserve">». </w:t>
      </w:r>
      <w:r>
        <w:rPr>
          <w:rStyle w:val="FootnoteAnchor"/>
          <w:rtl w:val="true"/>
        </w:rPr>
        <w:footnoteReference w:id="77"/>
      </w:r>
      <w:bookmarkStart w:id="52" w:name="pg5105_46483"/>
    </w:p>
    <w:p>
      <w:pPr>
        <w:pStyle w:val="Heading5"/>
        <w:numPr>
          <w:ilvl w:val="4"/>
          <w:numId w:val="1"/>
        </w:numPr>
        <w:rPr/>
      </w:pPr>
      <w:bookmarkStart w:id="53" w:name="__RefHeading___Toc1328250_774463916"/>
      <w:bookmarkStart w:id="54" w:name="_Toc20"/>
      <w:bookmarkEnd w:id="52"/>
      <w:bookmarkEnd w:id="53"/>
      <w:r>
        <w:rPr/>
        <w:t>1</w:t>
      </w:r>
      <w:r>
        <w:rPr>
          <w:rtl w:val="true"/>
        </w:rPr>
        <w:t xml:space="preserve">- </w:t>
      </w:r>
      <w:r>
        <w:rPr>
          <w:rtl w:val="true"/>
        </w:rPr>
        <w:t>تبرّک به نوشیدن آب از ظرف رسول خدا</w:t>
      </w:r>
      <w:r>
        <w:rPr>
          <w:rtl w:val="true"/>
        </w:rPr>
        <w:t>(</w:t>
      </w:r>
      <w:r>
        <w:rPr>
          <w:rtl w:val="true"/>
        </w:rPr>
        <w:t>صلی الله علیه و آله</w:t>
      </w:r>
      <w:r>
        <w:rPr>
          <w:rtl w:val="true"/>
        </w:rPr>
        <w:t>)</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عدّه‌ای از اصحابش آمد و در سقیفۀ بنی‌ساعده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ظرف، آنان را سیراب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 را به ما نشان داد و ما با آن ظرف، آب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عبدالعزیز از او درخواست کرد که آن ظرف را به او ببخشد و سهل آن را به وی بخشید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ظرف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من آن ظرف را دیدم و در آن آب نوشیدم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با ظرفی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نوشیده است، تو را سیراب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صفیّه دختر بحره نقل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فراس، مشاهده 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 غذا می‌خورد، لذا از او درخواست کرد که آن ظرف را به او ببخشد و</w:t>
      </w:r>
      <w:bookmarkStart w:id="55" w:name="pg5105_46485"/>
    </w:p>
    <w:p>
      <w:pPr>
        <w:pStyle w:val="BookText"/>
        <w:rPr/>
      </w:pPr>
      <w:bookmarkEnd w:id="5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هرگاه عمر پیش ما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او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آب زمزم پر می‌کرد و از آن می‌نوشید و بر صورتش می‌پاشید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56" w:name="__RefHeading___Toc1328252_774463916"/>
      <w:bookmarkStart w:id="57" w:name="_Toc21"/>
      <w:bookmarkEnd w:id="56"/>
      <w:r>
        <w:rPr/>
        <w:t>2</w:t>
      </w:r>
      <w:r>
        <w:rPr>
          <w:rtl w:val="true"/>
        </w:rPr>
        <w:t xml:space="preserve">- </w:t>
      </w:r>
      <w:r>
        <w:rPr>
          <w:rtl w:val="true"/>
        </w:rPr>
        <w:t>تبرّک صحابه به جایگاه‌های دستها و لب رسول خدا</w:t>
      </w:r>
      <w:r>
        <w:rPr>
          <w:rtl w:val="true"/>
        </w:rPr>
        <w:t>(</w:t>
      </w:r>
      <w:r>
        <w:rPr>
          <w:rtl w:val="true"/>
        </w:rPr>
        <w:t>صلی الله علیه و آله</w:t>
      </w:r>
      <w:r>
        <w:rPr>
          <w:rtl w:val="true"/>
        </w:rPr>
        <w:t>)</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فرود آمدن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ابوایّوب انصاری به هنگام هجرت به مدینه، از ابوایّوب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غذای آن حضرت را پیش او می‌گذاشتیم و خارج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باقیماندۀ غذا به ما برگردانده می‌شد، من و امّ أیّوب از جای دستهای رسول خدا برای تبرّک غذا می‌خوردیم تا این که شبی، شام آن حضرت را که مخلوط با سیر و پیاز بود،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برداشتن ظرف رفتم، دیدم که دست به غذا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پریشانی پیش وی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برگردانیدی و بدان دست نزدی؟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بوی سیر و پیاز در غذا وجود دارد و من بسیار مناجات می‌کنم لذا آن را نمی‌خورم امّا شما آن را بخورید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نقل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امّ 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مشکی از آب آویزان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حالی که ایستاده</w:t>
      </w:r>
      <w:bookmarkStart w:id="58" w:name="pg5105_46487"/>
    </w:p>
    <w:p>
      <w:pPr>
        <w:pStyle w:val="BookText"/>
        <w:rPr/>
      </w:pPr>
      <w:bookmarkEnd w:id="58"/>
      <w:r>
        <w:rPr>
          <w:rFonts w:ascii="IRNazanin" w:hAnsi="IRNazanin" w:eastAsia="IRNazanin"/>
          <w:color w:val="111111"/>
          <w:sz w:val="28"/>
          <w:sz w:val="28"/>
          <w:szCs w:val="28"/>
          <w:rtl w:val="true"/>
          <w:lang w:bidi="fa-IR"/>
        </w:rPr>
        <w:t>بود، دهانۀ مشک را به دهان گرفت و آب نوشید، پس از آن امّ سلیم دهانۀ مشک را برید و آن را پیش خود نگاه می‌داشت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عامر دختر یزید بن 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فکیهه یا اسما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 در مسجد محلّۀ ما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رفتم و مقداری گوشت ونان آوردم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شام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اصحابش از آن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ظرفی که همراه آورده بودم، آب نوشید و من آن را نگهداری می‌کردم و به وسیلۀ آن، به مریضان آب می‌دادیم تا شفا یابند و خودمان برای تبرّک با آن، آب می‌نوشیدیم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ابی‌عمره از جدّه‌اش کلثم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در حالی که مشک آبی در منزل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نوشید و پس از آن، من دهانۀ مشک را بریدم و پیش خود نگاه داشتم و از جای دهان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می‌جستم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328254_774463916"/>
      <w:bookmarkStart w:id="60" w:name="_Toc22"/>
      <w:bookmarkEnd w:id="59"/>
      <w:r>
        <w:rPr/>
        <w:t>3</w:t>
      </w:r>
      <w:r>
        <w:rPr>
          <w:rtl w:val="true"/>
        </w:rPr>
        <w:t xml:space="preserve">- </w:t>
      </w:r>
      <w:r>
        <w:rPr>
          <w:rtl w:val="true"/>
        </w:rPr>
        <w:t>تبرّک به عصا و لباس ها و انگشتر رسول الله</w:t>
      </w:r>
      <w:r>
        <w:rPr>
          <w:rtl w:val="true"/>
        </w:rPr>
        <w:t>(</w:t>
      </w:r>
      <w:r>
        <w:rPr>
          <w:rtl w:val="true"/>
        </w:rPr>
        <w:t>صلی الله علیه و آله</w:t>
      </w:r>
      <w:r>
        <w:rPr>
          <w:rtl w:val="true"/>
        </w:rPr>
        <w:t>)</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سیرین، از أنس بن مالک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عصای کوچکی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مرد، بنابر وصیّتش در کفنش گذاشته شد و دفن گردید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از طلا، یا نقره برای خود تهیّه کرده بود که بر نگین آن جملۀ مُحَمَّد رَسول اللّه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پیروی از آن حضرت انگشترهایی مانند آن برای خود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این وضع را دید، انگشترش را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به دست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انگشتری از نقره تهیّه کرد که مردم هم به پیروی از آن حضرت، انگشتر نقره برای خود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پس از وفات آن حضرت، ابوبکر به دست کرد و سپس عمر آن را به دست می‌کرد و پس از او عثمان آن را به دست می‌کرد تا این که از دست عثمان در چاه اریس افتاد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وبرای او رو پوشی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روپوش را با دست خودم بافته‌ام تا آن</w:t>
      </w:r>
    </w:p>
    <w:p>
      <w:pPr>
        <w:pStyle w:val="BookText"/>
        <w:rPr/>
      </w:pPr>
      <w:r>
        <w:rPr>
          <w:rFonts w:ascii="IRNazanin" w:hAnsi="IRNazanin" w:eastAsia="IRNazanin"/>
          <w:color w:val="111111"/>
          <w:sz w:val="28"/>
          <w:sz w:val="28"/>
          <w:szCs w:val="28"/>
          <w:rtl w:val="true"/>
          <w:lang w:bidi="fa-IR"/>
        </w:rPr>
        <w:t>را بر شما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 و پیش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را لمس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نشست و آنگاه به اندرونی رفت و آن را پیچاند و برای این مرد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زرنگ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می‌دانستی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درخواستی را رد نمی‌کند، این پارچه را از او درخواست کردی و آن را از او گرفتی؟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درخواست نکردم، مگر برای این که کفنم باشد و بعد از مرگ آن فرد، او را در همین پارچه کفن کردند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أبی‌غسان آمده است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پوشیده است، از آن امید برکت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حدیث استفاده می‌شود این است که در آن به آثار صالحین تبرّک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عبدالرحمن بن عوف بوده است واین قول را به طبرانی نسبت داده است، ولی من آن را نه در معجم کبیر ونه در مسند سهل و عبدالرحمن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ملقن در شرح التنبیه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سهل بن سعد بوده است که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طبرانی نقل کرده است که وی سعد بن ابی وقّاص بوده است و از سعد در روایتی نقل کرده که آن شخص یک بادیه‌نشین بوده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ابی‌سفیان می‌خواست جامۀ روپوشی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بن زهیر بخشیده بود، به ده‌هزار درهم بخرد، امّا کعب از فروش آن خودداری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لباس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کعب، معاویه آن رابه بیست هزار درهم از ورثه‌اش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در میان سلاطین دست به دست می‌گشت و خلفا آن را در أعیاد می‌پوشیدند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 عطیّه انصاری 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آن حضرت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سه، یا پنج مرتبه، یا بیشتر غسل بده و این کار را با آب خالص و آب مخلوط به سدر انجام بده و آخرین غسل را با کافور، یا چیزی از آن قرار بده و پس از تمام شدن غسل،</w:t>
      </w:r>
    </w:p>
    <w:p>
      <w:pPr>
        <w:pStyle w:val="BookText"/>
        <w:rPr/>
      </w:pPr>
      <w:r>
        <w:rPr>
          <w:rFonts w:ascii="IRNazanin" w:hAnsi="IRNazanin" w:eastAsia="IRNazanin"/>
          <w:color w:val="111111"/>
          <w:sz w:val="28"/>
          <w:sz w:val="28"/>
          <w:szCs w:val="28"/>
          <w:rtl w:val="true"/>
          <w:lang w:bidi="fa-IR"/>
        </w:rPr>
        <w:t>مرا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غسل، آن حضرت را مطّلع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برخی لباس خود را به ما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آن بپیچانید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جابر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از پدربزرگ من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هیأت از بنی‌حنیفه بود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 که رسول خدا مشغول شستن سرش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یمامه‌ای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سرت را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نشستم و سرم را با باقیماندۀ آبی که در ظرف بود،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لباست را به من بده تا آن را همراه خودم داشته باشم و او لباسی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می‌کرد که این پیراهن پیش ما بود و آن را در آب قرار می‌دادیم و با آن آب، مریض را می‌شستیم و او شفا می‌یافت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طهمان نقل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دستور داد که نعلینی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ثابت بنانی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نعلین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92"/>
      </w:r>
      <w:bookmarkStart w:id="61" w:name="pg5105_46496"/>
    </w:p>
    <w:p>
      <w:pPr>
        <w:pStyle w:val="Heading3"/>
        <w:numPr>
          <w:ilvl w:val="2"/>
          <w:numId w:val="1"/>
        </w:numPr>
        <w:rPr/>
      </w:pPr>
      <w:bookmarkStart w:id="62" w:name="__RefHeading___Toc1328256_774463916"/>
      <w:bookmarkStart w:id="63" w:name="_Toc23"/>
      <w:bookmarkEnd w:id="61"/>
      <w:bookmarkEnd w:id="62"/>
      <w:r>
        <w:rPr/>
        <w:t>4</w:t>
      </w:r>
      <w:r>
        <w:rPr>
          <w:rtl w:val="true"/>
        </w:rPr>
        <w:t xml:space="preserve">- </w:t>
      </w:r>
      <w:r>
        <w:rPr>
          <w:rtl w:val="true"/>
        </w:rPr>
        <w:t>تبرّک به منبر رسول خدا</w:t>
      </w:r>
      <w:r>
        <w:rPr>
          <w:rtl w:val="true"/>
        </w:rPr>
        <w:t>(</w:t>
      </w:r>
      <w:r>
        <w:rPr>
          <w:rtl w:val="true"/>
        </w:rPr>
        <w:t>صلی الله علیه و آله</w:t>
      </w:r>
      <w:r>
        <w:rPr>
          <w:rtl w:val="true"/>
        </w:rPr>
        <w:t>)</w:t>
      </w:r>
      <w:bookmarkEnd w:id="6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خودش بیان کرده بود که منبرش قداست خاصّی دارد؛ از این رو، قسم دروغ بر منبر را تحریم کرده و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دروغ بر منبر من قسم بخورد، اگر چه برای یک چوب مسواک باشد، جایگاه او پر او آتش خواهد 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جابر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نزد منبر من به دروغ قسم بخورد که حقّ مسلمانی را ضایع کند، خداوند او را وارد آتش جهنّم می‌کند، اگرچه برای یک چوب مسواک قسم خورده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صحابه این مطلب را درک می‌کردند و از این رو می‌بینیم که زید بن ثابت بر خلاف درخواست مروان، از قسم خوردن بر روی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جایی که نشسته‌ام قسم می‌خورم و در همان جا قسم خورد، مروان از این کار او تعجّب می‌کرد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برای این منبر، قداست و احترام و برکت خاصّی قایل بودند و کنار آن می‌رفتند و دستهای خود را بر دستگیره ها و جای</w:t>
      </w:r>
      <w:bookmarkStart w:id="64" w:name="pg5105_46498"/>
    </w:p>
    <w:p>
      <w:pPr>
        <w:pStyle w:val="BookText"/>
        <w:rPr/>
      </w:pPr>
      <w:bookmarkEnd w:id="64"/>
      <w:r>
        <w:rPr>
          <w:rFonts w:ascii="IRNazanin" w:hAnsi="IRNazanin" w:eastAsia="IRNazanin"/>
          <w:color w:val="111111"/>
          <w:sz w:val="28"/>
          <w:sz w:val="28"/>
          <w:szCs w:val="28"/>
          <w:rtl w:val="true"/>
          <w:lang w:bidi="fa-IR"/>
        </w:rPr>
        <w:t>نشستن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 به عنوان تبرّک دستها را بر صورت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عبدالرحمن بن عبدالقاری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عبدالله بن عمر را دید که دستش را بر جایگاه نشستن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گذاشت و آنگاه دستها را بر صورتش‌کشید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از یزید بن عبدالله بن قسیط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وقتی مسجد خلوت شد، دستهای راست خود را بر پایه چوبی منبر که در جهت قبر رسول خدا قرار داشت، می‌مالیدند و سپس رو به قبله دستها را بلند می‌کردند و دعا می‌نمودند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65" w:name="__RefHeading___Toc1328258_774463916"/>
      <w:bookmarkStart w:id="66" w:name="_Toc24"/>
      <w:bookmarkEnd w:id="65"/>
      <w:r>
        <w:rPr/>
        <w:t>5</w:t>
      </w:r>
      <w:r>
        <w:rPr>
          <w:rtl w:val="true"/>
        </w:rPr>
        <w:t xml:space="preserve">- </w:t>
      </w:r>
      <w:r>
        <w:rPr>
          <w:rtl w:val="true"/>
        </w:rPr>
        <w:t>تبرّک به قبر شریف رسول اکرم</w:t>
      </w:r>
      <w:r>
        <w:rPr>
          <w:rtl w:val="true"/>
        </w:rPr>
        <w:t>(</w:t>
      </w:r>
      <w:r>
        <w:rPr>
          <w:rtl w:val="true"/>
        </w:rPr>
        <w:t>صلی الله علیه و آله</w:t>
      </w:r>
      <w:r>
        <w:rPr>
          <w:rtl w:val="true"/>
        </w:rPr>
        <w:t>)</w:t>
      </w:r>
      <w:bookmarkEnd w:id="66"/>
    </w:p>
    <w:p>
      <w:pPr>
        <w:pStyle w:val="Heading4"/>
        <w:numPr>
          <w:ilvl w:val="3"/>
          <w:numId w:val="1"/>
        </w:numPr>
        <w:rPr/>
      </w:pPr>
      <w:bookmarkStart w:id="67" w:name="__RefHeading___Toc1328260_774463916"/>
      <w:bookmarkStart w:id="68" w:name="_Toc25"/>
      <w:bookmarkEnd w:id="67"/>
      <w:r>
        <w:rPr>
          <w:rtl w:val="true"/>
        </w:rPr>
        <w:t>اشاره</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مسلمانان از زمان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تبرّک به قبر آن حضرت و طلب باران و طلب درمان از تربت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نسلی بعد از نسل دیگر، بر این کار اتّفاق نظر داشته‌اند و کسی مخالف این کار نبوده است، مگر عدّۀ نادری از سلفیّه که از</w:t>
      </w:r>
    </w:p>
    <w:p>
      <w:pPr>
        <w:pStyle w:val="BookText"/>
        <w:rPr/>
      </w:pPr>
      <w:r>
        <w:rPr>
          <w:rFonts w:ascii="IRNazanin" w:hAnsi="IRNazanin" w:eastAsia="IRNazanin"/>
          <w:color w:val="111111"/>
          <w:sz w:val="28"/>
          <w:sz w:val="28"/>
          <w:szCs w:val="28"/>
          <w:rtl w:val="true"/>
          <w:lang w:bidi="fa-IR"/>
        </w:rPr>
        <w:t>چهره‌های شاخص ایشان ابن تیمیّه حرّانی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که سلف صالح چنین چیزی را نمی‌شناخته‌اند و آن را قبول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مسلمانان که صحابه و تابعین بزرگ و صاحب نام در میان ایشان بوده‌اند و تعداد بسیاری از علما و محدّثان مشهور، این ادّعای سخیف را رد کرده و آن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بر عادت مسلمانان و به خصوص صحابه بر تبرّک به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بن صالح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مروان پیش آمد و دید که مردی صورتش را بر قبر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که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نزد خاک و سنگ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دین در دست اهلش قرار دارد، برای آن گریه نکنید بلکه وقتی در دست غیر اهلش قرار دارد، بر آن گریه کنید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کرده بودیم، بادیه نشینی آمد و خود را روی قبر آن حضرت انداخت و خاک قبر را بر سر و صورتش می‌پاشید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سخنانی را گفتی و ما سخنان تو را شنیدیم و تو از خدا چیزهایی را دریافت کردی و ما آنها را از تو دریافت کردیم و قبول نمودیم و از جمله چیزهایی که بر تو نازل 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جَآؤُوکَ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آنان به خود ظلم کردند و سپس پیش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خودم ظلم کرده و آمده‌ام تا برایم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از قبر ندایی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تو را بخشید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تحفه از طریق طاهر بن یحیی حسینی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جعفر بن محمد، از پدرش، از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فاطمه بالای قبر آن حضرت آمد و مشتی از خاک قبر برداشت و بر چشمهایش ریخت و گریست و این شعر را 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علی مَنْ شمَّ تربة احمد أن لا یشم مدی الزمان غوالیا</w:t>
      </w:r>
    </w:p>
    <w:p>
      <w:pPr>
        <w:pStyle w:val="BookText"/>
        <w:rPr/>
      </w:pPr>
      <w:r>
        <w:rPr>
          <w:rFonts w:ascii="Amiri" w:hAnsi="Amiri" w:eastAsia="Amiri" w:cs="Amiri"/>
          <w:color w:val="111111"/>
          <w:sz w:val="28"/>
          <w:sz w:val="28"/>
          <w:szCs w:val="28"/>
          <w:rtl w:val="true"/>
          <w:lang w:bidi="ar-SA"/>
        </w:rPr>
        <w:t xml:space="preserve">صُبّت علی مصائبٌ لو انها صُبّت علی الایّام عُدن لیالیا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چه سرزنش است بر آن کسی که تربت احمد را استشمام کرده است، تا زمانی که دنیا باقی است، سختیها و مشکلات را استشمام نکند؟</w:t>
      </w:r>
    </w:p>
    <w:p>
      <w:pPr>
        <w:pStyle w:val="BookText"/>
        <w:rPr/>
      </w:pPr>
      <w:r>
        <w:rPr>
          <w:rFonts w:ascii="IRNazanin" w:hAnsi="IRNazanin" w:eastAsia="IRNazanin"/>
          <w:color w:val="111111"/>
          <w:sz w:val="28"/>
          <w:sz w:val="28"/>
          <w:szCs w:val="28"/>
          <w:rtl w:val="true"/>
          <w:lang w:bidi="fa-IR"/>
        </w:rPr>
        <w:t>آن چنان مصیبتهایی بر من وارد شد که اگر این مصیبتها بر روزگار وارد می‌شد، همیشه شب بود و هیچ گاه روز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نقل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دست راستش را بر قبر شریف پیغمبر می‌گذاشت و بلال نیز گونه‌های خود را بر قبر شریف آن حضرت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سؤالات عبدالله بن امام احمد دیدم که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محبّت زیاد، اجازۀ چنین کاری را می‌دهد و منظور از این کار، احترام و تکریم است و مراتب و درجات مردم در محبّت به آن حضرت مختلف است؛ چنان که در حیات آن حضرت نیز درجات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دیدن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اختیار خویش را از کف می‌دادند و به سوی وی می‌شتافتند و عده‌ای چنین نبودند و در هر صورت، هر دو گروه بر خیر و نیکی بودند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دردا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 وفایی و جفایی است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به زیارت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 ترس و خوف بیدار شد و سوار مرکب خود گردید و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صورتش را بر قبر می‌مالید و گریه 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حسن و حسین علیهم السلام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یادگاران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بغل گرفت و ایشان را بوسید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خاک قبر را برای تبرّک برمی‌داشتند که عایشه دستور داد تا از این کار جلوگیری کنند و در دیوار روزنه‌ای بود که از آن خاک بر می‌داشتند و او دستور داد که آن را مسدود کنند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نماز خواندن به سوی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عروه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تعریف می‌کرد که مردم به سوی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می‌خواندند تا این که عمر بن عبدالعزیز دستور داد قبر را بالا ببرند تا کسی به سوی آن نماز نخواند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منکدر که یکی از بزرگان تابعین بود، به مسجد می‌آمد و در جمع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لکنت زبان دچار می‌شد، برمی‌خاست و گونه‌اش را بر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و سپس به جایگاه خود باز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این کار مورد ملامت قرار دادند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بیماری مرا فرا می‌گیرد که با انجام این کار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جایگاهی در حیاط مسجد می‌رفت و در خاکهای آن می‌غلتید و در آن جا دراز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علّت این کار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در همین جایگاه نشسته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ابن قدامه حنبلی در مغنی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جنازه را در مقبره‌ای دفن کنند که صلحا و شهدای بیشتری در آن دفن شده‌اند تا برکت ایشان شامل حال این</w:t>
      </w:r>
      <w:bookmarkStart w:id="69" w:name="pg5105_46509"/>
    </w:p>
    <w:p>
      <w:pPr>
        <w:pStyle w:val="BookText"/>
        <w:rPr/>
      </w:pPr>
      <w:bookmarkEnd w:id="69"/>
      <w:r>
        <w:rPr>
          <w:rFonts w:ascii="IRNazanin" w:hAnsi="IRNazanin" w:eastAsia="IRNazanin"/>
          <w:color w:val="111111"/>
          <w:sz w:val="28"/>
          <w:sz w:val="28"/>
          <w:szCs w:val="28"/>
          <w:rtl w:val="true"/>
          <w:lang w:bidi="fa-IR"/>
        </w:rPr>
        <w:t>جنازه هم بشود و همچنین مستحب است که در بقعه‌های شریف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صحابه و تابعین در تبرّک جستن به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 از تربت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 آنان در این کار مخالفت نکرده است، مگر خلفای بنی‌امیّه و از جمله مروان بن حکم که وقتی در صلب پدرش بود، مطرود و مورد لعن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چنان که عایشه و عبدالله بن زبیر آن را نقل کرده‌اند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70" w:name="__RefHeading___Toc1328262_774463916"/>
      <w:bookmarkStart w:id="71" w:name="_Toc26"/>
      <w:bookmarkEnd w:id="70"/>
      <w:r>
        <w:rPr>
          <w:rtl w:val="true"/>
        </w:rPr>
        <w:t>شبهۀ علیانی</w:t>
      </w:r>
      <w:bookmarkEnd w:id="71"/>
    </w:p>
    <w:p>
      <w:pPr>
        <w:pStyle w:val="BookText"/>
        <w:rPr/>
      </w:pPr>
      <w:r>
        <w:rPr>
          <w:rFonts w:ascii="IRNazanin" w:hAnsi="IRNazanin" w:eastAsia="IRNazanin"/>
          <w:color w:val="111111"/>
          <w:sz w:val="28"/>
          <w:sz w:val="28"/>
          <w:szCs w:val="28"/>
          <w:rtl w:val="true"/>
          <w:lang w:bidi="fa-IR"/>
        </w:rPr>
        <w:t>علی بن نفیع علیانی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جاهلیّت برای زیاد شدن اموال، اولاد و سلامتی خودشان و چارپایانشان، به بتها متوسّل می‌شدند و از آنها برکت و سلامتی می‌خواستند و گمان می‌کردند که این بتها در خداوند تأثیر دارند و برای همین خداوند در قرآن می‌فرماید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Style w:val="FootnoteAnchor"/>
          <w:rtl w:val="true"/>
        </w:rPr>
        <w:footnoteReference w:id="107"/>
      </w:r>
      <w:r>
        <w:rPr>
          <w:rFonts w:ascii="IRNazanin" w:hAnsi="IRNazanin" w:eastAsia="IRNazanin"/>
          <w:color w:val="111111"/>
          <w:sz w:val="28"/>
          <w:sz w:val="28"/>
          <w:szCs w:val="28"/>
          <w:rtl w:val="true"/>
          <w:lang w:bidi="fa-IR"/>
        </w:rPr>
        <w:t>ما این ها را پرستش نمی‌کنیم، مگر</w:t>
      </w:r>
    </w:p>
    <w:p>
      <w:pPr>
        <w:pStyle w:val="BookText"/>
        <w:rPr/>
      </w:pPr>
      <w:r>
        <w:rPr>
          <w:rFonts w:ascii="IRNazanin" w:hAnsi="IRNazanin" w:eastAsia="IRNazanin"/>
          <w:color w:val="111111"/>
          <w:sz w:val="28"/>
          <w:sz w:val="28"/>
          <w:szCs w:val="28"/>
          <w:rtl w:val="true"/>
          <w:lang w:bidi="fa-IR"/>
        </w:rPr>
        <w:t>این که هر چه بیشتر ما را به خدا نزدیک کنند؛ بنابراین تبرّک، یکی از مظاهر بت‌پرستی در دوران جاهلیّت اوّل بوده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قرار دادن عمل مشرکان با مسلمانانی که اهل قبله و نماز و زکات هستند،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یعنی این بتها را پرستش می‌کنیم و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نتبرّک؛ یعنی به این بتها تبرّک نمی‌جوییم و معلوم است که فرق پرستش با تبرّک تا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مشرکان، قایل به نفع و ضرر رساندن این بتها به صورت مستقل بودند و به بعث و نشور و حساب و کتاب و ثواب و عقاب اعتقاد نداشتند؛ از این رو، این بتها را می‌پرستیدند تا در دنیا ضرر جسمی و مالی به آنان نزنند و پیش آنها قربانی می‌کردند و اعمال و عبادتهای مخصوصی انجام می‌دادند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می‌توان عبادت مشرکان را با تبرّک مسلمانان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قایل به وحدانیّت خداوند هستند و اعتقاد دارند که تمام خیرات از جانب اوست و برکات به اذن او نازل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کتاب مبارک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مخلوقات، خصوصیّت خاصّی دارند و خداوند آنها را مبارک قرار</w:t>
      </w:r>
    </w:p>
    <w:p>
      <w:pPr>
        <w:pStyle w:val="BookText"/>
        <w:rPr/>
      </w:pPr>
      <w:r>
        <w:rPr>
          <w:rFonts w:ascii="IRNazanin" w:hAnsi="IRNazanin" w:eastAsia="IRNazanin"/>
          <w:color w:val="111111"/>
          <w:sz w:val="28"/>
          <w:sz w:val="28"/>
          <w:szCs w:val="28"/>
          <w:rtl w:val="true"/>
          <w:lang w:bidi="fa-IR"/>
        </w:rPr>
        <w:t>داده است و برای اکرام و احترام، آنها را وسیله‌ای برای استجابت دعاها قرار داده تا مردم بدانها توسّل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بهترین مثال برای بیان عقیدۀ مسلمانان در تبرّک به قبر پیامبر و آثار باقیماندۀ از آن حضرت، سخن مأمون عبّاسی به یحیی بن اکثم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فردی قطعه‌ای چوب، یا تخته پیش من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یک درهم ارزش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یا تخته مال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 یا به آن دست کشیده، یا زیر پاهایش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ادّعاکننده مورد اعتماد و اطمینان من نیست و دلیلی بر صدق گفتارش ندارد، سخن او را به خاطر علاقه و محبّت شدید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 و آن شیء کم ارزش را به هزار دینار، یا بیشتر می‌خرم، سپس آن را بر صورت و چشمانم می‌گذارم و بدان تبرّک می‌جویم و هر گاه خودم یا نزدیکانم مریض شویم، از آن طلبِ شفا می‌کنیم و خوب می‌شویم، در حالی که این قطعه چوب، کاری انجام نداده و ارزشی ندارد مگر به خاطر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کرده و به این خاطر مستوجب محبت و علاقه گردیده است</w:t>
      </w:r>
      <w:r>
        <w:rPr>
          <w:rFonts w:eastAsia="IRNazanin" w:cs="IRNazanin"/>
          <w:color w:val="111111"/>
          <w:sz w:val="28"/>
          <w:szCs w:val="28"/>
          <w:rtl w:val="true"/>
          <w:lang w:bidi="fa-IR"/>
        </w:rPr>
        <w:t xml:space="preserve">». </w:t>
      </w:r>
      <w:r>
        <w:rPr>
          <w:rStyle w:val="FootnoteAnchor"/>
          <w:rtl w:val="true"/>
        </w:rPr>
        <w:footnoteReference w:id="109"/>
      </w:r>
      <w:bookmarkStart w:id="72" w:name="pg5105_46515"/>
    </w:p>
    <w:p>
      <w:pPr>
        <w:pStyle w:val="BookText"/>
        <w:rPr/>
      </w:pPr>
      <w:bookmarkEnd w:id="72"/>
      <w:r>
        <w:rPr>
          <w:rFonts w:ascii="IRNazanin" w:hAnsi="IRNazanin" w:eastAsia="IRNazanin"/>
          <w:color w:val="111111"/>
          <w:sz w:val="28"/>
          <w:sz w:val="28"/>
          <w:szCs w:val="28"/>
          <w:rtl w:val="true"/>
          <w:lang w:bidi="fa-IR"/>
        </w:rPr>
        <w:t>مأمون اعتراف می‌کند که آثار و اشیای باقیمانده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هیچ نفع و ضرری ندارند، لکن به خاطر متعلّق بودن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محترم شمرده می‌شوند و حالا باید پرسید این عقیدۀ چه تطابقی با عقیده مشرکان دارد؟</w:t>
      </w:r>
    </w:p>
    <w:p>
      <w:pPr>
        <w:pStyle w:val="Heading3"/>
        <w:numPr>
          <w:ilvl w:val="2"/>
          <w:numId w:val="1"/>
        </w:numPr>
        <w:rPr/>
      </w:pPr>
      <w:bookmarkStart w:id="73" w:name="__RefHeading___Toc1328264_774463916"/>
      <w:bookmarkStart w:id="74" w:name="_Toc27"/>
      <w:bookmarkEnd w:id="73"/>
      <w:r>
        <w:rPr/>
        <w:t>6</w:t>
      </w:r>
      <w:r>
        <w:rPr>
          <w:rtl w:val="true"/>
        </w:rPr>
        <w:t xml:space="preserve">- </w:t>
      </w:r>
      <w:r>
        <w:rPr>
          <w:rtl w:val="true"/>
        </w:rPr>
        <w:t>تبرّک صحابه به مکانهایی که رسول خدا</w:t>
      </w:r>
      <w:r>
        <w:rPr>
          <w:rtl w:val="true"/>
        </w:rPr>
        <w:t>(</w:t>
      </w:r>
      <w:r>
        <w:rPr>
          <w:rtl w:val="true"/>
        </w:rPr>
        <w:t>صلی الله علیه و آله</w:t>
      </w:r>
      <w:r>
        <w:rPr>
          <w:rtl w:val="true"/>
        </w:rPr>
        <w:t xml:space="preserve">) </w:t>
      </w:r>
      <w:r>
        <w:rPr>
          <w:rtl w:val="true"/>
        </w:rPr>
        <w:t>در آنها نماز خوانده است</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مواردی است که سلفیّه و به خصوص وهابیّت با تمام مسلمانان دربارۀ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مسلمانان در طی قرنهای گذشته این بوده است که به هر جایی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بوده و نماز خوانده، تبرّک می‌جسته و آن را مکان مقدّس و مبارکی می‌دانسته‌اند، به خصوص اگر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طولانی بوده است، همانند غار حراء، منبر و خانۀ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بودند که این اماکن به واسطۀ حضور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صحابه به بدن آن حضرت تبرّک می‌جستند، مسلمانان و از جمله صحابۀ بزرگوار، به مکانهایی که بدن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تماس داشته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 مسلمانان در تبرّک جستن به این مکانهای متبرّک، مخالفت نمی‌کند، مگر فرقۀ وهابیّت که تبرّک به این اماکن متبرّک را ممنوع می‌دانند و برای اثبات ادّعای خویش به دلیلهای واهی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ناصر بن عبدالرحمن بن محمّد الجدیع در استدلال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 نصّی نداریم که جواز، یا استحباب تبرّک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نقل نشده است که یکی از آنان به مکانهایی که پیامبر با آنها تماس داشته یا جاهایی که در آنها نماز خوانده تبرّک می‌جسته است، با وجودی که آنان حریص‌ترین افراد امّت در تبرّک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بیشترین محبّت را به وی داشته و در صدد تعظیم آن بزرگوار و پیروی از سنّتهای او بوده‌اند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دلیلی بر جواز، یا استحباب وارد نشده، دلیلی هم بر عدم جواز، یا کراهت وارد نشده است و قاعده این است که اگر دلیلی بر عدم جواز، یا کراهت وارد نشده باشد، حکم به اباحۀ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ادّعا کرده است که از صحابه نقل نشده است که به چیزی از آثار و اماکن مقدّس تبرّک جسته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از بی‌اطلاعی و عدم تحقیق وی ناشی می‌شود و موارد بسیاری را نقل کردیم که صحابه و تابعین به آثار و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می‌جستند و علاوه بر آنها به موارد زیر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عقبه روایت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عبدالله را دیدم که به دنبال اماکن متبرّک می‌رود و در آنها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پدرش نیز در این مکانها نماز</w:t>
      </w:r>
    </w:p>
    <w:p>
      <w:pPr>
        <w:pStyle w:val="BookText"/>
        <w:rPr/>
      </w:pPr>
      <w:r>
        <w:rPr>
          <w:rFonts w:ascii="IRNazanin" w:hAnsi="IRNazanin" w:eastAsia="IRNazanin"/>
          <w:color w:val="111111"/>
          <w:sz w:val="28"/>
          <w:sz w:val="28"/>
          <w:szCs w:val="28"/>
          <w:rtl w:val="true"/>
          <w:lang w:bidi="fa-IR"/>
        </w:rPr>
        <w:t>به جای می‌آورد؛ زیرا دیده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نافع از ابن عمر برای من نقل کرده است که او در این مکانهای مقدّس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سالم در مورد این مکانها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موارد، با نافع موافق بود، مگر این که در مورد محلّ مسجد در شَرَفُ الروحاء با هم اختلاف داشتند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حجر در شرح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ابن عمر فهمیده می‌شود که جستجوی آثار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بدانها مستحب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بسیار به دنبال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عرفه و منا و مشعرالحرام و جاهای دیگر به دنبال این بود که در همان جاهایی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داشته است، وقوف کند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برای پیروی از آثار و اعمال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منزلگاه‌هایی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فرود آمده بود، فرود می‌آمد و در هر جایی که آن حضرت در آن نماز خوانده بود، نماز می‌خواند و حتّی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درختی فرود آمده بود، ابن عمر فرود می‌آمد و آن را آبیاری می‌کرد تا خشک نشود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نافع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در همان جایی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الحلیفه شترش را خوابانده بود، شترش را خوابانید تا پیاده شود و در جای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افلح بن حمید از پدرش نقل گردیده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مطّلع می‌شد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فلان درختچه نشسته است، او این درختچه را آبیاری می‌کرد و دور آن حفاظ ایجاد می‌کرد تا از بین نرود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باید گفت که اگر کارهای ابن عمر جایز نبود، صحابه آن را انکار می‌کردند و او را از این کار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علیانی در بیان ممنوعیّت تبرّک به اماکن و اشیاء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تبرّک حمل نمی‌شود آنچه را که بخاری در صحیح 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بن مالک که از بدریّون و انصار بود،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شده‌ام و برای قوم خودم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بارندگی می‌شود، آب در زمینی که میان من وآنان است، روان می‌شود و من نمی‌توانم به مسجد بروم و برایشان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دوست دارم که به خانه‌ام بیایی و در جایی نماز بخوانی تا آن را مصلّای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 کار را انجام می‌خواهم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ابوبکر به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 و من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منزل شد و قبل از آن که بنشیند،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در کجای خانه‌ات نماز بخوانم؟ من به گوشه‌ای از منزل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 و تکبیر گفت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پشت سر او به نماز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رکعت نماز به جای آورد و سلام آن را گفت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زیرا منظور عتبان این نبود که از جایگاهی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است، تبرّک بجوید بلکه قصد او این بود که آن حضرت او را برای اقامۀ جماعت در منزلش معیّن کند تا هنگامی که بارندگی می‌شود و او قدرت حضور در مسجد محلّه برای اقامۀ نماز جماعت را ندارد، در خانه‌اش اقامۀ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بخاری، این حدیث را در صحیح خود در بابی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المساجد فی البیوت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منظورش این بوده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برای او در خانه‌اش قرار دهد؛ چنان که صحابی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براء بن عازب نماز جماعت را در منزلش برگزار می‌کرد و مورد منع و انکار قرار نمی‌گرفت، در صورتی که کار او در زمان تشریع قوانین و احکام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منظور عتبان از دعوت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قبله بوده است؛ زیرا آن حضرت به قبلۀ صحیح هدایت می‌کرد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رغبت و علاقۀ عتبان برای برگزاری نماز جماعت در منزلش یکی از علل این کار بوده ولی علّت تامّه نبوده است؛ زیرا رغبت و اشتیاق وی برای تبرّک به جایی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w:t>
      </w:r>
    </w:p>
    <w:p>
      <w:pPr>
        <w:pStyle w:val="BookText"/>
        <w:rPr/>
      </w:pPr>
      <w:r>
        <w:rPr>
          <w:rFonts w:ascii="IRNazanin" w:hAnsi="IRNazanin" w:eastAsia="IRNazanin"/>
          <w:color w:val="111111"/>
          <w:sz w:val="28"/>
          <w:sz w:val="28"/>
          <w:szCs w:val="28"/>
          <w:rtl w:val="true"/>
          <w:lang w:bidi="fa-IR"/>
        </w:rPr>
        <w:t>خوانده است، واضح و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عتبان را درک کرده و برای همین به محض ورود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در کجای منزلت نماز بخوانم؟ اگر امر آن چنان باشد که علیانی می‌گوید، پیامبر در هر جای منزل که نماز می‌خواند، مقصود حاصل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ادّعای علیانی مبنی بر این که منظور عتبان از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جهت قبله بوده است، قابل پذیرش و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 عتبان تقریباً نابینا بوده است، امّا برای خانواده‌اش یا افراد دیگر، این امکان وجود داشته است که او را به جهت صحیح قبله راهنمایی کنند و از طرفی احتیاج به این نبوده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که او معیّن می‌کند، دو رکعت نماز بخواند بلکه اشارۀ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قبله کافی بود، در صورتی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مستحبّی در جایی که او معیّن کرد، به جایآورد تا آن جایگاه به قدوم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ابن حجر عسقلانی برخلاف نظر علیانی در شرح حدیث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 زیرا از او درخواست شده بود تا در منزل نماز بخواند تا صاحب منزل به جایگاه نماز آن حضرت تبرّک بجوید و برای همین، از صاحبخانه</w:t>
      </w:r>
    </w:p>
    <w:p>
      <w:pPr>
        <w:pStyle w:val="BookText"/>
        <w:rPr/>
      </w:pPr>
      <w:r>
        <w:rPr>
          <w:rFonts w:ascii="IRNazanin" w:hAnsi="IRNazanin" w:eastAsia="IRNazanin"/>
          <w:color w:val="111111"/>
          <w:sz w:val="28"/>
          <w:sz w:val="28"/>
          <w:szCs w:val="28"/>
          <w:rtl w:val="true"/>
          <w:lang w:bidi="fa-IR"/>
        </w:rPr>
        <w:t>درخواست کرد او را به مکانی که می‌خواهد به نماز خواندن اختصاص دهد، راهنمایی کند تا در آن نماز به جای آورد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عتبان و درخواست وی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در منزلش تا آن جایگاه را به عنوان مصلّا انتخاب کند و اجابت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درخواست، حجّتی برای تبرّک به آثار صالحان می‌باشد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عتبان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اقامۀ نماز در منزلش برای مقاصدی بوده است که علیانی ادّعا کرده است، در این صورت، درخواست امّ‌سلیم و صحابۀ دیگر برای نماز خواندن در منزل آنان را چگونه تفسیر می‌کنیم؟ برای مثال به چند نمونه از این احادیث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نقل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تا به منزلش بیاید و نمازی بر آن بخواند تا آن را به عنوان مصلّای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آمد و امّ‌سلیم حصیری را آماده و روی آن را آب پاشی کرد و رسول‌خدا در روی آن به نماز ایستاد و بقیّه هم پشت سرش به نماز ایستادند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أنس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عموهای من غذایی درست کرد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منزل من غذا بخوری و در آن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در حالی که در منزل، یکی از این حصیرهای سیاه وجود داشت، پس عمویم دستور داد که گوشه‌ای از آن را تمیز کردم و آب‌پاشی نمودیم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 و ما هم پشت سر او نماز خواندیم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مریض و سنگینی بود که نمی‌توانست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برای همین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که با شما نماز بگزارم، دوست دارم به منزل من بیایی تا به شما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غذایی آماده کرد 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وگوشه ای از حصیر منزل را آب پاشی کرد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رکعت نماز به جای آورد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درخواست امّ سلیم و عموی انس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در خانه‌هایشان برای تبرّک جستن به جایگاه نماز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درخواست مرد دیگری</w:t>
      </w:r>
      <w:bookmarkStart w:id="75" w:name="pg5105_46533"/>
    </w:p>
    <w:p>
      <w:pPr>
        <w:pStyle w:val="BookText"/>
        <w:rPr/>
      </w:pPr>
      <w:bookmarkEnd w:id="75"/>
      <w:r>
        <w:rPr>
          <w:rFonts w:ascii="IRNazanin" w:hAnsi="IRNazanin" w:eastAsia="IRNazanin"/>
          <w:color w:val="111111"/>
          <w:sz w:val="28"/>
          <w:sz w:val="28"/>
          <w:szCs w:val="28"/>
          <w:rtl w:val="true"/>
          <w:lang w:bidi="fa-IR"/>
        </w:rPr>
        <w:t>که أنس اسم او را نبرده نیز برای تبرّک بوده است؛ زیرا اگر می‌خواست که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نشود، همان اجازه گرفتن کافی بود و نیازی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نبود</w:t>
      </w:r>
      <w:r>
        <w:rPr>
          <w:rFonts w:eastAsia="IRNazanin" w:cs="IRNazanin"/>
          <w:color w:val="111111"/>
          <w:sz w:val="28"/>
          <w:szCs w:val="28"/>
          <w:rtl w:val="true"/>
          <w:lang w:bidi="fa-IR"/>
        </w:rPr>
        <w:t>.</w:t>
      </w:r>
    </w:p>
    <w:p>
      <w:pPr>
        <w:pStyle w:val="Heading3"/>
        <w:numPr>
          <w:ilvl w:val="2"/>
          <w:numId w:val="1"/>
        </w:numPr>
        <w:rPr/>
      </w:pPr>
      <w:bookmarkStart w:id="76" w:name="__RefHeading___Toc1328266_774463916"/>
      <w:bookmarkStart w:id="77" w:name="_Toc28"/>
      <w:bookmarkEnd w:id="76"/>
      <w:r>
        <w:rPr/>
        <w:t>7</w:t>
      </w:r>
      <w:r>
        <w:rPr>
          <w:rtl w:val="true"/>
        </w:rPr>
        <w:t xml:space="preserve">- </w:t>
      </w:r>
      <w:r>
        <w:rPr>
          <w:rtl w:val="true"/>
        </w:rPr>
        <w:t>تبرّک به صحابه و صالحین</w:t>
      </w:r>
      <w:bookmarkEnd w:id="77"/>
    </w:p>
    <w:p>
      <w:pPr>
        <w:pStyle w:val="BookText"/>
        <w:rPr/>
      </w:pPr>
      <w:r>
        <w:rPr>
          <w:rFonts w:ascii="IRNazanin" w:hAnsi="IRNazanin" w:eastAsia="IRNazanin"/>
          <w:color w:val="111111"/>
          <w:sz w:val="28"/>
          <w:sz w:val="28"/>
          <w:szCs w:val="28"/>
          <w:rtl w:val="true"/>
          <w:lang w:bidi="fa-IR"/>
        </w:rPr>
        <w:t>توضیح داده شد که هیچ اختلافی در تبرّک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و به آثار آن حضرت پس از وفاتش نیست و آنچه را که عدّه‌ای بدان استناد کرده‌اند، مردود است و سیره و عمل صحابه آن را تکذیب می‌کند، امّا اختلاف در این مورد وجود دارد که آیا تبرّک به غیر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صحابه، تابعین و صلحا جایز است یانه؟</w:t>
      </w:r>
    </w:p>
    <w:p>
      <w:pPr>
        <w:pStyle w:val="BookText"/>
        <w:rPr/>
      </w:pPr>
      <w:r>
        <w:rPr>
          <w:rFonts w:ascii="IRNazanin" w:hAnsi="IRNazanin" w:eastAsia="IRNazanin"/>
          <w:color w:val="111111"/>
          <w:sz w:val="28"/>
          <w:sz w:val="28"/>
          <w:szCs w:val="28"/>
          <w:rtl w:val="true"/>
          <w:lang w:bidi="fa-IR"/>
        </w:rPr>
        <w:t>بعضی از علمای اسلام آن را جایز و برخی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شاطبی آن را ممنوع دانسته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سر نزده است؛ زیرا آن حضرت بعد از خودش کسی را که افضل از ابوبکر صدّیق باشد،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خلیفه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چیزی از او در مورد تبرّک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عمر که افضل امّت بعد از ابوبکر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عثمان و سپس از علی، چیزی نقل نشده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سایر صحابه که افضل امت بوده اند، چیزی نقل نشده و از طریق صحیح و معروف نقل نشده کسی به آنان تبرّک جسته باشد بلکه در مورد ایشان به اقتدا در افعال و اقوال و سیره‌هایی که از</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کرده‌اند،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ترک تبرّک به صحابه و صالحان اجماع وجود 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اقتدای به آن حضرت در تبرّک به یکی از وجوهی که ذکر شد، صحیح نبوده است و هر کس که می‌خواست در زمینۀ تبرّک به آن حضرت اقتدا کند، مرتکب بدعت‌شده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رجب یکی دیگر از مانعین است که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تبرّک به آثار که صحابه 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و نسبت به همدیگر 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تابعین نسبت به صحابه که مقام بالایی داشتند، مرتکب نمی‌شدند و همین دلالت می‌کند که چنین کارهایی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آب وضو، موها، ناخنها و باقیماندۀ آب،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غیر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ادّلۀ مانعین بر این محور دور می‌زند که بعضی از صحابه نسبت به بعضی، تبرّک نجسته‌اند و تابعین نیز از صحابه تبرّک نجسته‌اند و همین دلالت بر عدم جواز چنین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عدم تبرّک به صحابه و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شواهد غیر قابل تردیدی در این مورد وجود دارد و بعضی از علمای بزرگ اسلام، برای جواز تبرّک به همین شواهد استدلال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تبرّک به صحابه و تابعین بلکه نسبت به هر اهل خیر و صلاحی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 نووی قایل به جواز شده و به بعضی از روایات صحیحه در باب استسقای عمر بن خطّاب به وسیلۀ عبّاس و استسقای بعضی از صحابه به وسیلۀ بعضی دیگر،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برگزیدگان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می‌شده است؛ زیرا عمر به وسیلۀ عبّاس طلب باران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به خشکسالی و قحطی مبتلا می‌شدیم و به وسیلۀ پیامبرت به تو متوسّل می‌شدیم تا ما را سیراب گردانی و حال عموی پیامبرت را واسطه قرار داده‌ایم تا ما را سیراب گردانی و بدین وسیله سیراب می‌شدند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است که معاویه، یزید بن اسود را واسطه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بهترین و فاضل‌ترین افراد از تو طلب باران می کنیم و یزید بن اسود را واسطه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سوی آسمان بلند کن و یزید دستهایش را به سوی آسمان بلند کرد و مردم نیز دستها را به دعا برداشتند که ابری از طرف مغرب آمد و باد سردی بر آن وزید و باران شدیدی شروع به باریدن کرد به طوری که به مردم فرصت نداد تا به منزلهایشان بروند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حجر عسقلانی به جواز تبرّک و شفاعت از بعضی از نیکان و صالحان حکم کرده و حادثۀ استسقای عمر به وسیلۀ عبّاس‌را به عنوان دلیل این حکم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قصّۀ عبّاس، جواز طلب شفاعت از اهل خیر و صلاح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برای جواز تبرّک به اولیا و صالحان، می‌توان مثالهای زیر را هم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روایت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خارج شد تا به وسیلۀ عبّاس، باران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عموی پیامبرت و بزرگ خاندان و باقیماندۀ</w:t>
      </w:r>
    </w:p>
    <w:p>
      <w:pPr>
        <w:pStyle w:val="BookText"/>
        <w:rPr/>
      </w:pPr>
      <w:r>
        <w:rPr>
          <w:rFonts w:ascii="IRNazanin" w:hAnsi="IRNazanin" w:eastAsia="IRNazanin"/>
          <w:color w:val="111111"/>
          <w:sz w:val="28"/>
          <w:sz w:val="28"/>
          <w:szCs w:val="28"/>
          <w:rtl w:val="true"/>
          <w:lang w:bidi="fa-IR"/>
        </w:rPr>
        <w:t>پدران آن حضرت به درگاه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سخنانت حقّ است،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الْجِدَارُ فَکَانَ لِغُلامَیْنِ یَتِیمَیْنِ فِی الْمَدِینَة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طفل را به خاطر صالح بودن پدر و مادرشان حفظ کردی، پس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خودرا به وسیلۀ عموی او حفظ کن، ما عموی پیامبرت را برای شفاعت و طلب باران آورده‌ایم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روایت با الفاظ دیگری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عدّه‌ای برای ما نقل شده است که عمر برای طلب باران بیرون رفت، در حالی که عبّاس‌را همراه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عموی پیامبرت به تو تقرّب می‌جوییم و او را شفیع قرار می‌دهیم، پس همه را به خاطر پیامبرت حفظ کن؛ چنان که آن دو کودک را به جهت صالح بودن پدر، حفظ کردی و ما برای استغفار و طلب شفاعت به درگاه تو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آمرزش بخواهید که او 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تکه‌های ابر پیش آمدند و مردم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ابرها در هم فرو رفتتند و رعد و برق زد و 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باران به کنار دیوارها پناه بردند و لباسهایشان غرق آب شده بود و به سر و بدن عبّاس دست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مبارک باشد ای ساقی 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ابن اثیر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سیراب شدند، دور عبّاس جمع شدند و بر او دست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مبارک باشد ای ساقی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جایگاه و فضل عبّاس را می‌شناختند و در کارها با او مشورت می‌کردند و او را مقدّم می‌داشتند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که عمر، کام او را با دستان خود برداشت، مادرش خدمتکار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مادرش غایب می‌شد و 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را در دهان حسن بصری می‌گذاشت تا بدان آرام گیرد تا مادرش برگردد و او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به برکت همین کار امّ سلمه، حسن بصری به مقامات علمی و معنوی رسید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هنگام توضیح ستون محرس در مسجدالنبی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طالبعلیه السلام بر روی صفحۀ این ستون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نزدیک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دربِ منزل آن حضرت قرار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ستون، درگاهی بود که آن حضرت وقتی در منزل عایشه حضور داشت، از آن برای ورود به روضه مبارکه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همان ستونی است که امیر مدینه پشت به آن می‌ایستاد 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اقشهری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مصلّای علیعلیه السلام امروزه مشهورتر از آن است که از اهل حرم مخفی مانده باشد و امروزه امرا در کنار آن می‌نشینند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ستون را جایگاه بزرگان می نامیدند؛ زیرا افراد شریف و بزرگ در آن جا می‌نشستند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از مسلم بن ابی مریم و غیره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فاطمۀ زهرا سلام الله علیها در مربّعی قرار داشت که دور قبر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کنار این در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درب خانۀ فاطمۀ زهرا سلام الله علیها است که علیعلیه السلام از آن داخل می‌شد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دربارۀ ستون تهجّد نقل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پس از آن که همۀ مردم می‌رفتند، حصیری را می‌آورد و پشت دربِ خانۀ علی علیه السلام پهن می‌کرد و نماز شب را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عبدالله بن فضیل برای من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از کنارم گذاشت، در حالی که در کنار ستون تهجّد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کنار این ستون نماز می‌خوانی، آیا دربارۀ آن چیزی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بدان که محلّ نماز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ستونهای مسجدالنبی متبرّک هستند؛ زیرا صحابۀ بزرگ در کنار آنها نماز خوانده‌اند و نماز خواندن کنار آنها مستحب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به خواستگاری امّ کلثوم دختر علی ابن ابی 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بعضی از آنها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یکی 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حسین بن علیعلیه السلام از مدینه به سوی مکّه می‌رفت، از کنار ابن مطیع که مشغول کندن چاهی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عرض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و اضافه کرد که شیعیانش در کوفه برای او نامه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بودنت در میانمان بهره‌مند ساز و به سوی ایشان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علیه السلام قبول نکرد، پس ابن مطیع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کنده‌ام و امروز بایستی که مقداری آب در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نمایید و دعا کنید که چاه با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آن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آوردند و آن حضرت مقداری از آن را نوشید، سپس مقداری را در دهان مضمضه کرد و باقیماندۀ آن را در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آن چاه گوارا و فراوان شد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رضاعلیه السلام به نیشابور رسید، مردم دور مرکب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سرش را از کجاوه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مشاهده می‌کردند در حالی که عدّه‌ای گریه می‌کردند و عدّه‌ای ضجه می‌زدند و عدّه‌ای لباسهای خود را چاک می‌زدند و بعضی خود را به خاک انداخته بودند و بعضی پای مرکب و عدّه‌ای افسار آن را می‌بوسیدند و</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بلکه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وضوی مسلمانان تبرّک می‌جسته است، چنان که روایات صحیحی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نقل شده است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آبی که مسلمانان با آن وضو گرفته‌اند، برایتان بیاورم، یا آب جدید آماده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آبی که با آن وضو گرفته‌اند بیاور؛ زیرا این دین، حنیف و آسانگیر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به مطاهر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مسلمانان از آن جا آب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و آنان مقداری از این آب را می‌آوردند و آن حضرت این آب را که به دستهای مسلمانان متبرّک شده بود، می‌نوشید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این بعضی از روایاتی است که ثابت می‌کند صحابه و تابعینی که در سه قرن اوّلیّۀ اسلام می‌زیستند، از همدیگر تبرّک می‌جستند و این برخلاف آن چیزی است که افرادی مثل ابن جدایع ادّعا می‌کند و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که دستور به تبرّک به غیر خودشان را داده‌باشند و یا اشاره‌ای به</w:t>
      </w:r>
    </w:p>
    <w:p>
      <w:pPr>
        <w:pStyle w:val="BookText"/>
        <w:rPr/>
      </w:pPr>
      <w:r>
        <w:rPr>
          <w:rFonts w:ascii="IRNazanin" w:hAnsi="IRNazanin" w:eastAsia="IRNazanin"/>
          <w:color w:val="111111"/>
          <w:sz w:val="28"/>
          <w:sz w:val="28"/>
          <w:szCs w:val="28"/>
          <w:rtl w:val="true"/>
          <w:lang w:bidi="fa-IR"/>
        </w:rPr>
        <w:t>تبرّک به اصحاب خود، یا آثار آنان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چیزی دربارۀ تبرّک به صحابه و آثار آنان نقل نشده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او در بیان علت این امر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اساسی در کناره‌گیری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تبرّک به همدیگر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تبرّک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دیگر اختصاص دارد و شامل غیر آنان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شاطبی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تبرّک به یکی از صورتهایی که نقل شد، برای هیچ کس صحیح نیست و هر کس در تبرّک به او اقتدا کند، اقتدای او بدعت است؛ چنان که اقتدای به آن حضرت در انتخاب بیش از چهار همسر دائم، بدعت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بعضی از صحابه و تابعین به بعضی دیگر و تبرّک به صلحای امّت در صدر اسلام، ثابت شده است و در این صورت، تمسّک به عدم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در مقابل عدم نهی آن حضرت قرار می‌گیرد و بدیهی است که اگر امری تا این حد در امر اعتقاد مسلمانان مؤثّر بود،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غفلت نمی‌نمود و از آن به شدّت نهی می‌کرد؛ چنان که در روایتی از عمرو بن عاص نقل شده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 پیامبری قبل از من نبوده است، مگر این که وظیفۀ او بوده است که امّت خود را به سوی بهترین اموری که آن را می‌داند، هدایت کند و آنان را از بدترین اموری که آن را می‌داند، برحذر بدارد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این صورت، 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گفتار خویش عمل می‌کند؟ و این امر مهم را که در آن فساد و تباهی امّت است، بیان نمی‌کند و آن را مخفی نگاه می‌دارد؟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تبرّک به غیر آن حضرت را به اختیار بیش از چهار همسر برای غیر آن حضرت قیاس کرده و آن را بدعت دانسته‌اند، باید گفت که این قیاس، باطل است؛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اختیار بیش از چهار همسر را بیان کرده و هیچ مسلمانی در روی زمین نیست که حکم آن را نداند و قایل به حرمت آن نباشد و اگر تبرّک به غیر آن حضرت نیز حرام بود، آن را بیان می‌کرد تا امّت، دچار فساد و مرتکب حرام نشوند؛ چنان که حرمت اختیار بیش از چهار همسر را بیان کرد و همۀ امّت بدان قایل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دیگری که جدیع برای عدم جواز تبرّک می‌آورد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تبرّک به غیر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نفوذ و شیوع شرک در امّت بوده است؛ زیرا تبرّک به صُلحا و آثار آنان باعث اظهار غلوّ دربارۀ آنان می‌شود و به شرک می‌انجامد؛ از این رو، جلوگیری از آن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برای ما روشن شد که قیاس صالحین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بنابراین، تبرّک به صالحین و آثار آنان درست نیست تا چه رسد به غیر صالحین و تعظیم یک شیء و تبرّک به آن جایز نیست، مگر این که دلیل شرعی داشته باشیم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چنین امر مهمّی سکوت کند؛ زیرا در این صورت، در ادای رسالت الهی خود کوتاهی کرده و امّت خویش را در گرداب گمراهی رها کرده تا با گذشت زمان، در شرک و تباهی غوطه ور شوند و این امری است که عقلاً و شرعاً جایز نیست و این چگونه با سخن آن حضرت مطابق در می‌آید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ترک می‌کنم، در حالی که بر طریق واضح و روشن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8" w:name="pg5105_46559"/>
    </w:p>
    <w:p>
      <w:pPr>
        <w:pStyle w:val="Heading3"/>
        <w:numPr>
          <w:ilvl w:val="2"/>
          <w:numId w:val="1"/>
        </w:numPr>
        <w:rPr/>
      </w:pPr>
      <w:bookmarkStart w:id="79" w:name="__RefHeading___Toc1328268_774463916"/>
      <w:bookmarkStart w:id="80" w:name="_Toc29"/>
      <w:bookmarkEnd w:id="78"/>
      <w:bookmarkEnd w:id="79"/>
      <w:r>
        <w:rPr/>
        <w:t>8</w:t>
      </w:r>
      <w:r>
        <w:rPr>
          <w:rtl w:val="true"/>
        </w:rPr>
        <w:t xml:space="preserve">- </w:t>
      </w:r>
      <w:r>
        <w:rPr>
          <w:rtl w:val="true"/>
        </w:rPr>
        <w:t>تبرّک به قبور و آثار صالحان</w:t>
      </w:r>
      <w:bookmarkEnd w:id="80"/>
    </w:p>
    <w:p>
      <w:pPr>
        <w:pStyle w:val="Heading4"/>
        <w:numPr>
          <w:ilvl w:val="3"/>
          <w:numId w:val="1"/>
        </w:numPr>
        <w:rPr/>
      </w:pPr>
      <w:bookmarkStart w:id="81" w:name="__RefHeading___Toc1328270_774463916"/>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مسلمانان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تبرک به قبر و آثار آن حضرت اکتفا نمی‌کردند بلکه روش آنان چنین بود که به قبول و آثار صحابه و تابعین و صلحا تبرّک می‌جستند و از آنها طلب باران و طلب شفا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نمونه‌هایی اشاره می‌شود</w:t>
      </w:r>
      <w:r>
        <w:rPr>
          <w:rFonts w:eastAsia="IRNazanin" w:cs="IRNazanin"/>
          <w:color w:val="111111"/>
          <w:sz w:val="28"/>
          <w:szCs w:val="28"/>
          <w:rtl w:val="true"/>
          <w:lang w:bidi="fa-IR"/>
        </w:rPr>
        <w:t>.</w:t>
      </w:r>
    </w:p>
    <w:p>
      <w:pPr>
        <w:pStyle w:val="Heading4"/>
        <w:numPr>
          <w:ilvl w:val="3"/>
          <w:numId w:val="1"/>
        </w:numPr>
        <w:rPr/>
      </w:pPr>
      <w:bookmarkStart w:id="83" w:name="__RefHeading___Toc1328272_774463916"/>
      <w:bookmarkStart w:id="84" w:name="_Toc31"/>
      <w:bookmarkEnd w:id="83"/>
      <w:r>
        <w:rPr>
          <w:rtl w:val="true"/>
        </w:rPr>
        <w:t>الف</w:t>
      </w:r>
      <w:r>
        <w:rPr>
          <w:rtl w:val="true"/>
        </w:rPr>
        <w:t xml:space="preserve">: </w:t>
      </w:r>
      <w:r>
        <w:rPr>
          <w:rtl w:val="true"/>
        </w:rPr>
        <w:t>بلال حبشی</w:t>
      </w:r>
      <w:bookmarkEnd w:id="84"/>
    </w:p>
    <w:p>
      <w:pPr>
        <w:pStyle w:val="BookText"/>
        <w:rPr/>
      </w:pPr>
      <w:r>
        <w:rPr>
          <w:rFonts w:ascii="IRNazanin" w:hAnsi="IRNazanin" w:eastAsia="IRNazanin"/>
          <w:color w:val="111111"/>
          <w:sz w:val="28"/>
          <w:sz w:val="28"/>
          <w:szCs w:val="28"/>
          <w:rtl w:val="true"/>
          <w:lang w:bidi="fa-IR"/>
        </w:rPr>
        <w:t xml:space="preserve">قبر او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سر قبر وی مستجاب می‌باشد و بسیاری از اولیا و نیکوکاران که به قبر وی تبرّک جسته‌اند، این را تجربه کرده‌اند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85" w:name="__RefHeading___Toc1328274_774463916"/>
      <w:bookmarkStart w:id="86" w:name="_Toc32"/>
      <w:bookmarkEnd w:id="85"/>
      <w:r>
        <w:rPr>
          <w:rtl w:val="true"/>
        </w:rPr>
        <w:t>ب</w:t>
      </w:r>
      <w:r>
        <w:rPr>
          <w:rtl w:val="true"/>
        </w:rPr>
        <w:t xml:space="preserve">: </w:t>
      </w:r>
      <w:r>
        <w:rPr>
          <w:rtl w:val="true"/>
        </w:rPr>
        <w:t>ابو ایّوب انصاری</w:t>
      </w:r>
      <w:bookmarkEnd w:id="86"/>
    </w:p>
    <w:p>
      <w:pPr>
        <w:pStyle w:val="BookText"/>
        <w:rPr/>
      </w:pPr>
      <w:r>
        <w:rPr>
          <w:rFonts w:ascii="IRNazanin" w:hAnsi="IRNazanin" w:eastAsia="IRNazanin"/>
          <w:color w:val="111111"/>
          <w:sz w:val="28"/>
          <w:sz w:val="28"/>
          <w:szCs w:val="28"/>
          <w:rtl w:val="true"/>
          <w:lang w:bidi="fa-IR"/>
        </w:rPr>
        <w:t>حاکم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مردم به قحطی و خشکسالی مبتلا شوند، به زیارت قبر او روی می‌آورند و از او باران طلب می‌کنند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87" w:name="__RefHeading___Toc1328276_774463916"/>
      <w:bookmarkStart w:id="88" w:name="_Toc33"/>
      <w:bookmarkEnd w:id="87"/>
      <w:r>
        <w:rPr>
          <w:rtl w:val="true"/>
        </w:rPr>
        <w:t>ج</w:t>
      </w:r>
      <w:r>
        <w:rPr>
          <w:rtl w:val="true"/>
        </w:rPr>
        <w:t xml:space="preserve">: </w:t>
      </w:r>
      <w:r>
        <w:rPr>
          <w:rtl w:val="true"/>
        </w:rPr>
        <w:t>صهیب رومی</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bookmarkStart w:id="89" w:name="pg5105_46561"/>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خاک قبر صهیب برای درمان تب، تبرّک می‌جستند و این مجرّب است</w:t>
      </w:r>
      <w:r>
        <w:rPr>
          <w:rFonts w:eastAsia="IRNazanin" w:cs="IRNazanin"/>
          <w:color w:val="111111"/>
          <w:sz w:val="28"/>
          <w:szCs w:val="28"/>
          <w:rtl w:val="true"/>
          <w:lang w:bidi="fa-IR"/>
        </w:rPr>
        <w:t>».</w:t>
      </w:r>
    </w:p>
    <w:p>
      <w:pPr>
        <w:pStyle w:val="Heading4"/>
        <w:numPr>
          <w:ilvl w:val="3"/>
          <w:numId w:val="1"/>
        </w:numPr>
        <w:rPr/>
      </w:pPr>
      <w:bookmarkStart w:id="90" w:name="__RefHeading___Toc1328278_774463916"/>
      <w:bookmarkStart w:id="91" w:name="_Toc34"/>
      <w:bookmarkEnd w:id="90"/>
      <w:r>
        <w:rPr>
          <w:rtl w:val="true"/>
        </w:rPr>
        <w:t>د</w:t>
      </w:r>
      <w:r>
        <w:rPr>
          <w:rtl w:val="true"/>
        </w:rPr>
        <w:t xml:space="preserve">: </w:t>
      </w:r>
      <w:r>
        <w:rPr>
          <w:rtl w:val="true"/>
        </w:rPr>
        <w:t>حمزة بن عبدالمطلب</w:t>
      </w:r>
      <w:bookmarkEnd w:id="91"/>
    </w:p>
    <w:p>
      <w:pPr>
        <w:pStyle w:val="BookText"/>
        <w:rPr/>
      </w:pPr>
      <w:r>
        <w:rPr>
          <w:rFonts w:ascii="IRNazanin" w:hAnsi="IRNazanin" w:eastAsia="IRNazanin"/>
          <w:color w:val="111111"/>
          <w:sz w:val="28"/>
          <w:sz w:val="28"/>
          <w:szCs w:val="28"/>
          <w:rtl w:val="true"/>
          <w:lang w:bidi="fa-IR"/>
        </w:rPr>
        <w:t>سمهودی از زرکشی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خاک مدینه به خارج از مدینه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 است، مگر تربت حمزۀ سیّدالشهداء که استثنا شده است، بدین جهت که همۀ مردم، تربت او را برای شفا با خود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بن فرحون، از امام عالم ابو محمّد عبدالسلام بن ابراهیم مصال حاحانی حکایت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شیخ عالم ابو محمّد صالح هرمزی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عبدالحلیم نقل کرده است که از عبدالسلام بن یزید صنهاجی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تربتی را که مردم از مقابر برمی‌دارند و برای تبرّک می‌برند، جایز است یا ممنوع؟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همیشه مردم به قبور علما، شهدا و صالحان تبرّک می‌جسته‌اند و تربت قبر مولایمان حمزۀ سیّدالشهداء را از قدیم برای تبرّک برمی‌داشته‌اند</w:t>
      </w:r>
      <w:r>
        <w:rPr>
          <w:rFonts w:eastAsia="IRNazanin" w:cs="IRNazanin"/>
          <w:color w:val="111111"/>
          <w:sz w:val="28"/>
          <w:szCs w:val="28"/>
          <w:rtl w:val="true"/>
          <w:lang w:bidi="fa-IR"/>
        </w:rPr>
        <w:t xml:space="preserve">». </w:t>
      </w:r>
      <w:r>
        <w:rPr>
          <w:rStyle w:val="FootnoteAnchor"/>
          <w:rtl w:val="true"/>
        </w:rPr>
        <w:footnoteReference w:id="146"/>
      </w:r>
      <w:bookmarkStart w:id="92" w:name="pg5105_46563"/>
    </w:p>
    <w:p>
      <w:pPr>
        <w:pStyle w:val="Heading4"/>
        <w:numPr>
          <w:ilvl w:val="3"/>
          <w:numId w:val="1"/>
        </w:numPr>
        <w:rPr/>
      </w:pPr>
      <w:bookmarkStart w:id="93" w:name="__RefHeading___Toc1328280_774463916"/>
      <w:bookmarkStart w:id="94" w:name="_Toc35"/>
      <w:bookmarkEnd w:id="92"/>
      <w:bookmarkEnd w:id="93"/>
      <w:r>
        <w:rPr>
          <w:rtl w:val="true"/>
        </w:rPr>
        <w:t xml:space="preserve">ه </w:t>
      </w:r>
      <w:r>
        <w:rPr>
          <w:rtl w:val="true"/>
        </w:rPr>
        <w:t xml:space="preserve">- : </w:t>
      </w:r>
      <w:r>
        <w:rPr>
          <w:rtl w:val="true"/>
        </w:rPr>
        <w:t>حسین بن علی علیه السلام</w:t>
      </w:r>
      <w:bookmarkEnd w:id="94"/>
    </w:p>
    <w:p>
      <w:pPr>
        <w:pStyle w:val="BookText"/>
        <w:rPr/>
      </w:pPr>
      <w:r>
        <w:rPr>
          <w:rFonts w:ascii="IRNazanin" w:hAnsi="IRNazanin" w:eastAsia="IRNazanin"/>
          <w:color w:val="111111"/>
          <w:sz w:val="28"/>
          <w:sz w:val="28"/>
          <w:szCs w:val="28"/>
          <w:rtl w:val="true"/>
          <w:lang w:bidi="fa-IR"/>
        </w:rPr>
        <w:t>شبراوی باب بزرگی را به مشهد امام حسین علیه السلام اختصاص داده است و چگونگی زیارت آن حضرت و گوشه‌ای از کرامات او را نقل کرده و زیارت او را در روزهای سه‌شنبه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برکات در مشهد امام حسین علیه السلام بسیار واضح است و الطافی که شامل حال زایران وی می‌گردد،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بن دحیه در این موضوع جزوۀ لطیف و مفیدی را تألیف کرده است و قاضی زکی‌الدین عبدالعظیم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حسین علیه السلام مکان شریفی است و برکات آن، ظاهر و اعتقاد به آن، خیر است،والسلام</w:t>
      </w:r>
      <w:r>
        <w:rPr>
          <w:rFonts w:eastAsia="IRNazanin" w:cs="IRNazanin"/>
          <w:color w:val="111111"/>
          <w:sz w:val="28"/>
          <w:szCs w:val="28"/>
          <w:rtl w:val="true"/>
          <w:lang w:bidi="fa-IR"/>
        </w:rPr>
        <w:t>».</w:t>
      </w:r>
    </w:p>
    <w:p>
      <w:pPr>
        <w:pStyle w:val="Heading4"/>
        <w:numPr>
          <w:ilvl w:val="3"/>
          <w:numId w:val="1"/>
        </w:numPr>
        <w:rPr/>
      </w:pPr>
      <w:bookmarkStart w:id="95" w:name="__RefHeading___Toc1328282_774463916"/>
      <w:bookmarkStart w:id="96" w:name="_Toc36"/>
      <w:bookmarkEnd w:id="95"/>
      <w:r>
        <w:rPr>
          <w:rtl w:val="true"/>
        </w:rPr>
        <w:t>و</w:t>
      </w:r>
      <w:r>
        <w:rPr>
          <w:rtl w:val="true"/>
        </w:rPr>
        <w:t xml:space="preserve">: </w:t>
      </w:r>
      <w:r>
        <w:rPr>
          <w:rtl w:val="true"/>
        </w:rPr>
        <w:t xml:space="preserve">عمر بن عبدالعزیز، خلیفه اموی، متوفای </w:t>
      </w:r>
      <w:r>
        <w:rPr/>
        <w:t>101</w:t>
      </w:r>
      <w:r>
        <w:rPr>
          <w:rtl w:val="true"/>
        </w:rPr>
        <w:t xml:space="preserve"> </w:t>
      </w:r>
      <w:r>
        <w:rPr>
          <w:rtl w:val="true"/>
        </w:rPr>
        <w:t>قمری</w:t>
      </w:r>
      <w:bookmarkEnd w:id="96"/>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دیر سمعان واقع شده و زیارت می‌شود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97" w:name="__RefHeading___Toc1328284_774463916"/>
      <w:bookmarkStart w:id="98" w:name="_Toc37"/>
      <w:bookmarkEnd w:id="97"/>
      <w:r>
        <w:rPr>
          <w:rtl w:val="true"/>
        </w:rPr>
        <w:t>ز</w:t>
      </w:r>
      <w:r>
        <w:rPr>
          <w:rtl w:val="true"/>
        </w:rPr>
        <w:t xml:space="preserve">: </w:t>
      </w:r>
      <w:r>
        <w:rPr>
          <w:rtl w:val="true"/>
        </w:rPr>
        <w:t>امام موسی بن جعفرعلیه السلام</w:t>
      </w:r>
      <w:bookmarkEnd w:id="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خطیب بغدادی با اسناد خود از احمد بن جعفر بن حمدان قطیعی نقل کرده است</w:t>
      </w:r>
      <w:r>
        <w:rPr>
          <w:rFonts w:eastAsia="IRNazanin" w:cs="IRNazanin"/>
          <w:color w:val="111111"/>
          <w:sz w:val="28"/>
          <w:szCs w:val="28"/>
          <w:rtl w:val="true"/>
          <w:lang w:bidi="fa-IR"/>
        </w:rPr>
        <w:t>:</w:t>
      </w:r>
      <w:bookmarkStart w:id="99" w:name="pg5105_46565"/>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ابراهیم ابو علی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حنابله در عصر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برای من پیش نیامد مگر این که به کنار قبر موسی بن جعفر رفتم و به او متوسّل شدم و خداوندآن مشکل را برای من آسان قرار داد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00" w:name="__RefHeading___Toc1328286_774463916"/>
      <w:bookmarkStart w:id="101" w:name="_Toc38"/>
      <w:bookmarkEnd w:id="100"/>
      <w:r>
        <w:rPr>
          <w:rtl w:val="true"/>
        </w:rPr>
        <w:t>ح</w:t>
      </w:r>
      <w:r>
        <w:rPr>
          <w:rtl w:val="true"/>
        </w:rPr>
        <w:t xml:space="preserve">: </w:t>
      </w:r>
      <w:r>
        <w:rPr>
          <w:rtl w:val="true"/>
        </w:rPr>
        <w:t>علی بن موسی الرضاعلیه السلام</w:t>
      </w:r>
      <w:bookmarkEnd w:id="101"/>
    </w:p>
    <w:p>
      <w:pPr>
        <w:pStyle w:val="BookText"/>
        <w:rPr/>
      </w:pPr>
      <w:r>
        <w:rPr>
          <w:rFonts w:ascii="IRNazanin" w:hAnsi="IRNazanin" w:eastAsia="IRNazanin"/>
          <w:color w:val="111111"/>
          <w:sz w:val="28"/>
          <w:sz w:val="28"/>
          <w:szCs w:val="28"/>
          <w:rtl w:val="true"/>
          <w:lang w:bidi="fa-IR"/>
        </w:rPr>
        <w:t>ابوبکر محمّد بن مؤمل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اهل حدیث، ابوبکر بن خزیمه و باجناقش، ابوعلی ثقفی به همراه عدّه‌ای از مشایخ و بزرگان خود برای زیارت قبر علی بن موسی الرضا در طوس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همه تعظیم و احترامِ ابن خزیمه به آن بقعه و تواضع و تضرّع وی در کنار آن قبر، متعجّب و حیران شده بودم</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02" w:name="__RefHeading___Toc1328288_774463916"/>
      <w:bookmarkStart w:id="103" w:name="_Toc39"/>
      <w:bookmarkEnd w:id="102"/>
      <w:r>
        <w:rPr>
          <w:rtl w:val="true"/>
        </w:rPr>
        <w:t xml:space="preserve">ط </w:t>
      </w:r>
      <w:r>
        <w:rPr>
          <w:rtl w:val="true"/>
        </w:rPr>
        <w:t xml:space="preserve">: </w:t>
      </w:r>
      <w:r>
        <w:rPr>
          <w:rtl w:val="true"/>
        </w:rPr>
        <w:t xml:space="preserve">علامه احمد بن محمّد مقری مالکی </w:t>
      </w:r>
      <w:r>
        <w:rPr>
          <w:rtl w:val="true"/>
        </w:rPr>
        <w:t>(</w:t>
      </w:r>
      <w:r>
        <w:rPr>
          <w:rtl w:val="true"/>
        </w:rPr>
        <w:t>متوفّای سال</w:t>
      </w:r>
      <w:r>
        <w:rPr/>
        <w:t>1041</w:t>
      </w:r>
      <w:r>
        <w:rPr>
          <w:rtl w:val="true"/>
        </w:rPr>
        <w:t xml:space="preserve"> </w:t>
      </w:r>
      <w:r>
        <w:rPr>
          <w:rtl w:val="true"/>
        </w:rPr>
        <w:t>ق</w:t>
      </w:r>
      <w:r>
        <w:rPr>
          <w:rtl w:val="true"/>
        </w:rPr>
        <w:t>)</w:t>
      </w:r>
      <w:bookmarkEnd w:id="1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فتح المتعال بصفة النعال، به نقل از ولی‌الدین عراقی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ابوسعید بن علا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ابن حنبل در نسخه‌ای قدیمی که به خطّ ابن ناصر </w:t>
      </w:r>
      <w:r>
        <w:rPr>
          <w:rStyle w:val="FootnoteAnchor"/>
          <w:rtl w:val="true"/>
        </w:rPr>
        <w:footnoteReference w:id="150"/>
      </w:r>
      <w:r>
        <w:rPr>
          <w:rFonts w:ascii="IRNazanin" w:hAnsi="IRNazanin" w:eastAsia="IRNazanin"/>
          <w:color w:val="111111"/>
          <w:sz w:val="28"/>
          <w:sz w:val="28"/>
          <w:szCs w:val="28"/>
          <w:rtl w:val="true"/>
          <w:lang w:bidi="fa-IR"/>
        </w:rPr>
        <w:t>بود و در جاهای دیگر به نقل از حفاظ دیدم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احمد حنبل دربارۀ بوسیدن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منبرش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را ملاقات کرده و این مطلب را به وی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که در نظر من مرد جلیل القدری است، تعجب می‌کنم که چنین فتوایی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سخن تعجّب دارد؟ در حالی که دربارۀ امام احمد حنبل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شافعی را در آبی شست و مقداری از آن آب را نوشید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اگر او به اهل علم این گونه احترام بگذارد، پس نسبت به آثار انبیاعلیهم السلام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مجنون برای لیلی گفته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سرزمین لیلی می‌گذرم و دیوارهای آن را می‌بوسم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عشق این دیوارها مرا مجنون نکرده است بلکه محبّت کسی که در این دیوارها سکونت داشته مرا دیوانه کرده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قاضی عیاض مالکی در کتاب الشفاء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مکانهایی که وحی در آنها نازل شده و جبرئیل و میکائیل در آن، رفت و آمد کرده‌اند و فرشتگان و روح‌القدس از آنها عروج کرده‌اند و در دیوارهای آن تسبیح و تقدیس خدا را گفته‌اند و خاک آن، بدن مبارک خاتم الأنبیاء، را در بر گرفته است و دین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منتشر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تعظیم و احترام قرار گیرند و از الطاف و نفحات آن استفاده گردد و ارکان و دیوارهای آن بوسیده 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آنچه نقل کردیم، سیرۀ مستمرّ مسلمانان، نسلی بعد از نسل دیگر بوده است و این نظر شیخ حنابله، احمد بوده است که ابن تیمیّه و پیروانش ادّعا می‌کنند شاگرد او هستند و در عدم جواز تبرّک به آثار صالحان و اولیا از او پیروی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تبرّک برای اثبات ادّعای خود، هیچ دلیلی ندارند، مگر این که می‌گویند</w:t>
      </w:r>
      <w:r>
        <w:rPr>
          <w:rFonts w:eastAsia="IRNazanin" w:cs="IRNazanin"/>
          <w:color w:val="111111"/>
          <w:sz w:val="28"/>
          <w:szCs w:val="28"/>
          <w:rtl w:val="true"/>
          <w:lang w:bidi="fa-IR"/>
        </w:rPr>
        <w:t>:</w:t>
      </w:r>
      <w:bookmarkStart w:id="104" w:name="pg5105_46571"/>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باعث گرایش به شرک واعتقاد به الوهیّت کسی می شود که به او تبرّک می شود</w:t>
      </w:r>
      <w:r>
        <w:rPr>
          <w:rFonts w:eastAsia="IRNazanin" w:cs="IRNazanin"/>
          <w:color w:val="111111"/>
          <w:sz w:val="28"/>
          <w:szCs w:val="28"/>
          <w:rtl w:val="true"/>
          <w:lang w:bidi="fa-IR"/>
        </w:rPr>
        <w:t>».</w:t>
      </w:r>
    </w:p>
    <w:p>
      <w:pPr>
        <w:pStyle w:val="Heading3"/>
        <w:numPr>
          <w:ilvl w:val="2"/>
          <w:numId w:val="1"/>
        </w:numPr>
        <w:rPr/>
      </w:pPr>
      <w:bookmarkStart w:id="105" w:name="__RefHeading___Toc1328290_774463916"/>
      <w:bookmarkStart w:id="106" w:name="_Toc40"/>
      <w:bookmarkEnd w:id="105"/>
      <w:r>
        <w:rPr/>
        <w:t>9</w:t>
      </w:r>
      <w:r>
        <w:rPr>
          <w:rtl w:val="true"/>
        </w:rPr>
        <w:t xml:space="preserve">- </w:t>
      </w:r>
      <w:r>
        <w:rPr>
          <w:rtl w:val="true"/>
        </w:rPr>
        <w:t>مسح متبرّک</w:t>
      </w:r>
      <w:bookmarkEnd w:id="106"/>
    </w:p>
    <w:p>
      <w:pPr>
        <w:pStyle w:val="BookText"/>
        <w:rPr/>
      </w:pPr>
      <w:r>
        <w:rPr>
          <w:rFonts w:ascii="IRNazanin" w:hAnsi="IRNazanin" w:eastAsia="IRNazanin"/>
          <w:color w:val="111111"/>
          <w:sz w:val="28"/>
          <w:sz w:val="28"/>
          <w:szCs w:val="28"/>
          <w:rtl w:val="true"/>
          <w:lang w:bidi="fa-IR"/>
        </w:rPr>
        <w:t>در این جا اشاره‌ای گذرا به مسأله‌ای می‌کنیم که در آن شبهه ایجاد شده تا مسلمانان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اگر چه ظاهری خوب و براق دارند، امّا میان تهی و سست هستند و عقل را قانع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دست کشیدن بر افراد و اشیای متبرّک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علیانی بعد از آن که در مورد فضیلت و قداست بعضی از اماکن توضیح می‌دهد، می‌نویسد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مکّه، یا مدینه، یا شام برای بهره وری از برکات خدای متعال از قبیل زیاد شدن رزق و دفع فتنه‌ها سکنی گزیند، هر آینه به خیر کثیر دست یافته است؛ امّا اگر در طلب برکت، زیاده‌روی کند و مثلاً با مسح خاک و سنگها و درختان این اماکن مقدّس تبرّک بجوید، در این صورت گناهکار است و هیچ اجر و ثوابی نبرده است؛ زیرا برای تبرّک به راهی رفته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نرفته است و مسلمانانِ صدر اسلام، آن را مرتکب نشده‌اند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ثوری و احمد از تعظیم خود به شدّت نهی می‌کردند و احمد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به زیارت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احادیث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او سؤالی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دربارۀ تقوا و پرهیزگاری از او سؤال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جایز نیست که درباره پرهیزگاری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زنده‌دل باشد، در این مورد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دربارۀ اخلاص از او سؤال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زهّاد بروید، چه چیزی پیش ماست تا نزد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پیش او آمد و دستهایش را بر لباسهایش کشید و آنها را بر صورتش کشید، امام احمد ناراحت شد و به شدّت این کار را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از چه کسی یاد گرفته‌اید؟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علیانی، برداشتِ نادرستی از رفتار این علما کرده است؛ زیرا رفتار این بزرگان در نهی مردم از تبرّک به ایشان، از باب مردود دانستن تبرّک نبوده است بلکه از باب تواضع این علما بوده‌است؛ چنان که سیره علما و صلحا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این شخصی را که به وی تبرّک جست به کفر و شرک متّهم نکرد؛ چنان که این افراد که ادّعای پیروی از امام حنبل را دارند، مسلمانان را به کفر و شرک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خوب می‌دانستند که چنین تبرّکی، شرک و گمراهی نیست؛ زیرا خودشان به علمای دیگر و ائمّۀ صالح و حتّی به قبرهای ایشان تبرّک می‌جستند؛ چنان که در بحثهای سابق به مواردی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عدّه‌ای به عدم مشروعیّت دست کشیدن بر متبرّک، فتوا می‌دهند در حالی که حدیث، یا دلیل محکمی برای اثبات ادّعای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شواهد بسیاری بر بطلان عقیده و فتوایشان دلالت می‌کند؟</w:t>
      </w:r>
    </w:p>
    <w:p>
      <w:pPr>
        <w:pStyle w:val="BookText"/>
        <w:rPr/>
      </w:pPr>
      <w:r>
        <w:rPr>
          <w:rFonts w:ascii="IRNazanin" w:hAnsi="IRNazanin" w:eastAsia="IRNazanin"/>
          <w:color w:val="111111"/>
          <w:sz w:val="28"/>
          <w:sz w:val="28"/>
          <w:szCs w:val="28"/>
          <w:rtl w:val="true"/>
          <w:lang w:bidi="fa-IR"/>
        </w:rPr>
        <w:t>پیش از این گفتیم که صحابه پایۀ منبر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راست خود می‌گرفتند و سپس دعا می‌کردند و ابن عمر، بر جای نشستن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منبر دست می‌کشید و آنگاه دستها را بر صورتش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بر بدن، یا سر اشخاص می‌گذاشت و برای آنان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بر خصوصیّتی در مسح سر، یا بدن می‌کند؛ زیرا در غیر این صورت، دعای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وارد شده و به این معنا اشاره‌می‌کند، بسیار زیاد است و ما به بعضی از آنها اشاره می‌کنیم تا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را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خانوادۀ خود را تعویذ می‌کرد؛ به این صورت که دست راست را بر او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و او را شفا بده که تو شفا دهنده</w:t>
      </w:r>
    </w:p>
    <w:p>
      <w:pPr>
        <w:pStyle w:val="BookText"/>
        <w:rPr/>
      </w:pPr>
      <w:r>
        <w:rPr>
          <w:rFonts w:ascii="IRNazanin" w:hAnsi="IRNazanin" w:eastAsia="IRNazanin"/>
          <w:color w:val="111111"/>
          <w:sz w:val="28"/>
          <w:sz w:val="28"/>
          <w:szCs w:val="28"/>
          <w:rtl w:val="true"/>
          <w:lang w:bidi="fa-IR"/>
        </w:rPr>
        <w:t>هستی و هیچ شفایی جز شفای تو نیست، شفایی که دردی بعد از آن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همچنین از او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تربت زمین ما، با آب دهان بعضی از ما، به اذن خدا مریض ما را شفا می‌دهد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سمهودی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انسانی بیمار می‌شد، یا زخم و دملی در بدنش به وجود می‌آمد،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اشاره‌اش را بر زمین می‌گذاشت و سپس آن را بلند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تربت زمین ما، با آب دهان بعضی از ما، به اذن خدا مریض ما را شفا می‌دهد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ابوحازم روایت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برای من نقل کرد که رسول خدا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پرچم را به دست کسی خواهم دست که خداوند به دست او، فتح را نصیب 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رسولش را دوست</w:t>
      </w:r>
    </w:p>
    <w:p>
      <w:pPr>
        <w:pStyle w:val="BookText"/>
        <w:rPr/>
      </w:pPr>
      <w:r>
        <w:rPr>
          <w:rFonts w:ascii="IRNazanin" w:hAnsi="IRNazanin" w:eastAsia="IRNazanin"/>
          <w:color w:val="111111"/>
          <w:sz w:val="28"/>
          <w:sz w:val="28"/>
          <w:szCs w:val="28"/>
          <w:rtl w:val="true"/>
          <w:lang w:bidi="fa-IR"/>
        </w:rPr>
        <w:t>دارد و خدا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شب را خوابیدند در حالی که بحث می‌کردند که پرچم را به چه کسی خواهد داد؟</w:t>
      </w:r>
    </w:p>
    <w:p>
      <w:pPr>
        <w:pStyle w:val="BookText"/>
        <w:rPr/>
      </w:pPr>
      <w:r>
        <w:rPr>
          <w:rFonts w:ascii="IRNazanin" w:hAnsi="IRNazanin" w:eastAsia="IRNazanin"/>
          <w:color w:val="111111"/>
          <w:sz w:val="28"/>
          <w:sz w:val="28"/>
          <w:szCs w:val="28"/>
          <w:rtl w:val="true"/>
          <w:lang w:bidi="fa-IR"/>
        </w:rPr>
        <w:t>فردا همگی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هر کدام آرزو داشتند که آن حضرت پرچم را به ایشان بدهد،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ابی طالب کجاست؟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درد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بفرستید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آب دهان خود را به چشمان علی علیه السلام مالید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علی علیه السلام خوب شد به گونه‌ای که هیچ دردی احساس نمی‌کرد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دست او داد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احادیث اموری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تنها اکتفا نمی‌کرد بلکه برای طلب شفا بر عضو مریض و برای طلب برکت بر سر آن فرد دست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بایستی که در مسح سر، یا عضو، خصوصیّتی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پیشین می‌بینیم که آن حضرت برای شفا گرفتن با تربت، دعا می‌کند و از این اخبار</w:t>
      </w:r>
    </w:p>
    <w:p>
      <w:pPr>
        <w:pStyle w:val="BookText"/>
        <w:rPr/>
      </w:pPr>
      <w:r>
        <w:rPr>
          <w:rFonts w:ascii="IRNazanin" w:hAnsi="IRNazanin" w:eastAsia="IRNazanin"/>
          <w:color w:val="111111"/>
          <w:sz w:val="28"/>
          <w:sz w:val="28"/>
          <w:szCs w:val="28"/>
          <w:rtl w:val="true"/>
          <w:lang w:bidi="fa-IR"/>
        </w:rPr>
        <w:t>فهمیده می‌شود که آن حضرت دستور می‌داد که خاک را با آب دهانش مخلوط کنند تا به اذن خدای متعال برکت و شفا از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 خاصیّت معین خاک مدینۀ منوّره دلالت می‌کند که آن را به اذن خدای متعال، وسیله‌ای برای شفا قرار می‌داد؛ زیرا این خاک، برکت خاصّی دارد که خدا بدان عطا کرده است و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است که به بعضی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مدینه شفای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غبار مدینه جذام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مدینه جذام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در غبار مدینه شفای از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آن که جانم در دست اوست تربت مدینه ایمنی بخش است و شفای جذام می‌باشد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روایات دلالت بر خصوصیّتی نمی‌کند که خدای متعال به بعضی از اماکن داده است تا جایی که غبار آن به اذن الهی، شفای هر درد بی‌درمانی واقع می‌شود؟ اگر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مدینه را با آب دهان مخلوط می‌کرده‌اند، در این صورت چرا تبرک به این تربت شریف جایز نیست؟</w:t>
      </w:r>
    </w:p>
    <w:p>
      <w:pPr>
        <w:pStyle w:val="BookText"/>
        <w:rPr/>
      </w:pPr>
      <w:r>
        <w:rPr>
          <w:rFonts w:ascii="IRNazanin" w:hAnsi="IRNazanin" w:eastAsia="IRNazanin"/>
          <w:color w:val="111111"/>
          <w:sz w:val="28"/>
          <w:sz w:val="28"/>
          <w:szCs w:val="28"/>
          <w:rtl w:val="true"/>
          <w:lang w:bidi="fa-IR"/>
        </w:rPr>
        <w:t>همچنین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خصوصیّت حجرالأسود و بعضی از ارکان کعبه چیست که میلیونها مسلمان با اقتدا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لمس آن تلاش می‌کنند؟ آیا بنابر ادّعای اینان، زیارت کعبه از استلام حجر و ارکان کفایت نمی‌کند؟</w:t>
      </w:r>
    </w:p>
    <w:p>
      <w:pPr>
        <w:pStyle w:val="BookText"/>
        <w:rPr/>
      </w:pPr>
      <w:r>
        <w:rPr>
          <w:rFonts w:ascii="IRNazanin" w:hAnsi="IRNazanin" w:eastAsia="IRNazanin"/>
          <w:color w:val="111111"/>
          <w:sz w:val="28"/>
          <w:sz w:val="28"/>
          <w:szCs w:val="28"/>
          <w:rtl w:val="true"/>
          <w:lang w:bidi="fa-IR"/>
        </w:rPr>
        <w:t>آیا تمام این روایات و سنّت‌ها بدان معنا نیست که خداوند به بعضی از اماکن، قداست خاصّی عنایت کرده است به صورتی که در تربت و غبار آنها برکت وجود دارد؟ در این صورت چرا مسح و بوسیدن آنها برای طلب برکت، جایز 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تبرّک امری است که شارع مقدّس آن را مقرّر فرموده و انبیای الهی و به خصوص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کرده‌اند و اثری به ما نرسیده است که ثابت کند، خدای متعال، یا پیامبرش از این کار نهی کرده‌اند؛ از این رو، مسلمانان از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در زمان حیاتش و به آثار او بعد از وفاتش تبرّک می‌جستند و صحابه از همدیگر تبرّک می‌جستند و برای طلب برکت در جاهایی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بود، نماز می‌خواندند و این به صورت عادتی برای نسلهای مسلمانان درآمده بود و بدین وسیله از فیوضات الهی بهره‌مند می‌شدند بدون آن که در عقایدشان شرک و گمراهی باشد، یا معتقد به الوهیّت چیزی</w:t>
      </w:r>
      <w:bookmarkStart w:id="107" w:name="pg5105_46585"/>
    </w:p>
    <w:p>
      <w:pPr>
        <w:pStyle w:val="BookText"/>
        <w:rPr/>
      </w:pPr>
      <w:bookmarkEnd w:id="107"/>
      <w:r>
        <w:rPr>
          <w:rFonts w:ascii="IRNazanin" w:hAnsi="IRNazanin" w:eastAsia="IRNazanin"/>
          <w:color w:val="111111"/>
          <w:sz w:val="28"/>
          <w:sz w:val="28"/>
          <w:szCs w:val="28"/>
          <w:rtl w:val="true"/>
          <w:lang w:bidi="fa-IR"/>
        </w:rPr>
        <w:t>باشند بلکه در طول قرنها یکتاپرست باقی ماندند و معتقد بوده‌اند که خدای متعال قادر بر هر کاری و قادر به انزال برکات می‌باشد و تبرّک مسلمانان به مخلوقات الهی از باب محبّت به خدا و محبت به کسانی است که او آنان را دوست می‌دارد و آنان او را دوست می‌دارند، و چیزی از ادّعاهای باطل در عقایدشان نیست</w:t>
      </w:r>
      <w:r>
        <w:rPr>
          <w:rFonts w:eastAsia="IRNazanin" w:cs="IRNazanin"/>
          <w:color w:val="111111"/>
          <w:sz w:val="28"/>
          <w:szCs w:val="28"/>
          <w:rtl w:val="true"/>
          <w:lang w:bidi="fa-IR"/>
        </w:rPr>
        <w:t>.</w:t>
      </w:r>
    </w:p>
    <w:p>
      <w:pPr>
        <w:pStyle w:val="Heading3"/>
        <w:numPr>
          <w:ilvl w:val="2"/>
          <w:numId w:val="1"/>
        </w:numPr>
        <w:rPr/>
      </w:pPr>
      <w:bookmarkStart w:id="108" w:name="__RefHeading___Toc1328292_774463916"/>
      <w:bookmarkStart w:id="109" w:name="_Toc41"/>
      <w:bookmarkEnd w:id="108"/>
      <w:r>
        <w:rPr/>
        <w:t>10</w:t>
      </w:r>
      <w:r>
        <w:rPr>
          <w:rtl w:val="true"/>
        </w:rPr>
        <w:t xml:space="preserve">- </w:t>
      </w:r>
      <w:r>
        <w:rPr>
          <w:rtl w:val="true"/>
        </w:rPr>
        <w:t>تبرّک در نظر اهل بیت علیهم السلام</w:t>
      </w:r>
      <w:bookmarkEnd w:id="109"/>
    </w:p>
    <w:p>
      <w:pPr>
        <w:pStyle w:val="Heading4"/>
        <w:numPr>
          <w:ilvl w:val="3"/>
          <w:numId w:val="1"/>
        </w:numPr>
        <w:rPr/>
      </w:pPr>
      <w:bookmarkStart w:id="110" w:name="__RefHeading___Toc1328294_774463916"/>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بعد از آن که مشروعیّت تبرّک را در نظر تمام طوایف مسلمانان ثابت کردیم و اقرار و امضای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و دلایل کسانی را که قایل به اختصاص تبرّک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رد کردیم و گفتیم که روش صحابه و تابعین چنین بوده است که به آثار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حضرت و حتّی صالحان این امّت تبرّک می‌جسته‌اند، لازم است که بعضی از روایات وارد شده از طریق اهل‌بیت علیهم السلام دربارۀ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نماییم</w:t>
      </w:r>
      <w:r>
        <w:rPr>
          <w:rFonts w:eastAsia="IRNazanin" w:cs="IRNazanin"/>
          <w:color w:val="111111"/>
          <w:sz w:val="28"/>
          <w:szCs w:val="28"/>
          <w:rtl w:val="true"/>
          <w:lang w:bidi="fa-IR"/>
        </w:rPr>
        <w:t>.</w:t>
      </w:r>
    </w:p>
    <w:p>
      <w:pPr>
        <w:pStyle w:val="Heading4"/>
        <w:numPr>
          <w:ilvl w:val="3"/>
          <w:numId w:val="1"/>
        </w:numPr>
        <w:rPr/>
      </w:pPr>
      <w:bookmarkStart w:id="112" w:name="__RefHeading___Toc1328296_774463916"/>
      <w:bookmarkStart w:id="113" w:name="_Toc43"/>
      <w:bookmarkEnd w:id="112"/>
      <w:r>
        <w:rPr>
          <w:rtl w:val="true"/>
        </w:rPr>
        <w:t>الف</w:t>
      </w:r>
      <w:r>
        <w:rPr>
          <w:rtl w:val="true"/>
        </w:rPr>
        <w:t xml:space="preserve">: </w:t>
      </w:r>
      <w:r>
        <w:rPr>
          <w:rtl w:val="true"/>
        </w:rPr>
        <w:t>تبرّک اهل بیت علیهم السلام به قبر پیامبر اکرم</w:t>
      </w:r>
      <w:r>
        <w:rPr>
          <w:rtl w:val="true"/>
        </w:rPr>
        <w:t>(</w:t>
      </w:r>
      <w:r>
        <w:rPr>
          <w:rtl w:val="true"/>
        </w:rPr>
        <w:t>صلی الله علیه و آله</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شهادت حضرت امام حسن مجتبیعلیه السلام نزدیک شد، وصیتهایی به برادرش حسین بن علیعلیه السلام کرد؛ از جمله وصیتها این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امر الهی واقع شد، چشمهایم را بر هم بگذار و مرا غسل و کفن کن و تابوتم را کنار قبر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تا عهد</w:t>
      </w:r>
    </w:p>
    <w:p>
      <w:pPr>
        <w:pStyle w:val="BookText"/>
        <w:rPr/>
      </w:pPr>
      <w:r>
        <w:rPr>
          <w:rFonts w:ascii="IRNazanin" w:hAnsi="IRNazanin" w:eastAsia="IRNazanin"/>
          <w:color w:val="111111"/>
          <w:sz w:val="28"/>
          <w:sz w:val="28"/>
          <w:szCs w:val="28"/>
          <w:rtl w:val="true"/>
          <w:lang w:bidi="fa-IR"/>
        </w:rPr>
        <w:t xml:space="preserve">و پیمانم را با او تجدید کنم، سپس مرا پیش قبر جدّه‌ام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مرا همان جا دفن کن</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مسعود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که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دستش را بر آن گذاشت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علیه السلام را دیدم که برای حرکت به سوی عمره با دیگران خداحافظی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مغرب به کنار بالای سر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خود را به قبر چسباند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بعد از هلاکت معاویه قصد خروج از مدینه را داشت، شبانه کنار قبر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پسر فاطمه، نوۀ تو و فرزندِ دختر تو هستم، سپس تا نزدیکی صبح به گریه و زاری پرداخت و هنگاه صبح، سرش را بر قبر گذاشت و به خواب رفت</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14" w:name="pg5105_46589"/>
    </w:p>
    <w:p>
      <w:pPr>
        <w:pStyle w:val="BookText"/>
        <w:rPr/>
      </w:pPr>
      <w:bookmarkEnd w:id="114"/>
      <w:r>
        <w:rPr>
          <w:rFonts w:ascii="IRNazanin" w:hAnsi="IRNazanin" w:eastAsia="IRNazanin"/>
          <w:color w:val="111111"/>
          <w:sz w:val="28"/>
          <w:sz w:val="28"/>
          <w:szCs w:val="28"/>
          <w:rtl w:val="true"/>
          <w:lang w:bidi="fa-IR"/>
        </w:rPr>
        <w:t>از امام رضا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می‌خواستم از مدینه به قصد خراسان خارج شوم، خانواده‌ام را جمع کردم و گفتم که برای من گریه کنند تا صدای گریۀ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دینار میان ایشان پخش کردم و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سوی خانواده‌ام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ابوجعفر، جواد الائمّه را گرفتم و او را به مسجدالنبی بردم و دستش را بر قبر گذاشتم و او را بر قبر چسبانیدم و او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328298_774463916"/>
      <w:bookmarkStart w:id="116" w:name="_Toc44"/>
      <w:bookmarkEnd w:id="115"/>
      <w:r>
        <w:rPr>
          <w:rtl w:val="true"/>
        </w:rPr>
        <w:t>ب</w:t>
      </w:r>
      <w:r>
        <w:rPr>
          <w:rtl w:val="true"/>
        </w:rPr>
        <w:t xml:space="preserve">: </w:t>
      </w:r>
      <w:r>
        <w:rPr>
          <w:rtl w:val="true"/>
        </w:rPr>
        <w:t>تبرّک اهل بیت به آثار همدیگر</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و محمّد بن مسلم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حیره رفتیم و از امام صادق علیه السلام اجازۀ ملاقات گرفته و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نشستیم و دربارۀ قبر امیرالمؤمنین سؤال کردیم ،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خارج شدید و از ثویه و قائم رد شدید و پیش از رسیدن به نجف، در آن جا پوشالهای سفیدی را می‌بینید که بین آنها قبری واقع شده است که سیل 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قبر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حرکت کردیم و از ثویه و قائم رد شدیم و پوشالهای سفید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رفتیم و قبر را دیدیم که سیل آن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بر او سلام کردیم و کنار قبر، نماز خواندیم و سپس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پیش امام صادق علیه السلام رفتیم و او را در جریان زیارت خودمان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قبر همان بوده است که او را زیارت کردید، خداوند شما را از هدایت شدگان قرار دهد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کنار قبری می‌گذشتیم که او پیاده شد و دو رکعت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جلو رفت و دو رکعت دیگر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حرکت کردیم و دو رکعت دیگر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قبر امیرالمؤمنین علیه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جای دیگر که نماز خواندی کجاها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جایگاه رأس الحسین علیه السلام و دیگری جایگاه منبر قائم بود</w:t>
      </w:r>
      <w:r>
        <w:rPr>
          <w:rFonts w:eastAsia="IRNazanin" w:cs="IRNazanin"/>
          <w:color w:val="111111"/>
          <w:sz w:val="28"/>
          <w:szCs w:val="28"/>
          <w:rtl w:val="true"/>
          <w:lang w:bidi="fa-IR"/>
        </w:rPr>
        <w:t xml:space="preserve">». </w:t>
      </w:r>
      <w:r>
        <w:rPr>
          <w:rStyle w:val="FootnoteAnchor"/>
          <w:rtl w:val="true"/>
        </w:rPr>
        <w:footnoteReference w:id="167"/>
      </w:r>
      <w:bookmarkStart w:id="117" w:name="pg5105_46593"/>
    </w:p>
    <w:p>
      <w:pPr>
        <w:pStyle w:val="BookText"/>
        <w:rPr/>
      </w:pPr>
      <w:bookmarkEnd w:id="1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به سنگی که در خانۀ فاطمۀ زهرا سلام الله علیها بود،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موسی‌الرضا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 حسن و حسین را بر روی همان سنگ به دنیا آورد و یا این که فاطمه روی آن سنگ، نماز می‌خواند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18" w:name="__RefHeading___Toc1328300_774463916"/>
      <w:bookmarkStart w:id="119" w:name="_Toc45"/>
      <w:bookmarkEnd w:id="118"/>
      <w:r>
        <w:rPr>
          <w:rtl w:val="true"/>
        </w:rPr>
        <w:t>ج</w:t>
      </w:r>
      <w:r>
        <w:rPr>
          <w:rtl w:val="true"/>
        </w:rPr>
        <w:t xml:space="preserve">: </w:t>
      </w:r>
      <w:r>
        <w:rPr>
          <w:rtl w:val="true"/>
        </w:rPr>
        <w:t>تبرّک و طلب شفا از تربت امام حسین علیه السلام</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الیسع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فردی از امام صادق علیه السلام دربارۀ غسل زیارت امام حسین علیه السلام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نماز، قبر را قبله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مقداری از خاک قبر را بردارم و به عنوان تبرّک نزد خودم نگاه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ابویعفور روایت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فردی مقداری از تربت امام حسین علیه السلام را برمی‌دارد و از آن بهره‌مند می‌شود و فرد دیگر از آن برمی‌دارد و سودی نمی‌برد؟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آن را برمی‌دارد و امید دارد که خداوند او را از آن نفع ببخشد، مگر این که خداوند او را نفع می‌بخشد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تربت امام حسین علیه السلام را شفای از هر دردی و امان از هر خوفی قرار داده است، پس اگر یکی از شما آن را برداشتید، آن را ببوسید و بر چشم بگذارید و بر بدن خود بمالید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یقطین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الرضاعلیه السلام مقداری لباس و غلامی را برای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خواستم لباس را بپوشم، لابلای آن، مقداری گل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فرستادۀ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چیزی را نمی‌فرستد مگر اینکه مقداری از گِل تربت امام حسین علیه السلام را در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به اذن خدا امان الهی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خاک قبر حسین علیه السلام را برمی‌دارم و از آن طلب برکت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اجیری را استخدام کنند که برود در کنار قبر امام حسین علیه السلام و برای سلامتی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پیدا کردند و مطلب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می‌روم، ولی حسین علیه السلام امام واجب الاطاعه و امام صادق هم امامی واجب الاطاعه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باید حتماً کنار قبر امام حسین علیه السلام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امامعلیه السلام برگشتند و مطلب را با او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می‌گوید، امّا نمی‌داند که خداوند مکانهای مقدّسی دارد که دعا در آنها مستجاب می‌شود و بارگاه امام حسین علیه السلام از آن مکانهای مقدّس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که وقتی یکی از شما میّت را دفن می‌کند، در مقابل صورتش مقداری از تربت امام حسین علیه السلام را بگذارد و آن را زیر سرش نگذارد؟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پارچه‌ای از دیباج داشت که در آن تربت امام حسین علیه السلام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می‌رسید، این خاک را بر سجّاده‌ای می‌ریخت و بر آن سجده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تربت امام حسین علیه السلام پرده‌های هفتگانه را پاره می‌کند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داشت که از نخ پشمی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را به اندازۀ تعداد تکبیرات و تسبیحات گره زده بود و با آن اذکار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حمزۀ سیّدالشهداء به شهادت رسید، فاطمه با خاک قبر حمزه تسبیحی درست کرد و مردم نیز به تبع او تسبیح درست کردند و پس از آن که امام حسین علیه السلام به شهادت رسید، مردم با تربت آن حضرت برای خود تسبیح درست می‌کردند، به خاطر فضیلت و مزیّتی که داشت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استفاده از تربت قبر حمزه و قبر امام حسین علیه السلام و فضیلت آنها سؤال شد،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تسبیحی که با تربت قبر حسین علیه السلام درست شده باشد، در دست فرد، تسبیح و تکبیر می‌گوید، بدون آن که صاحبش آن را بگوید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تسبیحی از تربت امام حسین علیه السلام یک مرتبه استغفار کند، خداوند هفتاد مرتبه برای او ثبت می‌کند و هر گاه آن تسبیح</w:t>
      </w:r>
    </w:p>
    <w:p>
      <w:pPr>
        <w:pStyle w:val="BookText"/>
        <w:rPr/>
      </w:pPr>
      <w:r>
        <w:rPr>
          <w:rFonts w:ascii="IRNazanin" w:hAnsi="IRNazanin" w:eastAsia="IRNazanin"/>
          <w:color w:val="111111"/>
          <w:sz w:val="28"/>
          <w:sz w:val="28"/>
          <w:szCs w:val="28"/>
          <w:rtl w:val="true"/>
          <w:lang w:bidi="fa-IR"/>
        </w:rPr>
        <w:t>را به دست بگیرد، اگر چه با آن ذکر نگوید، در هر دانۀ آن، ثواب هفت مرتبه ذکر خواهد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و امام باقر علیهم السلام شنیدم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مقابل کشته شدن آن حضرت در راه دین خدا، امامت را در ذرّیّه‌اش و شفا را در تربتش و اجابت دعا را در کنار قبرش قرار داد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شهادت امام حسین علیه السلام خبر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زیر قبّۀ آن حضرت دعا مستجاب و در تربت او شفا است و ائمّه از فرزندان او می‌باشند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روایت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به انواع دردها و بیماریها مبتلا هستم و هیچ دارویی نیست که آن را مصرف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تربت امام حسین علیه السلام استفاده نکرده‌ای؟ بدان که در آن شفای از هر دردی و امان از هر خوفی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آن را</w:t>
      </w:r>
    </w:p>
    <w:p>
      <w:pPr>
        <w:pStyle w:val="BookText"/>
        <w:rPr/>
      </w:pPr>
      <w:r>
        <w:rPr>
          <w:rFonts w:ascii="IRNazanin" w:hAnsi="IRNazanin" w:eastAsia="IRNazanin"/>
          <w:color w:val="111111"/>
          <w:sz w:val="28"/>
          <w:sz w:val="28"/>
          <w:szCs w:val="28"/>
          <w:rtl w:val="true"/>
          <w:lang w:bidi="fa-IR"/>
        </w:rPr>
        <w:t>مصرف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به حقّ این تربت و به حقّ فرشته ای که آن را برگرفت و به حقّ پیامبری که آن را در دست گرفته و به وصیّی که در آن آرام گرفته است، بر محمّد و آل محمّد و اهل‌بیت او درود فرست و حوائج مرا برآورده کن، آنگاه حاجات خود را بگو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مریض بود که امام صادق علیه السلام آبی را فرستاد که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نوشیدن آن، گویی که وی از بند آزاده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دیدار امام صادق علیه السلام آمد،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چگونه یافتی؟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ناامید شده بودم، امّا وقتی که آن آب را نوشیدم، گویی که از بند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را که نوشیدی، با تربت قبر پدرانم مخلوط شده بود و آن بهترین چیزی است که با آن شفا طلب می‌کنیم و چیزی جایگزین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به فرزندان و زنان خودمان می‌نوشانیم و خیرات بسیاری از آن می‌بینیم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فرزندانتان را با تربت امام حسین علیه السلام بردارید که امان از هر چیزی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تربت قبرم امام حسین علیه السلام شفای هر دردی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مرضی مبتلا شده باشد و از تربت امام حسین علیه السلام استفاده کند، خدا او را شفا می‌بخشد، مگر این که به اجل حتمی دچار شده 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هر خاکی همانند میته، خون و آنچه به نام غیر خدا ذبح شده است، حرام است، مگر تربت قبر امام حسین علیه السلام که در آن شفای از هر دردی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خاک حرام است، مگر تربت امام حسین علیه السلام که هر کس در حال بیماری آن را بخورد، خداوند او شفا می‌دهد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روایت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امام حسین علیه السلام شفای هر دردی و امان از هر خوفی است و این به خاطر مقام و عظمت حسین علیه السلام است</w:t>
      </w:r>
      <w:r>
        <w:rPr>
          <w:rFonts w:eastAsia="IRNazanin" w:cs="IRNazanin"/>
          <w:color w:val="111111"/>
          <w:sz w:val="28"/>
          <w:szCs w:val="28"/>
          <w:rtl w:val="true"/>
          <w:lang w:bidi="fa-IR"/>
        </w:rPr>
        <w:t xml:space="preserve">». </w:t>
      </w:r>
      <w:r>
        <w:rPr>
          <w:rStyle w:val="FootnoteAnchor"/>
          <w:rtl w:val="true"/>
        </w:rPr>
        <w:footnoteReference w:id="189"/>
      </w:r>
      <w:bookmarkStart w:id="120" w:name="pg5105_46607"/>
    </w:p>
    <w:p>
      <w:pPr>
        <w:pStyle w:val="Heading3"/>
        <w:numPr>
          <w:ilvl w:val="2"/>
          <w:numId w:val="1"/>
        </w:numPr>
        <w:rPr/>
      </w:pPr>
      <w:bookmarkStart w:id="121" w:name="__RefHeading___Toc1328302_774463916"/>
      <w:bookmarkStart w:id="122" w:name="_Toc46"/>
      <w:bookmarkEnd w:id="120"/>
      <w:bookmarkEnd w:id="121"/>
      <w:r>
        <w:rPr/>
        <w:t>11</w:t>
      </w:r>
      <w:r>
        <w:rPr>
          <w:rtl w:val="true"/>
        </w:rPr>
        <w:t xml:space="preserve">- </w:t>
      </w:r>
      <w:r>
        <w:rPr>
          <w:rtl w:val="true"/>
        </w:rPr>
        <w:t>تبرّک به پرده کعبه</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عتبة بن عبدالله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پردۀ کعبه به ما می‌رسد، آیا برای ما جایز است که آن را بپوشیم؟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پوشاندن کودکان و قرآن وبالش جایز است و به خواست خدا از آن طلب برکت می‌شود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عبدالملک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ابالحسن علی بن موسی الرضا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مقداری از پردۀ کعبه را خریده است و با مقداری از آن، حاجت خود را برآورده است و مقداری از آن در دستش باقی مانده است، آیا فروش این مقدار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را که خواست، بفروشد و هر مقداری را که قصد فروش آن ندارد، هدیه کند و از آن طلب نفع و برکت‌نماید</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123" w:name="__RefHeading___Toc1328304_774463916"/>
      <w:bookmarkStart w:id="124" w:name="_Toc47"/>
      <w:bookmarkEnd w:id="123"/>
      <w:r>
        <w:rPr/>
        <w:t>12</w:t>
      </w:r>
      <w:r>
        <w:rPr>
          <w:rtl w:val="true"/>
        </w:rPr>
        <w:t xml:space="preserve">- </w:t>
      </w:r>
      <w:r>
        <w:rPr>
          <w:rtl w:val="true"/>
        </w:rPr>
        <w:t>تبرّک به سؤر و آب وضوی مؤمن</w:t>
      </w:r>
      <w:bookmarkEnd w:id="12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به صورت مرفوع نقل شده است</w:t>
      </w:r>
      <w:r>
        <w:rPr>
          <w:rFonts w:eastAsia="IRNazanin" w:cs="IRNazanin"/>
          <w:color w:val="111111"/>
          <w:sz w:val="28"/>
          <w:szCs w:val="28"/>
          <w:rtl w:val="true"/>
          <w:lang w:bidi="fa-IR"/>
        </w:rPr>
        <w:t>:</w:t>
      </w:r>
      <w:bookmarkStart w:id="125" w:name="pg5105_46609"/>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سؤر مؤمن را به قصد تبرّک بنوشد، خداوند برای او دو فرشته‌ای خلق می‌کند که تا روز قیامت برایشان طلب استغفار 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سؤر مؤمن، شفای از هفتاد درد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در حدیث اربع مائه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سؤر مؤمن، شفا 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وضوی مؤمن، شفای از هفتاد درد است که کمترین آن، رفع هم و غم است</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126" w:name="__RefHeading___Toc1328306_774463916"/>
      <w:bookmarkStart w:id="127" w:name="_Toc48"/>
      <w:bookmarkEnd w:id="126"/>
      <w:r>
        <w:rPr/>
        <w:t>13</w:t>
      </w:r>
      <w:r>
        <w:rPr>
          <w:rtl w:val="true"/>
        </w:rPr>
        <w:t xml:space="preserve">- </w:t>
      </w:r>
      <w:r>
        <w:rPr>
          <w:rtl w:val="true"/>
        </w:rPr>
        <w:t>تبرّک به نوشیدن آب آسمان</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شده است که امام صادق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امیرالمؤمنین اظهار درد و بیماری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از مهریّۀ زنت را بگیر و با آن، مقداری عسل</w:t>
      </w:r>
    </w:p>
    <w:p>
      <w:pPr>
        <w:pStyle w:val="BookText"/>
        <w:rPr/>
      </w:pPr>
      <w:r>
        <w:rPr>
          <w:rFonts w:ascii="IRNazanin" w:hAnsi="IRNazanin" w:eastAsia="IRNazanin"/>
          <w:color w:val="111111"/>
          <w:sz w:val="28"/>
          <w:sz w:val="28"/>
          <w:szCs w:val="28"/>
          <w:rtl w:val="true"/>
          <w:lang w:bidi="fa-IR"/>
        </w:rPr>
        <w:t>تهیّه کن و آن را با آب آسمانی، مخلوط کن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سوال شد که آیا در این باره چیزی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دیدم که خدای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طِبْنَ لَکُمْ عَن شَیءٍ مِّنْهُ نَفْسًا فَکُلُوهُ هَنِیئًا مَّرِیئًا ؛ اگر همسرانتان چیزی از صداق را به شما دادند، آن را بخورید که گوارای وجودتان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مِنَ السَّمَاء مَاء مُّبَارَکًا ؛ و از آسمان، آب مبارکی را فرو فرستادیم و عسل را مایۀ شفا دانسته است، پس در این جا گوارایی، برکت و شفا با هم جمع شده است و من امید برکت و خوبی از آن داشتم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ابوجعفر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مِنَ السَّمَاء مَاء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آبی در زمین نیست، مگر این که با آب آسمان، مخلوط شده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آسمان را بنوشید که بدن را تطهیر و دردها را دفع می‌نماید؛ زیرا خدای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عَلَیْکُمْ مِنَ السَّماءِ ماءً</w:t>
      </w:r>
      <w:bookmarkStart w:id="128" w:name="pg5105_46613"/>
    </w:p>
    <w:p>
      <w:pPr>
        <w:pStyle w:val="BookText"/>
        <w:rPr/>
      </w:pPr>
      <w:bookmarkEnd w:id="128"/>
      <w:r>
        <w:rPr>
          <w:rFonts w:ascii="Amiri" w:hAnsi="Amiri" w:eastAsia="Amiri" w:cs="Amiri"/>
          <w:color w:val="111111"/>
          <w:sz w:val="28"/>
          <w:sz w:val="28"/>
          <w:szCs w:val="28"/>
          <w:rtl w:val="true"/>
          <w:lang w:bidi="ar-SA"/>
        </w:rPr>
        <w:t xml:space="preserve">لِیُطَهِّرَکُمْ بِهِ وَ یُذْهِبَ عَنْکُمْ رِجْزَ الشَّیْطانِ وَ لِیَرْبِطَ عَلی قُلُوبِکُمْ وَ یُثَبِّتَ بِهِ الأَقْدامَ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328308_774463916"/>
      <w:bookmarkStart w:id="130" w:name="_Toc49"/>
      <w:bookmarkEnd w:id="129"/>
      <w:r>
        <w:rPr/>
        <w:t>14</w:t>
      </w:r>
      <w:r>
        <w:rPr>
          <w:rtl w:val="true"/>
        </w:rPr>
        <w:t xml:space="preserve">- </w:t>
      </w:r>
      <w:r>
        <w:rPr>
          <w:rtl w:val="true"/>
        </w:rPr>
        <w:t>تبرّک به آب فرات</w:t>
      </w:r>
      <w:bookmarkEnd w:id="1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کامش را با آب فرات بردارند، مگر این که از دوستداران ما می‌شود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یکی از اصحاب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و فرات چقدر فاصله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فرات نزدیک ما بود، دوست می‌داشتم هر روز، دو بار کنار آن بروم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فرشته‌ای از آسمان هبوط می‌کند که سه مثقال از مشک بهشتی را به همراه دارد و آن را در فرات می‌ریزد و هیچ آبی در شرق و غرب عالم نیست که از آن، با برکت‌تر باشد</w:t>
      </w:r>
      <w:r>
        <w:rPr>
          <w:rFonts w:eastAsia="IRNazanin" w:cs="IRNazanin"/>
          <w:color w:val="111111"/>
          <w:sz w:val="28"/>
          <w:szCs w:val="28"/>
          <w:rtl w:val="true"/>
          <w:lang w:bidi="fa-IR"/>
        </w:rPr>
        <w:t xml:space="preserve">». </w:t>
      </w:r>
      <w:r>
        <w:rPr>
          <w:rStyle w:val="FootnoteAnchor"/>
          <w:rtl w:val="true"/>
        </w:rPr>
        <w:footnoteReference w:id="202"/>
      </w:r>
      <w:bookmarkStart w:id="131" w:name="pg5105_46615"/>
    </w:p>
    <w:p>
      <w:pPr>
        <w:pStyle w:val="Heading3"/>
        <w:numPr>
          <w:ilvl w:val="2"/>
          <w:numId w:val="1"/>
        </w:numPr>
        <w:rPr/>
      </w:pPr>
      <w:bookmarkStart w:id="132" w:name="__RefHeading___Toc1328310_774463916"/>
      <w:bookmarkStart w:id="133" w:name="_Toc50"/>
      <w:bookmarkEnd w:id="131"/>
      <w:bookmarkEnd w:id="132"/>
      <w:r>
        <w:rPr/>
        <w:t>15</w:t>
      </w:r>
      <w:r>
        <w:rPr>
          <w:rtl w:val="true"/>
        </w:rPr>
        <w:t xml:space="preserve">- </w:t>
      </w:r>
      <w:r>
        <w:rPr>
          <w:rtl w:val="true"/>
        </w:rPr>
        <w:t>تبرّک به خاک</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نقل شده است که نامه‌هایش را خاک آلود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نقل کرده که او نامه‌هایی از امام رضاعلیه السلام را دیده است که خاک آلود شده بود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رضاعلیه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نامه‌ها را با خاک آلوده می‌کرد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خواسته‌ها و حوائج خود، سحرخیز باشید که دسترسی به آن، آسان تر است و نامه را خاک آلود کنید که زودتر به اجابت می‌رسد و خیر و نیکی را از کسانی که صورتهای نیکی دارند، درخواست کنید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روایی اهل‌سنّت نیز اخباری در این مورد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نامه‌ای نوشت، آن را با خاک، بیالاید که زودتر به اجابت می‌رسد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 کاغذ خود را با خاک، بیالایید که خاک مبارک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را به سوی دو قوم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نامه‌ها را خاک آلود کرد و دیگری را چنین نکرد، پس قومی که نامه‌شان خاک آلود شده بود، اسلام آوردند و دیگری اسلام نیاوردند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نامه‌ای می‌نویسد، آن را خاک آلود کند که زودتر به نتیجه می‌رسد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نامه‌ای را می‌نویسد، آن را خاک آلود کند؛ زیرا خاک، مبارک است و حاجت را زودتر برآورده می‌کند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ای نوشتی، آن را خاک آلود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حاجت زودتر برآورده می‌شود و خاک مبارک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خاک آلود کنید و آن را از پایین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زودتر به نتیجه می‌رسد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خاک آلود کنید؛ زیرا با برکت می‌شود و زودتر به نتیجه می‌رسد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خاک آلود کنید، زیرا حاجت شما زودتر برآورده می‌شود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اخبار بسیاری در مورد تبرّک به قرآن کریم، ماه رمضان، سحری، خاک مدینه و خرمای آن، آب زمزم، کوه احد و غیره وارد شده است و همۀ اینها بر اهمّیّت موضوع تبرّک دلالت می‌کند؛ از این رو، می‌بینیم که مسلمانان با اختلاف مشربهایی که دارند، به تبرّک مبادرت می‌کنند و هر چیزی را که با برکت بدانند، به وسیلۀ آن، به خدای متعال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می‌جویند و به ذهن هیچ کدام نمی‌رسد که بدین وسیله به آن شیءِ متبرّک تقرّب جسته است، یا این کار به عنوان پرستش آن شخص، یا شیءِ می‌باشد بلکه همگی متّفق القول هستند که تبرّک،</w:t>
      </w:r>
      <w:bookmarkStart w:id="134" w:name="pg5105_46620"/>
    </w:p>
    <w:p>
      <w:pPr>
        <w:pStyle w:val="BookText"/>
        <w:rPr/>
      </w:pPr>
      <w:bookmarkEnd w:id="134"/>
      <w:r>
        <w:rPr>
          <w:rFonts w:ascii="IRNazanin" w:hAnsi="IRNazanin" w:eastAsia="IRNazanin"/>
          <w:color w:val="111111"/>
          <w:sz w:val="28"/>
          <w:sz w:val="28"/>
          <w:szCs w:val="28"/>
          <w:rtl w:val="true"/>
          <w:lang w:bidi="fa-IR"/>
        </w:rPr>
        <w:t>از اعمالی است که از آن رضایت خدای متعال خواسته می‌شود؛ از این رو، سیره و روش مسلمانان از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بر همین مبنا بوده است و هیچ کس با جمهور مسلمانان مخالف نکرده است، مگر عدّه کمی که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نفهمیده‌اند و به متشابهات متمسّک می‌شوند و کلمات قرآن را جابه جا و تحریف می‌کنند تا مسلمانان را گمراه نمایند و آنان را به شرک و بدعت متّهم سازند، امّا مسلمانان، اهداف انحرافی این عدّه را می‌شناسند و علمای تمام فرقه‌های شیعه و سنّی، این بدعت گمراه‌کننده را رد می‌کنند و کتابهایی در رد آنها نوشته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اوّلین فردی که به مخالفت با آنان برخاست، شیخ سلیمان بن عبدالوهّاب، برادر محمّد بن عبدالوهّاب، پرچمدار این بدعت گمراه کننده بوده است که در کتاب الصواعق الالهیّة فی الردّ علی الوهّابیّة، دلایل او را باطل و عقایدش را بدعت اعلام کرد و بعد از او علمای بسیاری در ردّ وهّابیّت کتاب نوشتند و فتوا صادر کردند</w:t>
      </w:r>
      <w:r>
        <w:rPr>
          <w:rFonts w:eastAsia="IRNazanin" w:cs="IRNazanin"/>
          <w:color w:val="111111"/>
          <w:sz w:val="28"/>
          <w:szCs w:val="28"/>
          <w:rtl w:val="true"/>
          <w:lang w:bidi="fa-IR"/>
        </w:rPr>
        <w:t>.</w:t>
      </w:r>
    </w:p>
    <w:p>
      <w:pPr>
        <w:pStyle w:val="Heading3"/>
        <w:numPr>
          <w:ilvl w:val="2"/>
          <w:numId w:val="1"/>
        </w:numPr>
        <w:rPr/>
      </w:pPr>
      <w:bookmarkStart w:id="135" w:name="__RefHeading___Toc1328312_774463916"/>
      <w:bookmarkStart w:id="136" w:name="_Toc51"/>
      <w:bookmarkEnd w:id="135"/>
      <w:r>
        <w:rPr/>
        <w:t>16</w:t>
      </w:r>
      <w:r>
        <w:rPr>
          <w:rtl w:val="true"/>
        </w:rPr>
        <w:t xml:space="preserve">- </w:t>
      </w:r>
      <w:r>
        <w:rPr>
          <w:rtl w:val="true"/>
        </w:rPr>
        <w:t>آرای بعضی از علما در خصوص تبّرک</w:t>
      </w:r>
      <w:bookmarkEnd w:id="1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آرای بعضی از علمای امامیّه را در خصوص این موضوع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شیخ خضر جناجی نجفی</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تبرّک، اکرام و احترام به چیزی که در پیشگاه خدای متعال معظّم است، از باب تعظیم خدای متعال می‌باشد، چنان که احترام به قرآن و بیت‌الله و مساجد، به خاطر منتسب بودن به خدای متعال، در واقع احترام به خودِ خدای تبارک و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کس به عیسی، مریم و عزیر، احترام بگذارد، چون بنده و مقرّب درگاه الهی بوده‌اند، در واقع خدا را تعظیم کرده است؛ چنان که اگر کسی به غلامان، کنیزان و کارکنان یک سلطان احترام بگذارد، در واقع احترام به سلطان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چیزی، یا شخصی را فی ذاته شایسته احترام و پرسش بداند و حتّی اگر قصد تقرّب به خدا را داشته باشد، در واقع آن شی، یا شخص را تعظیم کرده است، نه خدای متعال را و من از سی سال پیش تاکنون اصول تمام فِرَق مسلمان را بررسی کرده‌ام و ندیده‌ام که کسی کتابی، یا پیامبری، یا مکانی، یا بندۀ صالحی را با غیر قصد قربۀ الی الله تعظیم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تمام مسلمانان این اشیاء و افراد را منتسب به خدا می‌دانند، فهمیده می‌شود که احترام به آنها از باب اطاعت از خدای متعال و تعظیم او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بت‌پرستان و کسانی که فردپرستی می‌کنند، پرستش را حق این افراد و اشیاء می‌دانند و برای آنها نماز می‌خوانده و روزه</w:t>
      </w:r>
    </w:p>
    <w:p>
      <w:pPr>
        <w:pStyle w:val="BookText"/>
        <w:rPr/>
      </w:pPr>
      <w:r>
        <w:rPr>
          <w:rFonts w:ascii="IRNazanin" w:hAnsi="IRNazanin" w:eastAsia="IRNazanin"/>
          <w:color w:val="111111"/>
          <w:sz w:val="28"/>
          <w:sz w:val="28"/>
          <w:szCs w:val="28"/>
          <w:rtl w:val="true"/>
          <w:lang w:bidi="fa-IR"/>
        </w:rPr>
        <w:t>می‌گیرند و قایل به ربوبیّت حقیقی آنها هستند و یا آنها را پرستش می‌کنند تا به خدا نزدیک شوند و این نوعی بت‌پرستی است که بر دو قسم است</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احترام گذاشتن به قبور انبیا و صلحا به عنوان پرستش آنان و شرک باشد، در این صورت تعظیم کعبه و طواف آن و بوسیدن حجرالأسود و احترام به حجر اسماعیل و مقام ابراهیم و مساجد و مشاعر و پدر و مادر و اطاعت از آنها و خضوع در مقابل ایشان و آهسته صحبت کردن در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مؤمنانی که از وی پیروی می‌کردند و سجدۀ ملائکه برای آدم و سجدۀ برادران یوسف و پدر یوسف در مقابل او و احترام سربازان، به فرماندهان و صحابه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و احترام پیامبران به پدر و مادر خویش و خضوع در مقابل آنان و احترام وهابیّون به سلطان ابن سعود و غیر آن، همگی عبادت غیر خدا و شرک است و در این صورت حتّی هیچ پیامبری از شرک، سالم نمی‌ماند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در تعظیمی که شرع بدان تصریح کرده و بدان دستور داده است، بحثی نداشته و آن را قبول داریم و همانا بحث در جایی</w:t>
      </w:r>
    </w:p>
    <w:p>
      <w:pPr>
        <w:pStyle w:val="BookText"/>
        <w:rPr/>
      </w:pPr>
      <w:r>
        <w:rPr>
          <w:rFonts w:ascii="IRNazanin" w:hAnsi="IRNazanin" w:eastAsia="IRNazanin"/>
          <w:color w:val="111111"/>
          <w:sz w:val="28"/>
          <w:sz w:val="28"/>
          <w:szCs w:val="28"/>
          <w:rtl w:val="true"/>
          <w:lang w:bidi="fa-IR"/>
        </w:rPr>
        <w:t>است که دستوری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تعظیمی، عبادت و هر عبادتی که برای غیر خدا باشد، شرک است، در این صورت، خدای متعال به شرک دستور داده و بدان راضی شده و آن را دوست داشته و این باطل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بلاغی</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 دین که تمام مسلمانان در آن متّفق القول هستند و از بزرگترین ارکان اصول دین می‌باشد، این است که پرستش، مخصوص خدای متعال است و هیچ کس دیگری، استحقاق آن را ندارد و پرستش غیر خدا جایز نیست و هر کس غیر خدا را پرستش کند، کافر و مشرک است؛ چه این که بت را یا شریف‌ترین فرشته، یا برترین انسان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دین اسلام آشنایی مختصری داشته باشد، هیچ شکّی در این نمی‌کند و چگونه در این شک کند در حالی که هر روز، ده مرتبه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فقط تو را پرستش می‌کنیم و فقط از تو کمک می‌خواهیم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آن که مجموعه‌ای از آیات را در همین معنا نقل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عبادت؛ چنان که مفسّران و اهل لغت و علمای اسلام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خضوع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رکوع و گذاشتن گونه‌ها بر خاک و خاکستر و شبیه آن، چنان که بت‌پرستان در مقابل بتهایشان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زیارت قبور و دست کشیدن بر آنها و بوسیدن و تبرّک به آنها به هیچ وجه این گونه نمی‌باشد بلکه چیزی از خضوع در آن نیست تا چه رسد به این که نهایت خضوع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مطلق خضوع، عبادت نیست؛ زیرا در آن صورت، همۀ مردم و حتّی وهابیّون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مقابل رؤسا، و امرا و بزرگان خود خضوع می‌کنند و یا فرزندان در مقابل پدران خضوع می‌کنند و خادم برای مخدوم و غلام برای ارباب و هر طبقه‌ای از مردم برای طبقات بالاتر مقداری خضوع و تواضع می‌کنند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امینی</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از هیچ یک از بزرگان مذاهب چهارگانه که قول و نظرشان ارزش مطرح کردن را داشته باشد، ندیده‌ایم که قایل به حرمت تبرّک به قبر 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که قایل به نهی از تبرّک بوده‌اند، آن را به عنوان تنزیه می‌دانسته‌اند، نه تحریم و</w:t>
      </w:r>
    </w:p>
    <w:p>
      <w:pPr>
        <w:pStyle w:val="BookText"/>
        <w:rPr/>
      </w:pPr>
      <w:r>
        <w:rPr>
          <w:rFonts w:ascii="IRNazanin" w:hAnsi="IRNazanin" w:eastAsia="IRNazanin"/>
          <w:color w:val="111111"/>
          <w:sz w:val="28"/>
          <w:sz w:val="28"/>
          <w:szCs w:val="28"/>
          <w:rtl w:val="true"/>
          <w:lang w:bidi="fa-IR"/>
        </w:rPr>
        <w:t>قایل به کراهت تبرّک بوده‌اند؛ زیرا گمان می‌کرده‌اند که نزدیک شدن به قبر شریف نبوی، مخالف شرط ادب است و گمان می‌کردند که دور بودن از قبر،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فقیه دور است که در دین خدا بر پایۀ چنین اعتباراتی که پایه و اساس محکمی ندارند، فتوا بدهد، در حالی که حکم آنان با توجّه به آرا و دیدگاههای مختلف، فرق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عدّه‌ای هستند که از جادّۀ حق فاصله گرفته و حکم به حرمت تبرّک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بی‌دلیل و برهان و ادّعایی بدون بینه می‌باشد و این عدّه در پیش همه به ارائۀ نظرات خلاف مشهور، معروف می‌باشند و به آنان و نظراتشان اعتنایی نمی‌شود</w:t>
      </w:r>
      <w:r>
        <w:rPr>
          <w:rFonts w:eastAsia="IRNazanin" w:cs="IRNazanin"/>
          <w:color w:val="111111"/>
          <w:sz w:val="28"/>
          <w:szCs w:val="28"/>
          <w:rtl w:val="true"/>
          <w:lang w:bidi="fa-IR"/>
        </w:rPr>
        <w:t xml:space="preserve">». </w:t>
      </w:r>
      <w:r>
        <w:rPr>
          <w:rStyle w:val="FootnoteAnchor"/>
          <w:rtl w:val="true"/>
        </w:rPr>
        <w:footnoteReference w:id="21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1075/4</w:t>
      </w:r>
      <w:r>
        <w:rPr>
          <w:rFonts w:ascii="IRNazanin" w:hAnsi="IRNazanin" w:eastAsia="IRNazanin"/>
          <w:b w:val="false"/>
          <w:b w:val="false"/>
          <w:bCs w:val="false"/>
          <w:i w:val="false"/>
          <w:i w:val="false"/>
          <w:iCs w:val="false"/>
          <w:color w:val="333333"/>
          <w:sz w:val="20"/>
          <w:sz w:val="20"/>
          <w:szCs w:val="20"/>
          <w:rtl w:val="true"/>
        </w:rPr>
        <w:t>؛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اللغة ازهری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طباطبائی،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چاپ افست، دارالکتب الاسلامیّه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تبرّک الصحاب بآثار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باب حکم بول الطفل الرضیع و ج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باب استحباب تحنیک المولود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حرف الواو القسم الاوّل، باب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ولید بن عقبة، شماره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کتاب الغسل؛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باب بول الصبی الذی لم یأکل الطعام؛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سنن ابی‌داود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باب بول الصبی یصیب الثوب؛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کتاب الوضوء،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بول الصبیان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25243</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از مسلم در خطبۀ کتاب، قسمت 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خطبۀ کتاب، قسمت دوّم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خطبۀ کتاب، قسمت دوّم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صحیحه دانسته و گفته است راویان آن همه ثقه هستند؛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ارواء الغلیل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مسندات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11955</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سیرۀ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فی سقر النبی؛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16039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کتاب الاستئذان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الوضوء، باب استعمال فضل وضوء الناس؛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18269</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باب الالتواء فی حیّ علی الصلاة؛ دلائل النبوة،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23109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باب متی یصح سماع الصغیر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18431</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المهادنه علی النظر للمسلمین؛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کتاب الوضوء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کتاب الوصایا؛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سیره ابن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غزوة الطائف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26838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شرح حال عمر بن عبدالعزیز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شرح حال أنس بن مالک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شرح حال فراس؛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دلائل النبوة،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26574</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شرح حال ام عامر؛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شرح حال کلثم؛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شرح حال عمرو بن سعید بن عاص؛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1656/3</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سیرۀ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حال سیار بن طلق الیمامی، شماره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البدایه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ذکر منبر الرسول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الجامع الصغیر،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14967</w:t>
      </w:r>
      <w:r>
        <w:rPr>
          <w:rFonts w:ascii="IRNazanin" w:hAnsi="IRNazanin" w:eastAsia="IRNazanin"/>
          <w:b w:val="false"/>
          <w:b w:val="false"/>
          <w:bCs w:val="false"/>
          <w:i w:val="false"/>
          <w:i w:val="false"/>
          <w:iCs w:val="false"/>
          <w:color w:val="333333"/>
          <w:sz w:val="20"/>
          <w:sz w:val="20"/>
          <w:szCs w:val="20"/>
          <w:rtl w:val="true"/>
        </w:rPr>
        <w:t>؛ تلخیص مجمع الزوائد،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وفاء الوفا،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شفاء الاسقام،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المواهب اللدنیّة،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 فی فضائل المصطفی،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السیرة النبویّة، ابن سید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المواهب اللدنیّة،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ascii="IRNazanin" w:hAnsi="IRNazanin" w:eastAsia="IRNazanin"/>
          <w:b w:val="false"/>
          <w:b w:val="false"/>
          <w:bCs w:val="false"/>
          <w:i w:val="false"/>
          <w:i w:val="false"/>
          <w:iCs w:val="false"/>
          <w:color w:val="333333"/>
          <w:sz w:val="20"/>
          <w:sz w:val="20"/>
          <w:szCs w:val="20"/>
          <w:rtl w:val="true"/>
        </w:rPr>
        <w:t>؛ قاری، در شرح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شبراوی در الاتحاف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سمهودی در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1405/4</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خیثمه زهیر بن حرب می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مصعب بن عبدالله از اسماعیل بن یعقوب تیمی برای ما نقل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شرح حال مروان بن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شرح حال مروان بن حکم؛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المشروع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ابن طیفور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انواعه و احکامه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حرف العین، شرح حال عبدالله بن عمر، شماره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و در الصارم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از امام مالک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جایگاه‌های نماز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در حاشیه الاصابه در شرح حال ابن عمر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شرح حال ابن عمر، شمارۀ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5968</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1096/2</w:t>
      </w:r>
      <w:r>
        <w:rPr>
          <w:rFonts w:ascii="IRNazanin" w:hAnsi="IRNazanin" w:eastAsia="IRNazanin"/>
          <w:b w:val="false"/>
          <w:b w:val="false"/>
          <w:bCs w:val="false"/>
          <w:i w:val="false"/>
          <w:i w:val="false"/>
          <w:iCs w:val="false"/>
          <w:color w:val="333333"/>
          <w:sz w:val="20"/>
          <w:sz w:val="20"/>
          <w:szCs w:val="20"/>
          <w:rtl w:val="true"/>
        </w:rPr>
        <w:t>، باب حجّة الوداع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المشروع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کتاب المساجد،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الصلاة علی الحصیر،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کتاب المساجد، باب المساجد فی الدور،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مسند انس بن مالک، ح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11920</w:t>
      </w:r>
      <w:r>
        <w:rPr>
          <w:rFonts w:ascii="IRNazanin" w:hAnsi="IRNazanin" w:eastAsia="IRNazanin"/>
          <w:b w:val="false"/>
          <w:b w:val="false"/>
          <w:bCs w:val="false"/>
          <w:i w:val="false"/>
          <w:i w:val="false"/>
          <w:iCs w:val="false"/>
          <w:color w:val="333333"/>
          <w:sz w:val="20"/>
          <w:sz w:val="20"/>
          <w:szCs w:val="20"/>
          <w:rtl w:val="true"/>
        </w:rPr>
        <w:t>، چاپ مؤسّسة التاریخ العربی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الجدیرة بالاذاعه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شرح المهذب للامام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کتاب الصلاة لإباب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ابوزرعه دمشقی این روایت را با سند صحیح در تاریخ خود آورده است و ابوالقاسم کلالکایی در السنّة فی کرامات الاولیاء آن را روایت کرده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شرح خطبۀ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أخبار و احادیث فی الاستسقاء، اقتفاء الصراط المستقیم،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شرح حال عبّاس بن عبدالمطّلب شمارۀ،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فصل هشتم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سوّمف احادیث وارد شده دربارۀ بعضی از اهل‌بیت علیهم السلام؛ نورالابصار، 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فصلی در مناقب حضرت علی بن موسی الرضا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طبرانی در الأوسط نقل کرده و سلسله سند آن موثق است؛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انواعه و احکامه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انواعه و احکامه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 باب وجوب الوفاء ببیعة الخلفاء الاوّل فالاوّل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انواعه و احکامه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رحله ابن جبیر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صفة الصفوة،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حافظ محمّد بن ناصر ابوالفضل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ابن جوزی در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 و متقن وثقه بود و اشکالی نداشت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احمد،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النهایه،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المتعال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المشروع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التبرّک المشروع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باب غزوة خیبر؛ کتاب السنه، ابو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المناقب، فضائل علی ابن ابی طالب؛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المعجم الکبیر،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باب غزوه خیبر؛ کتاب السنه، ابو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المناقب، فضائل علی ابن ابی طالب؛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المعجم الکبیر،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الفتوح، 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الأنوار البهیّه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کفایة الاثر، خزاز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خزاز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الانتفاع بکسوة الکعبه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نیم خوردۀ اطعمه و اشربه، پس 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208/17</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آیۀ یازدهم از سورۀ انفال می‌باشد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باب استحباب تتریب الکتاب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باب استحباب تتریب الکتاب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باب استحباب تتریب الکتاب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باب استحباب تتریب الکتاب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تتریب الکتاب، ح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حرف عین، شرح حال عبدالله بن ربیع نمیری، شماره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الفصل الثالث، فی التبرّک بالقبور و نحوها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 فی الردِّ علی الوهّابیّه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التبرّک بالقبر الشریف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23764</Words>
  <Characters>90102</Characters>
  <CharactersWithSpaces>113023</CharactersWithSpaces>
  <Paragraphs>1114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2026-08-18T23:16:20Z</dcterms:created>
  <dc:creator>ghaemiyeh.com</dc:creator>
  <dc:description/>
  <dc:language>en-US</dc:language>
  <cp:lastModifiedBy/>
  <dcterms:modified xsi:type="dcterms:W3CDTF">2026-08-19T02:46:23Z</dcterms:modified>
  <cp:revision>1</cp:revision>
  <dc:subject/>
  <dc:title>تبرک به اولیا صلحا و مشاهد مقدسه</dc:title>
</cp:coreProperties>
</file>

<file path=docProps/custom.xml><?xml version="1.0" encoding="utf-8"?>
<Properties xmlns="http://schemas.openxmlformats.org/officeDocument/2006/custom-properties" xmlns:vt="http://schemas.openxmlformats.org/officeDocument/2006/docPropsVTypes"/>
</file>