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رد الشبهات عن تاریخ الام الحسن علیه السلام و الثوره الحسینیه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1410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41412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41414_774463916">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1141416_774463916">
            <w:r>
              <w:rPr>
                <w:webHidden/>
                <w:rStyle w:val="IndexLink"/>
                <w:rtl w:val="true"/>
              </w:rPr>
              <w:t>مقدمة المرکز</w:t>
            </w:r>
            <w:r>
              <w:rPr>
                <w:rStyle w:val="IndexLink"/>
                <w:rtl w:val="true"/>
              </w:rPr>
              <w:tab/>
            </w:r>
            <w:r>
              <w:rPr>
                <w:rStyle w:val="IndexLink"/>
              </w:rPr>
              <w:t>15</w:t>
            </w:r>
          </w:hyperlink>
        </w:p>
        <w:p>
          <w:pPr>
            <w:pStyle w:val="Contents2"/>
            <w:tabs>
              <w:tab w:val="clear" w:pos="8743"/>
              <w:tab w:val="right" w:pos="9026" w:leader="dot"/>
            </w:tabs>
            <w:rPr/>
          </w:pPr>
          <w:hyperlink w:anchor="__RefHeading___Toc1141418_774463916">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1141420_774463916">
            <w:r>
              <w:rPr>
                <w:webHidden/>
                <w:rStyle w:val="IndexLink"/>
                <w:rtl w:val="true"/>
              </w:rPr>
              <w:t>شبهة</w:t>
            </w:r>
            <w:r>
              <w:rPr>
                <w:rStyle w:val="IndexLink"/>
                <w:rtl w:val="true"/>
              </w:rPr>
              <w:t xml:space="preserve">: </w:t>
            </w:r>
            <w:r>
              <w:rPr>
                <w:rStyle w:val="IndexLink"/>
                <w:rtl w:val="true"/>
              </w:rPr>
              <w:t>تسمیة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حرباً</w:t>
            </w:r>
            <w:r>
              <w:rPr>
                <w:rStyle w:val="IndexLink"/>
                <w:rtl w:val="true"/>
              </w:rPr>
              <w:tab/>
            </w:r>
            <w:r>
              <w:rPr>
                <w:rStyle w:val="IndexLink"/>
              </w:rPr>
              <w:t>21</w:t>
            </w:r>
          </w:hyperlink>
        </w:p>
        <w:p>
          <w:pPr>
            <w:pStyle w:val="Contents2"/>
            <w:tabs>
              <w:tab w:val="clear" w:pos="8743"/>
              <w:tab w:val="right" w:pos="9026" w:leader="dot"/>
            </w:tabs>
            <w:rPr/>
          </w:pPr>
          <w:hyperlink w:anchor="__RefHeading___Toc1141422_774463916">
            <w:r>
              <w:rPr>
                <w:webHidden/>
                <w:rStyle w:val="IndexLink"/>
                <w:rtl w:val="true"/>
              </w:rPr>
              <w:t>شُبهة</w:t>
            </w:r>
            <w:r>
              <w:rPr>
                <w:rStyle w:val="IndexLink"/>
                <w:rtl w:val="true"/>
              </w:rPr>
              <w:t xml:space="preserve">: </w:t>
            </w:r>
            <w:r>
              <w:rPr>
                <w:rStyle w:val="IndexLink"/>
                <w:rtl w:val="true"/>
              </w:rPr>
              <w:t>إنّ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لم یروِ أحادیث جدِّه</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25</w:t>
            </w:r>
          </w:hyperlink>
        </w:p>
        <w:p>
          <w:pPr>
            <w:pStyle w:val="Contents2"/>
            <w:tabs>
              <w:tab w:val="clear" w:pos="8743"/>
              <w:tab w:val="right" w:pos="9026" w:leader="dot"/>
            </w:tabs>
            <w:rPr/>
          </w:pPr>
          <w:hyperlink w:anchor="__RefHeading___Toc1141424_774463916">
            <w:r>
              <w:rPr>
                <w:webHidden/>
                <w:rStyle w:val="IndexLink"/>
                <w:rtl w:val="true"/>
              </w:rPr>
              <w:t>شُبهة</w:t>
            </w:r>
            <w:r>
              <w:rPr>
                <w:rStyle w:val="IndexLink"/>
                <w:rtl w:val="true"/>
              </w:rPr>
              <w:t xml:space="preserve">: </w:t>
            </w:r>
            <w:r>
              <w:rPr>
                <w:rStyle w:val="IndexLink"/>
                <w:rtl w:val="true"/>
              </w:rPr>
              <w:t>الإمامان الحسن والحسین</w:t>
            </w:r>
            <w:r>
              <w:rPr>
                <w:rStyle w:val="IndexLink"/>
                <w:rtl w:val="true"/>
              </w:rPr>
              <w:t>(</w:t>
            </w:r>
            <w:r>
              <w:rPr>
                <w:rStyle w:val="IndexLink"/>
                <w:rtl w:val="true"/>
              </w:rPr>
              <w:t>علیهاالسّلام</w:t>
            </w:r>
            <w:r>
              <w:rPr>
                <w:rStyle w:val="IndexLink"/>
                <w:rtl w:val="true"/>
              </w:rPr>
              <w:t>)</w:t>
            </w:r>
            <w:r>
              <w:rPr>
                <w:rStyle w:val="IndexLink"/>
                <w:rtl w:val="true"/>
              </w:rPr>
              <w:t>لیسا ابنی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29</w:t>
            </w:r>
          </w:hyperlink>
        </w:p>
        <w:p>
          <w:pPr>
            <w:pStyle w:val="Contents2"/>
            <w:tabs>
              <w:tab w:val="clear" w:pos="8743"/>
              <w:tab w:val="right" w:pos="9026" w:leader="dot"/>
            </w:tabs>
            <w:rPr/>
          </w:pPr>
          <w:hyperlink w:anchor="__RefHeading___Toc1141426_774463916">
            <w:r>
              <w:rPr>
                <w:webHidden/>
                <w:rStyle w:val="IndexLink"/>
                <w:rtl w:val="true"/>
              </w:rPr>
              <w:t>شبهة</w:t>
            </w:r>
            <w:r>
              <w:rPr>
                <w:rStyle w:val="IndexLink"/>
                <w:rtl w:val="true"/>
              </w:rPr>
              <w:t xml:space="preserve">: </w:t>
            </w:r>
            <w:r>
              <w:rPr>
                <w:rStyle w:val="IndexLink"/>
                <w:rtl w:val="true"/>
              </w:rPr>
              <w:t>مشارکة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فی الفتوح </w:t>
            </w:r>
            <w:r>
              <w:rPr>
                <w:rStyle w:val="IndexLink"/>
                <w:rtl w:val="true"/>
              </w:rPr>
              <w:t>(</w:t>
            </w:r>
            <w:r>
              <w:rPr>
                <w:rStyle w:val="IndexLink"/>
                <w:rtl w:val="true"/>
              </w:rPr>
              <w:t>إفریقیا، طبرستان، جرجان، قسطنطینیة، مصر</w:t>
            </w:r>
            <w:r>
              <w:rPr>
                <w:rStyle w:val="IndexLink"/>
                <w:rtl w:val="true"/>
              </w:rPr>
              <w:t>)</w:t>
              <w:tab/>
            </w:r>
            <w:r>
              <w:rPr>
                <w:rStyle w:val="IndexLink"/>
              </w:rPr>
              <w:t>33</w:t>
            </w:r>
          </w:hyperlink>
        </w:p>
        <w:p>
          <w:pPr>
            <w:pStyle w:val="Contents2"/>
            <w:tabs>
              <w:tab w:val="clear" w:pos="8743"/>
              <w:tab w:val="right" w:pos="9026" w:leader="dot"/>
            </w:tabs>
            <w:rPr/>
          </w:pPr>
          <w:hyperlink w:anchor="__RefHeading___Toc1141428_774463916">
            <w:r>
              <w:rPr>
                <w:webHidden/>
                <w:rStyle w:val="IndexLink"/>
                <w:rtl w:val="true"/>
              </w:rPr>
              <w:t>شبهة</w:t>
            </w:r>
            <w:r>
              <w:rPr>
                <w:rStyle w:val="IndexLink"/>
                <w:rtl w:val="true"/>
              </w:rPr>
              <w:t xml:space="preserve">: </w:t>
            </w:r>
            <w:r>
              <w:rPr>
                <w:rStyle w:val="IndexLink"/>
                <w:rtl w:val="true"/>
              </w:rPr>
              <w:t xml:space="preserve">مخالفة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للإمام الحسن </w:t>
            </w:r>
            <w:r>
              <w:rPr>
                <w:rStyle w:val="IndexLink"/>
                <w:rtl w:val="true"/>
              </w:rPr>
              <w:t>(</w:t>
            </w:r>
            <w:r>
              <w:rPr>
                <w:rStyle w:val="IndexLink"/>
                <w:rtl w:val="true"/>
              </w:rPr>
              <w:t>علیه السّلام</w:t>
            </w:r>
            <w:r>
              <w:rPr>
                <w:rStyle w:val="IndexLink"/>
                <w:rtl w:val="true"/>
              </w:rPr>
              <w:t xml:space="preserve">) </w:t>
            </w:r>
            <w:r>
              <w:rPr>
                <w:rStyle w:val="IndexLink"/>
                <w:rtl w:val="true"/>
              </w:rPr>
              <w:t>فی الصلح</w:t>
            </w:r>
            <w:r>
              <w:rPr>
                <w:rStyle w:val="IndexLink"/>
                <w:rtl w:val="true"/>
              </w:rPr>
              <w:tab/>
            </w:r>
            <w:r>
              <w:rPr>
                <w:rStyle w:val="IndexLink"/>
              </w:rPr>
              <w:t>39</w:t>
            </w:r>
          </w:hyperlink>
        </w:p>
        <w:p>
          <w:pPr>
            <w:pStyle w:val="Contents2"/>
            <w:tabs>
              <w:tab w:val="clear" w:pos="8743"/>
              <w:tab w:val="right" w:pos="9026" w:leader="dot"/>
            </w:tabs>
            <w:rPr/>
          </w:pPr>
          <w:hyperlink w:anchor="__RefHeading___Toc1141430_774463916">
            <w:r>
              <w:rPr>
                <w:webHidden/>
                <w:rStyle w:val="IndexLink"/>
                <w:rtl w:val="true"/>
              </w:rPr>
              <w:t xml:space="preserve">مجموعة شبهات للطعن فی مشروعیة ثورة الإمام الحسین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1141432_774463916">
            <w:r>
              <w:rPr>
                <w:webHidden/>
                <w:rStyle w:val="IndexLink"/>
                <w:rtl w:val="true"/>
              </w:rPr>
              <w:t>شبهة</w:t>
            </w:r>
            <w:r>
              <w:rPr>
                <w:rStyle w:val="IndexLink"/>
                <w:rtl w:val="true"/>
              </w:rPr>
              <w:t xml:space="preserve">: </w:t>
            </w:r>
            <w:r>
              <w:rPr>
                <w:rStyle w:val="IndexLink"/>
                <w:rtl w:val="true"/>
              </w:rPr>
              <w:t>لماذا لم یعلن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الثورة فی عهد معاویة طالما کان عهد معاویة عهد مظالم وإفساد؟</w:t>
            </w:r>
            <w:r>
              <w:rPr>
                <w:rStyle w:val="IndexLink"/>
                <w:rtl w:val="true"/>
              </w:rPr>
              <w:tab/>
            </w:r>
            <w:r>
              <w:rPr>
                <w:rStyle w:val="IndexLink"/>
              </w:rPr>
              <w:t>43</w:t>
            </w:r>
          </w:hyperlink>
        </w:p>
        <w:p>
          <w:pPr>
            <w:pStyle w:val="Contents3"/>
            <w:tabs>
              <w:tab w:val="clear" w:pos="8459"/>
              <w:tab w:val="right" w:pos="9026" w:leader="dot"/>
            </w:tabs>
            <w:rPr/>
          </w:pPr>
          <w:hyperlink w:anchor="__RefHeading___Toc1141434_774463916">
            <w:r>
              <w:rPr>
                <w:webHidden/>
                <w:rStyle w:val="IndexLink"/>
                <w:rtl w:val="true"/>
              </w:rPr>
              <w:t>شبهة</w:t>
            </w:r>
            <w:r>
              <w:rPr>
                <w:rStyle w:val="IndexLink"/>
                <w:rtl w:val="true"/>
              </w:rPr>
              <w:t xml:space="preserve">: </w:t>
            </w:r>
            <w:r>
              <w:rPr>
                <w:rStyle w:val="IndexLink"/>
                <w:rtl w:val="true"/>
              </w:rPr>
              <w:t>نزاهة یزید عن المنکرات</w:t>
            </w:r>
            <w:r>
              <w:rPr>
                <w:rStyle w:val="IndexLink"/>
                <w:rtl w:val="true"/>
              </w:rPr>
              <w:tab/>
            </w:r>
            <w:r>
              <w:rPr>
                <w:rStyle w:val="IndexLink"/>
              </w:rPr>
              <w:t>51</w:t>
            </w:r>
          </w:hyperlink>
        </w:p>
        <w:p>
          <w:pPr>
            <w:pStyle w:val="Contents3"/>
            <w:tabs>
              <w:tab w:val="clear" w:pos="8459"/>
              <w:tab w:val="right" w:pos="9026" w:leader="dot"/>
            </w:tabs>
            <w:rPr/>
          </w:pPr>
          <w:hyperlink w:anchor="__RefHeading___Toc1141436_774463916">
            <w:r>
              <w:rPr>
                <w:webHidden/>
                <w:rStyle w:val="IndexLink"/>
                <w:rtl w:val="true"/>
              </w:rPr>
              <w:t>شبهة</w:t>
            </w:r>
            <w:r>
              <w:rPr>
                <w:rStyle w:val="IndexLink"/>
                <w:rtl w:val="true"/>
              </w:rPr>
              <w:t xml:space="preserve">: </w:t>
            </w:r>
            <w:r>
              <w:rPr>
                <w:rStyle w:val="IndexLink"/>
                <w:rtl w:val="true"/>
              </w:rPr>
              <w:t>شذوذ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عن الأُمّة فی ترک بیعة یزید</w:t>
            </w:r>
            <w:r>
              <w:rPr>
                <w:rStyle w:val="IndexLink"/>
                <w:rtl w:val="true"/>
              </w:rPr>
              <w:tab/>
            </w:r>
            <w:r>
              <w:rPr>
                <w:rStyle w:val="IndexLink"/>
              </w:rPr>
              <w:t>59</w:t>
            </w:r>
          </w:hyperlink>
        </w:p>
        <w:p>
          <w:pPr>
            <w:pStyle w:val="Contents3"/>
            <w:tabs>
              <w:tab w:val="clear" w:pos="8459"/>
              <w:tab w:val="right" w:pos="9026" w:leader="dot"/>
            </w:tabs>
            <w:rPr/>
          </w:pPr>
          <w:hyperlink w:anchor="__RefHeading___Toc1141438_774463916">
            <w:r>
              <w:rPr>
                <w:webHidden/>
                <w:rStyle w:val="IndexLink"/>
                <w:rtl w:val="true"/>
              </w:rPr>
              <w:t>شبهات حول موقف الکوفیین من ثورة الإمام الحسین</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141440_774463916">
            <w:r>
              <w:rPr>
                <w:webHidden/>
                <w:rStyle w:val="IndexLink"/>
                <w:rtl w:val="true"/>
              </w:rPr>
              <w:t>شبهة</w:t>
            </w:r>
            <w:r>
              <w:rPr>
                <w:rStyle w:val="IndexLink"/>
                <w:rtl w:val="true"/>
              </w:rPr>
              <w:t xml:space="preserve">: </w:t>
            </w:r>
            <w:r>
              <w:rPr>
                <w:rStyle w:val="IndexLink"/>
                <w:rtl w:val="true"/>
              </w:rPr>
              <w:t xml:space="preserve">التحریف فی کتاب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إلی أهل البصرة</w:t>
            </w:r>
            <w:r>
              <w:rPr>
                <w:rStyle w:val="IndexLink"/>
                <w:rtl w:val="true"/>
              </w:rPr>
              <w:tab/>
            </w:r>
            <w:r>
              <w:rPr>
                <w:rStyle w:val="IndexLink"/>
              </w:rPr>
              <w:t>73</w:t>
            </w:r>
          </w:hyperlink>
        </w:p>
        <w:p>
          <w:pPr>
            <w:pStyle w:val="Contents3"/>
            <w:tabs>
              <w:tab w:val="clear" w:pos="8459"/>
              <w:tab w:val="right" w:pos="9026" w:leader="dot"/>
            </w:tabs>
            <w:rPr/>
          </w:pPr>
          <w:hyperlink w:anchor="__RefHeading___Toc1141442_774463916">
            <w:r>
              <w:rPr>
                <w:webHidden/>
                <w:rStyle w:val="IndexLink"/>
                <w:rtl w:val="true"/>
              </w:rPr>
              <w:t>تحمیل أهل الکوفة المسؤولیّة التاریخیّة فی مقتل الإمام الحسین</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1141444_774463916">
            <w:r>
              <w:rPr>
                <w:webHidden/>
                <w:rStyle w:val="IndexLink"/>
                <w:rtl w:val="true"/>
              </w:rPr>
              <w:t>شبهة</w:t>
            </w:r>
            <w:r>
              <w:rPr>
                <w:rStyle w:val="IndexLink"/>
                <w:rtl w:val="true"/>
              </w:rPr>
              <w:t xml:space="preserve">: </w:t>
            </w:r>
            <w:r>
              <w:rPr>
                <w:rStyle w:val="IndexLink"/>
                <w:rtl w:val="true"/>
              </w:rPr>
              <w:t xml:space="preserve">لم یکن إسراع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بالخروج عن مکّة مخافة انتهاک الأُمویین للحرم</w:t>
            </w:r>
            <w:r>
              <w:rPr>
                <w:rStyle w:val="IndexLink"/>
                <w:rtl w:val="true"/>
              </w:rPr>
              <w:tab/>
            </w:r>
            <w:r>
              <w:rPr>
                <w:rStyle w:val="IndexLink"/>
              </w:rPr>
              <w:t>89</w:t>
            </w:r>
          </w:hyperlink>
        </w:p>
        <w:p>
          <w:pPr>
            <w:pStyle w:val="Contents3"/>
            <w:tabs>
              <w:tab w:val="clear" w:pos="8459"/>
              <w:tab w:val="right" w:pos="9026" w:leader="dot"/>
            </w:tabs>
            <w:rPr/>
          </w:pPr>
          <w:hyperlink w:anchor="__RefHeading___Toc1141446_774463916">
            <w:r>
              <w:rPr>
                <w:webHidden/>
                <w:rStyle w:val="IndexLink"/>
                <w:rtl w:val="true"/>
              </w:rPr>
              <w:t>شبهة</w:t>
            </w:r>
            <w:r>
              <w:rPr>
                <w:rStyle w:val="IndexLink"/>
                <w:rtl w:val="true"/>
              </w:rPr>
              <w:t xml:space="preserve">: </w:t>
            </w:r>
            <w:r>
              <w:rPr>
                <w:rStyle w:val="IndexLink"/>
                <w:rtl w:val="true"/>
              </w:rPr>
              <w:t xml:space="preserve">اختیار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للعراق کان اغتراراً برسائل الکوفیین المؤیدة له</w:t>
            </w:r>
            <w:r>
              <w:rPr>
                <w:rStyle w:val="IndexLink"/>
                <w:rtl w:val="true"/>
              </w:rPr>
              <w:tab/>
            </w:r>
            <w:r>
              <w:rPr>
                <w:rStyle w:val="IndexLink"/>
              </w:rPr>
              <w:t>93</w:t>
            </w:r>
          </w:hyperlink>
        </w:p>
        <w:p>
          <w:pPr>
            <w:pStyle w:val="Contents3"/>
            <w:tabs>
              <w:tab w:val="clear" w:pos="8459"/>
              <w:tab w:val="right" w:pos="9026" w:leader="dot"/>
            </w:tabs>
            <w:rPr/>
          </w:pPr>
          <w:hyperlink w:anchor="__RefHeading___Toc1141448_774463916">
            <w:r>
              <w:rPr>
                <w:webHidden/>
                <w:rStyle w:val="IndexLink"/>
                <w:rtl w:val="true"/>
              </w:rPr>
              <w:t>شبهة</w:t>
            </w:r>
            <w:r>
              <w:rPr>
                <w:rStyle w:val="IndexLink"/>
                <w:rtl w:val="true"/>
              </w:rPr>
              <w:t xml:space="preserve">: </w:t>
            </w:r>
            <w:r>
              <w:rPr>
                <w:rStyle w:val="IndexLink"/>
                <w:rtl w:val="true"/>
              </w:rPr>
              <w:t xml:space="preserve">تخطئة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فی اصطحابه عیاله معه إلی کربلاء</w:t>
            </w:r>
            <w:r>
              <w:rPr>
                <w:rStyle w:val="IndexLink"/>
                <w:rtl w:val="true"/>
              </w:rPr>
              <w:tab/>
            </w:r>
            <w:r>
              <w:rPr>
                <w:rStyle w:val="IndexLink"/>
              </w:rPr>
              <w:t>99</w:t>
            </w:r>
          </w:hyperlink>
        </w:p>
        <w:p>
          <w:pPr>
            <w:pStyle w:val="Contents3"/>
            <w:tabs>
              <w:tab w:val="clear" w:pos="8459"/>
              <w:tab w:val="right" w:pos="9026" w:leader="dot"/>
            </w:tabs>
            <w:rPr/>
          </w:pPr>
          <w:hyperlink w:anchor="__RefHeading___Toc1141450_774463916">
            <w:r>
              <w:rPr>
                <w:webHidden/>
                <w:rStyle w:val="IndexLink"/>
                <w:rtl w:val="true"/>
              </w:rPr>
              <w:t>شبهة</w:t>
            </w:r>
            <w:r>
              <w:rPr>
                <w:rStyle w:val="IndexLink"/>
                <w:rtl w:val="true"/>
              </w:rPr>
              <w:t xml:space="preserve">: </w:t>
            </w:r>
            <w:r>
              <w:rPr>
                <w:rStyle w:val="IndexLink"/>
                <w:rtl w:val="true"/>
              </w:rPr>
              <w:t xml:space="preserve">إنّ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همّ بالرجوع عن الثورة وبلوغ العراق بعد وصول خبر استشهاد مسلم بن عقیل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1141452_774463916">
            <w:r>
              <w:rPr>
                <w:webHidden/>
                <w:rStyle w:val="IndexLink"/>
                <w:rtl w:val="true"/>
              </w:rPr>
              <w:t>شبهة</w:t>
            </w:r>
            <w:r>
              <w:rPr>
                <w:rStyle w:val="IndexLink"/>
                <w:rtl w:val="true"/>
              </w:rPr>
              <w:t xml:space="preserve">: </w:t>
            </w:r>
            <w:r>
              <w:rPr>
                <w:rStyle w:val="IndexLink"/>
                <w:rtl w:val="true"/>
              </w:rPr>
              <w:t xml:space="preserve">إنّ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فکَّر بالرجوع عن دخول الکوفة بعد لقائه بالحُرّ الریاحی</w:t>
            </w:r>
            <w:r>
              <w:rPr>
                <w:rStyle w:val="IndexLink"/>
                <w:rtl w:val="true"/>
              </w:rPr>
              <w:tab/>
            </w:r>
            <w:r>
              <w:rPr>
                <w:rStyle w:val="IndexLink"/>
              </w:rPr>
              <w:t>109</w:t>
            </w:r>
          </w:hyperlink>
        </w:p>
        <w:p>
          <w:pPr>
            <w:pStyle w:val="Contents3"/>
            <w:tabs>
              <w:tab w:val="clear" w:pos="8459"/>
              <w:tab w:val="right" w:pos="9026" w:leader="dot"/>
            </w:tabs>
            <w:rPr/>
          </w:pPr>
          <w:hyperlink w:anchor="__RefHeading___Toc1141454_774463916">
            <w:r>
              <w:rPr>
                <w:webHidden/>
                <w:rStyle w:val="IndexLink"/>
                <w:rtl w:val="true"/>
              </w:rPr>
              <w:t>شبهة</w:t>
            </w:r>
            <w:r>
              <w:rPr>
                <w:rStyle w:val="IndexLink"/>
                <w:rtl w:val="true"/>
              </w:rPr>
              <w:t xml:space="preserve">: </w:t>
            </w:r>
            <w:r>
              <w:rPr>
                <w:rStyle w:val="IndexLink"/>
                <w:rtl w:val="true"/>
              </w:rPr>
              <w:t xml:space="preserve">مفاوضة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لعمر بن سعد فی ساحة النزال بأن یبایع یزید أو یرجع عن الثورة</w:t>
            </w:r>
            <w:r>
              <w:rPr>
                <w:rStyle w:val="IndexLink"/>
                <w:rtl w:val="true"/>
              </w:rPr>
              <w:t>!!</w:t>
              <w:tab/>
            </w:r>
            <w:r>
              <w:rPr>
                <w:rStyle w:val="IndexLink"/>
              </w:rPr>
              <w:t>119</w:t>
            </w:r>
          </w:hyperlink>
        </w:p>
        <w:p>
          <w:pPr>
            <w:pStyle w:val="Contents3"/>
            <w:tabs>
              <w:tab w:val="clear" w:pos="8459"/>
              <w:tab w:val="right" w:pos="9026" w:leader="dot"/>
            </w:tabs>
            <w:rPr/>
          </w:pPr>
          <w:hyperlink w:anchor="__RefHeading___Toc1141456_774463916">
            <w:r>
              <w:rPr>
                <w:webHidden/>
                <w:rStyle w:val="IndexLink"/>
                <w:rtl w:val="true"/>
              </w:rPr>
              <w:t>شبهة</w:t>
            </w:r>
            <w:r>
              <w:rPr>
                <w:rStyle w:val="IndexLink"/>
                <w:rtl w:val="true"/>
              </w:rPr>
              <w:t xml:space="preserve">: </w:t>
            </w:r>
            <w:r>
              <w:rPr>
                <w:rStyle w:val="IndexLink"/>
                <w:rtl w:val="true"/>
              </w:rPr>
              <w:t>استبعاد استخدام الجیش الأُموی لأسالیب القسوة مع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وأهل بیته فی أرض المعرکة</w:t>
            </w:r>
            <w:r>
              <w:rPr>
                <w:rStyle w:val="IndexLink"/>
                <w:rtl w:val="true"/>
              </w:rPr>
              <w:tab/>
            </w:r>
            <w:r>
              <w:rPr>
                <w:rStyle w:val="IndexLink"/>
              </w:rPr>
              <w:t>131</w:t>
            </w:r>
          </w:hyperlink>
        </w:p>
        <w:p>
          <w:pPr>
            <w:pStyle w:val="Contents3"/>
            <w:tabs>
              <w:tab w:val="clear" w:pos="8459"/>
              <w:tab w:val="right" w:pos="9026" w:leader="dot"/>
            </w:tabs>
            <w:rPr/>
          </w:pPr>
          <w:hyperlink w:anchor="__RefHeading___Toc1141458_774463916">
            <w:r>
              <w:rPr>
                <w:webHidden/>
                <w:rStyle w:val="IndexLink"/>
                <w:rtl w:val="true"/>
              </w:rPr>
              <w:t>شبهة</w:t>
            </w:r>
            <w:r>
              <w:rPr>
                <w:rStyle w:val="IndexLink"/>
                <w:rtl w:val="true"/>
              </w:rPr>
              <w:t xml:space="preserve">: </w:t>
            </w:r>
            <w:r>
              <w:rPr>
                <w:rStyle w:val="IndexLink"/>
                <w:rtl w:val="true"/>
              </w:rPr>
              <w:t>غلو الشیعة فی ذکر الظواهر التی أعقبت شهادة الإمام الحسین</w:t>
            </w:r>
            <w:r>
              <w:rPr>
                <w:rStyle w:val="IndexLink"/>
                <w:rtl w:val="true"/>
              </w:rPr>
              <w:t>(</w:t>
            </w:r>
            <w:r>
              <w:rPr>
                <w:rStyle w:val="IndexLink"/>
                <w:rtl w:val="true"/>
              </w:rPr>
              <w:t>علیه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1141460_774463916">
            <w:r>
              <w:rPr>
                <w:webHidden/>
                <w:rStyle w:val="IndexLink"/>
                <w:rtl w:val="true"/>
              </w:rPr>
              <w:t>شبهة</w:t>
            </w:r>
            <w:r>
              <w:rPr>
                <w:rStyle w:val="IndexLink"/>
                <w:rtl w:val="true"/>
              </w:rPr>
              <w:t xml:space="preserve">: </w:t>
            </w:r>
            <w:r>
              <w:rPr>
                <w:rStyle w:val="IndexLink"/>
                <w:rtl w:val="true"/>
              </w:rPr>
              <w:t>إنکار الأخبار الواردة بسبی أهل بیت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بعد استشهاده</w:t>
            </w:r>
            <w:r>
              <w:rPr>
                <w:rStyle w:val="IndexLink"/>
                <w:rtl w:val="true"/>
              </w:rPr>
              <w:tab/>
            </w:r>
            <w:r>
              <w:rPr>
                <w:rStyle w:val="IndexLink"/>
              </w:rPr>
              <w:t>147</w:t>
            </w:r>
          </w:hyperlink>
        </w:p>
        <w:p>
          <w:pPr>
            <w:pStyle w:val="Contents3"/>
            <w:tabs>
              <w:tab w:val="clear" w:pos="8459"/>
              <w:tab w:val="right" w:pos="9026" w:leader="dot"/>
            </w:tabs>
            <w:rPr/>
          </w:pPr>
          <w:hyperlink w:anchor="__RefHeading___Toc1141462_774463916">
            <w:r>
              <w:rPr>
                <w:webHidden/>
                <w:rStyle w:val="IndexLink"/>
                <w:rtl w:val="true"/>
              </w:rPr>
              <w:t>شبهة</w:t>
            </w:r>
            <w:r>
              <w:rPr>
                <w:rStyle w:val="IndexLink"/>
                <w:rtl w:val="true"/>
              </w:rPr>
              <w:t xml:space="preserve">: </w:t>
            </w:r>
            <w:r>
              <w:rPr>
                <w:rStyle w:val="IndexLink"/>
                <w:rtl w:val="true"/>
              </w:rPr>
              <w:t>عدم إرسال رأس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إلی یزید فی الشام</w:t>
            </w:r>
            <w:r>
              <w:rPr>
                <w:rStyle w:val="IndexLink"/>
                <w:rtl w:val="true"/>
              </w:rPr>
              <w:tab/>
            </w:r>
            <w:r>
              <w:rPr>
                <w:rStyle w:val="IndexLink"/>
              </w:rPr>
              <w:t>153</w:t>
            </w:r>
          </w:hyperlink>
        </w:p>
        <w:p>
          <w:pPr>
            <w:pStyle w:val="Contents3"/>
            <w:tabs>
              <w:tab w:val="clear" w:pos="8459"/>
              <w:tab w:val="right" w:pos="9026" w:leader="dot"/>
            </w:tabs>
            <w:rPr/>
          </w:pPr>
          <w:hyperlink w:anchor="__RefHeading___Toc1141464_774463916">
            <w:r>
              <w:rPr>
                <w:webHidden/>
                <w:rStyle w:val="IndexLink"/>
                <w:rtl w:val="true"/>
              </w:rPr>
              <w:t>شبهة</w:t>
            </w:r>
            <w:r>
              <w:rPr>
                <w:rStyle w:val="IndexLink"/>
                <w:rtl w:val="true"/>
              </w:rPr>
              <w:t xml:space="preserve">: </w:t>
            </w:r>
            <w:r>
              <w:rPr>
                <w:rStyle w:val="IndexLink"/>
                <w:rtl w:val="true"/>
              </w:rPr>
              <w:t>إنّ الثورة تؤدّی إلی الفتنة</w:t>
            </w:r>
            <w:r>
              <w:rPr>
                <w:rStyle w:val="IndexLink"/>
                <w:rtl w:val="true"/>
              </w:rPr>
              <w:tab/>
            </w:r>
            <w:r>
              <w:rPr>
                <w:rStyle w:val="IndexLink"/>
              </w:rPr>
              <w:t>161</w:t>
            </w:r>
          </w:hyperlink>
        </w:p>
        <w:p>
          <w:pPr>
            <w:pStyle w:val="Contents3"/>
            <w:tabs>
              <w:tab w:val="clear" w:pos="8459"/>
              <w:tab w:val="right" w:pos="9026" w:leader="dot"/>
            </w:tabs>
            <w:rPr/>
          </w:pPr>
          <w:hyperlink w:anchor="__RefHeading___Toc1141466_774463916">
            <w:r>
              <w:rPr>
                <w:webHidden/>
                <w:rStyle w:val="IndexLink"/>
                <w:rtl w:val="true"/>
              </w:rPr>
              <w:t>شبهة</w:t>
            </w:r>
            <w:r>
              <w:rPr>
                <w:rStyle w:val="IndexLink"/>
                <w:rtl w:val="true"/>
              </w:rPr>
              <w:t xml:space="preserve">: </w:t>
            </w:r>
            <w:r>
              <w:rPr>
                <w:rStyle w:val="IndexLink"/>
                <w:rtl w:val="true"/>
              </w:rPr>
              <w:t>إغراء عبد الله بن الزبیر للحسین</w:t>
            </w:r>
            <w:r>
              <w:rPr>
                <w:rStyle w:val="IndexLink"/>
                <w:rtl w:val="true"/>
              </w:rPr>
              <w:t>(</w:t>
            </w:r>
            <w:r>
              <w:rPr>
                <w:rStyle w:val="IndexLink"/>
                <w:rtl w:val="true"/>
              </w:rPr>
              <w:t>علیه السّلام</w:t>
            </w:r>
            <w:r>
              <w:rPr>
                <w:rStyle w:val="IndexLink"/>
                <w:rtl w:val="true"/>
              </w:rPr>
              <w:t xml:space="preserve">) </w:t>
            </w:r>
            <w:r>
              <w:rPr>
                <w:rStyle w:val="IndexLink"/>
                <w:rtl w:val="true"/>
              </w:rPr>
              <w:t>بالخروج من مکّة إلی الکوفة</w:t>
            </w:r>
            <w:r>
              <w:rPr>
                <w:rStyle w:val="IndexLink"/>
                <w:rtl w:val="true"/>
              </w:rPr>
              <w:tab/>
            </w:r>
            <w:r>
              <w:rPr>
                <w:rStyle w:val="IndexLink"/>
              </w:rPr>
              <w:t>167</w:t>
            </w:r>
          </w:hyperlink>
        </w:p>
        <w:p>
          <w:pPr>
            <w:pStyle w:val="Contents3"/>
            <w:tabs>
              <w:tab w:val="clear" w:pos="8459"/>
              <w:tab w:val="right" w:pos="9026" w:leader="dot"/>
            </w:tabs>
            <w:rPr/>
          </w:pPr>
          <w:hyperlink w:anchor="__RefHeading___Toc1141468_774463916">
            <w:r>
              <w:rPr>
                <w:webHidden/>
                <w:rStyle w:val="IndexLink"/>
                <w:rtl w:val="true"/>
              </w:rPr>
              <w:t>شُبهة</w:t>
            </w:r>
            <w:r>
              <w:rPr>
                <w:rStyle w:val="IndexLink"/>
                <w:rtl w:val="true"/>
              </w:rPr>
              <w:t xml:space="preserve">: </w:t>
            </w:r>
            <w:r>
              <w:rPr>
                <w:rStyle w:val="IndexLink"/>
                <w:rtl w:val="true"/>
              </w:rPr>
              <w:t xml:space="preserve">إن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خرج ولم یَعدّ العُدّة اللازمة والکافیة لتحقیق النصر</w:t>
            </w:r>
            <w:r>
              <w:rPr>
                <w:rStyle w:val="IndexLink"/>
                <w:rtl w:val="true"/>
              </w:rPr>
              <w:tab/>
            </w:r>
            <w:r>
              <w:rPr>
                <w:rStyle w:val="IndexLink"/>
              </w:rPr>
              <w:t>169</w:t>
            </w:r>
          </w:hyperlink>
        </w:p>
        <w:p>
          <w:pPr>
            <w:pStyle w:val="Contents3"/>
            <w:tabs>
              <w:tab w:val="clear" w:pos="8459"/>
              <w:tab w:val="right" w:pos="9026" w:leader="dot"/>
            </w:tabs>
            <w:rPr/>
          </w:pPr>
          <w:hyperlink w:anchor="__RefHeading___Toc1141470_774463916">
            <w:r>
              <w:rPr>
                <w:webHidden/>
                <w:rStyle w:val="IndexLink"/>
                <w:rtl w:val="true"/>
              </w:rPr>
              <w:t>شُبهة</w:t>
            </w:r>
            <w:r>
              <w:rPr>
                <w:rStyle w:val="IndexLink"/>
                <w:rtl w:val="true"/>
              </w:rPr>
              <w:t xml:space="preserve">: </w:t>
            </w:r>
            <w:r>
              <w:rPr>
                <w:rStyle w:val="IndexLink"/>
                <w:rtl w:val="true"/>
              </w:rPr>
              <w:t>إنّ ثورة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کانت بدون وجود أسباب حقیقیة لمصلحة الأُمّة</w:t>
            </w:r>
            <w:r>
              <w:rPr>
                <w:rStyle w:val="IndexLink"/>
                <w:rtl w:val="true"/>
              </w:rPr>
              <w:tab/>
            </w:r>
            <w:r>
              <w:rPr>
                <w:rStyle w:val="IndexLink"/>
              </w:rPr>
              <w:t>173</w:t>
            </w:r>
          </w:hyperlink>
        </w:p>
        <w:p>
          <w:pPr>
            <w:pStyle w:val="Contents3"/>
            <w:tabs>
              <w:tab w:val="clear" w:pos="8459"/>
              <w:tab w:val="right" w:pos="9026" w:leader="dot"/>
            </w:tabs>
            <w:rPr/>
          </w:pPr>
          <w:hyperlink w:anchor="__RefHeading___Toc1141472_774463916">
            <w:r>
              <w:rPr>
                <w:webHidden/>
                <w:rStyle w:val="IndexLink"/>
                <w:rtl w:val="true"/>
              </w:rPr>
              <w:t>شُبهة</w:t>
            </w:r>
            <w:r>
              <w:rPr>
                <w:rStyle w:val="IndexLink"/>
                <w:rtl w:val="true"/>
              </w:rPr>
              <w:t xml:space="preserve">: </w:t>
            </w:r>
            <w:r>
              <w:rPr>
                <w:rStyle w:val="IndexLink"/>
                <w:rtl w:val="true"/>
              </w:rPr>
              <w:t xml:space="preserve">لیس فی الثورة علی الحاکم الجائر مصلحة فی دنیا ولا دین وأنّ ثورة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زادت الشرّ، وأوجبت الفتن</w:t>
            </w:r>
            <w:r>
              <w:rPr>
                <w:rStyle w:val="IndexLink"/>
                <w:rtl w:val="true"/>
              </w:rPr>
              <w:tab/>
            </w:r>
            <w:r>
              <w:rPr>
                <w:rStyle w:val="IndexLink"/>
              </w:rPr>
              <w:t>179</w:t>
            </w:r>
          </w:hyperlink>
        </w:p>
        <w:p>
          <w:pPr>
            <w:pStyle w:val="Contents3"/>
            <w:tabs>
              <w:tab w:val="clear" w:pos="8459"/>
              <w:tab w:val="right" w:pos="9026" w:leader="dot"/>
            </w:tabs>
            <w:rPr/>
          </w:pPr>
          <w:hyperlink w:anchor="__RefHeading___Toc1141474_774463916">
            <w:r>
              <w:rPr>
                <w:webHidden/>
                <w:rStyle w:val="IndexLink"/>
                <w:rtl w:val="true"/>
              </w:rPr>
              <w:t>شبهة</w:t>
            </w:r>
            <w:r>
              <w:rPr>
                <w:rStyle w:val="IndexLink"/>
                <w:rtl w:val="true"/>
              </w:rPr>
              <w:t xml:space="preserve">: </w:t>
            </w:r>
            <w:r>
              <w:rPr>
                <w:rStyle w:val="IndexLink"/>
                <w:rtl w:val="true"/>
              </w:rPr>
              <w:t xml:space="preserve">إهمال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لتنظیم دعوته ونشرها بین الناس</w:t>
            </w:r>
            <w:r>
              <w:rPr>
                <w:rStyle w:val="IndexLink"/>
                <w:rtl w:val="true"/>
              </w:rPr>
              <w:tab/>
            </w:r>
            <w:r>
              <w:rPr>
                <w:rStyle w:val="IndexLink"/>
              </w:rPr>
              <w:t>183</w:t>
            </w:r>
          </w:hyperlink>
        </w:p>
        <w:p>
          <w:pPr>
            <w:pStyle w:val="Contents2"/>
            <w:tabs>
              <w:tab w:val="clear" w:pos="8743"/>
              <w:tab w:val="right" w:pos="9026" w:leader="dot"/>
            </w:tabs>
            <w:rPr/>
          </w:pPr>
          <w:hyperlink w:anchor="__RefHeading___Toc1141476_774463916">
            <w:r>
              <w:rPr>
                <w:webHidden/>
                <w:rStyle w:val="IndexLink"/>
                <w:rtl w:val="true"/>
              </w:rPr>
              <w:t>زمان دفن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وحضور الإمام زین العابدین</w:t>
            </w:r>
            <w:r>
              <w:rPr>
                <w:rStyle w:val="IndexLink"/>
                <w:rtl w:val="true"/>
              </w:rPr>
              <w:t>(</w:t>
            </w:r>
            <w:r>
              <w:rPr>
                <w:rStyle w:val="IndexLink"/>
                <w:rtl w:val="true"/>
              </w:rPr>
              <w:t>علیه السّلام</w:t>
            </w:r>
            <w:r>
              <w:rPr>
                <w:rStyle w:val="IndexLink"/>
                <w:rtl w:val="true"/>
              </w:rPr>
              <w:t xml:space="preserve">) </w:t>
            </w:r>
            <w:r>
              <w:rPr>
                <w:rStyle w:val="IndexLink"/>
                <w:rtl w:val="true"/>
              </w:rPr>
              <w:t>لدفنه</w:t>
            </w:r>
            <w:r>
              <w:rPr>
                <w:rStyle w:val="IndexLink"/>
                <w:rtl w:val="true"/>
              </w:rPr>
              <w:tab/>
            </w:r>
            <w:r>
              <w:rPr>
                <w:rStyle w:val="IndexLink"/>
              </w:rPr>
              <w:t>187</w:t>
            </w:r>
          </w:hyperlink>
        </w:p>
        <w:p>
          <w:pPr>
            <w:pStyle w:val="Contents2"/>
            <w:tabs>
              <w:tab w:val="clear" w:pos="8743"/>
              <w:tab w:val="right" w:pos="9026" w:leader="dot"/>
            </w:tabs>
            <w:rPr/>
          </w:pPr>
          <w:hyperlink w:anchor="__RefHeading___Toc1141478_774463916">
            <w:r>
              <w:rPr>
                <w:webHidden/>
                <w:rStyle w:val="IndexLink"/>
                <w:rtl w:val="true"/>
              </w:rPr>
              <w:t>حضور الإمام زین العابدین</w:t>
            </w:r>
            <w:r>
              <w:rPr>
                <w:rStyle w:val="IndexLink"/>
                <w:rtl w:val="true"/>
              </w:rPr>
              <w:t>(</w:t>
            </w:r>
            <w:r>
              <w:rPr>
                <w:rStyle w:val="IndexLink"/>
                <w:rtl w:val="true"/>
              </w:rPr>
              <w:t>علیه السّلام</w:t>
            </w:r>
            <w:r>
              <w:rPr>
                <w:rStyle w:val="IndexLink"/>
                <w:rtl w:val="true"/>
              </w:rPr>
              <w:t xml:space="preserve">) </w:t>
            </w:r>
            <w:r>
              <w:rPr>
                <w:rStyle w:val="IndexLink"/>
                <w:rtl w:val="true"/>
              </w:rPr>
              <w:t>لدفن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والشبهات المثارة حوله</w:t>
            </w:r>
            <w:r>
              <w:rPr>
                <w:rStyle w:val="IndexLink"/>
                <w:rtl w:val="true"/>
              </w:rPr>
              <w:tab/>
            </w:r>
            <w:r>
              <w:rPr>
                <w:rStyle w:val="IndexLink"/>
              </w:rPr>
              <w:t>189</w:t>
            </w:r>
          </w:hyperlink>
        </w:p>
        <w:p>
          <w:pPr>
            <w:pStyle w:val="Contents2"/>
            <w:tabs>
              <w:tab w:val="clear" w:pos="8743"/>
              <w:tab w:val="right" w:pos="9026" w:leader="dot"/>
            </w:tabs>
            <w:rPr/>
          </w:pPr>
          <w:hyperlink w:anchor="__RefHeading___Toc1141480_774463916">
            <w:r>
              <w:rPr>
                <w:webHidden/>
                <w:rStyle w:val="IndexLink"/>
                <w:rtl w:val="true"/>
              </w:rPr>
              <w:t>الخاتمة</w:t>
            </w:r>
            <w:r>
              <w:rPr>
                <w:rStyle w:val="IndexLink"/>
                <w:rtl w:val="true"/>
              </w:rPr>
              <w:tab/>
            </w:r>
            <w:r>
              <w:rPr>
                <w:rStyle w:val="IndexLink"/>
              </w:rPr>
              <w:t>195</w:t>
            </w:r>
          </w:hyperlink>
        </w:p>
        <w:p>
          <w:pPr>
            <w:pStyle w:val="Contents2"/>
            <w:tabs>
              <w:tab w:val="clear" w:pos="8743"/>
              <w:tab w:val="right" w:pos="9026" w:leader="dot"/>
            </w:tabs>
            <w:rPr/>
          </w:pPr>
          <w:hyperlink w:anchor="__RefHeading___Toc1141482_774463916">
            <w:r>
              <w:rPr>
                <w:webHidden/>
                <w:rStyle w:val="IndexLink"/>
                <w:rtl w:val="true"/>
              </w:rPr>
              <w:t>المصادر والمراجع</w:t>
            </w:r>
            <w:r>
              <w:rPr>
                <w:rStyle w:val="IndexLink"/>
                <w:rtl w:val="true"/>
              </w:rPr>
              <w:tab/>
            </w:r>
            <w:r>
              <w:rPr>
                <w:rStyle w:val="IndexLink"/>
              </w:rPr>
              <w:t>197</w:t>
            </w:r>
          </w:hyperlink>
        </w:p>
        <w:p>
          <w:pPr>
            <w:pStyle w:val="Contents3"/>
            <w:tabs>
              <w:tab w:val="clear" w:pos="8459"/>
              <w:tab w:val="right" w:pos="9026" w:leader="dot"/>
            </w:tabs>
            <w:rPr/>
          </w:pPr>
          <w:hyperlink w:anchor="__RefHeading___Toc1141484_774463916">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1141486_774463916">
            <w:r>
              <w:rPr>
                <w:webHidden/>
                <w:rStyle w:val="IndexLink"/>
                <w:rtl w:val="true"/>
              </w:rPr>
              <w:t>أولاً</w:t>
            </w:r>
            <w:r>
              <w:rPr>
                <w:rStyle w:val="IndexLink"/>
                <w:rtl w:val="true"/>
              </w:rPr>
              <w:t xml:space="preserve">: </w:t>
            </w:r>
            <w:r>
              <w:rPr>
                <w:rStyle w:val="IndexLink"/>
                <w:rtl w:val="true"/>
              </w:rPr>
              <w:t>المصادر الأولیّة</w:t>
            </w:r>
            <w:r>
              <w:rPr>
                <w:rStyle w:val="IndexLink"/>
                <w:rtl w:val="true"/>
              </w:rPr>
              <w:tab/>
            </w:r>
            <w:r>
              <w:rPr>
                <w:rStyle w:val="IndexLink"/>
              </w:rPr>
              <w:t>197</w:t>
            </w:r>
          </w:hyperlink>
        </w:p>
        <w:p>
          <w:pPr>
            <w:pStyle w:val="Contents3"/>
            <w:tabs>
              <w:tab w:val="clear" w:pos="8459"/>
              <w:tab w:val="right" w:pos="9026" w:leader="dot"/>
            </w:tabs>
            <w:rPr/>
          </w:pPr>
          <w:hyperlink w:anchor="__RefHeading___Toc1141488_774463916">
            <w:r>
              <w:rPr>
                <w:webHidden/>
                <w:rStyle w:val="IndexLink"/>
                <w:rtl w:val="true"/>
              </w:rPr>
              <w:t>ثانیاً</w:t>
            </w:r>
            <w:r>
              <w:rPr>
                <w:rStyle w:val="IndexLink"/>
                <w:rtl w:val="true"/>
              </w:rPr>
              <w:t xml:space="preserve">: </w:t>
            </w:r>
            <w:r>
              <w:rPr>
                <w:rStyle w:val="IndexLink"/>
                <w:rtl w:val="true"/>
              </w:rPr>
              <w:t>المقابلات الشخصیة</w:t>
            </w:r>
            <w:r>
              <w:rPr>
                <w:rStyle w:val="IndexLink"/>
                <w:rtl w:val="true"/>
              </w:rPr>
              <w:t>:</w:t>
              <w:tab/>
            </w:r>
            <w:r>
              <w:rPr>
                <w:rStyle w:val="IndexLink"/>
              </w:rPr>
              <w:t>206</w:t>
            </w:r>
          </w:hyperlink>
        </w:p>
        <w:p>
          <w:pPr>
            <w:pStyle w:val="Contents3"/>
            <w:tabs>
              <w:tab w:val="clear" w:pos="8459"/>
              <w:tab w:val="right" w:pos="9026" w:leader="dot"/>
            </w:tabs>
            <w:rPr/>
          </w:pPr>
          <w:hyperlink w:anchor="__RefHeading___Toc1141490_774463916">
            <w:r>
              <w:rPr>
                <w:webHidden/>
                <w:rStyle w:val="IndexLink"/>
                <w:rtl w:val="true"/>
              </w:rPr>
              <w:t>ثالثاً</w:t>
            </w:r>
            <w:r>
              <w:rPr>
                <w:rStyle w:val="IndexLink"/>
                <w:rtl w:val="true"/>
              </w:rPr>
              <w:t xml:space="preserve">: </w:t>
            </w:r>
            <w:r>
              <w:rPr>
                <w:rStyle w:val="IndexLink"/>
                <w:rtl w:val="true"/>
              </w:rPr>
              <w:t>المراجع العربیة والمعرّبة</w:t>
            </w:r>
            <w:r>
              <w:rPr>
                <w:rStyle w:val="IndexLink"/>
                <w:rtl w:val="true"/>
              </w:rPr>
              <w:t>:</w:t>
              <w:tab/>
            </w:r>
            <w:r>
              <w:rPr>
                <w:rStyle w:val="IndexLink"/>
              </w:rPr>
              <w:t>206</w:t>
            </w:r>
          </w:hyperlink>
        </w:p>
        <w:p>
          <w:pPr>
            <w:pStyle w:val="Contents3"/>
            <w:tabs>
              <w:tab w:val="clear" w:pos="8459"/>
              <w:tab w:val="right" w:pos="9026" w:leader="dot"/>
            </w:tabs>
            <w:rPr/>
          </w:pPr>
          <w:hyperlink w:anchor="__RefHeading___Toc1141492_774463916">
            <w:r>
              <w:rPr>
                <w:webHidden/>
                <w:rStyle w:val="IndexLink"/>
                <w:rtl w:val="true"/>
              </w:rPr>
              <w:t>رابعاً</w:t>
            </w:r>
            <w:r>
              <w:rPr>
                <w:rStyle w:val="IndexLink"/>
                <w:rtl w:val="true"/>
              </w:rPr>
              <w:t xml:space="preserve">: </w:t>
            </w:r>
            <w:r>
              <w:rPr>
                <w:rStyle w:val="IndexLink"/>
                <w:rtl w:val="true"/>
              </w:rPr>
              <w:t>الرسائل الجامعیة</w:t>
            </w:r>
            <w:r>
              <w:rPr>
                <w:rStyle w:val="IndexLink"/>
                <w:rtl w:val="true"/>
              </w:rPr>
              <w:tab/>
            </w:r>
            <w:r>
              <w:rPr>
                <w:rStyle w:val="IndexLink"/>
              </w:rPr>
              <w:t>216</w:t>
            </w:r>
          </w:hyperlink>
        </w:p>
        <w:p>
          <w:pPr>
            <w:pStyle w:val="Contents3"/>
            <w:tabs>
              <w:tab w:val="clear" w:pos="8459"/>
              <w:tab w:val="right" w:pos="9026" w:leader="dot"/>
            </w:tabs>
            <w:rPr/>
          </w:pPr>
          <w:hyperlink w:anchor="__RefHeading___Toc1141494_774463916">
            <w:r>
              <w:rPr>
                <w:webHidden/>
                <w:rStyle w:val="IndexLink"/>
                <w:rtl w:val="true"/>
              </w:rPr>
              <w:t>خامساً</w:t>
            </w:r>
            <w:r>
              <w:rPr>
                <w:rStyle w:val="IndexLink"/>
                <w:rtl w:val="true"/>
              </w:rPr>
              <w:t xml:space="preserve">: </w:t>
            </w:r>
            <w:r>
              <w:rPr>
                <w:rStyle w:val="IndexLink"/>
                <w:rtl w:val="true"/>
              </w:rPr>
              <w:t>الموسوعات ودوائر المعارف</w:t>
            </w:r>
            <w:r>
              <w:rPr>
                <w:rStyle w:val="IndexLink"/>
                <w:rtl w:val="true"/>
              </w:rPr>
              <w:t>:</w:t>
              <w:tab/>
            </w:r>
            <w:r>
              <w:rPr>
                <w:rStyle w:val="IndexLink"/>
              </w:rPr>
              <w:t>216</w:t>
            </w:r>
          </w:hyperlink>
        </w:p>
        <w:p>
          <w:pPr>
            <w:pStyle w:val="Contents2"/>
            <w:tabs>
              <w:tab w:val="clear" w:pos="8743"/>
              <w:tab w:val="right" w:pos="9026" w:leader="dot"/>
            </w:tabs>
            <w:rPr/>
          </w:pPr>
          <w:hyperlink w:anchor="__RefHeading___Toc1141496_774463916">
            <w:r>
              <w:rPr>
                <w:webHidden/>
                <w:rStyle w:val="IndexLink"/>
                <w:rtl w:val="true"/>
              </w:rPr>
              <w:t>المحتویات</w:t>
            </w:r>
            <w:r>
              <w:rPr>
                <w:rStyle w:val="IndexLink"/>
                <w:rtl w:val="true"/>
              </w:rPr>
              <w:tab/>
            </w:r>
            <w:r>
              <w:rPr>
                <w:rStyle w:val="IndexLink"/>
              </w:rPr>
              <w:t>217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81_39568"/>
      <w:bookmarkStart w:id="1" w:name="pg5081_39568"/>
      <w:bookmarkEnd w:id="1"/>
    </w:p>
    <w:p>
      <w:pPr>
        <w:pStyle w:val="Heading2"/>
        <w:numPr>
          <w:ilvl w:val="1"/>
          <w:numId w:val="1"/>
        </w:numPr>
        <w:rPr/>
      </w:pPr>
      <w:bookmarkStart w:id="2" w:name="pg5081_39568"/>
      <w:bookmarkStart w:id="3" w:name="__RefHeading___Toc1141410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رد الشبهات عن تاریخ الام الحسن علیه السلام و الثوره الحسینیه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المساعد الدکتور هادی التمیمی</w:t>
      </w:r>
    </w:p>
    <w:p>
      <w:pPr>
        <w:pStyle w:val="BookText"/>
        <w:rPr/>
      </w:pPr>
      <w:r>
        <w:rPr>
          <w:rFonts w:ascii="IRNazanin" w:hAnsi="IRNazanin" w:eastAsia="IRNazanin"/>
          <w:color w:val="111111"/>
          <w:sz w:val="28"/>
          <w:sz w:val="28"/>
          <w:szCs w:val="28"/>
          <w:rtl w:val="true"/>
          <w:lang w:bidi="fa-IR"/>
        </w:rPr>
        <w:t>مرکز الدراسات التخصصة فی النهضة الحسینیة قسم الشؤون الفکریة فی العتبة الحسینیة المقدسة</w:t>
      </w:r>
    </w:p>
    <w:p>
      <w:pPr>
        <w:pStyle w:val="BookText"/>
        <w:rPr/>
      </w:pPr>
      <w:r>
        <w:rPr>
          <w:rFonts w:ascii="IRNazanin" w:hAnsi="IRNazanin" w:eastAsia="IRNazanin"/>
          <w:color w:val="111111"/>
          <w:sz w:val="28"/>
          <w:sz w:val="28"/>
          <w:szCs w:val="28"/>
          <w:rtl w:val="true"/>
          <w:lang w:bidi="fa-IR"/>
        </w:rPr>
        <w:t>موسسة وارث الانبیاء للدراسات التخصصیة فی النهضة الحسینیة</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التخصصیة فی النهضة الحسینیة قسم الشؤون الفکریة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1412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یُطْفِئُوا نُورَ اللَّهِ بِأَفْوَاهِهِمْ وَیَأْبَی اللَّهُ إِلَّا أَنْ یُتِمَّ نُورَهُ وَلَوْ کَرِهَ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العلی العظیم 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81_39576"/>
      <w:bookmarkStart w:id="8" w:name="pg5081_39576"/>
      <w:bookmarkEnd w:id="8"/>
    </w:p>
    <w:p>
      <w:pPr>
        <w:pStyle w:val="Heading2"/>
        <w:numPr>
          <w:ilvl w:val="1"/>
          <w:numId w:val="1"/>
        </w:numPr>
        <w:rPr/>
      </w:pPr>
      <w:bookmarkStart w:id="9" w:name="pg5081_39576"/>
      <w:bookmarkStart w:id="10" w:name="__RefHeading___Toc1141414_774463916"/>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الأنامل التی أمسکت القلم لترسم لی مستقبلاً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کنت یافعاً وقد استهوانی التأریخ بکلّ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ما رسمته لی خطاً بیانیاً متصاعداً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یقف عند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ضمیرک النقی أینما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تسیر فی طریق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 هذا المجهود الذی هو بعض من غرسک الیانع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وعهداً أن لا أقف عند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الوالد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التمیمی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081_39578"/>
      <w:bookmarkStart w:id="13" w:name="pg5081_39578"/>
      <w:bookmarkEnd w:id="13"/>
    </w:p>
    <w:p>
      <w:pPr>
        <w:pStyle w:val="Heading2"/>
        <w:numPr>
          <w:ilvl w:val="1"/>
          <w:numId w:val="1"/>
        </w:numPr>
        <w:rPr/>
      </w:pPr>
      <w:bookmarkStart w:id="14" w:name="pg5081_39578"/>
      <w:bookmarkStart w:id="15" w:name="__RefHeading___Toc1141416_774463916"/>
      <w:bookmarkStart w:id="16" w:name="_Toc4"/>
      <w:bookmarkEnd w:id="14"/>
      <w:bookmarkEnd w:id="15"/>
      <w:r>
        <w:rPr>
          <w:rtl w:val="true"/>
        </w:rPr>
        <w:t>مقدمة المرکز</w:t>
      </w:r>
      <w:bookmarkEnd w:id="16"/>
    </w:p>
    <w:p>
      <w:pPr>
        <w:pStyle w:val="BookText"/>
        <w:rPr/>
      </w:pPr>
      <w:r>
        <w:rPr>
          <w:rFonts w:ascii="IRNazanin" w:hAnsi="IRNazanin" w:eastAsia="IRNazanin"/>
          <w:color w:val="111111"/>
          <w:sz w:val="28"/>
          <w:sz w:val="28"/>
          <w:szCs w:val="28"/>
          <w:rtl w:val="true"/>
          <w:lang w:bidi="fa-IR"/>
        </w:rPr>
        <w:t xml:space="preserve">لقد عمل مرکزنا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الدراسات التخصصیة فی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تأسیسه بشعبه ووحداته المتنوّعة علی إثراء الواقع العلمی والفکری، من خلال تدوین البحوث، وتألیف وتحقیق الکتب ونشرها، وإصدار المجلّات المتخصّصة، والمشارکة الفاعلة مع شبکة التواصل العالمیّة، وإعداد الکوادر العلمیة القادرة علی مواصلة المسیرة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تأسیس هذا المرکز المبارک یأتی ضمن ما تبذله الأمانة العام للعتبة الحسینیة المقدّسة من جهود کبیرة واهتمامات واسعة فی دعم الحرکة العلمیة والفکریة والثقافیة، وتطویر جوانب الکتابة والتألیف والتحقیق والمطالعة، وذلک عن طریق الاهتمام بالشؤون الفکریة، وافتتاح المؤسسات ومراکز الدراسات العلمیة، وبناء المکتبات التخصّصیة، والتواصل مع الأساتذة والعلماء والمفکّرین، وتشجیع النّخب والکفاءات والطاقات القادرة علی بناء صروح العلم والمعرفة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قُدّر لهذا العالم الدنیوی أن تصطبغ فصول مسیرته بألوان الصراعات والخلافات بین قیم الحق والخیر والفضیلة، وبین ما یضادّها من قوی الشرّ والباطل ، فشهدت البشریة عبر تاریخها الطویل شتی أنواع المآسی والویلات جرّاء احتدام النزاع بین تلک القوی، ما کلّف الإنسان ثمناً باهظاً من حیاته واستقراره وهناء عیشه، ولایزال ینوء بثقل هذه التبعات التی أوقرت ظهره ونغصت علیه معیشته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من سنن الله الحتمیة فی هذا الکون لیمیز الحق من الباطل، ولیکدح الإنسان حتی یلاقی ربه، فیوفیه أجر ما عمل خیراً کان أم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مقتضیات تلک السُنة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یمارسه الباطل وأهله من مشاغبات ومحاربات ضد الحق وأتباعه بمختلف السبل والأسالیب، ومن بینها أن یَلبس الباطلُ ثوبَ الحق، ویرمی الحق بالأباطیل لیشبّه علی الناس حتی یتّبعوه ویترکوا طریق الحق، وذلک بإثارة الشبهات وإلقاء التُهم والأباطیل، ومنه سمّیت الشبة شبهة؛ لأنّها تشبه الحق، کما قال 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عدم قبول الحق ومهاجمته، وعدم التسلیم له ببثّ الشبهات ضدّه، مسألة حصلت فی مرحلة أبعد من وجود النوع الإنسانی علی هذه الأرض؛ وذلک حین خلق الله سبحانه آدم وأمر الملائکة بالسجود له، فسجدوا إلّا إبلیس أبی أن یسجد، فحین سأله الباری سبحانه عن سبب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مَا مَنَعَکَ أَلَّا تَسْجُدَ إِذْ أَمَرْتُکَ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ألقی إبلیس أوّل شبهة فی تاریخ الکون لیتخلّص من مخالفة الأمر الإلهی بعد أن رکب مرکب الکبر والغرور،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أَنَا خَیْرٌ مِنْهُ خَلَقْتَنِی مِنْ نَارٍ وَخَلَقْتَهُ مِنْ طِینٍ </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مدّعیاً أنّه خُلق من النار وهی شیء أشرف وجوداً وعنصراً من الطین الذی خُلق منه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عانی الأنبیاء والأولیاء والمصلحون فی طریق الدعوة والإصلاح، من هذا اللون من المواجهة مع الباطل وأعوانه بمختلف مسمّیاتهم وأشکالهم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السیاق لم تسلم النهضة الحسینیة المبارکة فی نهجها الإصلاحی التنویری من شبهات وافتراءات، حاول أصحابها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قدیماً وحدیثاً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التشویه والتشویش علی حرکتها ودورها الریادی فی التوعیة والإصلاح، والعمل علی حجب نورها عن السائرین علی هدیها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حریّاً بالمخلصین من ذوی العقول الراجحة والرؤی الثاقبة وحملة الأقلام </w:t>
      </w:r>
    </w:p>
    <w:p>
      <w:pPr>
        <w:pStyle w:val="BookText"/>
        <w:rPr/>
      </w:pPr>
      <w:r>
        <w:rPr>
          <w:rFonts w:ascii="IRNazanin" w:hAnsi="IRNazanin" w:eastAsia="IRNazanin"/>
          <w:color w:val="111111"/>
          <w:sz w:val="28"/>
          <w:sz w:val="28"/>
          <w:szCs w:val="28"/>
          <w:rtl w:val="true"/>
          <w:lang w:bidi="fa-IR"/>
        </w:rPr>
        <w:t>المنصفة أن یمیطوا عن وجه الثورة الحسینیة وتاریخها المبارک لثام الشبهات والتشکیکات لیبدو متلألئاً وضّاءً کالبدر فی ظلام الجهل والضلال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بین هؤلاء المنافحین عن حریم هذه النهضة المبارکة فضیلة الأُستاذ الدکتور هادی عبد النبی محمد التمیمی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الشبهات عن تاریخ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والثورة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تناول فیه مجموعة من الشبهات المتکررة حول تاریخ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وثورته المبارکة، وأجاب عنها بأُسلوب واضح وفق الضوابط والمعاییر العلمیة وبالرجوع إلی مجموعة کبیرة من المصادر المهمة، فیبتدئ بعرض الشبهة وبیانها وذکر مصدرها، ثم یبیّن الرد علیها باختصار غیر مخلّ ولا تطویل مملّ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ونعتقد أن الکاتب کان موفقاً فی ردوده وأجوبته عن تلک الشبهات المثارة حول تاریخ ونهضة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منطلق الشعور بالمسؤولیة الإلهیة ومساهمة منا فی الدفاع عن قیم النهضة الحسینیة ومبادئها السامیة، وبالتوکل علی الله تبارک وتعالی، یُسعدنا أن نضع هذا المؤلَّف القیم بین أیدی القرّاء الأعزاء، والذی یندرج کذلک فی إطار اهتمامنا بنشر التراث العلمی والنتاج الفکری والکتابات التخصّصیة للعلماء والمحقّقین والباحثین؛ بهدف فسح المجال وفتح الأبواب والنوافذ أمام قرّاء الفکر، وطلاب العلم والحقیقة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نتمنی للمؤلف دوام التوفیق لخدمة القضیة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الله تعالی أن یبارک لنا فی أعمالنا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اللجنة العلمیة</w:t>
      </w:r>
    </w:p>
    <w:p>
      <w:pPr>
        <w:pStyle w:val="BookText"/>
        <w:rPr/>
      </w:pPr>
      <w:r>
        <w:rPr>
          <w:rFonts w:ascii="IRNazanin" w:hAnsi="IRNazanin" w:eastAsia="IRNazanin"/>
          <w:color w:val="111111"/>
          <w:sz w:val="28"/>
          <w:sz w:val="28"/>
          <w:szCs w:val="28"/>
          <w:rtl w:val="true"/>
          <w:lang w:bidi="fa-IR"/>
        </w:rPr>
        <w:t>فی مرکز الدراسات التخصصیّة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النهضة الحسینیّة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081_39582"/>
      <w:bookmarkStart w:id="18" w:name="pg5081_39582"/>
      <w:bookmarkEnd w:id="18"/>
    </w:p>
    <w:p>
      <w:pPr>
        <w:pStyle w:val="Heading2"/>
        <w:numPr>
          <w:ilvl w:val="1"/>
          <w:numId w:val="1"/>
        </w:numPr>
        <w:rPr/>
      </w:pPr>
      <w:bookmarkStart w:id="19" w:name="pg5081_39582"/>
      <w:bookmarkStart w:id="20" w:name="__RefHeading___Toc1141418_774463916"/>
      <w:bookmarkStart w:id="21" w:name="_Toc5"/>
      <w:bookmarkEnd w:id="19"/>
      <w:bookmarkEnd w:id="20"/>
      <w:r>
        <w:rPr>
          <w:rtl w:val="true"/>
        </w:rPr>
        <w:t>المقدّمة</w:t>
      </w:r>
      <w:bookmarkEnd w:id="21"/>
    </w:p>
    <w:p>
      <w:pPr>
        <w:pStyle w:val="BookText"/>
        <w:rPr/>
      </w:pPr>
      <w:r>
        <w:rPr>
          <w:rFonts w:ascii="IRNazanin" w:hAnsi="IRNazanin" w:eastAsia="IRNazanin"/>
          <w:color w:val="111111"/>
          <w:sz w:val="28"/>
          <w:sz w:val="28"/>
          <w:szCs w:val="28"/>
          <w:rtl w:val="true"/>
          <w:lang w:bidi="fa-IR"/>
        </w:rPr>
        <w:t>ظهرت فی فترات مُختلفة من التاریخ شبهات کثیرة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وأهدافه الجهادیّة والإیمانیّة الکُبری، وأحاطت بالثورة الحسینیّة مُنذ انطلاقتها الأُولی، کانت الغایة منها الطعن فی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والتشکیک فی الدور الرسالی الذی أدّاه، وتشتیت الناس عن المضمون الحقیقی الذی انطوت علیه الثورة العظیمة لضرب الارتباط العاطفی المعجز بعاشوراء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ذلک من فریق من المؤرِّخین والباحثین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قدیماً وحدیثاً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اعتمدوا الشاذّ من الأقوال، وطریقة التبریر غیر المسوّغ، والتملُّص من الأدلّة المقبولة إلی الادعاءات ظاهرة الزیف والبطلان، بل إنّ قسماً من هذه الشبهات کانت تجری علی أقلام بعض المخلصین ممَّن لم یلتفتوا إلی ما یُراد من هذه الأکاذیب والتحریفات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ولشدّة حساسیة هذا الأمر، وتنوّع تأثیراته؛ ارتأینا معالجة بعض هذه الشبهات بنوع من التمحیص، ومجابهتها بالدلیل العلمی لرسم تصورٍ صحیح لذلک الحدث المدوّی فی تاریخ الإسلام، ولنصرف الأذهان عن التصورات الخاطئة؛ إذ إنّ استجلاء الآفاق الرحبة للثورة الحسینیّة والوقوف عند آثارها الممتدّة بعینٍ واقعیة، وقلمٍ مسؤول، وأُسلوبٍ هادئ، وانسجامٍ معرفی مقبول هو أمرٌ ضروریّ ولازم لمواجهة حالات التآمر علی التراث الحسینی الزاخر بالعطاء الإلهی المبارک، ولعلّنا لا نغالی إذا قُلنا إنّه جهاد میمون فی سبیل إعلاء الصوت الإلهی الصافی علی الأصوات الطنّانة الخادعة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قسّمنا الکتاب إلی عناوین سقنا من خلالها طائفة من الشبهات التی أُضیفت علی تاریخ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وثورته المبارکة، وقد حاولنا مناقشتها علی وفق الضوابط والمعاییر العلمیّة وبالاستعانة بالمصادر والمراجع المتخصّصة، ومن ثَمَّ نترک للقارئ اللبیب أن یستوعب الحقیقة ویستبعد الشبهات الطارئة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الموّفق </w:t>
      </w:r>
      <w:bookmarkStart w:id="22" w:name="pg5081_39584"/>
    </w:p>
    <w:p>
      <w:pPr>
        <w:pStyle w:val="Heading2"/>
        <w:numPr>
          <w:ilvl w:val="1"/>
          <w:numId w:val="1"/>
        </w:numPr>
        <w:rPr/>
      </w:pPr>
      <w:bookmarkStart w:id="23" w:name="__RefHeading___Toc1141420_774463916"/>
      <w:bookmarkStart w:id="24" w:name="_Toc6"/>
      <w:bookmarkEnd w:id="22"/>
      <w:bookmarkEnd w:id="23"/>
      <w:r>
        <w:rPr>
          <w:rtl w:val="true"/>
        </w:rPr>
        <w:t>شبهة</w:t>
      </w:r>
      <w:r>
        <w:rPr>
          <w:rtl w:val="true"/>
        </w:rPr>
        <w:t xml:space="preserve">: </w:t>
      </w:r>
      <w:r>
        <w:rPr>
          <w:rtl w:val="true"/>
        </w:rPr>
        <w:t>تسمیة الإمام الحسین</w:t>
      </w:r>
      <w:r>
        <w:rPr>
          <w:rtl w:val="true"/>
        </w:rPr>
        <w:t>(</w:t>
      </w:r>
      <w:r>
        <w:rPr>
          <w:rtl w:val="true"/>
        </w:rPr>
        <w:t>علیه السّلام</w:t>
      </w:r>
      <w:r>
        <w:rPr>
          <w:rtl w:val="true"/>
        </w:rPr>
        <w:t xml:space="preserve">) </w:t>
      </w:r>
      <w:r>
        <w:rPr>
          <w:rtl w:val="true"/>
        </w:rPr>
        <w:t>حرباً</w:t>
      </w:r>
      <w:bookmarkEnd w:id="24"/>
    </w:p>
    <w:p>
      <w:pPr>
        <w:pStyle w:val="BookText"/>
        <w:rPr/>
      </w:pPr>
      <w:r>
        <w:rPr>
          <w:rFonts w:ascii="IRNazanin" w:hAnsi="IRNazanin" w:eastAsia="IRNazanin"/>
          <w:color w:val="111111"/>
          <w:sz w:val="28"/>
          <w:sz w:val="28"/>
          <w:szCs w:val="28"/>
          <w:rtl w:val="true"/>
          <w:lang w:bidi="fa-IR"/>
        </w:rPr>
        <w:t>وُلد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المنوّرة فی شهر شعبان من السنة الرابعة للهجرة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أنّ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عمّه الحمزة</w:t>
      </w:r>
      <w:r>
        <w:rPr>
          <w:rStyle w:val="FootnoteAnchor"/>
          <w:rtl w:val="true"/>
        </w:rPr>
        <w:footnoteReference w:id="4"/>
      </w:r>
      <w:r>
        <w:rPr>
          <w:rFonts w:ascii="Amiri" w:hAnsi="Amiri" w:eastAsia="Amiri" w:cs="Amiri"/>
          <w:color w:val="111111"/>
          <w:sz w:val="28"/>
          <w:sz w:val="28"/>
          <w:szCs w:val="28"/>
          <w:rtl w:val="true"/>
          <w:lang w:bidi="ar-SA"/>
        </w:rPr>
        <w:t>بن عبد المطلب، ثمَّ سمّی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بعمّهِ جعفر بن أبی طالب، فدعاه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أُمرت أن أُغیّر اسمیهما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فسماهما حسناً وحسیناً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أسندها ابن عساکر إلی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 </w:t>
      </w:r>
    </w:p>
    <w:p>
      <w:pPr>
        <w:pStyle w:val="BookText"/>
        <w:rPr/>
      </w:pPr>
      <w:r>
        <w:rPr>
          <w:rFonts w:ascii="IRNazanin" w:hAnsi="IRNazanin" w:eastAsia="IRNazanin"/>
          <w:color w:val="111111"/>
          <w:sz w:val="28"/>
          <w:sz w:val="28"/>
          <w:szCs w:val="28"/>
          <w:rtl w:val="true"/>
          <w:lang w:bidi="fa-IR"/>
        </w:rPr>
        <w:t>الحسن سمیته حرباً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ابنی، ما سمیتموه؟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حسین سمّاه حرباً،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ابنی، ما سمیتموه؟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الثالث سمیته حرباً، فجاء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محسن</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تکون الروایة الثانیة من وضع الوضّاعین من رواة ونقلة الحدیث، دسّها المؤرِّخون علی صفحات کتبهم إرضاءً لخصوم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الأُمویین وأتباعهم لیظهروه رجلَ حربٍ وسفکِ دماء إلی الدرجة التی دفعته إلی تسمیة أولاده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فتدخّل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الاسم لیخفف غلواءه فی حبّ الحرب والسلاح وسفک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وانساق وراء ذلک أحد الباحثیین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وهکذا عدل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بأبناء الزهراء عن مسمیات الجاهلیة، وما تدلّ علیه من القتال وسفک الدماء، واختار لهم أکرم الأسماء، وأجمل المعانی التی تتّفق مع روح الإسلام ومُثله العُلیا</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ألم یکن إعراض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 حرب فی ولادة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إعراض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تسمیة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والمحسن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العداء المستحکم بین الهاشمیین وآل حرب فما هو المحبِّذ لآل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بتسمیة أبنائهم باسم حرب الذی ینتمی له أبو سفیان قائد المشرکین بمکّة آنذاک</w:t>
      </w:r>
      <w:r>
        <w:rPr>
          <w:rStyle w:val="FootnoteAnchor"/>
          <w:rtl w:val="true"/>
        </w:rPr>
        <w:footnoteReference w:id="9"/>
      </w:r>
      <w:r>
        <w:rPr>
          <w:rFonts w:ascii="IRNazanin" w:hAnsi="IRNazanin" w:eastAsia="IRNazanin"/>
          <w:color w:val="111111"/>
          <w:sz w:val="28"/>
          <w:sz w:val="28"/>
          <w:szCs w:val="28"/>
          <w:rtl w:val="true"/>
          <w:lang w:bidi="fa-IR"/>
        </w:rPr>
        <w:t>، فضلاً عن أنّ لدینا روایة أُخری وردت عن الإمام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تسمیة الإمامین الحسن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الإمام أمیر المؤمنین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سمیت 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لاسبقک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سابق ربِّی، فهبط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منک بمنزلة هارون من موسی، لکن لا نبیّ بعدک، فسمِّ ابنک هذا باسم وَلَد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کان بعد حول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حسیناً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 وبغضّ النظر عن صحّة إحدی الروایتین، فإنّ الذی سمّی أولاد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الإمامان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الأسماء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سمیتهم بأسماء وِلْد هارون شبَّر وشبیر ومشبر</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بین المؤرِّخین المتقدِّمین منهم والمتأخرین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تولّی تسمیتهم</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081_39588"/>
      <w:bookmarkStart w:id="26" w:name="pg5081_39588"/>
      <w:bookmarkEnd w:id="26"/>
    </w:p>
    <w:p>
      <w:pPr>
        <w:pStyle w:val="Heading2"/>
        <w:numPr>
          <w:ilvl w:val="1"/>
          <w:numId w:val="1"/>
        </w:numPr>
        <w:rPr/>
      </w:pPr>
      <w:bookmarkStart w:id="27" w:name="pg5081_39588"/>
      <w:bookmarkStart w:id="28" w:name="__RefHeading___Toc1141422_774463916"/>
      <w:bookmarkStart w:id="29" w:name="_Toc7"/>
      <w:bookmarkEnd w:id="27"/>
      <w:bookmarkEnd w:id="28"/>
      <w:r>
        <w:rPr>
          <w:rtl w:val="true"/>
        </w:rPr>
        <w:t>شُبهة</w:t>
      </w:r>
      <w:r>
        <w:rPr>
          <w:rtl w:val="true"/>
        </w:rPr>
        <w:t xml:space="preserve">: </w:t>
      </w:r>
      <w:r>
        <w:rPr>
          <w:rtl w:val="true"/>
        </w:rPr>
        <w:t>إنّ الإمام الحسین</w:t>
      </w:r>
      <w:r>
        <w:rPr>
          <w:rtl w:val="true"/>
        </w:rPr>
        <w:t>(</w:t>
      </w:r>
      <w:r>
        <w:rPr>
          <w:rtl w:val="true"/>
        </w:rPr>
        <w:t>علیه السّلام</w:t>
      </w:r>
      <w:r>
        <w:rPr>
          <w:rtl w:val="true"/>
        </w:rPr>
        <w:t xml:space="preserve">) </w:t>
      </w:r>
      <w:r>
        <w:rPr>
          <w:rtl w:val="true"/>
        </w:rPr>
        <w:t>لم یروِ أحادیث جدِّه</w:t>
      </w:r>
      <w:r>
        <w:rPr>
          <w:rtl w:val="true"/>
        </w:rPr>
        <w:t>(</w:t>
      </w:r>
      <w:r>
        <w:rPr>
          <w:rtl w:val="true"/>
        </w:rPr>
        <w:t xml:space="preserve">صلّی الله علیه و آله وسلّم </w:t>
      </w:r>
      <w:r>
        <w:rPr>
          <w:rtl w:val="true"/>
        </w:rPr>
        <w:t>)</w:t>
      </w:r>
      <w:bookmarkEnd w:id="29"/>
    </w:p>
    <w:p>
      <w:pPr>
        <w:pStyle w:val="BookText"/>
        <w:rPr/>
      </w:pPr>
      <w:r>
        <w:rPr>
          <w:rFonts w:ascii="IRNazanin" w:hAnsi="IRNazanin" w:eastAsia="IRNazanin"/>
          <w:color w:val="111111"/>
          <w:sz w:val="28"/>
          <w:sz w:val="28"/>
          <w:szCs w:val="28"/>
          <w:rtl w:val="true"/>
          <w:lang w:bidi="fa-IR"/>
        </w:rPr>
        <w:t>وردت بعض العبارات التی توحی بأنّ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أحادیث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ذلک قول ابن خیاط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نحفظ له حدیثاً عن رسول الله صلی الله علیه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هذا غریباً علی مَن تربّی فی حجر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وتفتّحت أکمامه علی نور هدایته، واکتحلت عیناه بمشهده</w:t>
      </w:r>
      <w:r>
        <w:rPr>
          <w:rStyle w:val="FootnoteAnchor"/>
          <w:rtl w:val="true"/>
        </w:rPr>
        <w:footnoteReference w:id="13"/>
      </w:r>
      <w:r>
        <w:rPr>
          <w:rFonts w:ascii="IRNazanin" w:hAnsi="IRNazanin" w:eastAsia="IRNazanin"/>
          <w:color w:val="111111"/>
          <w:sz w:val="28"/>
          <w:sz w:val="28"/>
          <w:szCs w:val="28"/>
          <w:rtl w:val="true"/>
          <w:lang w:bidi="fa-IR"/>
        </w:rPr>
        <w:t>إذ کان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حفظ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کثیراً منه، وبعد البحث فی المصادر المتقدِّمة وجدنا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جملة من أحادیث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وشیئاً من سیرته، ومنها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حقّ وإن جاء علی فرس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ولا مسلمة یُصاب بمصیبة فیذکرها وإن طال عهدها فیُحدث لذلک استرجاعاً إلّا جدّد اللهُ له عند ذلک؛ فأعطاه مثل أجرها یوم أُصیب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مَن ذُکرتُ عنده ثمّ لم یُصلِ علیّ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أقولهن فی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اهدنی فیمَن هدیت، وعافنی فیمَن عافیت، وتولنی فیمَن تولیت، وبارک لی فیما أعطیت، وقنی شرَّ ما قضیت، فإنّک تقضی ولا یُقضی علیک، وإنّک لا تَذلّ مَن والیت، تبارکت ربّنا وتعالیت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جنازة یهودی مُرّ بها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آذانی ریحها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صعدت إلی غرفة، فأخذت تمرة، فلُکْتُها فی فمی،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القِها، فإنّه لا تحلُّ لنا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أصحابه فی طریقه إلی الکوفة، 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یعمل فی عباد الله بالإثم والعدوان، فلم یُغیِّر علیه بفعل ولا قول، کان حقّاً علی الله أن یدخله مُدخلَه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معالی الأُمور ویکره سفاسفها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عقلت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یکبِّر فأُکبِّر خلفه، فإذا سمِعَ تکبیری أعاد التکبیر حتی یُکبّر سبعاً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وعلَّمَنی الصلوات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اللهَ یرفعه، ومَن یعصِ اللهَ یضعه، ومَن یُخلص نیّته لله یزینه، ومَن یثق بما عند الله یُغنه، ومَن یتعزز علی الله یُذلّه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أورد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أمان أُمّتی من الغرق إذا رکبوا البحر أن یقرؤوا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مَجْرَاهَا وَمُرْسَاهَا إِنَّ رَبِّی لَغَفُورٌ رَحِیمٌ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حُسن إسلام المرء ترکه ما لا یعنیه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رواه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ذکرت عنده فخطئ الصلاة علیّ خطئ طریق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عشر فی رمضان کحجّتین وعمرتین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لا ترفعونی فوق قدری؛ فإنّ الله اتّخذنی عبداً قبل أن یتّخذنی نبیّاً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تطرقوا الطیر فی أوکارها فإنّ اللیل له أمان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القرآن عُرفاء أهل الجنّة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 وهو قائم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أنّه سمع رجلاً یقول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جبان،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إلی الجهاد، لا شوکة فی الحجّ</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نقله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یوحی إلیه، فلمّا سری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صلّیت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اللهم إنّک تعلم أنّه کان فی حاجتک، وحاجة رسولک فرُدّ علیه الشمس، فردّها علیه؛ فصلّی وغابت الشمس</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جملة من الأحادیث التی رواها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وهناک أحادیث أُخری یضیق بها المجال</w:t>
      </w:r>
      <w:r>
        <w:rPr>
          <w:rStyle w:val="FootnoteAnchor"/>
          <w:rtl w:val="true"/>
        </w:rPr>
        <w:footnoteReference w:id="24"/>
      </w:r>
      <w:r>
        <w:rPr>
          <w:rFonts w:ascii="IRNazanin" w:hAnsi="IRNazanin" w:eastAsia="IRNazanin"/>
          <w:color w:val="111111"/>
          <w:sz w:val="28"/>
          <w:sz w:val="28"/>
          <w:szCs w:val="28"/>
          <w:rtl w:val="true"/>
          <w:lang w:bidi="fa-IR"/>
        </w:rPr>
        <w:t>، ولا یُعرف کیف غابت عن ابن 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سبع سنین فی ظِلال النبوّة، نال فیها رعایة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وحبّه وحنوّه، وترک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تراثاً ثرّاً من الأحادیث النبویّة الشریفة التی حفلت بها کتب السُنن والسِیَر والتاریخ، ارتبط خلالها حبّ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بحبّه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وشرطاً له فی بعض الأحیان، وجاء النصّ الإلهی لیؤیّد رسوله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المنزلة العظیمة التی حظی بها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من عظمة البیت الذی ینتمی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هنا بعضاً من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ومکانة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الإمامین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أُحبُّهما فأحبّهما</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عاتقه، فقال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المرکب رکبت 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الراکب هو</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الإمامین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ریحانتای من الدنیا</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0" w:name="pg5081_39592"/>
    </w:p>
    <w:p>
      <w:pPr>
        <w:pStyle w:val="Heading2"/>
        <w:numPr>
          <w:ilvl w:val="1"/>
          <w:numId w:val="1"/>
        </w:numPr>
        <w:rPr/>
      </w:pPr>
      <w:bookmarkStart w:id="31" w:name="__RefHeading___Toc1141424_774463916"/>
      <w:bookmarkStart w:id="32" w:name="_Toc8"/>
      <w:bookmarkEnd w:id="30"/>
      <w:bookmarkEnd w:id="31"/>
      <w:r>
        <w:rPr>
          <w:rtl w:val="true"/>
        </w:rPr>
        <w:t>شُبهة</w:t>
      </w:r>
      <w:r>
        <w:rPr>
          <w:rtl w:val="true"/>
        </w:rPr>
        <w:t xml:space="preserve">: </w:t>
      </w:r>
      <w:r>
        <w:rPr>
          <w:rtl w:val="true"/>
        </w:rPr>
        <w:t>الإمامان الحسن والحسین</w:t>
      </w:r>
      <w:r>
        <w:rPr>
          <w:rtl w:val="true"/>
        </w:rPr>
        <w:t>(</w:t>
      </w:r>
      <w:r>
        <w:rPr>
          <w:rtl w:val="true"/>
        </w:rPr>
        <w:t>علیهاالسّلام</w:t>
      </w:r>
      <w:r>
        <w:rPr>
          <w:rtl w:val="true"/>
        </w:rPr>
        <w:t>)</w:t>
      </w:r>
      <w:r>
        <w:rPr>
          <w:rtl w:val="true"/>
        </w:rPr>
        <w:t>لیسا ابنی النبی</w:t>
      </w:r>
      <w:r>
        <w:rPr>
          <w:rtl w:val="true"/>
        </w:rPr>
        <w:t>(</w:t>
      </w:r>
      <w:r>
        <w:rPr>
          <w:rtl w:val="true"/>
        </w:rPr>
        <w:t xml:space="preserve">صلّی الله علیه و آله وسلّم </w:t>
      </w:r>
      <w:r>
        <w:rPr>
          <w:rtl w:val="true"/>
        </w:rPr>
        <w:t>)</w:t>
      </w:r>
      <w:bookmarkEnd w:id="3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من مصلحة الأُمویین الإبقاء علی الأحادیث النبویّة التی تؤکّد عمق الترابط والصلة الحمیمة بین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والإمامین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وآل أبی طالب عامّة</w:t>
      </w:r>
      <w:r>
        <w:rPr>
          <w:rStyle w:val="FootnoteAnchor"/>
          <w:rtl w:val="true"/>
        </w:rPr>
        <w:footnoteReference w:id="28"/>
      </w:r>
      <w:r>
        <w:rPr>
          <w:rFonts w:ascii="IRNazanin" w:hAnsi="IRNazanin" w:eastAsia="IRNazanin"/>
          <w:color w:val="111111"/>
          <w:sz w:val="28"/>
          <w:sz w:val="28"/>
          <w:szCs w:val="28"/>
          <w:rtl w:val="true"/>
          <w:lang w:bidi="fa-IR"/>
        </w:rPr>
        <w:t>، وإذا کانت سیاسة سبّ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المنابر</w:t>
      </w:r>
      <w:r>
        <w:rPr>
          <w:rStyle w:val="FootnoteAnchor"/>
          <w:rtl w:val="true"/>
        </w:rPr>
        <w:footnoteReference w:id="29"/>
      </w:r>
      <w:r>
        <w:rPr>
          <w:rFonts w:ascii="IRNazanin" w:hAnsi="IRNazanin" w:eastAsia="IRNazanin"/>
          <w:color w:val="111111"/>
          <w:sz w:val="28"/>
          <w:sz w:val="28"/>
          <w:szCs w:val="28"/>
          <w:rtl w:val="true"/>
          <w:lang w:bidi="fa-IR"/>
        </w:rPr>
        <w:t>کفیلةً بتحقیق ما أرادوه من تشویه صورة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تصوروا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تحریف ما تسالم علیه المسلمون من أُبوّة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للإمامین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لیصبح بعد ذلک فعل الأُمویین المُشین بقتل ابن رسول الله وریحانته وسبی عیاله أمراً عادیّاً لا تستنکره الأجیال، بل لا یدخل فی عداد المحرَّم والقبیح، ولذلک </w:t>
      </w:r>
    </w:p>
    <w:p>
      <w:pPr>
        <w:pStyle w:val="BookText"/>
        <w:rPr/>
      </w:pPr>
      <w:r>
        <w:rPr>
          <w:rFonts w:ascii="Amiri" w:hAnsi="Amiri" w:eastAsia="Amiri" w:cs="Amiri"/>
          <w:color w:val="111111"/>
          <w:sz w:val="28"/>
          <w:sz w:val="28"/>
          <w:szCs w:val="28"/>
          <w:rtl w:val="true"/>
          <w:lang w:bidi="ar-SA"/>
        </w:rPr>
        <w:t>تجرّأ الحجّاج</w:t>
      </w:r>
      <w:r>
        <w:rPr>
          <w:rStyle w:val="FootnoteAnchor"/>
          <w:rtl w:val="true"/>
        </w:rPr>
        <w:footnoteReference w:id="30"/>
      </w:r>
      <w:r>
        <w:rPr>
          <w:rFonts w:ascii="Amiri" w:hAnsi="Amiri" w:eastAsia="Amiri" w:cs="Amiri"/>
          <w:color w:val="111111"/>
          <w:sz w:val="28"/>
          <w:sz w:val="28"/>
          <w:szCs w:val="28"/>
          <w:rtl w:val="true"/>
          <w:lang w:bidi="ar-SA"/>
        </w:rPr>
        <w:t>ذات یوم للقول فی مجلسٍ ضمّ قوماً اجتمعوا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ذریة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أیها الأمیر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لتأتینی ببینة ومصداق من کتاب الله، أو لأقتلنَّک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ذُرِّیَّتِهِ دَاوُودَ وَسُلَیْمَانَ وَأَیُّوبَ وَیُوسُفَ وَمُوسَی وَهَارُونَ وَکَذَلِکَ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وَزَکَرِیَّا وَیَحْیَی وَعِیسَی وَإِلْیَاسَ کُلٌّ مِنَ الصَّالِحِینَ </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فأخبر الله عزّ وجلّ 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لأُمّه،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حملک علی تکذیبی فی مجلسی؟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الله علی الأنبیاء لیبیّننه للناس ولا یکتمونه، فنفاه إلی خراسان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الإمامین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وأنّهما ولداه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علی، فختنی وأبو ولدی وأنت منّی وأنا منک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بنی أُمّ عصبة ینتمون إلیها إلّا ابنی فاطمة فأنا ولیهما وعصبتهما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الإمامان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یستبقان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فضمّهما إلیه،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الولد مبخلة مجبنة محزنة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وُجد بعض المحتجّین بإبوّة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لأولاد السیدة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قرآنیاً لا مناص من الإقرار به والرکون إلیه، هو أنّ القرآن الکریم قد أطلق علی الحسنین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أبناء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فی آیة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وَأَبْنَاءَکُمْ وَنِسَاءَنَا وَنِسَاءَکُمْ وَأَنْفُسَنَا وَأَنْفُسَکُمْ </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وقد صرّحت المصادر أنّ المقصود بأبنائنا التی وردت فی النصّ القرآنی تتعلَّق بالإمامین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ونسائنا فاطمة، وبأنفسنا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جاءت السیدة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بابنیها تطلب منه أن یورثهما،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حسن، فإنّ له هیبتی وسؤددی، وأمّا حسین، فله جُرأتی وجودی</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مرّةً وعنده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سجدةً أطالها، فقال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فرفعت رأسی من بین الناس، فإذا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 وإذا الغلام راکب علی ظهره، فعدّت وسجدت، فلمّا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صلاته سأله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سجدت فی صلاتک هذه سجدة ما کنت تسجدها، أفَشیءٌ أُمرت به، أو کان یوحی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ذلک </w:t>
      </w:r>
    </w:p>
    <w:p>
      <w:pPr>
        <w:pStyle w:val="BookText"/>
        <w:rPr/>
      </w:pPr>
      <w:r>
        <w:rPr>
          <w:rFonts w:ascii="IRNazanin" w:hAnsi="IRNazanin" w:eastAsia="IRNazanin"/>
          <w:color w:val="111111"/>
          <w:sz w:val="28"/>
          <w:sz w:val="28"/>
          <w:szCs w:val="28"/>
          <w:rtl w:val="true"/>
          <w:lang w:bidi="fa-IR"/>
        </w:rPr>
        <w:t>ولکن ابنی ارتحلنی، فکرهت أن أعجله حتی یقضی حاجته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سُئل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 بیتک أحبّ إلیک؟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یقول لفاطمة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لی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فیشمّهما ویضمّهما إلیه</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قرن محبته بمحبتهما،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ابنای، مَن أحبَّهما أحبَّنی، ومَن أحبَّنی أحبَّه الله، ومَن أحبّه الله أدخله الجنّة، ومَن أبغضهما ابغضنی، ومَن أبغضنی أبغض الله، ومَن أبغض الله أدخله النار</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33" w:name="pg5081_39596"/>
    </w:p>
    <w:p>
      <w:pPr>
        <w:pStyle w:val="Heading2"/>
        <w:numPr>
          <w:ilvl w:val="1"/>
          <w:numId w:val="1"/>
        </w:numPr>
        <w:rPr/>
      </w:pPr>
      <w:bookmarkStart w:id="34" w:name="__RefHeading___Toc1141426_774463916"/>
      <w:bookmarkStart w:id="35" w:name="_Toc9"/>
      <w:bookmarkEnd w:id="33"/>
      <w:bookmarkEnd w:id="34"/>
      <w:r>
        <w:rPr>
          <w:rtl w:val="true"/>
        </w:rPr>
        <w:t>شبهة</w:t>
      </w:r>
      <w:r>
        <w:rPr>
          <w:rtl w:val="true"/>
        </w:rPr>
        <w:t xml:space="preserve">: </w:t>
      </w:r>
      <w:r>
        <w:rPr>
          <w:rtl w:val="true"/>
        </w:rPr>
        <w:t>مشارکة الإمام الحسین</w:t>
      </w:r>
      <w:r>
        <w:rPr>
          <w:rtl w:val="true"/>
        </w:rPr>
        <w:t>(</w:t>
      </w:r>
      <w:r>
        <w:rPr>
          <w:rtl w:val="true"/>
        </w:rPr>
        <w:t>علیه السّلام</w:t>
      </w:r>
      <w:r>
        <w:rPr>
          <w:rtl w:val="true"/>
        </w:rPr>
        <w:t xml:space="preserve">) </w:t>
      </w:r>
      <w:r>
        <w:rPr>
          <w:rtl w:val="true"/>
        </w:rPr>
        <w:t xml:space="preserve">فی الفتوح </w:t>
      </w:r>
      <w:r>
        <w:rPr>
          <w:rtl w:val="true"/>
        </w:rPr>
        <w:t>(</w:t>
      </w:r>
      <w:r>
        <w:rPr>
          <w:rtl w:val="true"/>
        </w:rPr>
        <w:t>إفریقیا، طبرستان، جرجان، قسطنطینیة، مصر</w:t>
      </w:r>
      <w:r>
        <w:rPr>
          <w:rtl w:val="true"/>
        </w:rPr>
        <w:t>)</w:t>
      </w:r>
      <w:bookmarkEnd w:id="35"/>
    </w:p>
    <w:p>
      <w:pPr>
        <w:pStyle w:val="BookText"/>
        <w:rPr/>
      </w:pPr>
      <w:r>
        <w:rPr>
          <w:rFonts w:ascii="IRNazanin" w:hAnsi="IRNazanin" w:eastAsia="IRNazanin"/>
          <w:color w:val="111111"/>
          <w:sz w:val="28"/>
          <w:sz w:val="28"/>
          <w:szCs w:val="28"/>
          <w:rtl w:val="true"/>
          <w:lang w:bidi="fa-IR"/>
        </w:rPr>
        <w:t>لقد نقلت المصادر التاریخیة بعض أخبار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عثمان بن عفان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فلدینا بعض الروایات المصریة</w:t>
      </w:r>
      <w:r>
        <w:rPr>
          <w:rStyle w:val="FootnoteAnchor"/>
          <w:rtl w:val="true"/>
        </w:rPr>
        <w:footnoteReference w:id="39"/>
      </w:r>
      <w:r>
        <w:rPr>
          <w:rFonts w:ascii="IRNazanin" w:hAnsi="IRNazanin" w:eastAsia="IRNazanin"/>
          <w:color w:val="111111"/>
          <w:sz w:val="28"/>
          <w:sz w:val="28"/>
          <w:szCs w:val="28"/>
          <w:rtl w:val="true"/>
          <w:lang w:bidi="fa-IR"/>
        </w:rPr>
        <w:t>عن 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إفریقیة</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البکری، 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المدد الذی أرسله عثمان إلی عبد الله بن أبی سرح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أخو عثمان من الرضاعة وقائد جیشه إلی إفریقیة سنة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م، إلّا أنّ هذه الروایات لا تصمد أمام ما ذکره المؤرِّخون المتقدِّمون من أمثال الطبری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بیّن أنّ فتح إفریقیة کان سنة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م ولیس کما نقل الکتّاب المصریون، فضلاً عن أنّ الطبری الذی أرّخ لفتح</w:t>
      </w:r>
    </w:p>
    <w:p>
      <w:pPr>
        <w:pStyle w:val="BookText"/>
        <w:rPr/>
      </w:pPr>
      <w:r>
        <w:rPr>
          <w:rFonts w:ascii="IRNazanin" w:hAnsi="IRNazanin" w:eastAsia="IRNazanin"/>
          <w:color w:val="111111"/>
          <w:sz w:val="28"/>
          <w:sz w:val="28"/>
          <w:szCs w:val="28"/>
          <w:rtl w:val="true"/>
          <w:lang w:bidi="fa-IR"/>
        </w:rPr>
        <w:t>إفریقیة لم یذکر فی تفاصیل الحادثة بأنّ عبد الله طلب مدداً من عثمان، أو أنّ عثمان أرسل له مدداً من المدینة کان فیه الإمامین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الزبیر، وعبد الله بن عباس، وعبد الله بن عمر، وعبد الله بن عمرو بن العاص کما ذکر ذلک ابن خلدون</w:t>
      </w:r>
      <w:r>
        <w:rPr>
          <w:rStyle w:val="FootnoteAnchor"/>
          <w:rtl w:val="true"/>
        </w:rPr>
        <w:footnoteReference w:id="41"/>
      </w:r>
      <w:r>
        <w:rPr>
          <w:rFonts w:ascii="IRNazanin" w:hAnsi="IRNazanin" w:eastAsia="IRNazanin"/>
          <w:color w:val="111111"/>
          <w:sz w:val="28"/>
          <w:sz w:val="28"/>
          <w:szCs w:val="28"/>
          <w:rtl w:val="true"/>
          <w:lang w:bidi="fa-IR"/>
        </w:rPr>
        <w:t>والسلاوی</w:t>
      </w:r>
      <w:r>
        <w:rPr>
          <w:rStyle w:val="FootnoteAnchor"/>
          <w:rtl w:val="true"/>
        </w:rPr>
        <w:footnoteReference w:id="42"/>
      </w:r>
      <w:r>
        <w:rPr>
          <w:rFonts w:ascii="IRNazanin" w:hAnsi="IRNazanin" w:eastAsia="IRNazanin"/>
          <w:color w:val="111111"/>
          <w:sz w:val="28"/>
          <w:sz w:val="28"/>
          <w:szCs w:val="28"/>
          <w:rtl w:val="true"/>
          <w:lang w:bidi="fa-IR"/>
        </w:rPr>
        <w:t>والحسنی</w:t>
      </w:r>
      <w:r>
        <w:rPr>
          <w:rStyle w:val="FootnoteAnchor"/>
          <w:rtl w:val="true"/>
        </w:rPr>
        <w:footnoteReference w:id="43"/>
      </w:r>
      <w:r>
        <w:rPr>
          <w:rFonts w:ascii="IRNazanin" w:hAnsi="IRNazanin" w:eastAsia="IRNazanin"/>
          <w:color w:val="111111"/>
          <w:sz w:val="28"/>
          <w:sz w:val="28"/>
          <w:szCs w:val="28"/>
          <w:rtl w:val="true"/>
          <w:lang w:bidi="fa-IR"/>
        </w:rPr>
        <w:t>، الذین کانوا المصدر الأساس لمعلومات الباحثین فی هذه القضیة، فضلاً عن أنّ أیّاً ممَّن ترجم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أنّه غاب عن المدینة المنورة بمثل المدّة التی ذُکرت لإقامة الجیش الإسلامی فی إفریقیة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الباحثین الذین نقلوا هذه الروایة ساروا علی منهجهم فی أخذ الروایات التاریخیة من المصادر المتأخّرة، من دون مقابلتها مع المصادر المتقدِّمة</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ابن قتیبة، 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 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جملة من أبناء الصحابة من دون أن یورد اشتراک الإمامین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الدینوری، أبو حنیفة أحمد بن داود </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عامر،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الشیال،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أعثم، أبو محمد أحمد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ط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485</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لبیان مصداقیة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ذُکر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مع سعید بن العاص</w:t>
      </w:r>
      <w:r>
        <w:rPr>
          <w:rStyle w:val="FootnoteAnchor"/>
          <w:rtl w:val="true"/>
        </w:rPr>
        <w:footnoteReference w:id="46"/>
      </w:r>
      <w:r>
        <w:rPr>
          <w:rFonts w:ascii="IRNazanin" w:hAnsi="IRNazanin" w:eastAsia="IRNazanin"/>
          <w:color w:val="111111"/>
          <w:sz w:val="28"/>
          <w:sz w:val="28"/>
          <w:szCs w:val="28"/>
          <w:rtl w:val="true"/>
          <w:lang w:bidi="fa-IR"/>
        </w:rPr>
        <w:t>من الکوفة طبرستان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البکری، 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م، ومعه عبد الله بن العباس وجمع من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صاحب طبرستان الأصبهذ قد سأل المسلمین الأمان، فأعطاهم سعید الأمان علی أن لا یقتل منهم رجلاً واحداً، ففتحوا الحصن فقتلهم جمیعاً إلّا رجلاً واحداً، وحوی کلّ ما فی الحصن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العقّاد، أبو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سرور، الحیاة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أهل البیت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زعماء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کف، آل بیت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أمیر المؤمنین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النصر،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النجار، عبد الوهاب، الخلفاء الراشدون، ط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استنکر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الجیش إعطاءه العهد والأمان ونکثه به فیما بعد، ثمَّ تنتقل حرکة الانتقاد إلی المدینة فتثیر الضمائر وتسعرها وتزأر العدالة علی لسان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وینعت تلک السیاسة بالجبروت وسعیداً بالجبار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تصمد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تفاصیلها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النقد، فالمؤرِّخون نقلوا هذه الروایة علی حدِّ زعمهم عن الطبری، وعند الرجوع إلی هذا المصدر نجد أنّ الطبری لا یتطرَّق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لاعتراض أیّ أحدٍ علی سعید بن العاص، لا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سواه، ولا ینتقل أمر الاعتراض لدیه إلی المدینة حیث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یستنکر فعل سعید فی طبرستان، ولا نعلم سند تکملة الروایة التی ذکروها، فلا وجود لها فی نصّ الطبری، ولم یُصرِّحوا بالمصدر الذی استمدّوا منه هذه المعلومات؛ ولذلک نعتقد جازمین بأنّ الإمامین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یکونا فی ذلک الجیش، ونستند فی هذا الاعتقاد إلی متن الروایة؛ إذ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 سعید بن العاص من الکوفة طبرستان</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بین أیدینا أیّ نصّ أو روایة تفید بأنّ الإمامین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أقاما فی الکوفة قبل مقدمهما مع أبیهما بعد معرکة الجمل سنة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م، مستثنین من ذلک قدوم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مبعوثاً من أبیه إلی أهل الکوفة یستنهضهم للّحاق به إلی البصرة</w:t>
      </w:r>
      <w:r>
        <w:rPr>
          <w:rStyle w:val="FootnoteAnchor"/>
          <w:rtl w:val="true"/>
        </w:rPr>
        <w:footnoteReference w:id="49"/>
      </w:r>
      <w:r>
        <w:rPr>
          <w:rFonts w:ascii="IRNazanin" w:hAnsi="IRNazanin" w:eastAsia="IRNazanin"/>
          <w:color w:val="111111"/>
          <w:sz w:val="28"/>
          <w:sz w:val="28"/>
          <w:szCs w:val="28"/>
          <w:rtl w:val="true"/>
          <w:lang w:bidi="fa-IR"/>
        </w:rPr>
        <w:t>، فضلاً عن أنّ الروایة وردت فی مصدر أسبق من الطبری وهو البلاذری</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المتخصص فی الفتوح، فأوردها من دون سند، وذکر فی صدر خبره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یدلّ علی أنّه یشکّ فی الروایة ولا یؤکّدها، وممّا یدعم هذا الرأی أنّ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أسبق من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یورد خبر الغزوة بشکل مختلف، فهو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سعید بن العاص وعبد الله بن عامر بن کریز</w:t>
      </w:r>
      <w:r>
        <w:rPr>
          <w:rStyle w:val="FootnoteAnchor"/>
          <w:rtl w:val="true"/>
        </w:rPr>
        <w:footnoteReference w:id="51"/>
      </w:r>
      <w:r>
        <w:rPr>
          <w:rFonts w:ascii="IRNazanin" w:hAnsi="IRNazanin" w:eastAsia="IRNazanin"/>
          <w:color w:val="111111"/>
          <w:sz w:val="28"/>
          <w:sz w:val="28"/>
          <w:szCs w:val="28"/>
          <w:rtl w:val="true"/>
          <w:lang w:bidi="fa-IR"/>
        </w:rPr>
        <w:t xml:space="preserve">والی البصرة قد تسابقا فیمَن یفتح خراسان، ولیس </w:t>
      </w:r>
    </w:p>
    <w:p>
      <w:pPr>
        <w:pStyle w:val="BookText"/>
        <w:rPr/>
      </w:pPr>
      <w:r>
        <w:rPr>
          <w:rFonts w:ascii="IRNazanin" w:hAnsi="IRNazanin" w:eastAsia="IRNazanin"/>
          <w:color w:val="111111"/>
          <w:sz w:val="28"/>
          <w:sz w:val="28"/>
          <w:szCs w:val="28"/>
          <w:rtl w:val="true"/>
          <w:lang w:bidi="fa-IR"/>
        </w:rPr>
        <w:t>طبرستان، لأنّ عثمان کتب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أیّکما سبق إلی خراسان فهو أمیر علیها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 فسبق ابن عامر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أهل الطبسین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وهی جزء من المنطقة وأظنّها هی طبرستان التی دخلت ضمن عملیات الفتوح فی هذه الحملة، ولم یورد الیعقوبی خبراً باشتراک الإمامین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العملیات العسکریة، بل لیس لدی الیعقوبی نصّ یفید بأنّ المسلمین ساروا إلی طبرستان فی عهد عثمان بن عفان</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وهناک مؤرٍّخون متقدِّمون آخرون لم یذکروا فتح طبرستان،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قتیبة، 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الدینوری،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أعثم،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التضارب فی أخبار هذه الروایة حتی عند المتقدِّمین من المؤرِّخین یعزّز لدینا نفی خروج الإمامین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الحملة، وإن سُلِّم بخروج حملة إلی تلک الجهات سنة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م قد تکون دخلت طبرستان، أو أنّها سیطرت علی المناطق التابعة لهذه 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أنّنا تتبّعنا کتاباً ضمّ ترجمة کاملة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کلمة قالها فی حیاته</w:t>
      </w:r>
      <w:r>
        <w:rPr>
          <w:rStyle w:val="FootnoteAnchor"/>
          <w:rtl w:val="true"/>
        </w:rPr>
        <w:footnoteReference w:id="55"/>
      </w:r>
      <w:r>
        <w:rPr>
          <w:rFonts w:ascii="IRNazanin" w:hAnsi="IRNazanin" w:eastAsia="IRNazanin"/>
          <w:color w:val="111111"/>
          <w:sz w:val="28"/>
          <w:sz w:val="28"/>
          <w:szCs w:val="28"/>
          <w:rtl w:val="true"/>
          <w:lang w:bidi="fa-IR"/>
        </w:rPr>
        <w:t>، فلم نجد ما یؤیّد اشتراکه أو حدیثه فی الاعتراض علی سعید فی تلک الغزوة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باحث مصری آخر إلی فتوح أُخری اشترک فیها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الحسین کان فی طلیعة المجاهدین الصابرین، فقد خرج فی عهد الخلیفة عثمان لفتح طبرستان مع سعید بن العاص، وتنقّل مع جیوش المسلمین لفتح إفریقیة، وغزا جرجان، وقسطنطینة، ویؤکِّد المؤرِّخون أنّ الإمام الحسین زار مصر فی عصر الخلیفة عمر مع جیش </w:t>
      </w:r>
    </w:p>
    <w:p>
      <w:pPr>
        <w:pStyle w:val="BookText"/>
        <w:rPr/>
      </w:pPr>
      <w:r>
        <w:rPr>
          <w:rFonts w:ascii="IRNazanin" w:hAnsi="IRNazanin" w:eastAsia="IRNazanin"/>
          <w:color w:val="111111"/>
          <w:sz w:val="28"/>
          <w:sz w:val="28"/>
          <w:szCs w:val="28"/>
          <w:rtl w:val="true"/>
          <w:lang w:bidi="fa-IR"/>
        </w:rPr>
        <w:t>الفتح الإسلامی</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أوضحنا رأینا فی فتح إفریقیة وطبرستان، أمّا قسطنطینة، فقد وجدت روایات عن ذلک لکن فی فترات لاحقة علی عهد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جرجان ومصر، فلم نجد أیّ نصّ لدی المتقدِّمین أو المتأخرین علی هذا الأمر، ناهیک عن أنّ باحثة عراقیة</w:t>
      </w:r>
      <w:r>
        <w:rPr>
          <w:rStyle w:val="FootnoteAnchor"/>
          <w:rtl w:val="true"/>
        </w:rPr>
        <w:footnoteReference w:id="57"/>
      </w:r>
      <w:r>
        <w:rPr>
          <w:rFonts w:ascii="IRNazanin" w:hAnsi="IRNazanin" w:eastAsia="IRNazanin"/>
          <w:color w:val="111111"/>
          <w:sz w:val="28"/>
          <w:sz w:val="28"/>
          <w:szCs w:val="28"/>
          <w:rtl w:val="true"/>
          <w:lang w:bidi="fa-IR"/>
        </w:rPr>
        <w:t>أحصت أسماء الصحابة الذی واکبوا عملیة فتح مصر فی عهد عمر بن الخطاب، فذکرتهم مفصّلاً ولم یکن بینهم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6" w:name="pg5081_39602"/>
    </w:p>
    <w:p>
      <w:pPr>
        <w:pStyle w:val="Heading2"/>
        <w:numPr>
          <w:ilvl w:val="1"/>
          <w:numId w:val="1"/>
        </w:numPr>
        <w:rPr/>
      </w:pPr>
      <w:bookmarkStart w:id="37" w:name="__RefHeading___Toc1141428_774463916"/>
      <w:bookmarkStart w:id="38" w:name="_Toc10"/>
      <w:bookmarkEnd w:id="36"/>
      <w:bookmarkEnd w:id="37"/>
      <w:r>
        <w:rPr>
          <w:rtl w:val="true"/>
        </w:rPr>
        <w:t>شبهة</w:t>
      </w:r>
      <w:r>
        <w:rPr>
          <w:rtl w:val="true"/>
        </w:rPr>
        <w:t xml:space="preserve">: </w:t>
      </w:r>
      <w:r>
        <w:rPr>
          <w:rtl w:val="true"/>
        </w:rPr>
        <w:t xml:space="preserve">مخالفة الإمام الحسین </w:t>
      </w:r>
      <w:r>
        <w:rPr>
          <w:rtl w:val="true"/>
        </w:rPr>
        <w:t>(</w:t>
      </w:r>
      <w:r>
        <w:rPr>
          <w:rtl w:val="true"/>
        </w:rPr>
        <w:t>علیه السّلام</w:t>
      </w:r>
      <w:r>
        <w:rPr>
          <w:rtl w:val="true"/>
        </w:rPr>
        <w:t xml:space="preserve">) </w:t>
      </w:r>
      <w:r>
        <w:rPr>
          <w:rtl w:val="true"/>
        </w:rPr>
        <w:t xml:space="preserve">للإمام الحسن </w:t>
      </w:r>
      <w:r>
        <w:rPr>
          <w:rtl w:val="true"/>
        </w:rPr>
        <w:t>(</w:t>
      </w:r>
      <w:r>
        <w:rPr>
          <w:rtl w:val="true"/>
        </w:rPr>
        <w:t>علیه السّلام</w:t>
      </w:r>
      <w:r>
        <w:rPr>
          <w:rtl w:val="true"/>
        </w:rPr>
        <w:t xml:space="preserve">) </w:t>
      </w:r>
      <w:r>
        <w:rPr>
          <w:rtl w:val="true"/>
        </w:rPr>
        <w:t>فی الصلح</w:t>
      </w:r>
      <w:bookmarkEnd w:id="38"/>
    </w:p>
    <w:p>
      <w:pPr>
        <w:pStyle w:val="BookText"/>
        <w:rPr/>
      </w:pPr>
      <w:r>
        <w:rPr>
          <w:rFonts w:ascii="IRNazanin" w:hAnsi="IRNazanin" w:eastAsia="IRNazanin"/>
          <w:color w:val="111111"/>
          <w:sz w:val="28"/>
          <w:sz w:val="28"/>
          <w:szCs w:val="28"/>
          <w:rtl w:val="true"/>
          <w:lang w:bidi="fa-IR"/>
        </w:rPr>
        <w:t>بویع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بعد استشهاد أبیه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بیومین</w:t>
      </w:r>
      <w:r>
        <w:rPr>
          <w:rStyle w:val="FootnoteAnchor"/>
          <w:rtl w:val="true"/>
        </w:rPr>
        <w:footnoteReference w:id="58"/>
      </w:r>
      <w:r>
        <w:rPr>
          <w:rFonts w:ascii="IRNazanin" w:hAnsi="IRNazanin" w:eastAsia="IRNazanin"/>
          <w:color w:val="111111"/>
          <w:sz w:val="28"/>
          <w:sz w:val="28"/>
          <w:szCs w:val="28"/>
          <w:rtl w:val="true"/>
          <w:lang w:bidi="fa-IR"/>
        </w:rPr>
        <w:t>، وقیل یوم مات أبوه</w:t>
      </w:r>
      <w:r>
        <w:rPr>
          <w:rStyle w:val="FootnoteAnchor"/>
          <w:rtl w:val="true"/>
        </w:rPr>
        <w:footnoteReference w:id="59"/>
      </w:r>
      <w:r>
        <w:rPr>
          <w:rFonts w:ascii="IRNazanin" w:hAnsi="IRNazanin" w:eastAsia="IRNazanin"/>
          <w:color w:val="111111"/>
          <w:sz w:val="28"/>
          <w:sz w:val="28"/>
          <w:szCs w:val="28"/>
          <w:rtl w:val="true"/>
          <w:lang w:bidi="fa-IR"/>
        </w:rPr>
        <w:t>، وکان قد بایع أمیر المؤمنین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الموت أربعون ألفاً للسیر بهم إلی معاویة فی الشام وذلک قبل اغتیاله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بویع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وبلغه مسیر جیش الشام إلیه تجهَّز وسار من الکوفة یرید معاویة، إلّا أنّ خذلان جیشه وقادته ومن ثمَّ انتهاب متاعه وطعنه فی فخذه، أدی به إلی مهادنة معاویة، وکتب له بذلک شروطاً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أخیه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إنّی نظرت فی أمری فوجدتنی لا أصل إلی الأمر حتی یُقتل من أهل العراق والشام مَن لا أُحب أن احتمل دمه، وقد رأیت أن أُسلّم الأمر إلی معاویة، فاشارکه فی إحسانه ویکون علیه إساءته، 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أن تکون أوّل مَن عاب أباک وطعن علیه ورغب عن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أری ما تقول، ووالله، لئن لم تتابعنی لأشدّنک فی الحدید فلا تزال فیه حتی أفرغ من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فشأنک</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والغریب ألّا یرد ذکرٌ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 الصلح إلّا معترضاً لائماً فی نصٍّ یبدو فیه التناقض واضحاً، فالنصّ یُصوّر معاویة محسناً بطلب الصلح ویغضی عن کونه الخارج علی السلطة والبادئ بسفک الدماء التی بدا أنّ النصّ یجعلها فی عنق أمیر المؤمنین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أخذ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یخالف نهجه ویجنح إلی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یخالف أیضاً خروج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الحرب إلی معاویة </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وقد استدعت رغبة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بالصلح أن یعزم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بإلّا یعیب أباه، وکأنّ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تشبَّث بالحرب ودعا إلیها فی نزاعه مع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یناقض ما أوردته المصادر التاریخیة کلّها والقائلة بخروج معاویة علی الخلافة وإبائهِ البیعة، وسعیه إلی حرب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وسیلة لم تفلح معها محاولات السلام الدائمة التی قدَّمها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جاءت صیغة النص توحی بتفرّد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بقرار الصلح دون استشارة المقرَّبین منه، أو أهل بیته، وهذا ما سکتت عنه المصادر التاریخیة کذلک، وأظهرت هذه الروایة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ولا یقنع بفعله، ولا یُعقل أن یکون ذلک من شخص قد رافق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خطواته، وعاش تطوّرات الوضع العسکری والسیاسی الذی قاد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قبول الصلح</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وبوسع الناظر أن یهتدی إلی مؤشرات أُخری،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تاریخ العلاقة بین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إلّا تاریخ المودّة والاحترام والتقدیر لبعضهما، ولم تسجِّل المصادر التی عُنیت بترجمتهما أیّ بادرة خلاف أو نزاع، ناهیک عن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وإن کان کارهاً للصلح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یستثنی منه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انسجم تماماً مع رؤیة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للظروف القائمة آنذاک، فنجد أنّه لم یستغلّ انفعال عدد من أصحاب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شخصوا إلی المدینة مطالبین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بإعادة الحرب مع معاویة فنصحهم بمثل ما نصحهم به أخیه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یلزم کلّ رجل منهم بیته ما دام معاویة حیاً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5081_39606"/>
      <w:bookmarkStart w:id="40" w:name="pg5081_39606"/>
      <w:bookmarkEnd w:id="40"/>
    </w:p>
    <w:p>
      <w:pPr>
        <w:pStyle w:val="Heading2"/>
        <w:numPr>
          <w:ilvl w:val="1"/>
          <w:numId w:val="1"/>
        </w:numPr>
        <w:rPr/>
      </w:pPr>
      <w:bookmarkStart w:id="41" w:name="pg5081_39606"/>
      <w:bookmarkStart w:id="42" w:name="__RefHeading___Toc1141430_774463916"/>
      <w:bookmarkStart w:id="43" w:name="_Toc11"/>
      <w:bookmarkEnd w:id="41"/>
      <w:bookmarkEnd w:id="42"/>
      <w:r>
        <w:rPr>
          <w:rtl w:val="true"/>
        </w:rPr>
        <w:t xml:space="preserve">مجموعة شبهات للطعن فی مشروعیة ثورة الإمام الحسین </w:t>
      </w:r>
      <w:r>
        <w:rPr>
          <w:rtl w:val="true"/>
        </w:rPr>
        <w:t>(</w:t>
      </w:r>
      <w:r>
        <w:rPr>
          <w:rtl w:val="true"/>
        </w:rPr>
        <w:t>علیه السّلام</w:t>
      </w:r>
      <w:r>
        <w:rPr>
          <w:rtl w:val="true"/>
        </w:rPr>
        <w:t>)</w:t>
      </w:r>
      <w:bookmarkEnd w:id="43"/>
    </w:p>
    <w:p>
      <w:pPr>
        <w:pStyle w:val="Heading3"/>
        <w:numPr>
          <w:ilvl w:val="2"/>
          <w:numId w:val="1"/>
        </w:numPr>
        <w:rPr/>
      </w:pPr>
      <w:bookmarkStart w:id="44" w:name="__RefHeading___Toc1141432_774463916"/>
      <w:bookmarkStart w:id="45" w:name="_Toc12"/>
      <w:bookmarkEnd w:id="44"/>
      <w:r>
        <w:rPr>
          <w:rtl w:val="true"/>
        </w:rPr>
        <w:t>شبهة</w:t>
      </w:r>
      <w:r>
        <w:rPr>
          <w:rtl w:val="true"/>
        </w:rPr>
        <w:t xml:space="preserve">: </w:t>
      </w:r>
      <w:r>
        <w:rPr>
          <w:rtl w:val="true"/>
        </w:rPr>
        <w:t>لماذا لم یعلن الإمام الحسین</w:t>
      </w:r>
      <w:r>
        <w:rPr>
          <w:rtl w:val="true"/>
        </w:rPr>
        <w:t>(</w:t>
      </w:r>
      <w:r>
        <w:rPr>
          <w:rtl w:val="true"/>
        </w:rPr>
        <w:t>علیه السّلام</w:t>
      </w:r>
      <w:r>
        <w:rPr>
          <w:rtl w:val="true"/>
        </w:rPr>
        <w:t xml:space="preserve">) </w:t>
      </w:r>
      <w:r>
        <w:rPr>
          <w:rtl w:val="true"/>
        </w:rPr>
        <w:t>الثورة فی عهد معاویة طالما کان عهد معاویة عهد مظالم وإفساد؟</w:t>
      </w:r>
      <w:bookmarkEnd w:id="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فی أیام معاویة إلی إبقاء قاعدة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تنحصر فی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مؤمنة بأحقیّة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النهوض بأمر الأُمّة تشمل الأمصار الإسلامیة، فقبل هلاک معاویة بسنتین حجّ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جعفر وعبد الله بن عباس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رجالهم ونساءهم وموالیهم وشیعته، مَن حجّ منهم ومَن لم یحج، وجمع عدداً من الصحابة والتابعین وأبناءهم وقام فیهم خطیباً،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الطاغیة قد صنع بنا وبشیعتنا ما قد علمتم ورأیتم وشهدتم وبلغکم، وإنّی أُرید أن أسألکم عن أشیاء فإن صدقتُ فصدِّقونی، وإن کذبت فکذّبونی، اسمعوا مقالتی واکتموا قولی، ثمَّ ارجعوا إلی أمصارکم وقبائلکم مَن أمنتموه ووثقتم به فادعوهم إلی ما تعلمون، فإنّی أخاف أن یندرس هذا الحقّ ویذهب، والله متمّ نوره ولو کره الکافرون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فما ترک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أنزل الله فیهم من القرآن إلّا قاله وفسّره، وشیئاً قاله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أبیه وأُمّه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رواه، وکلّ ذلک والصحابة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قد سمعناه وشهدناه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p>
    <w:p>
      <w:pPr>
        <w:pStyle w:val="BookText"/>
        <w:rPr/>
      </w:pPr>
      <w:r>
        <w:rPr>
          <w:rFonts w:ascii="Amiri" w:hAnsi="Amiri" w:eastAsia="Amiri" w:cs="Amiri"/>
          <w:color w:val="111111"/>
          <w:sz w:val="28"/>
          <w:sz w:val="28"/>
          <w:szCs w:val="28"/>
          <w:rtl w:val="true"/>
          <w:lang w:bidi="ar-SA"/>
        </w:rPr>
        <w:t>التابعون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 حدَّثنا مَن نصدِّقه ونأتمنه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أُنشدکم بالله إلّا رجعتم وحدَّثتم به مَن تثقون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نزل وتفرَّق الناس علی ذلک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وتبرز أهمیّة هذا الاجتماع الذی عقده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 علی فئات عدیدة، کشخصیات الهاشمیین ومَن یُدینون لهم بالولاء، وأصحاب الرأی من المهاجرین والأنصار والتابعین الذین لا یمکن إغفال رأیهم وتجاوز وجهات نظرهم فیما یرجع إلی قضایا الأُمّة المصیریة، وتبرز أهمّیة الزمان فهو موسم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المکان، فهو أرض منی لیکون لهذا التجمع الکبیر أثره وصداه فی سائر البلاد الإسلامیة بعد رجوع الحجاج إلی بلدانهم، وتحدُّثِهم بما جری</w:t>
      </w:r>
      <w:r>
        <w:rPr>
          <w:rStyle w:val="FootnoteAnchor"/>
          <w:rtl w:val="true"/>
        </w:rPr>
        <w:footnoteReference w:id="67"/>
      </w:r>
      <w:r>
        <w:rPr>
          <w:rFonts w:ascii="IRNazanin" w:hAnsi="IRNazanin" w:eastAsia="IRNazanin"/>
          <w:color w:val="111111"/>
          <w:sz w:val="28"/>
          <w:sz w:val="28"/>
          <w:szCs w:val="28"/>
          <w:rtl w:val="true"/>
          <w:lang w:bidi="fa-IR"/>
        </w:rPr>
        <w:t>فی ذلک الاجتماع، لاسیما وأنّه ذُکر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آخر کان خطابه فیه مطوّلاً لم ینحصر فی توجیه الحاضرین إلی الدعوة إلی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جعل ذلک فی نطاق تشخیص أخطاء النظام الأُموی ومسؤولیة الأُمّة فی الاستجابة لدعوة الأمر بالمعروف والنهی عن المنکر، وتوبیخ الحاضرین بالتقصیر فی القیام بحقّ الله، وتأکید مسؤولیة أهل العلم منهم، ومن ثَمَّ الإنذار باستحواذ الظَلَمة علی أمر الأُمّة إذا لم تنهض لنصرة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جاء فی ذلک الخطاب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أیها الناس بما وعظ الله به أولیاءه من سوء ثنائه علی الأحبار،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یَنْهَاهُمُ الرَّبَّانِیُّونَ وَالْأَحْبَارُ عَنْ قَوْلِهِمُ الْإِثْمَ </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الَّذِینَ کَفَرُوا مِنْ بَنِی إِسْرَائِیلَ عَلَی لِسَانِ دَاوُودَ وَعِیسَی ابْنِ مَرْیَمَ ذَلِکَ بِمَا عَصَوْا وَکَانُوا یَعْتَدُونَ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لَا یَتَنَاهَوْنَ عَنْ مُنْکَرٍ فَعَلُوهُ لَبِئْسَ مَا کَانُوا یَفْعَلُونَ </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عاب الله ذلک علیهم؛ لأنّهم کانوا یرون من الظلمة الذین بین أظهرهم المنکر والفساد فلا </w:t>
      </w:r>
    </w:p>
    <w:p>
      <w:pPr>
        <w:pStyle w:val="BookText"/>
        <w:rPr/>
      </w:pPr>
      <w:r>
        <w:rPr>
          <w:rFonts w:ascii="IRNazanin" w:hAnsi="IRNazanin" w:eastAsia="IRNazanin"/>
          <w:color w:val="111111"/>
          <w:sz w:val="28"/>
          <w:sz w:val="28"/>
          <w:szCs w:val="28"/>
          <w:rtl w:val="true"/>
          <w:lang w:bidi="fa-IR"/>
        </w:rPr>
        <w:t>ینهونهم عن ذلک رغبة فیما کانوا ینالون منهم، ورهبة ممّا</w:t>
      </w:r>
    </w:p>
    <w:p>
      <w:pPr>
        <w:pStyle w:val="BookText"/>
        <w:rPr/>
      </w:pPr>
      <w:r>
        <w:rPr>
          <w:rFonts w:ascii="IRNazanin" w:hAnsi="IRNazanin" w:eastAsia="IRNazanin"/>
          <w:color w:val="111111"/>
          <w:sz w:val="28"/>
          <w:sz w:val="28"/>
          <w:szCs w:val="28"/>
          <w:rtl w:val="true"/>
          <w:lang w:bidi="fa-IR"/>
        </w:rPr>
        <w:t>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أیتها العصابة بالعلم مشهورة، وبالخیر مذکورة، وبالنصیحة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یهابکم الشریف، ویکرمکم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کلّ ذلک إنّما نلتموه بما یرجی عندکم من القیام بحقّ الله، وإن کنتم عن أکثر حقّه تُقصّرون، فاستخففتم بحقّ الأئمّة، فأمّا حقّ الضعفاء فضیّعتم، وأمّا حقّکم بزعمکم فطلبتم، فلا مالاً بذلتموه، ولا نفساً خاطرتم بها للذی خلقها، ولا عشیرة عادیتموها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تحل بکم نقمة من نقماته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ترون عهود الله منقوضة فلا تفزعون وأنتم لبعض ذمم آبائکم تفزعون،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صبرتم علی الأذی وتحملتم المؤونة فی ذات الله کانت أُمور الله علیکم ترد وعندکم تصدر وإلیکم ترجع، ولکنکم مکّنتم الظَلَمة من منزلتکم، واستسلمتم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الله فی أیدیهم یعملون بالشبهات ویسیرون فی الشهوات، سلّطهم علی ذلک فرارکم من الموت وإعجابکم بالحیاة التی هی مفارقتکم، فأسلمتم الضعفاء فی أیدیهم، فمِن مستعبد مقهور وبین مستضعف علی معیشته مغلوب، یتقلّبون فی الملک بآرائهم ویستشعرون الخزی بأهوائهم، اقتداءً بالأعراب، وجرأة علی الجبّار، فی کلّ بلد منهم علی منبره خطیب یصقع، فالأرض لهم شاغرة وأیدیهم فیها مبسوطة، والناس لهم خول لا یدفعون ید لامس، فمِن بین جبّار عنید وذی سطوة علی الضعفة شدید، مطاع لا یعرف المبدئ المعید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عجباً وما لی لا أعجب والأرض من غاش غشوم ومتسلِّط ظلوم، وعامل علی المؤمنین بهم غیر رحیم، فالله الحاکم فیما فیه تنازعنا، والقاضی بحکمه فیما شجر بیننا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منزهاً دعوته من رغبة فی سلطان ومقتدیاً بأبیه أمیر المؤمنین </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شعار الإصلاح</w:t>
      </w:r>
      <w:r>
        <w:rPr>
          <w:rStyle w:val="FootnoteAnchor"/>
          <w:rtl w:val="true"/>
        </w:rPr>
        <w:footnoteReference w:id="71"/>
      </w:r>
      <w:r>
        <w:rPr>
          <w:rFonts w:ascii="IRNazanin" w:hAnsi="IRNazanin" w:eastAsia="IRNazanin"/>
          <w:color w:val="111111"/>
          <w:sz w:val="28"/>
          <w:sz w:val="28"/>
          <w:szCs w:val="28"/>
          <w:rtl w:val="true"/>
          <w:lang w:bidi="fa-IR"/>
        </w:rPr>
        <w:t>، ومحذّراً من تخاذل المؤمنین فیغلبهم الظلمة علی مقالید أُمورهم،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إنّک تعلم أنّه لم یکن ما کان منّا تنافساً فی سلطان ولا التماساً من فضول الحطام، ولکن لنری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 من دینک، ونظهر الإصلاح فی بلادک، ویأمن المظلومون من عبادک، ویُعمل بفرائضک وسننک وأحکامک، فإنّکم إلّا تنصرونا وتنصفونا قوی الظلمةُ علیکم، وعملوا فی إطفاء نور نبیکم، وحسبنا الله وعلیه توکلّنا وإلیه أنبنا وإلیه المصیر</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هذه الحادثة وتواصل أهل العراق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هو ما انتهی إلی معاویة بن أبی سفیان ممّا دفعه إلی الإرسال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مذکراً إیاه بالعهد الذی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ومشککاً بصدق نوایا أهل العراق وإخلاصهم، ومهدداً بالکید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کاده؛ فأجابه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سیظل علی التاریخ سجِّلاً لعبث السلطة، وانتقاد الشعب الذی یأبّی إلّا أن تکون له الرقابة الممنوحة له من قبل الله</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أوضح فیه أنّ ما أوصله وشاة معاویة إلیه لا یقصد منه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ولا خلافاً، وإنّما لا بدّ من الإعذار لله فی معاویة وأتباعه بإنکار مخالفاتهم وممّا جاء فیه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نُمی إلیک فإنّما رقّاه الملاقون المشاؤون بالنمائم المفرِّقون بین الجمیع، وما أرید حرباً لک ولا خلافاً علیک، وأیم الله، لقد ترکت ذلک وأنا أخاف الله فی ترکه، وما </w:t>
      </w:r>
    </w:p>
    <w:p>
      <w:pPr>
        <w:pStyle w:val="BookText"/>
        <w:rPr/>
      </w:pPr>
      <w:r>
        <w:rPr>
          <w:rFonts w:ascii="IRNazanin" w:hAnsi="IRNazanin" w:eastAsia="IRNazanin"/>
          <w:color w:val="111111"/>
          <w:sz w:val="28"/>
          <w:sz w:val="28"/>
          <w:szCs w:val="28"/>
          <w:rtl w:val="true"/>
          <w:lang w:bidi="fa-IR"/>
        </w:rPr>
        <w:t>أظنّ الله راضیاً عنّی بترک محاکمتک إلیه، ولا عاذری دون الإعذار إلیه فیک وفی أولیائک القاسطین الملحدین، حزب الظالمین وأولیاء الشیاطین</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استمرّ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مذکِّراً معاویة بمنکراته، کقتل حجر بن عدی وأصحابه المصلّین العابدین الذین أنکروا الظلم وقاوموا البدعة، ولم یخافوا فی الله لومة لائم، وقتل عمرو بن الحمق الخزاعی المعروف بعبادته وتقواه، واستلحاق زیاد بن سمیّة ومخالفة السنّة النبویة، ثمَّ ذکَّره بسیرة زیاد القاسیة فی شیعة أمیر المؤمنین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صاحب الحضرمیّین الذین کتب إلیک ابن سمیة أنّهم علی دین علی، فکتبت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مَن کان علی دین علی ورأیه، فقتلهم ومثّل بهم بأمرک، ودین علی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یضرب علیه أباک، والذی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أجلسک مجلسک هذا، ولولا هو کان أفضل شرفک تجشم الرحلتین فی طلب الخمور</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حذّر معاویة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الفتنة، وشقّ عصا الأُلفة فی الأُمّة أجاب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وإنّی لا أعلم لها فتنة أعظم من إمارتک علیها، وقلت 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لنفسک ولدینک ولأُمّة محمد، وإنّی والله، ما أعرف أفضل من جهادک، فإن أفعل فإنّه قربة إلی ربّی، وإنّ لم أفعله فاستغفر الله لدینی، وأسأله التوفیق لما یحبّ ویرضی،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تکدنی أکدک، فکدنی یا معاویة فیما بدا لک، فلعمری لقدیماً یکاد الصالحون، وإنّی لأرجو أن لا تضرّ إلّا نفسک، ولا تمحق إلّا عملک، فکدنی ما بدا لک، واتقِ الله یا معاویة، واعلم أنّ لله کتاباً لا یغادر صغیرة ولا کبیرة إلّا أحصاها، واعلم أنّ الله لیس بناسٍ لک قتلک بالظنّة، وأخذک بالتهمة،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أراک إلّا وقد أوبقتَ نفسک، وأهلکت دینک، </w:t>
      </w:r>
    </w:p>
    <w:p>
      <w:pPr>
        <w:pStyle w:val="BookText"/>
        <w:rPr/>
      </w:pPr>
      <w:r>
        <w:rPr>
          <w:rFonts w:ascii="IRNazanin" w:hAnsi="IRNazanin" w:eastAsia="IRNazanin"/>
          <w:color w:val="111111"/>
          <w:sz w:val="28"/>
          <w:sz w:val="28"/>
          <w:szCs w:val="28"/>
          <w:rtl w:val="true"/>
          <w:lang w:bidi="fa-IR"/>
        </w:rPr>
        <w:t>وأضعت الرعیّة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من النصوص المتقدِّمة من رسالة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التزامه بالوفاء بما اتُفِق علیه فی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الحرب، والتریّث حتی هلاک معاویة لیعاد الأمر شوری بین المسلمین، وإذا کان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ضرورة إبداء الإنکار لمخالفات معاویة وولاته، فهو یلتزم بالحفاظ علی وحدة الأُمّة، ویبدو أنّ مبایعة معاویة لابنه یزید بولایة العهد، قد جعل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یُسفر عن معارضته التی باتت تقاوم حکومة أخلّت بالتزامها السیاسی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الأمر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شیعة أمیر المؤمنین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الالتزام بشروط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ممّا یُشار إلیه أنّ خطوات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تتعدَّ التمهید بخلق قاعدة معارِضة تشعر بالحاجة إلی التغییر والإصلاح، ولذلک عوامل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عن معاویة من أُسلوبٍ فی القضاء علی خصومه السیاسیین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الأصفهانی،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أنّ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یستهتر استهتاراً مکشوفاً لا یترک للناس عذراً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لعامّة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الحاکم لأمر الناس بسلطان الدین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الوحی، وخال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 تنازل له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عهد مکتوب عن السلطة، ووافق علی ذلک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ما ثار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معاویة لکان من السهولة علی معاویة بوجود جهازه الدعائی، ووسائل تمویله الضخمة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یجعل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دنیا فرق شمل الجماعة فی</w:t>
      </w:r>
    </w:p>
    <w:p>
      <w:pPr>
        <w:pStyle w:val="BookText"/>
        <w:rPr/>
      </w:pPr>
      <w:r>
        <w:rPr>
          <w:rFonts w:ascii="IRNazanin" w:hAnsi="IRNazanin" w:eastAsia="IRNazanin"/>
          <w:color w:val="111111"/>
          <w:sz w:val="28"/>
          <w:sz w:val="28"/>
          <w:szCs w:val="28"/>
          <w:rtl w:val="true"/>
          <w:lang w:bidi="fa-IR"/>
        </w:rPr>
        <w:t xml:space="preserve">سبیل السلطة وخرج علی السلطة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رأینا بوادره فی رسالة معاویة وجواب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الکثیر من الناس کان سیظنّ بأنّ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مخالفاً لأخیه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الهدنة مع معاویة، فی الوقت الذی کان فیه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حریصاً علی إظهار موافقته لأخیه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قراره ذاک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له أهمّیته موقف معاویة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یفته أن یضع الأرصاد والعیون علی تحرکاته ومن ذلک إرسال مروان بن الحکم إلی معاویة یُعلِمه بقدوم رجال من الکوفة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وإقامتهم عنده، فکتب إلیه معاویة یحذره من العمل ضدّه، أو أن یستفزّه من وصفهم بسفهاء الکوفة من الذین یحبّون الفتنة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وفق هذه السیاسة سیکون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الرصد، والتخلّص منه سیکون سهلاً لبعده عن القاعدة التی أراد الاستناد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الموالین له من أهل الکوفة وشیعته فی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وترصد عدوه به فیُقضی علیه بهدوء فلا یکون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مات حتف أنفه، یثیر موته الأسی فی قلوب أهله، ومحبّیه وشیعة أبیه إلی حین، ثمَّ یطوی النسیان ذکراه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قُدر لثورة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 فإن مقوّماتها الاقتصادیة کانت ضعیفة، وجهاز الدولة أقوی منه، فقد کان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رحمتها تضیّق علیه متی شاءت، فی حین کان معاویة یتألّف الناس بالأموال، ویوسع العطاء علی شیوخ العشائر وذوی المکانة، وینعم علیهم بالهبات والجوائز</w:t>
      </w:r>
      <w:r>
        <w:rPr>
          <w:rStyle w:val="FootnoteAnchor"/>
          <w:rtl w:val="true"/>
        </w:rPr>
        <w:footnoteReference w:id="82"/>
      </w:r>
      <w:r>
        <w:rPr>
          <w:rFonts w:ascii="IRNazanin" w:hAnsi="IRNazanin" w:eastAsia="IRNazanin"/>
          <w:color w:val="111111"/>
          <w:sz w:val="28"/>
          <w:sz w:val="28"/>
          <w:szCs w:val="28"/>
          <w:rtl w:val="true"/>
          <w:lang w:bidi="fa-IR"/>
        </w:rPr>
        <w:t>، وقد استخدم معاویة منع العطاء عن بنی هاشم من دون الناس کنوع من الضغط علیهم لیحملوا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ویجبروه علی البیعة لیزید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مدرکاً لهذا الواقع عندما نصح شیعته فی الکوفة بالتریّث ما دام معاویة حیّاً، وإن ظلّ یعدّ العدّة اللازمة للنجاح عند القیام، وقد سارت هذه الإعدادات بالطریقة المرسومة لها حتی إذا هلک معاویة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الشیعة فی الأعوام الأخیرة من حکم معاویة قد عظم، وانتشرت دعوتهم أی انتشارٍ فی شرق الدولة الإسلامیة وفی جنوب بلاد العرب، ومات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الناس وعامّة أهل العراق بنوع خاصّ یرون بغض بنی أُمیة وحبّ أهل البیت لأنفسهم دیناً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46" w:name="pg5081_39614"/>
    </w:p>
    <w:p>
      <w:pPr>
        <w:pStyle w:val="Heading3"/>
        <w:numPr>
          <w:ilvl w:val="2"/>
          <w:numId w:val="1"/>
        </w:numPr>
        <w:rPr/>
      </w:pPr>
      <w:bookmarkStart w:id="47" w:name="__RefHeading___Toc1141434_774463916"/>
      <w:bookmarkStart w:id="48" w:name="_Toc13"/>
      <w:bookmarkEnd w:id="46"/>
      <w:bookmarkEnd w:id="47"/>
      <w:r>
        <w:rPr>
          <w:rtl w:val="true"/>
        </w:rPr>
        <w:t>شبهة</w:t>
      </w:r>
      <w:r>
        <w:rPr>
          <w:rtl w:val="true"/>
        </w:rPr>
        <w:t xml:space="preserve">: </w:t>
      </w:r>
      <w:r>
        <w:rPr>
          <w:rtl w:val="true"/>
        </w:rPr>
        <w:t>نزاهة یزید عن المنکرات</w:t>
      </w:r>
      <w:bookmarkEnd w:id="48"/>
    </w:p>
    <w:p>
      <w:pPr>
        <w:pStyle w:val="BookText"/>
        <w:rPr/>
      </w:pPr>
      <w:r>
        <w:rPr>
          <w:rFonts w:ascii="IRNazanin" w:hAnsi="IRNazanin" w:eastAsia="IRNazanin"/>
          <w:color w:val="111111"/>
          <w:sz w:val="28"/>
          <w:sz w:val="28"/>
          <w:szCs w:val="28"/>
          <w:rtl w:val="true"/>
          <w:lang w:bidi="fa-IR"/>
        </w:rPr>
        <w:t>إنّ لمعرفة شخصیة یزید أهمّیة کبری فی تحدید موقف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لنصل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مبررات الثورة موجودة فی سلوک یزید نفسه، هذا السلوک الذی لا یلتقی مع الدین</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لم یُختَلف فی أنّ یزید هو ابن معاویة بن أبی سفیان صخر بن حرب بن أُمیة بن عبد شمس</w:t>
      </w:r>
      <w:r>
        <w:rPr>
          <w:rStyle w:val="FootnoteAnchor"/>
          <w:rtl w:val="true"/>
        </w:rPr>
        <w:footnoteReference w:id="86"/>
      </w:r>
      <w:r>
        <w:rPr>
          <w:rFonts w:ascii="IRNazanin" w:hAnsi="IRNazanin" w:eastAsia="IRNazanin"/>
          <w:color w:val="111111"/>
          <w:sz w:val="28"/>
          <w:sz w:val="28"/>
          <w:szCs w:val="28"/>
          <w:rtl w:val="true"/>
          <w:lang w:bidi="fa-IR"/>
        </w:rPr>
        <w:t>وکنیته أبو خالد</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میسون بنت بحدل الکلبیة التی تزوجها معاویة لتوطید صلته بالقبائل الیمنیة</w:t>
      </w:r>
      <w:r>
        <w:rPr>
          <w:rStyle w:val="FootnoteAnchor"/>
          <w:rtl w:val="true"/>
        </w:rPr>
        <w:footnoteReference w:id="88"/>
      </w:r>
      <w:r>
        <w:rPr>
          <w:rFonts w:ascii="IRNazanin" w:hAnsi="IRNazanin" w:eastAsia="IRNazanin"/>
          <w:color w:val="111111"/>
          <w:sz w:val="28"/>
          <w:sz w:val="28"/>
          <w:szCs w:val="28"/>
          <w:rtl w:val="true"/>
          <w:lang w:bidi="fa-IR"/>
        </w:rPr>
        <w:t>فبنی کلب أخوال یزید وأنصاره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وُلد یزید فی سنة خمس أو ست أو سبع وعشرین للهجرة</w:t>
      </w:r>
      <w:r>
        <w:rPr>
          <w:rFonts w:eastAsia="IRNazanin" w:cs="IRNazanin"/>
          <w:color w:val="111111"/>
          <w:sz w:val="28"/>
          <w:szCs w:val="28"/>
          <w:rtl w:val="true"/>
          <w:lang w:bidi="fa-IR"/>
        </w:rPr>
        <w:t>/</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م</w:t>
      </w:r>
      <w:r>
        <w:rPr>
          <w:rStyle w:val="FootnoteAnchor"/>
          <w:rtl w:val="true"/>
        </w:rPr>
        <w:footnoteReference w:id="90"/>
      </w:r>
      <w:r>
        <w:rPr>
          <w:rFonts w:ascii="IRNazanin" w:hAnsi="IRNazanin" w:eastAsia="IRNazanin"/>
          <w:color w:val="111111"/>
          <w:sz w:val="28"/>
          <w:sz w:val="28"/>
          <w:szCs w:val="28"/>
          <w:rtl w:val="true"/>
          <w:lang w:bidi="fa-IR"/>
        </w:rPr>
        <w:t xml:space="preserve">، ونشأ وتربّی فی حجر معاویة یطلب فلا یُردّ له طلب، ویأمر فیطاع فترعرع وکبر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علی الشهوات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وکان معاویة لا یعدل بما یُرضیه شیئاً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تواتر فی المصادر المتقدِّمة عن شهود کُثر معروفون بورعهم وتقواهم شهادات تتحدَّث عن یزید وعن سلوکه وصفاته الأخلاقیة المشینة، ومن ذلک ارتکابه لبعض الکبائر، کشرب الخمر، والزنا، وترک الصلاة، فقد قال معقل بن سنان بن مظهر</w:t>
      </w:r>
      <w:r>
        <w:rPr>
          <w:rStyle w:val="FootnoteAnchor"/>
          <w:rtl w:val="true"/>
        </w:rPr>
        <w:footnoteReference w:id="93"/>
      </w:r>
      <w:r>
        <w:rPr>
          <w:rFonts w:ascii="IRNazanin" w:hAnsi="IRNazanin" w:eastAsia="IRNazanin"/>
          <w:color w:val="111111"/>
          <w:sz w:val="28"/>
          <w:sz w:val="28"/>
          <w:szCs w:val="28"/>
          <w:rtl w:val="true"/>
          <w:lang w:bidi="fa-IR"/>
        </w:rPr>
        <w:t>فی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یشرب الخمر وینکح الحرم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وقال عنه عبد الله بن حنظلة الغسیل</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ابن سعد،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خرجنا علی یزید حتی خفنا أن نُرمی بالحجارة من السماء، إنّ رجلاً ینکح الأُمّهات والبنات والأخوات، ویشرب الخمر، ویدع الصلاة، والله لو لم یکن معی أحد من الناس لأبلیت لله فیه بلاءً حسناً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اشتهر یزید بشرب الخمر حتی 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الخمور</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علی الرغم من أمر الله سبحانه وتعالی باجتناب الخمر واعتبارها رجس من عمل الشیطان،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 xml:space="preserve">الْخَمْرُ وَالْمَیْسِرُ وَالْأَنْصَابُ وَالْأَزْلَامُ رِجْسٌ مِنْ عَمَلِ الشَّیْطَانِ فَاجْتَنِبُوهُ </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وما ورد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لعن شاربها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علی لسان الصحابة ما یدلّ علی إظهار یزید لذلک، فورد فی رسالة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معاویة وصف یزید بشرب الخمر وملاعبة الکلاب</w:t>
      </w:r>
      <w:r>
        <w:rPr>
          <w:rStyle w:val="FootnoteAnchor"/>
          <w:rtl w:val="true"/>
        </w:rPr>
        <w:footnoteReference w:id="99"/>
      </w:r>
      <w:r>
        <w:rPr>
          <w:rFonts w:ascii="IRNazanin" w:hAnsi="IRNazanin" w:eastAsia="IRNazanin"/>
          <w:color w:val="111111"/>
          <w:sz w:val="28"/>
          <w:sz w:val="28"/>
          <w:szCs w:val="28"/>
          <w:rtl w:val="true"/>
          <w:lang w:bidi="fa-IR"/>
        </w:rPr>
        <w:t>، وقال عنه عبد الله بن عمر مستنکراً بیعته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نبایع مَن یلعب بالقرود والکلاب، ویشرب الخمر، ویظهر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حجّتنا عند الله؟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الطبری عن أهل المدینة بعد قدومهم من عند یزید سنة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م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قدمنا من عند رجل لیس له دین، یشرب الخمر، ویعزف بالطنابیر، ویضرب عنده القیان، ویلعب بالکلاب، ویسامر الخُرّاب والفتیان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کثیر</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أحمد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الدرر الکامنة فی أعیان المائة الثامنة،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جاد الحقّ، ط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جلال الدین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الحفاظ،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عمر، ط مصر،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529</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معاویة أحسّ بما کان یظهره یزید فوعظه فی رفق،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ما</w:t>
      </w:r>
    </w:p>
    <w:p>
      <w:pPr>
        <w:pStyle w:val="BookText"/>
        <w:rPr/>
      </w:pPr>
      <w:r>
        <w:rPr>
          <w:rFonts w:ascii="IRNazanin" w:hAnsi="IRNazanin" w:eastAsia="IRNazanin"/>
          <w:color w:val="111111"/>
          <w:sz w:val="28"/>
          <w:sz w:val="28"/>
          <w:szCs w:val="28"/>
          <w:rtl w:val="true"/>
          <w:lang w:bidi="fa-IR"/>
        </w:rPr>
        <w:t>أقدرک علی أن تصل إلی حاجتک من غیر تهتک یذهب بمروءتک وقدرک، ویشمت بک عدوک، ویسیء بک صدیقک</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 علی ذلک ابن کثیر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ابتُلی بشیء من هذه القاذورات فلیستتر بستر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البلاذری أنّ یزید بن معاویة کان أول مَن أظهر شرب الشراب والاستهتار بالغناء والصید واتّخاذ القیان والغلمان، والتفکّه بما یضحک منه المترفون من القرود والمعاقرة بالکلاب والدیکة</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فتباً لمَن أمسی علینا خلیفةً</w:t>
      </w:r>
    </w:p>
    <w:p>
      <w:pPr>
        <w:pStyle w:val="BookText"/>
        <w:rPr/>
      </w:pPr>
      <w:r>
        <w:rPr>
          <w:rFonts w:ascii="IRNazanin" w:hAnsi="IRNazanin" w:eastAsia="IRNazanin"/>
          <w:color w:val="111111"/>
          <w:sz w:val="28"/>
          <w:sz w:val="28"/>
          <w:szCs w:val="28"/>
          <w:rtl w:val="true"/>
          <w:lang w:bidi="fa-IR"/>
        </w:rPr>
        <w:t>صحابته الأدنون منه قرودُ</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الدمیری، کمال الدین بن موسی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حیاة الحیوان الکبری، صححها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سامر، ط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یتخلّف عن وصفه بتلک الصفة حتی ابنه معاویة بن 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عندما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أعظم الأُمور علینا علمنا بسوء مصرعه، وبئس منقلبه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 الخمر وضرب الکعبة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اشتهر به یزید ترکه للصلاة، فورد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یزید بن معاویة یترک الصلاة سکراً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 وقیل عنه بأنّه کان یترک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فی بعض الأوقات، وإماتتها فی غالب الأوقات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الطبیعی أن تلقی هذه الصفة استهجان المسلمین وهم لا یزالون یعیشون الإسلام فی عهده الأول، ولا تزال تتردد بینهم أقوال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قرن بین الشرک والکفر وبین ترک الصلاة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هذه الصفات والسلوک المشین الذی اتّصف به مَن تولی قیادة أمر المسلمین عدد من الکتّاب والباحثین</w:t>
      </w:r>
      <w:r>
        <w:rPr>
          <w:rStyle w:val="FootnoteAnchor"/>
          <w:rtl w:val="true"/>
        </w:rPr>
        <w:footnoteReference w:id="109"/>
      </w:r>
      <w:r>
        <w:rPr>
          <w:rFonts w:ascii="IRNazanin" w:hAnsi="IRNazanin" w:eastAsia="IRNazanin"/>
          <w:color w:val="111111"/>
          <w:sz w:val="28"/>
          <w:sz w:val="28"/>
          <w:szCs w:val="28"/>
          <w:rtl w:val="true"/>
          <w:lang w:bidi="fa-IR"/>
        </w:rPr>
        <w:t xml:space="preserve">بینما أجهد عدد آخر منهم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المتأخرین منهم، أی الذین کتبوا فی النصف الثانی من القرن العشرین المیلادی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هذه الأخبار التی بلغت حدّ التواتر، وقاموا بمحاولات حثیثة ومضنیة لتبرئة یزید وما نُسب إلیه، أو لتبریر تلک الأفعال عندما لا یجدون محیصاً من صدقها جریاً وراء المنهج التبریری وبما یوائم الفکر السلفی، الذی غلب علی نتاجات بعض هؤلاء الکتّاب بعد النصف الثانی من القرن العشرین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برّأ بعض هؤلاء الکتّاب یزید؛ إذ لم یذکروا تهتکه، وترکه للصلاة وشرب الخمر وإنّما نزهوه بحجّة أنّه من الطبقة الأولی من التابعین، وزعموا أنّ أباه قد علَّمه العدل والإنصاف والتواضع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شذّ ابن الزبیر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الأُمّة فی امتناعهما عن </w:t>
      </w:r>
    </w:p>
    <w:p>
      <w:pPr>
        <w:pStyle w:val="BookText"/>
        <w:rPr/>
      </w:pPr>
      <w:r>
        <w:rPr>
          <w:rFonts w:ascii="IRNazanin" w:hAnsi="IRNazanin" w:eastAsia="IRNazanin"/>
          <w:color w:val="111111"/>
          <w:sz w:val="28"/>
          <w:sz w:val="28"/>
          <w:szCs w:val="28"/>
          <w:rtl w:val="true"/>
          <w:lang w:bidi="fa-IR"/>
        </w:rPr>
        <w:t>بیعة یزید التی استجاب لها باقی الصحابة وعقلاء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تاریخ یزید لو دُرس دراسة رائدها البحث عن الحقیقة المجرّدة عن الهوی والمیول والعواطف لتغیّرت نظرة کثیر من الناس إلی یزید ولأخذ مکانه الصحیح بین خلفاء المسلمین فی التاریخ الإسلامی</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تبرأة یزید بحجّة أنّه من التابعین هو احتجاج واهٍ یقوم علی نفی النصوص الصریحة لاعتقاد خاصٍّ بصلاح کلّ شخصیة أو تنزیهها علی أساس قربها الزمنی أو بُعدها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الرأی غیر موضوعی فی تقییم أو تشخیص الخلل فی سلوک أیّ فرد من المسلمین، فلا یخفی أنّ الخطأ قد وقع من صحابة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بتابعیهم؟ وأنّ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الزبیر لم یکونا شاذین فی إنکار بیعة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اعترض علی بیعة یزید کلُّ أهل المدینة الذین أُخذت منهم البیعة بالإکراه، وقد تقدَّم ذکر رأی عبد الله بن عمر فیها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یقدّم لنا هؤلاء الکُتّاب دراسة مجرّدة عن الهوی والمیول، بل اتّهموا العلویین بنشر الدعایات والشائعات بسبب الخصومة السیاسیة التی هیأت الأجواء لتقبّل هذه الدعاوی بغیر تریّث، فقال النجار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والحقیقة أنّ یزید لم یکن شارب خمر ولا فاسقاً، کما اشتهر ذلک بواسطة الدعایة الشیعیة المنظمة</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 شاهین أنّ کلّ الشبهات الکثیرة التی أُثیرت علی أخلاق یزید لا تصمد أمام النقد العلمی البریء؛ إذ لم تظهر هذه الشبهات علیه إلّا قبیل الثورات التی حدثت ضدّه بعد صعوده إلی سدة الحکم، أمّا قبل ذلک وفی عهد أبیه، فلا نعلم اتّهاماً خطیراً یُعتد به لیزید فی عهد معاویة، وأنّ کلّ ما وضع علی یزید هو من ترویج أعداء بنی أُمیة، من قبیل رمیه بشرب الخمر، وترک الصلاة، واتیان الفواحش، فإنّ هذا الافتراء لو صحّ، فإنّ أباه معاویة وهو خلیفة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لیسمح </w:t>
      </w:r>
    </w:p>
    <w:p>
      <w:pPr>
        <w:pStyle w:val="BookText"/>
        <w:rPr/>
      </w:pPr>
      <w:r>
        <w:rPr>
          <w:rFonts w:ascii="IRNazanin" w:hAnsi="IRNazanin" w:eastAsia="IRNazanin"/>
          <w:color w:val="111111"/>
          <w:sz w:val="28"/>
          <w:sz w:val="28"/>
          <w:szCs w:val="28"/>
          <w:rtl w:val="true"/>
          <w:lang w:bidi="fa-IR"/>
        </w:rPr>
        <w:t>لابنه بانتهاک الإسلام، وهو یعده لیکون خلیفة للمسلمین وإنّ أهل الشام وبنو أُمیة أنفسهم سوف لا یرضون به خلیفة وفیه تلک الصفات؛ لأنّهم لا یقبلون الدنیّة فی دینهم لیستخلفوا رجلاً سکّیراً خمّیراً علی ما وصفه به الرواة</w:t>
      </w:r>
      <w:r>
        <w:rPr>
          <w:rStyle w:val="FootnoteAnchor"/>
          <w:rtl w:val="true"/>
        </w:rPr>
        <w:footnoteReference w:id="112"/>
      </w:r>
      <w:r>
        <w:rPr>
          <w:rFonts w:ascii="IRNazanin" w:hAnsi="IRNazanin" w:eastAsia="IRNazanin"/>
          <w:color w:val="111111"/>
          <w:sz w:val="28"/>
          <w:sz w:val="28"/>
          <w:szCs w:val="28"/>
          <w:rtl w:val="true"/>
          <w:lang w:bidi="fa-IR"/>
        </w:rPr>
        <w:t>، وهذا الرأی یردّه ما روی عن ابن کثیر من نصح معاویة لابنه فی تجاوز التهتّک إلی التستّر بالمعاصی</w:t>
      </w:r>
      <w:r>
        <w:rPr>
          <w:rStyle w:val="FootnoteAnchor"/>
          <w:rtl w:val="true"/>
        </w:rPr>
        <w:footnoteReference w:id="113"/>
      </w:r>
      <w:r>
        <w:rPr>
          <w:rFonts w:ascii="IRNazanin" w:hAnsi="IRNazanin" w:eastAsia="IRNazanin"/>
          <w:color w:val="111111"/>
          <w:sz w:val="28"/>
          <w:sz w:val="28"/>
          <w:szCs w:val="28"/>
          <w:rtl w:val="true"/>
          <w:lang w:bidi="fa-IR"/>
        </w:rPr>
        <w:t>، واعتراض عدد من الصحابة علی البیعة لیزید لسوء سیرته، مثل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عمر، وعبد الله بن الزبیر وغیرهم</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ولاة معاویة حاولوا منعه من استخلاف یزید وأظهروا العیب فیه</w:t>
      </w:r>
      <w:r>
        <w:rPr>
          <w:rStyle w:val="FootnoteAnchor"/>
          <w:rtl w:val="true"/>
        </w:rPr>
        <w:footnoteReference w:id="115"/>
      </w:r>
      <w:r>
        <w:rPr>
          <w:rFonts w:ascii="IRNazanin" w:hAnsi="IRNazanin" w:eastAsia="IRNazanin"/>
          <w:color w:val="111111"/>
          <w:sz w:val="28"/>
          <w:sz w:val="28"/>
          <w:szCs w:val="28"/>
          <w:rtl w:val="true"/>
          <w:lang w:bidi="fa-IR"/>
        </w:rPr>
        <w:t>، ولا یُنفی الاتّهام الثابت بنصوص صریحة لمجرّد الظنّ أنّ معاویة لم یکن لیسمح بانتهاک الإسلام لولی عهده، أو لأنّ بنی أُمیة لا یرضون أن یتولاهم سکّیراً خمّیراً، لا سیما وأنّ عدداً منهم قد عُرف بشرب الخمر سواء کان فی ولایة المسلمین أو خارجها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وانضمّ ماهر حمادة إلی رأی شاهین، فادّعی أنّ المصادر المختلفة التی صوّرت یزید فی صورة قبیحة مشوّهة، وأجمعت علی وصفه بأقبح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سکّیر، سفیه، جاهل، 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بتأثیر من الدعایة العلویّة التی شوّهت سمعته وسیرته وطمست محاسنه، وأبرزت مساوءه، إلّا أنّ یزید لم یکن أسوء ممَّن أتی من بعده من الخلفاء، وذکر أنّ لدینا نصوص </w:t>
      </w:r>
    </w:p>
    <w:p>
      <w:pPr>
        <w:pStyle w:val="BookText"/>
        <w:rPr/>
      </w:pPr>
      <w:r>
        <w:rPr>
          <w:rFonts w:ascii="IRNazanin" w:hAnsi="IRNazanin" w:eastAsia="IRNazanin"/>
          <w:color w:val="111111"/>
          <w:sz w:val="28"/>
          <w:sz w:val="28"/>
          <w:szCs w:val="28"/>
          <w:rtl w:val="true"/>
          <w:lang w:bidi="fa-IR"/>
        </w:rPr>
        <w:t>نستطیع من خلالها أن نرسم صورة أقل بشاعة، ولم یورد من تلک النصوص سوی خطبة لیزید إبان ولایته وصف نفسه فیها بالجهل، وأنّ تولیه هو أمر من الله</w:t>
      </w:r>
      <w:r>
        <w:rPr>
          <w:rStyle w:val="FootnoteAnchor"/>
          <w:rtl w:val="true"/>
        </w:rPr>
        <w:footnoteReference w:id="117"/>
      </w:r>
      <w:r>
        <w:rPr>
          <w:rFonts w:ascii="IRNazanin" w:hAnsi="IRNazanin" w:eastAsia="IRNazanin"/>
          <w:color w:val="111111"/>
          <w:sz w:val="28"/>
          <w:sz w:val="28"/>
          <w:szCs w:val="28"/>
          <w:rtl w:val="true"/>
          <w:lang w:bidi="fa-IR"/>
        </w:rPr>
        <w:t>، فإذا بالکاتب ماهر حمادة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دلیل علی ثقة یزید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مدح معالجة یزید لثورة أهل المدینة عندما حاول أن یطمعهم بزیادة العطاء، فلم یفلح فی تجنّب سفک الدماء، وما حیلة یزید إذا أصرّ القوم علی تحدیه وخلعه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هذا الکاتب</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کاتب آخر یزید برجاحة العقل وحسن التصرّف ومعرفته بالقرآن وحفظه له، ودلیله علی ذلک استخدام یزید لألفاظ القرآن فی طی کلامه، وهو بنظره شاهد علی کذب ما تدعیه الروافض من توجیه الاتّهامات لشخص یزید وإلصاق تهمة شرب الخمر وترک الصلاة وتعدّی أحکام کتاب الله به ظلماً وعدواناً</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بنظر هؤلاء الکتّاب لم تجرح یزیداً فی کفاءته ودینه وعلمه وجهاده، وإنّ اتّهامه بشرب الخمر لا یثبت إلّا بشاهدی عدل، وقد عجز المبطلون أن یجدوا شاهداً واحداً، وفُضحت دعواهم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الجبری</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الغایة من تنزیه یزید بأعذار واهیة متهافتة، کان الغرض منه الطعن فی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ومشروعیتها عند هؤلاد الکتّاب، إذ کانت غایتهم الأُولی الطعن فی الحجج التی احتجّ بها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خرج من أجلها علی یزید</w:t>
      </w:r>
      <w:r>
        <w:rPr>
          <w:rFonts w:eastAsia="IRNazanin" w:cs="IRNazanin"/>
          <w:color w:val="111111"/>
          <w:sz w:val="28"/>
          <w:szCs w:val="28"/>
          <w:rtl w:val="true"/>
          <w:lang w:bidi="fa-IR"/>
        </w:rPr>
        <w:t xml:space="preserve">. </w:t>
      </w:r>
      <w:bookmarkStart w:id="49" w:name="pg5081_39622"/>
    </w:p>
    <w:p>
      <w:pPr>
        <w:pStyle w:val="Heading3"/>
        <w:numPr>
          <w:ilvl w:val="2"/>
          <w:numId w:val="1"/>
        </w:numPr>
        <w:rPr/>
      </w:pPr>
      <w:bookmarkStart w:id="50" w:name="__RefHeading___Toc1141436_774463916"/>
      <w:bookmarkStart w:id="51" w:name="_Toc14"/>
      <w:bookmarkEnd w:id="49"/>
      <w:bookmarkEnd w:id="50"/>
      <w:r>
        <w:rPr>
          <w:rtl w:val="true"/>
        </w:rPr>
        <w:t>شبهة</w:t>
      </w:r>
      <w:r>
        <w:rPr>
          <w:rtl w:val="true"/>
        </w:rPr>
        <w:t xml:space="preserve">: </w:t>
      </w:r>
      <w:r>
        <w:rPr>
          <w:rtl w:val="true"/>
        </w:rPr>
        <w:t>شذوذ الإمام الحسین</w:t>
      </w:r>
      <w:r>
        <w:rPr>
          <w:rtl w:val="true"/>
        </w:rPr>
        <w:t>(</w:t>
      </w:r>
      <w:r>
        <w:rPr>
          <w:rtl w:val="true"/>
        </w:rPr>
        <w:t>علیه السّلام</w:t>
      </w:r>
      <w:r>
        <w:rPr>
          <w:rtl w:val="true"/>
        </w:rPr>
        <w:t xml:space="preserve">) </w:t>
      </w:r>
      <w:r>
        <w:rPr>
          <w:rtl w:val="true"/>
        </w:rPr>
        <w:t>عن الأُمّة فی ترک بیعة یزید</w:t>
      </w:r>
      <w:bookmarkEnd w:id="51"/>
    </w:p>
    <w:p>
      <w:pPr>
        <w:pStyle w:val="BookText"/>
        <w:rPr/>
      </w:pPr>
      <w:r>
        <w:rPr>
          <w:rFonts w:ascii="IRNazanin" w:hAnsi="IRNazanin" w:eastAsia="IRNazanin"/>
          <w:color w:val="111111"/>
          <w:sz w:val="28"/>
          <w:sz w:val="28"/>
          <w:szCs w:val="28"/>
          <w:rtl w:val="true"/>
          <w:lang w:bidi="fa-IR"/>
        </w:rPr>
        <w:t>اتّهم بعض الباحثین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خرج علی الطاعة، ورفع رایة العصیان علی الخلیفة الشرعی الذی حصل علی بیعة کلّ أُمّهات المسلمین اللائی کنّ علی قید الحیاة، وإن بلاد المسلمین کانت تعجّ بالصحابة، فلم یعترض أحد منهم علی بیعة یزید لما کان فیه من تقوی وصلاح وحسن إدارة وسیاسة، إذ کان فی جملة المبایعین 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بدریاً، و</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بایع بیعة الرضوان، و</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صحابیاً کانوا زبدة المسلمین</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یُردّ به علی ذلک أنّ أهل المدینة قد خرجوا علی بیعة یزید ما خلا بنی أُمیة الذین أُخرجوا منها قبیل وقعة الحرّة وقد قُتل فیها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المهاجرین والأنصار وأبنائهم، ذکرهم ابن خیاط بأسمائهم</w:t>
      </w:r>
      <w:r>
        <w:rPr>
          <w:rStyle w:val="FootnoteAnchor"/>
          <w:rtl w:val="true"/>
        </w:rPr>
        <w:footnoteReference w:id="122"/>
      </w:r>
      <w:r>
        <w:rPr>
          <w:rFonts w:ascii="IRNazanin" w:hAnsi="IRNazanin" w:eastAsia="IRNazanin"/>
          <w:color w:val="111111"/>
          <w:sz w:val="28"/>
          <w:sz w:val="28"/>
          <w:szCs w:val="28"/>
          <w:rtl w:val="true"/>
          <w:lang w:bidi="fa-IR"/>
        </w:rPr>
        <w:t>، وبلغ قتلی قریش یومئذٍ نحواً من مائة، وقتلی الأنصار والحلفاء والموالی نحو المائتین</w:t>
      </w:r>
      <w:r>
        <w:rPr>
          <w:rStyle w:val="FootnoteAnchor"/>
          <w:rtl w:val="true"/>
        </w:rPr>
        <w:footnoteReference w:id="123"/>
      </w:r>
      <w:r>
        <w:rPr>
          <w:rFonts w:ascii="IRNazanin" w:hAnsi="IRNazanin" w:eastAsia="IRNazanin"/>
          <w:color w:val="111111"/>
          <w:sz w:val="28"/>
          <w:sz w:val="28"/>
          <w:szCs w:val="28"/>
          <w:rtl w:val="true"/>
          <w:lang w:bidi="fa-IR"/>
        </w:rPr>
        <w:t>، فأین هؤلاء الصحابة الذین عدَّدهم الکاتب وجعلهم من جملة المبایعین؟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أغلب الکتّاب والباحثین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دافع عن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نحی فی دفاعه منحی ابن </w:t>
      </w:r>
    </w:p>
    <w:p>
      <w:pPr>
        <w:pStyle w:val="BookText"/>
        <w:rPr/>
      </w:pPr>
      <w:r>
        <w:rPr>
          <w:rFonts w:ascii="IRNazanin" w:hAnsi="IRNazanin" w:eastAsia="IRNazanin"/>
          <w:color w:val="111111"/>
          <w:sz w:val="28"/>
          <w:sz w:val="28"/>
          <w:szCs w:val="28"/>
          <w:rtl w:val="true"/>
          <w:lang w:bidi="fa-IR"/>
        </w:rPr>
        <w:t>العربی، أو نزّه یزید من أیّ اتّهام وأحال القارئ إلی دفاع ورأی ابن العربی</w:t>
      </w:r>
      <w:r>
        <w:rPr>
          <w:rStyle w:val="FootnoteAnchor"/>
          <w:rtl w:val="true"/>
        </w:rPr>
        <w:footnoteReference w:id="124"/>
      </w:r>
      <w:r>
        <w:rPr>
          <w:rFonts w:ascii="IRNazanin" w:hAnsi="IRNazanin" w:eastAsia="IRNazanin"/>
          <w:color w:val="111111"/>
          <w:sz w:val="28"/>
          <w:sz w:val="28"/>
          <w:szCs w:val="28"/>
          <w:rtl w:val="true"/>
          <w:lang w:bidi="fa-IR"/>
        </w:rPr>
        <w:t>فلا مناص لنا من عرض آراء هذا الأخیر، وحججه التبریریة، لأنّ لتلک الآراء مکانها وأثرها فی الفکر السلفی، وقد طبعت الکثیر من النتاجات السلفیة بعد ابن العربی بطابعها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جاءت آراء ابن العربی فی سیاق اعتماده لأهلیّة یزید لولایة أمر المسلمین علی ضوء شروط الإمامة التی قرّرها الواقع العامّ، فهو من القائلین بولایة المفضول، وإن کان هناک مَن هو أفضل منه إذا عقدت له، لما فی عدم عقدها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طلب الأفضل من استباحة ما لا یباح، وتشتیت الکلمة، وتفریق أمر الأُمّة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ولکی لا یسقط أحد أهمّ شروط الإمامة الواجبة لصحّة عقدها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العدالة</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وإنّ بعض السُنّة یشترطونها، کقول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یخرج بالإمام عن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جرح فی عدالته، والثانی نقص فی بدنه، فأمّا الجرح فی عدالته وهو الفسق، فهو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تابع فیه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ما تعلّق فیه بشبهة، فأمّا الأول منهما فمتعلّق بأفعال الجوارح، وهو ارتکابه للمحضورات وإقدامه علی المنکرات تحکیماً للشهوة وانقیاداً للهوی، فهذا فسق یمنع من انعقاد الإمامة ومن استدامتها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علی بن محمد بن حبیب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الأحکام السلطانیة والولایات الدینیة،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وکقول القلقشندی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تنعقد إمامة الفاسق، وهو التابع لشهوته، المؤثر لهواه من ارتکاب المحضورات، والإقدام علی المسکرات، لأنّ المراد من الإمام مراعاة النظر للمسلمین، والفاسق لم ینظر لنفسه فی أمر دینه، فکیف ینظر فی مصلحة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المواقف، ط مصر،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مهدی، نظام الحکم والإدارة فی الإسلام، ط</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ابن العربی فی دفاعه عن أهلیّة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یزید خمّاراً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إلّا بشاهدین، فمَن شهد بذلک علیه؟ بل شهد العدل بعدالته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یحیی بن بکیر</w:t>
      </w:r>
      <w:r>
        <w:rPr>
          <w:rStyle w:val="FootnoteAnchor"/>
          <w:rtl w:val="true"/>
        </w:rPr>
        <w:footnoteReference w:id="127"/>
      </w:r>
      <w:r>
        <w:rPr>
          <w:rFonts w:ascii="IRNazanin" w:hAnsi="IRNazanin" w:eastAsia="IRNazanin"/>
          <w:color w:val="111111"/>
          <w:sz w:val="28"/>
          <w:sz w:val="28"/>
          <w:szCs w:val="28"/>
          <w:rtl w:val="true"/>
          <w:lang w:bidi="fa-IR"/>
        </w:rPr>
        <w:t>، عن اللیث بن سعد</w:t>
      </w:r>
      <w:r>
        <w:rPr>
          <w:rStyle w:val="FootnoteAnchor"/>
          <w:rtl w:val="true"/>
        </w:rPr>
        <w:footnoteReference w:id="128"/>
      </w:r>
      <w:r>
        <w:rPr>
          <w:rFonts w:ascii="IRNazanin" w:hAnsi="IRNazanin" w:eastAsia="IRNazanin"/>
          <w:color w:val="111111"/>
          <w:sz w:val="28"/>
          <w:sz w:val="28"/>
          <w:szCs w:val="28"/>
          <w:rtl w:val="true"/>
          <w:lang w:bidi="fa-IR"/>
        </w:rPr>
        <w:t>،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أمیر المؤمنین یزید فی تاریخ کذا، فسمّاه اللیث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ذهاب ملکهم وانقراض دولتهم؛ ولولا کونه عنده کذلک ما قال إلّا توفی یزید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یحفل ابن العربی بما اشتهر عن یزید من خمره وفسقه، وتصریح أکثر من صحابی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ابن قتیبة، 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وتابعی معاصر لیزید بذلک فی وقت لم یقدّم یزید أمام الحکم الإسلامی لسماع شهادة الشهود، واکتفی ابن العربی برأی إنسان واحد یمثل نفسه ومعتقده، وهو بعید زمنیاً عن عصر یزید، ناهیک عن أنّ اعتماد قول اللیث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 المؤمنین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بوصفها شهادة عدل بحقّ یزید مردود، لأنّ لهذا الأمر فی الثقافة السنّیة أکثر من تبریر لا یوجب عدالته، فقد نُقل عن الإمام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غلبهم بالسیف حتی صار خلیفة وسُمی أمیر المؤمنین،</w:t>
      </w:r>
    </w:p>
    <w:p>
      <w:pPr>
        <w:pStyle w:val="BookText"/>
        <w:rPr/>
      </w:pPr>
      <w:r>
        <w:rPr>
          <w:rFonts w:ascii="IRNazanin" w:hAnsi="IRNazanin" w:eastAsia="IRNazanin"/>
          <w:color w:val="111111"/>
          <w:sz w:val="28"/>
          <w:sz w:val="28"/>
          <w:szCs w:val="28"/>
          <w:rtl w:val="true"/>
          <w:lang w:bidi="fa-IR"/>
        </w:rPr>
        <w:t>فلا یحلّ لأحد یؤمن بالله والیوم الآخر أن یبیت ولا یراه إماماً علیه، برّاً کان أو فاجراً، فهو أمیر المؤمنین</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استشهد ابن العربی بقول أحمد بن حنبل عن یزید بن معاویة فی کتاب الزهد بأنّ یزید کان یقول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 أحدکم مرضاً فأُشفی ثمَّ تماثل، فلینظر إلی أفضل عمل عنده فلیلزمه، ولینظر إلی أسوأ عمل عنده فلیدعه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یدلّ علی عظیم منزلة یزید عند ابن حنبل، لأنّه أدخله فی جملة الزهّاد من الصحابة والتابعین الذین یُقتدی بقولهم ویُرعوی من وعظهم، وما أدخله إلّا فی جملة الصحابة قبل أن یخرج إلی ذکر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هذا من ذکر المؤرِّخین له فی الخمر وأنواع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وختم ابن العربی مقاله الوعظی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یلغِ حقیقة، ولم یدلّ علی زهد یزید بدلیل عملیٍّ ملموس، یوازی المنقول من سیرته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سلبهم الله المروءة والحیاء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ترعوون أنتم وتزدجرون وتقتدون بالأحبار والرهبان من فضلاء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حنبل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وترفضون الملحدة والمجان من المنتمین إلی الملّة</w:t>
      </w:r>
      <w:r>
        <w:rPr>
          <w:rStyle w:val="FootnoteAnchor"/>
          <w:rtl w:val="true"/>
        </w:rPr>
        <w:footnoteReference w:id="13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من هذه النصوص أنّ ابن العربی کان مصدراً للمؤرِّخین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الکتّاب المصریین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تنزیه یزید فحسب، بل وفی نسبة أخبار فسقه وفجوره إلی جماعة بعینها وصفها بالإلحاد والمجون، وقد کان المصریون أشجع منه فی التصریح باسمها فذکروا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أُخری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انتقی عدد من الباحثین والکتّاب المصریین</w:t>
      </w:r>
      <w:r>
        <w:rPr>
          <w:rStyle w:val="FootnoteAnchor"/>
          <w:rtl w:val="true"/>
        </w:rPr>
        <w:footnoteReference w:id="133"/>
      </w:r>
      <w:r>
        <w:rPr>
          <w:rFonts w:ascii="IRNazanin" w:hAnsi="IRNazanin" w:eastAsia="IRNazanin"/>
          <w:color w:val="111111"/>
          <w:sz w:val="28"/>
          <w:sz w:val="28"/>
          <w:szCs w:val="28"/>
          <w:rtl w:val="true"/>
          <w:lang w:bidi="fa-IR"/>
        </w:rPr>
        <w:t xml:space="preserve">فی سعیهم لتبرئة یزید من شربه </w:t>
      </w:r>
    </w:p>
    <w:p>
      <w:pPr>
        <w:pStyle w:val="BookText"/>
        <w:rPr/>
      </w:pPr>
      <w:r>
        <w:rPr>
          <w:rFonts w:ascii="IRNazanin" w:hAnsi="IRNazanin" w:eastAsia="IRNazanin"/>
          <w:color w:val="111111"/>
          <w:sz w:val="28"/>
          <w:sz w:val="28"/>
          <w:szCs w:val="28"/>
          <w:rtl w:val="true"/>
          <w:lang w:bidi="fa-IR"/>
        </w:rPr>
        <w:t xml:space="preserve">الخمر وترکه الصلاة نصّاً واحداً ورد لدی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ولأهمّیة النصّ سنورده کاملاً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رجع أهل المدینة من عند یزید مشی عبد الله بن مطیع</w:t>
      </w:r>
      <w:r>
        <w:rPr>
          <w:rStyle w:val="FootnoteAnchor"/>
          <w:rtl w:val="true"/>
        </w:rPr>
        <w:footnoteReference w:id="134"/>
      </w:r>
      <w:r>
        <w:rPr>
          <w:rFonts w:ascii="IRNazanin" w:hAnsi="IRNazanin" w:eastAsia="IRNazanin"/>
          <w:color w:val="111111"/>
          <w:sz w:val="28"/>
          <w:sz w:val="28"/>
          <w:szCs w:val="28"/>
          <w:rtl w:val="true"/>
          <w:lang w:bidi="fa-IR"/>
        </w:rPr>
        <w:t>وأصحابه إلی محمد بن الحنفیة، فأرادوه علی خلع یزید فأبی علیهم، فقال ابن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یشرب الخمر ویترک الصلاة ویتعدّی حُکم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منه ما تذکرون، وقد حضرته وأقمت عنده فرأیته مواضباً علی الصلاة متحرّیاً للخیر، یسأل عن الفقه، ملازماً للسنّة،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کان منه تصنُّعاً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خاف منی أو رجا حتی یظهر إلیّ الخشوع؟ أفأطلعکم علی ما تذکرون من شرب الخمر؟ فلئن کان أطلعکم علی ذلک إنّکم لشرکاؤه، وإن لم یکن أطلعکم فما یحلّ لکم أن تشهدوا بما لم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عندنا لحق وإن لم یکن رأیناه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ذلک علی أهل الشهادة،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مَنْ شَهِدَ بِالْحَقِّ وَهُمْ یَعْلَمُونَ </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ولست من أمرکم فی شیء،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تکره أن یتولّی الأمر غیرک، فنحن نولیک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استحلّ القتال علی ما تریدوننی علیه تابعاً ولا متبوعاً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قاتلتَ مع أبیک،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جیئونی بمثل أبی أُقاتل علی مثل ما قاتل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ابنیک أبا القاسم والقاسم بالقتال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أمرتُهما قاتلتُ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معنا مقاماً تحض الناس فیه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الناس بما لا أفعله ولا أرضاه، إذاً ما نصحت لله فی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نکرهک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آمر الناس بتقوی الله ولا یرضون المخلوق بسخط </w:t>
      </w:r>
    </w:p>
    <w:p>
      <w:pPr>
        <w:pStyle w:val="BookText"/>
        <w:rPr/>
      </w:pP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إلی مکّة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کنّا نسجّل هنا علی الکتّاب والباحثین الذین أوردوا هذه الروایة منهجهم الانتقائی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ابن کثیر الذی أخذوا عنه قائلٌ بفسق یزید</w:t>
      </w:r>
      <w:r>
        <w:rPr>
          <w:rStyle w:val="FootnoteAnchor"/>
          <w:rtl w:val="true"/>
        </w:rPr>
        <w:footnoteReference w:id="137"/>
      </w:r>
      <w:r>
        <w:rPr>
          <w:rFonts w:ascii="IRNazanin" w:hAnsi="IRNazanin" w:eastAsia="IRNazanin"/>
          <w:color w:val="111111"/>
          <w:sz w:val="28"/>
          <w:sz w:val="28"/>
          <w:szCs w:val="28"/>
          <w:rtl w:val="true"/>
          <w:lang w:bidi="fa-IR"/>
        </w:rPr>
        <w:t>، وقد أورد هذه الروایة لتبریر الرأی القائل بأنّ الفاسق لا یجوز خلعه لأجل ما یثور بسبب ذلک من الفتنة ووقوع الهرج</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لنا أنّ نتسائل لماذا اعتمدوا هذه الروایة وأهملوا رأی ناقلها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ونُرجّح وضع هذه الروایة؛ لعدّة مسوغات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لم ترد فی المصادر المتقدّمة</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قیض لنا الاطلاع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أقرب زمنیاً إلی وقوع الحادثة وأسبق من 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ابن کثیر هذا النصّ بدون سند، فهو من أخبار الآحاد التی سُکت عن روایتها لأکثر من سبع 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ترد فی مصدر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أصبح إیراد ابن کثیر لها دلیلاً علی التسلیم بتبرئة یزید لدی الکتّاب والباحثین المتأخرّین، وإسقاط کلّ المروی عنه فی المصادر السابقة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ناحیة متن الروایة، فکاتب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أن یظهر یزید مواظباً علی الصلاة، متحرّیاً للخیر، سائلاً عن الفقه، ملتزماً بالسنّة، وهی شهادة جعلها تصدر من محمد بن الحنفیة، وهو أحد زعماء بنی هاشم، وابن الإمام أمیر المؤمنین علی بن أبی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وأن تکون صادقة، وإنّ اتّهام یزید بصفات الانحلال والفسق والفجور اتهامات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اقحام اسم محمد بن الحنفیة فی الروایة کان لهذا الغرض فعند الاسترسال فی قراءة النصّ یتبیَّن أنّه أظهر محمداً وهو ابن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یجد بأنّ الخروج علی یزید إنّما خروج علی الحاکم الشرعی والخلیفة الواجب الطاعة، بل إنّ النصّ یدلّ علی أنّ القتال بعد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للدولة الأُمویة باطل وغیر مشروع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قاتلت مع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جیئونی بمثل أبی أُقاتل علی مثل ما قاتل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مشروعاً بنظر ابن الحنفیة علی وفق هذا النصّ، وهذا ما یخالف ما جاء فی الروایات التاریخیة التی صرّحت بأنّ محمداً نصح أخاه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بالمسیر إلی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هلاک معاویة وإلحاح والی المدینة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بالبیعة لیزید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لیتخلّص من ضغط الأمویین أو محاولات إیذائهم له علی اعتبار أنّ مکّة حرم آمن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بقاء محمد بن الحنفیة فی المدینة عند مغادرة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 کان بأمر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إذ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أنت یا أخی فلا علیک أن تقیم بالمدینة فتکون لی عیناً علیهم ولا تخفی علیّ شیئاً من أمورهم</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یؤکّد مشارکة محمد بن الحنفیة مع أخیه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ثورته علی یزید، فضلاً عن أنّه سیکون من أشدّ المعارضین لیزید بعد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وللدولة الأمویة وهو ما یبدو واضحاً فی موقفه من ثورة المختار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ذهب أحد الکتّاب المتأخرِّین إلی تأکید روایة ابن کثیر، ولکنه أوّلَ موقفَ ابن الحنفیة إلی التزامه بمبدأ التقیة خوفاً علی نفسه من أن یحدث له مثل الذی حدث للإمام</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یملک من العدّة والرجال ما یساعده علی شنّ الحرب علی یزید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لنا أنّ الوضع فی نصّ ابن کثیر کان جلیاً خدمة لأغراض الدولة الأمویة لیقال بأنّ یزید رجل صالح لا یجوز قتاله، وبشهادة من ابن الإمام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ویبدو أنّ واضع النصّ قد حرص علی إظهار أهل المدینة مخطئین بخروجهم علی یزید الذی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محقّاً فی إجراءاته فی القضاء علی حرکتهم فی وقعة الحرّة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52" w:name="pg5081_39630"/>
    </w:p>
    <w:p>
      <w:pPr>
        <w:pStyle w:val="Heading3"/>
        <w:numPr>
          <w:ilvl w:val="2"/>
          <w:numId w:val="1"/>
        </w:numPr>
        <w:rPr/>
      </w:pPr>
      <w:bookmarkStart w:id="53" w:name="__RefHeading___Toc1141438_774463916"/>
      <w:bookmarkStart w:id="54" w:name="_Toc15"/>
      <w:bookmarkEnd w:id="52"/>
      <w:bookmarkEnd w:id="53"/>
      <w:r>
        <w:rPr>
          <w:rtl w:val="true"/>
        </w:rPr>
        <w:t>شبهات حول موقف الکوفیین من ثورة الإمام الحسین</w:t>
      </w:r>
      <w:r>
        <w:rPr>
          <w:rtl w:val="true"/>
        </w:rPr>
        <w:t>(</w:t>
      </w:r>
      <w:r>
        <w:rPr>
          <w:rtl w:val="true"/>
        </w:rPr>
        <w:t>علیه السّلام</w:t>
      </w:r>
      <w:r>
        <w:rPr>
          <w:rtl w:val="true"/>
        </w:rPr>
        <w:t>)</w:t>
      </w:r>
      <w:bookmarkEnd w:id="54"/>
    </w:p>
    <w:p>
      <w:pPr>
        <w:pStyle w:val="BookText"/>
        <w:rPr/>
      </w:pPr>
      <w:r>
        <w:rPr>
          <w:rFonts w:ascii="IRNazanin" w:hAnsi="IRNazanin" w:eastAsia="IRNazanin"/>
          <w:color w:val="111111"/>
          <w:sz w:val="28"/>
          <w:sz w:val="28"/>
          <w:szCs w:val="28"/>
          <w:rtl w:val="true"/>
          <w:lang w:bidi="fa-IR"/>
        </w:rPr>
        <w:t>مثّل 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 وإباءه البیعة بارقة أملٍ لمَن یرغبون فی التخلّص من بنی أمیة والسیر خلف رایة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إذ کان العراق فی هذا الوقت ملتهباً بعد أن عَلِم أهله بهلاک معاویة وبیعة یزید، وخروج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 رافضاً البیعة، فعقدت فی الکوفة الاجتماعات المناهضة للسلطة الأمویة فاجتمع الکوفیون فی بیت سلیمان ابن صرد الخزاعی</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عدد کبیر من الکتّاب المتأخرّین ذکر اجتماع أهل الکوفة هذا ضمن سیاقه التاریخی کما ورد فی المصادر التاریخیة المتقدّمة</w:t>
      </w:r>
      <w:r>
        <w:rPr>
          <w:rStyle w:val="FootnoteAnchor"/>
          <w:rtl w:val="true"/>
        </w:rPr>
        <w:footnoteReference w:id="146"/>
      </w:r>
      <w:r>
        <w:rPr>
          <w:rFonts w:ascii="IRNazanin" w:hAnsi="IRNazanin" w:eastAsia="IRNazanin"/>
          <w:color w:val="111111"/>
          <w:sz w:val="28"/>
          <w:sz w:val="28"/>
          <w:szCs w:val="28"/>
          <w:rtl w:val="true"/>
          <w:lang w:bidi="fa-IR"/>
        </w:rPr>
        <w:t>وحاول أحمد شلبی أن یعلل موقف الکوفیین هذا بحبّهم للتمرُّد والخروج علی السلطة بلا مسوغ 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أهل الکوفة یستجیبون لکلّ نداء للثورة حتی لیجد الباحث ثورات متّصلة دون أن یجد لها سبباً معقولاً، کأنّ الثورات أصبحت هدفاً لذاتها، واضطراب الأمن أصبح مقصوداً لذاته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یتجاهل عمداً بهذا الحکم ما لحق بالکوفیین من اضطهاد وتنکیل نتیجة السیاسة الأمویة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شارکت البصرة الکوفة فی عملیة التحرُّک، فالتأم اجتماع عدد من أهلها فی بیت امرأة من عبد القیس یُقال لها ماریة بنت سعد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انتقدت فی الاجتماع سیاسة معاویة، ورفضت ولایة یزید، واستقرت کلمة الحاضرین علی دعوة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للقدوم علیهم، فکتبوا إلیه</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قیادة الثورة التی قطعت شوطاً من النضج، جاء فی النتیجة محصلاً للمرحلة السرّیة وجهودها المکثّفة کإطار وحید للنضال السیاسی فی العهد السابق</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أول کتاب ورد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مکّة لعشر لیال خلون من شهر رمضان</w:t>
      </w:r>
      <w:r>
        <w:rPr>
          <w:rStyle w:val="FootnoteAnchor"/>
          <w:rtl w:val="true"/>
        </w:rPr>
        <w:footnoteReference w:id="151"/>
      </w:r>
      <w:r>
        <w:rPr>
          <w:rFonts w:ascii="IRNazanin" w:hAnsi="IRNazanin" w:eastAsia="IRNazanin"/>
          <w:color w:val="111111"/>
          <w:sz w:val="28"/>
          <w:sz w:val="28"/>
          <w:szCs w:val="28"/>
          <w:rtl w:val="true"/>
          <w:lang w:bidi="fa-IR"/>
        </w:rPr>
        <w:t>، وعلی الرغم من تواتر مکاتبات أهل العراق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المصادر التاریخیة المتقدّمة، فقد خالف بعض الکتّاب ذلک، فزعموا بأنّ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الذی کاتب الشیعة فی الکوفة یطالبهم بالبیعة له، فکاتبوه بالقدوم علیهم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المتمعِّن فی الحوادث التاریخیّة سیجد أنّ الإرادة الشعبیة قد أبدت مطالبتها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ظاهریاً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للقیام بالثورة علی الحکومة القائمة، وقد ظهر ذلک جلیاً من إجماع أهل الحجاز علی تفضیل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وخاصّة بعد إعلانه عدم البیعة وقدومه إلی مکّة</w:t>
      </w:r>
      <w:r>
        <w:rPr>
          <w:rStyle w:val="FootnoteAnchor"/>
          <w:rtl w:val="true"/>
        </w:rPr>
        <w:footnoteReference w:id="153"/>
      </w:r>
      <w:r>
        <w:rPr>
          <w:rFonts w:ascii="IRNazanin" w:hAnsi="IRNazanin" w:eastAsia="IRNazanin"/>
          <w:color w:val="111111"/>
          <w:sz w:val="28"/>
          <w:sz w:val="28"/>
          <w:szCs w:val="28"/>
          <w:rtl w:val="true"/>
          <w:lang w:bidi="fa-IR"/>
        </w:rPr>
        <w:t xml:space="preserve">، ومن اجتماع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کوفة وبصرة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مکاتبته ودعوته للقدوم، وقد حدد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نظرته للحکم ورؤیته للسلطة، ومفهومه لإرادة الناس، وبیعة الجمهور من خلال رسالته التی بعثها إلی أهل الکوفة جواباً علی کتبهم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فهمت کلّ الذی اقتصصتم وذکرتم، ومقالة جلّکم إنّه لیس علینا إمام فأقبل لعل الله أن یجمعنا بک علی الهدی والحقّ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فلعمری، ما الإمام إلّا العامل بالکتاب والآخذ بالقسط، والدائن بالحقّ، والحابس نفسه علی ذات الله</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یوضح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یستجیب لإرادة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ویفضح بطلان بیعة الحاکم یزید وعدم أهلیته لولایة المسلمین ببیان بعض الشروط الموضوعیة للإمام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أکّده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عندما طلب منه مروان بن الحکم مبایعة یزید،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الإسلام السلام إذا بُلیت الأُمّة براعٍ مثل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أترشدنی لبیعة یزید، ویزید رجل فاسق؟</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ولذلک نعتقد بأنّ دوافع الثورة کانت قائمة، وأنّ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سیقوم بها حتی إذا لم تأته رسائل الکوفیین التی قد تکون عجّلت بقیام الثورة، لأنّها تعبیر عن إلقاء المسؤولیة الشرعیة علی عاتق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الخروج علی الحاکم الظالم</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السلطة الأُمویة لم تکن لتترک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انتزاع البیعة منه أو قتله، وقد صرّح الإمام بهذه الحقیقة فی کلامه مع الذین حاولوا أن یثنوه عن مسیره، أو الخروج من مکّة،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یدعونی حتی یستخرجوا هذه العلقة من جوفی فإذا فعلوا سلّط الله علیهم مَن یذلّهم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وفی نصّ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وایمُ الله، لو کنت فی جحر هامة من هذه الهوام لاستخرجونی حتی یقضوا بی حاجتهم</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وأنّ اتّخاذ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لمکّة بما تمثله من موقع إسلامی، وطابع قرشی مقرّاً لهذه الحرکة، من أکبر التحدیات التی واجهت یزید فی ذلک الوقت، فقد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خروجها من الإطار الأُموی ضربة شدیدة لعهده، المحاط بالنقد والارتیاب بکفاءة الخلیفة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کانت الثورة قد أصبحت القرار النهائی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حرص علی تهیئة الموقف السیاسی فی العراق قبل الوصول إلیه، إذ إنّه أمام إلحاح أهل العراق وتوالی </w:t>
      </w:r>
    </w:p>
    <w:p>
      <w:pPr>
        <w:pStyle w:val="BookText"/>
        <w:rPr/>
      </w:pPr>
      <w:r>
        <w:rPr>
          <w:rFonts w:ascii="IRNazanin" w:hAnsi="IRNazanin" w:eastAsia="IRNazanin"/>
          <w:color w:val="111111"/>
          <w:sz w:val="28"/>
          <w:sz w:val="28"/>
          <w:szCs w:val="28"/>
          <w:rtl w:val="true"/>
          <w:lang w:bidi="fa-IR"/>
        </w:rPr>
        <w:t>کتبهم ورسلهم إلیه فی مکّة کتب إلیهم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بعثت إلیکم أخی وابن عمّی وثقتی من أهل بیتی، وأمرته أن یکتب إلیّ بحالکم وأمرکم ورأیکم، فإن کتب إلیّ بأنّه قد أجمع رأی ملئکم وذوی الفضل والحِجی منکم علی مثل ما قدِمت علیّ به رسلکم وقرأت فی کتبکم، أقدم علیکم وشیکاً إن شاء الله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ویتبیّن من هذا الکتاب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 مَن یتعرَّف علی ما أجمع أهل الکوفة علیه، وأکّد لهم أنّه سوف یلبّی مطالبهم بالقدوم إلیهم إذا کتب إلیه رسوله بما یشاهده منهم، وهذا غایة ما یستطیعه للاحتراز قبل الإقبال إلی العراق</w:t>
      </w:r>
      <w:r>
        <w:rPr>
          <w:rStyle w:val="FootnoteAnchor"/>
          <w:rtl w:val="true"/>
        </w:rPr>
        <w:footnoteReference w:id="161"/>
      </w:r>
      <w:r>
        <w:rPr>
          <w:rFonts w:ascii="IRNazanin" w:hAnsi="IRNazanin" w:eastAsia="IRNazanin"/>
          <w:color w:val="111111"/>
          <w:sz w:val="28"/>
          <w:sz w:val="28"/>
          <w:szCs w:val="28"/>
          <w:rtl w:val="true"/>
          <w:lang w:bidi="fa-IR"/>
        </w:rPr>
        <w:t>فأرسل ابن عمّه مسلم بن عقیل إلی الکوفة</w:t>
      </w:r>
      <w:r>
        <w:rPr>
          <w:rStyle w:val="FootnoteAnchor"/>
          <w:rtl w:val="true"/>
        </w:rPr>
        <w:footnoteReference w:id="162"/>
      </w:r>
      <w:r>
        <w:rPr>
          <w:rFonts w:ascii="IRNazanin" w:hAnsi="IRNazanin" w:eastAsia="IRNazanin"/>
          <w:color w:val="111111"/>
          <w:sz w:val="28"/>
          <w:sz w:val="28"/>
          <w:szCs w:val="28"/>
          <w:rtl w:val="true"/>
          <w:lang w:bidi="fa-IR"/>
        </w:rPr>
        <w:t>وأرسل مولاه سلیمان إلی البصرة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5081_39636"/>
      <w:bookmarkStart w:id="56" w:name="pg5081_39636"/>
      <w:bookmarkEnd w:id="56"/>
    </w:p>
    <w:p>
      <w:pPr>
        <w:pStyle w:val="Heading3"/>
        <w:numPr>
          <w:ilvl w:val="2"/>
          <w:numId w:val="1"/>
        </w:numPr>
        <w:rPr/>
      </w:pPr>
      <w:bookmarkStart w:id="57" w:name="pg5081_39636"/>
      <w:bookmarkStart w:id="58" w:name="__RefHeading___Toc1141440_774463916"/>
      <w:bookmarkStart w:id="59" w:name="_Toc16"/>
      <w:bookmarkEnd w:id="57"/>
      <w:bookmarkEnd w:id="58"/>
      <w:r>
        <w:rPr>
          <w:rtl w:val="true"/>
        </w:rPr>
        <w:t>شبهة</w:t>
      </w:r>
      <w:r>
        <w:rPr>
          <w:rtl w:val="true"/>
        </w:rPr>
        <w:t xml:space="preserve">: </w:t>
      </w:r>
      <w:r>
        <w:rPr>
          <w:rtl w:val="true"/>
        </w:rPr>
        <w:t xml:space="preserve">التحریف فی کتاب الإمام الحسین </w:t>
      </w:r>
      <w:r>
        <w:rPr>
          <w:rtl w:val="true"/>
        </w:rPr>
        <w:t>(</w:t>
      </w:r>
      <w:r>
        <w:rPr>
          <w:rtl w:val="true"/>
        </w:rPr>
        <w:t>علیه السّلام</w:t>
      </w:r>
      <w:r>
        <w:rPr>
          <w:rtl w:val="true"/>
        </w:rPr>
        <w:t xml:space="preserve">) </w:t>
      </w:r>
      <w:r>
        <w:rPr>
          <w:rtl w:val="true"/>
        </w:rPr>
        <w:t>إلی أهل البصرة</w:t>
      </w:r>
      <w:bookmarkEnd w:id="59"/>
    </w:p>
    <w:p>
      <w:pPr>
        <w:pStyle w:val="BookText"/>
        <w:rPr/>
      </w:pPr>
      <w:r>
        <w:rPr>
          <w:rFonts w:ascii="IRNazanin" w:hAnsi="IRNazanin" w:eastAsia="IRNazanin"/>
          <w:color w:val="111111"/>
          <w:sz w:val="28"/>
          <w:sz w:val="28"/>
          <w:szCs w:val="28"/>
          <w:rtl w:val="true"/>
          <w:lang w:bidi="fa-IR"/>
        </w:rPr>
        <w:t>لقد توالت الرسائل والکتب ووفود الکوفة والبصرة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مکّة</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یُنظر بتفاوت فی ذکر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 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الدینوری،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استشهاد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أعثم،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 نهایة الإرب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یغفل الکتّاب المتأخرون ذلک، فأوردوا أسماء مَن راسل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الکوفة أو البصرة، أو من قدم علیه إلی مکّة یدعونه إلی القدوم إلی العراق کما ورد فی المصادر المتقدّمة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أحد أولئک الکتّاب المتأخرین</w:t>
      </w:r>
      <w:r>
        <w:rPr>
          <w:rStyle w:val="FootnoteAnchor"/>
          <w:rtl w:val="true"/>
        </w:rPr>
        <w:footnoteReference w:id="165"/>
      </w:r>
      <w:r>
        <w:rPr>
          <w:rFonts w:ascii="IRNazanin" w:hAnsi="IRNazanin" w:eastAsia="IRNazanin"/>
          <w:color w:val="111111"/>
          <w:sz w:val="28"/>
          <w:sz w:val="28"/>
          <w:szCs w:val="28"/>
          <w:rtl w:val="true"/>
          <w:lang w:bidi="fa-IR"/>
        </w:rPr>
        <w:t>شکّک فی أنّ الکتاب الذی أرسله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البصرة قد زیدت فیه مزاعم وعبارات لا یمکن أن تصدر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وشاطر بذلک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عبّر عن تحفّظه علی رسالة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البصرة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وعندی فی صحّة هذا عن الحسین نظر، والظاهر أنّه مطرز بکلام مزید من </w:t>
      </w:r>
    </w:p>
    <w:p>
      <w:pPr>
        <w:pStyle w:val="BookText"/>
        <w:rPr/>
      </w:pPr>
      <w:r>
        <w:rPr>
          <w:rFonts w:ascii="IRNazanin" w:hAnsi="IRNazanin" w:eastAsia="IRNazanin"/>
          <w:color w:val="111111"/>
          <w:sz w:val="28"/>
          <w:sz w:val="28"/>
          <w:szCs w:val="28"/>
          <w:rtl w:val="true"/>
          <w:lang w:bidi="fa-IR"/>
        </w:rPr>
        <w:t>بعض رواة الشیعة</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جاء فی ذلک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اصطفی محمداً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خلقه، وأکرمه بنبوته، واختاره لرسالته، ثمَّ قبضه الله إلیه وقد نصح لعباده، وبلغ ما أُرسل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وکنّا أهله وأولیاءه وأوصیاءه وورثته، وأحقّ الناس بمقامه فی الناس، فاستأثر علینا قومنا بذلک، فرضینا وکرهنا الفرقة، وأحببنا العافیة، ونحن نعلم أنّا أحقّ بذلک الحقّ المستحقّ علینا ممَّن تولاّه، وقد أحسنوا وأصلحوا، وتحروا الحقّ، فرحمهم الله، وغفر لنا 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بعثت رسولی بهذا الکتاب، وأنا أدعوکم إلی کتاب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السنّة قد أُمیتت، وإنّ البدعة قد أُحییت، وإن تسمعوا قولی وتطیعوا أمری أهدکم سبیل الرشاد، والسلام علیکم ورحمة الله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نظرنا فی نصّ الکتاب سنجد إشارة إلی ذلک الخلاف الذی حصل حول الخلافة بعد وفاة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بنی هاشم وسواهم، وتواترت کتب التاریخ علی اختلاف مذاهب أصحابها علی نقله، وفی الکتاب قول بحقّ أهل البیت بخلافة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ووصایته ووراثته، وهذا ما لم یتخلَّ عن التصریح به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خلافته وبعدها، وصرّح به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وذکر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بنی هاشم للخلاف حبّاً للجماعة والائتلاف فی جمیع الأدوار التأریخیة التی أعقبت وفاة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دعوته أهلَ البصرة لإحیاء السُنّة وإماتة البدعة، فهذا شعار الإصلاح الذی کرره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فلا ندری ما الذی زاده الشیعة فی نسخة الکتاب؟ واعتمد هذا الکاتب وجهة نظر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رسالة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طالتها ید التحریف والزیادة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المعروف عن ابن کثیر میله ودفاعه عن بنی أُمیّة، ولا نعرف لماذا یعتمد کثیر من الکتّاب والباحثین المتأخرین نسبة کلّ ما لا یوافق هواهم إلی الکذب من دون دلیل علمی</w:t>
      </w:r>
      <w:r>
        <w:rPr>
          <w:rFonts w:eastAsia="IRNazanin" w:cs="IRNazanin"/>
          <w:color w:val="111111"/>
          <w:sz w:val="28"/>
          <w:szCs w:val="28"/>
          <w:rtl w:val="true"/>
          <w:lang w:bidi="fa-IR"/>
        </w:rPr>
        <w:t xml:space="preserve">. </w:t>
      </w:r>
      <w:bookmarkStart w:id="60" w:name="pg5081_39638"/>
    </w:p>
    <w:p>
      <w:pPr>
        <w:pStyle w:val="Heading3"/>
        <w:numPr>
          <w:ilvl w:val="2"/>
          <w:numId w:val="1"/>
        </w:numPr>
        <w:rPr/>
      </w:pPr>
      <w:bookmarkStart w:id="61" w:name="__RefHeading___Toc1141442_774463916"/>
      <w:bookmarkStart w:id="62" w:name="_Toc17"/>
      <w:bookmarkEnd w:id="60"/>
      <w:bookmarkEnd w:id="61"/>
      <w:r>
        <w:rPr>
          <w:rtl w:val="true"/>
        </w:rPr>
        <w:t>تحمیل أهل الکوفة المسؤولیّة التاریخیّة فی مقتل الإمام الحسین</w:t>
      </w:r>
      <w:r>
        <w:rPr>
          <w:rtl w:val="true"/>
        </w:rPr>
        <w:t>(</w:t>
      </w:r>
      <w:r>
        <w:rPr>
          <w:rtl w:val="true"/>
        </w:rPr>
        <w:t>علیه السّلام</w:t>
      </w:r>
      <w:r>
        <w:rPr>
          <w:rtl w:val="true"/>
        </w:rPr>
        <w:t>)</w:t>
      </w:r>
      <w:bookmarkEnd w:id="62"/>
    </w:p>
    <w:p>
      <w:pPr>
        <w:pStyle w:val="BookText"/>
        <w:rPr/>
      </w:pPr>
      <w:r>
        <w:rPr>
          <w:rFonts w:ascii="IRNazanin" w:hAnsi="IRNazanin" w:eastAsia="IRNazanin"/>
          <w:color w:val="111111"/>
          <w:sz w:val="28"/>
          <w:sz w:val="28"/>
          <w:szCs w:val="28"/>
          <w:rtl w:val="true"/>
          <w:lang w:bidi="fa-IR"/>
        </w:rPr>
        <w:t>توجه عبید الله بن زیاد إلی الکوفة بأمر یزید بن معاویة ودخلها قبل أن یصل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العراق، واتّخذ فیها إجراءات قاسیة وصارمة؛ إذ أخذ العرفاء أخذاً شدیداً، ووجّه إلیهم أمره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 لی الغرباء ومَن فیکم من طلبة أمیر المؤمنین، ومَن فیکم من الحروریة وأهل الریب الذین رأیهم الخلاف والشقاق، فمَن کتبَهم لنا فبرئ، ومَن لم یکتب لنا أحداً، فلیضمن لنا ما فی عرافته أن لا یخالفنا منهم مخالف، ولا یبغِ علینا منهم باغٍ، فمَن لم یفعل برئت منه الذمّة، وحلال لنا ماله وسفک دمه، وأیما عریف وجد فی عرافته من بغیة أمیر المؤمنین أحد لم یرفعه إلینا صُلب علی باب داره، وأُلغیت تلک العرافة من العطاء</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یکتفِ ابن زیاد بجواسیسه، وإنّما جعل من کلّ عریف علی قومه جاسوساً یوافیه بأخبار کلّ داخلٍ ووافد، وإلّا یستحلّ دمَه وماله، وهذه إجراءات تخلق أجواءً من الرعب والرهبة والتحسّب من الکوفیین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نفس السیاق، فإنّه عمل علی إلقاء القبض علی عدد من الذین کان یُعرف ولاؤهم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بینهم المختار بن أبی عبید وعبد الله بن الحارث</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وصل تعداد مَن کان فی سجن ابن زیاد إبّان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یقارب الأربعة آلاف وخمسمائة إنسان من خلّص أصحاب وشیعة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ظلّ استهداف عبید الله لمسلم بن عقیل کان لا بدّ من تغییر مکان إقامته، فلم یعد بقاؤه صالحاً فی مکان معروف، فلجأ إلی دار أُخری هی دار هانئ بن عروة المذحجی</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الرغم من کلّ التهدیدات التی وجهها ابن زیاد إلی العرفاء والشرطة والناس، فإنّه لم یتعرَّف علی مکان مسلم إلّا عن طریق أحد جواسیسه، ممّا أدّی إلی استقدام هانئ إلی ابن زیاد ومواجهته بذلک الجاسوس الذی کان یدخل دار هانئ ویلتقی بمسلم علی أنّه من الموالین، ثمَّ أُهین هانئ وضُرب وحُبس</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علم مسلم بما صار من أمر هانئ خرج وعبّأ أربعة آلاف من قوّاته، سار بهم إلی قصر الإمارة حیث ابن زیاد</w:t>
      </w:r>
      <w:r>
        <w:rPr>
          <w:rStyle w:val="FootnoteAnchor"/>
          <w:rtl w:val="true"/>
        </w:rPr>
        <w:footnoteReference w:id="172"/>
      </w:r>
      <w:r>
        <w:rPr>
          <w:rFonts w:ascii="IRNazanin" w:hAnsi="IRNazanin" w:eastAsia="IRNazanin"/>
          <w:color w:val="111111"/>
          <w:sz w:val="28"/>
          <w:sz w:val="28"/>
          <w:szCs w:val="28"/>
          <w:rtl w:val="true"/>
          <w:lang w:bidi="fa-IR"/>
        </w:rPr>
        <w:t>، ویتبادر إلی الذهن سؤال له أهمّیته،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یباغت مسلم عبید الله بن زیاداً فی قصر الإمارة لاحتلاله وطرده منه قبل القبض علی هانئ لاسیما وأنّ المصادر ذکرت أنّ مبایعیه من أهل الکوفة کانوا بعدد لا یُستهان به؟؟ ولماذا تحوّل مسلم إلی هذا الموقف من الهجوم متأخّراً؟ ولمّا لم یرد فی المصادر التاریخیة أی تفسیر لهذا الموقف، فلیس أمام الناظر المدقق إلّا أن یستنتج ذلک من ملابسات الحوادث؛ إذ یمکن القول إنّ مسلماً قد حاول أن یتجنّب إدخال المجتمع الکوفی فی نزاع داخلی بین أطراف موالیة وأُخری معادیة فی الکوفة</w:t>
      </w:r>
      <w:r>
        <w:rPr>
          <w:rStyle w:val="FootnoteAnchor"/>
          <w:rtl w:val="true"/>
        </w:rPr>
        <w:footnoteReference w:id="173"/>
      </w:r>
      <w:r>
        <w:rPr>
          <w:rFonts w:ascii="IRNazanin" w:hAnsi="IRNazanin" w:eastAsia="IRNazanin"/>
          <w:color w:val="111111"/>
          <w:sz w:val="28"/>
          <w:sz w:val="28"/>
          <w:szCs w:val="28"/>
          <w:rtl w:val="true"/>
          <w:lang w:bidi="fa-IR"/>
        </w:rPr>
        <w:t>قبل وصول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یکون قد فکَّر فی مناورة ابن زیاد کما سبق مع </w:t>
      </w:r>
    </w:p>
    <w:p>
      <w:pPr>
        <w:pStyle w:val="BookText"/>
        <w:rPr/>
      </w:pPr>
      <w:r>
        <w:rPr>
          <w:rFonts w:ascii="IRNazanin" w:hAnsi="IRNazanin" w:eastAsia="IRNazanin"/>
          <w:color w:val="111111"/>
          <w:sz w:val="28"/>
          <w:sz w:val="28"/>
          <w:szCs w:val="28"/>
          <w:rtl w:val="true"/>
          <w:lang w:bidi="fa-IR"/>
        </w:rPr>
        <w:t>النعمان بن بشیر والی الکوفة، حتی یتحقق من مقدم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لاسیما وأنّه غیر مأمور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بأکثر من الاستطلاع، وقد یکون فی حساب مسلم الفترة الزمنیة التی یقتضیها وصول کتابه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 إیاه باستعداد الکوفة لمقدمه، فإخراج والی یزید من الکوفة والاستیلاء علیها قبل 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سیعرِّض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لخطر محقق ولیس محتمل؛ إذ سیقود ذلک إلی إرسال السلطة لقوّة عسکریة شامیّة لتسیِّطر علی الکوفة ثانیةً، وتذیق أهلها ألواناً من التنکیل والأذی وقد نستطیع التدلیل علی هذا الاحتمال بأنّ مسلماً تحول إلی موقف الهجوم علی قصر عبید الله بعد انقضاء مدّة کافیة لوصول رسالته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ریب أنّ عیون یزید ستحتاج إلی فترة أُخری لإخباره بتطوّرات الموقف فی الکوفة وهی کفیلة بأن یصل رکب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ویعزز وجوده قبل أی مواجهة عسکریة مع السلطة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تکون إجراءات عبید الله فی الکوفة التی هددت وجود مسلم، وسرت فی أوساط الکوفیین عِبر تلک الإجراءات الشدیدة تنذر بتضییق الحرکة والعمل، وهی ما تکون قد دفعته إلی موقف الهجوم الذی حاول أن یتجنَّبه،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مسلم أراد أن یمتحن صدق أهل الکوفة فی النزال والدفاع عن شعاراتهم وأفکارهم التغیریة قبل قدوم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بحیث یتمکن من الوثوق بعهودهم فی حال استقاموا معه وصدقوا، أو تحذیر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نکصوا ونکثوا، فکانت حادثة حبس هانئ وتعذیبه أفضل فرصة لاختبار موقف الکوفیین وکشف حالتهم الحقیقیة، ولم تحدث فرصة لاختبار ذلک فی وجود مسلم قبل اعتقال هانئ</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یعلم أنّ ذلک التأیید ینقلب إلی الضدّ مع أول اختبار حقیقی</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ولعل دلیل ذلک محاولة مسلم بن عقیل فی ساعته الأخیرة ثنی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التوجّه إلی العراق حین أوصی محمد بن الأشعث أن یعمل لإخبار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بتخاذل الکوفیین ونکوصهم، ثمَّ کرر هذا الطلب مع عمر بن سعد لمّا تأکَّد من حلول أجله علی ید عبید الله ابن زیاد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استغلّ ابن زیاد أشراف الکوفة الذین تسلّلوا إلی قصره بینما کان مسلم یحاصره، فدعاهم لیسیروا بالکوفة ویخذّلوا الناس عن مسلم بن عقیل، ویخوّفونهم الحرب، ویحذرونهم عقوبة السلطان، ویهددونهم بقدوم جیش من الشام، فبادر الأشراف إلی تنفیذ الأمر وقبضوا علی عدد من أبناء عشائرهم ممَّن خرج لإمداد مسلم، فأتوا بهم ابن زیاد، وخطبوا فی الناس مثبطین لهم، ومرهبین بجنود یزید القادمة إلیهم، ومنذرین کلَّ من لا ینصرف فی تلک العشیة بأن تحرم ذرّیتهم العطاء، وتفرق مقاتلتهم فی مغازی أهل الشام علی غیر طمع، وأن یؤخذ البریء بالسقیم، والشاهد بالغائب حتی لا یبقی فیهم بقیّة، فلمّا سمع الناس ذلک بدأوا بالتفرّق عن مسلم، وسرت فیهم روح التخاذل والهزیمة والاتّکالیة حتی أنّ المرأة کانت تأتی ابنها أو أخاها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الناس یکفونک، ویجیء الرجل إلی ابنه أو أخیه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یأتیک أهل الشام، فما تصنع بالحرب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الناس یتفرَّقون حتی بقی مسلم وحیداً علی باب امرأة تدعی طوعة، آوته حتی قبض علیه ابن زیاد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ویفسر أحد الباحثین هذه المفارقة فی سلوک الکوفیین علی أنّها لیست غدر ونفاق وتقلّب وهوائیة، وإنّما هی فقدان روح التضحیة والفدائیة، خاصّة حین تکون الفرصة </w:t>
      </w:r>
    </w:p>
    <w:p>
      <w:pPr>
        <w:pStyle w:val="BookText"/>
        <w:rPr/>
      </w:pPr>
      <w:r>
        <w:rPr>
          <w:rFonts w:ascii="IRNazanin" w:hAnsi="IRNazanin" w:eastAsia="IRNazanin"/>
          <w:color w:val="111111"/>
          <w:sz w:val="28"/>
          <w:sz w:val="28"/>
          <w:szCs w:val="28"/>
          <w:rtl w:val="true"/>
          <w:lang w:bidi="fa-IR"/>
        </w:rPr>
        <w:t xml:space="preserve">ضیّقة میؤساً منها،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یسخطون ویتمنّون، ویبالغون فی الأمانی، ثمَّ یصدمون بالواقع، وهکذا تدور بهم الحیاة، ولکن هذا کلّه لم یکن عن غدر أو تقلّب أو هوائیة، وإنّما کان بسبب الظروف السیاسیة التی کانوا یمرّون بها، وهی ظروف کانت تجعل واقع الحیاة أمامهم واقعاً مُرّاً تجری الریاح فیه دائماً بما لا تشتهی السفن</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 عبید الله بن زیاد بعد أن قتل مسلماً وهانئ بن عروة المذحجی برأسیهما إلی یزید</w:t>
      </w:r>
      <w:r>
        <w:rPr>
          <w:rStyle w:val="FootnoteAnchor"/>
          <w:rtl w:val="true"/>
        </w:rPr>
        <w:footnoteReference w:id="179"/>
      </w:r>
      <w:r>
        <w:rPr>
          <w:rFonts w:ascii="IRNazanin" w:hAnsi="IRNazanin" w:eastAsia="IRNazanin"/>
          <w:color w:val="111111"/>
          <w:sz w:val="28"/>
          <w:sz w:val="28"/>
          <w:szCs w:val="28"/>
          <w:rtl w:val="true"/>
          <w:lang w:bidi="fa-IR"/>
        </w:rPr>
        <w:t>، فأظهر الأخیر سروره وأطراه وصوّب عمله، وأعدّه للخطوة التالیة وهی مواجهة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بلغنی أنّ الحسین بن علی قد توجّه نحو العراق، فضع المناظرَ والمسالح، واحترس علی الظنّ، وخذ علی التّهمة، غیر ألّا تقتل إلّا مَن قاتلک، واکتب إلیّ فی کلّ ما یحدث من الخبر</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أنّه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بلغنی أنّ أهل الکوفة قد کتبوا إلی الحسین من مکّة متوجهاً نحوهم، وقد بُلی به بلدک من بین البلدان، وأیامک من بین الأیام، فإن قتلته، وإلّا رجعت إلی نسبک وإلی أبیک عبید، فاحذر أن یفوتک</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تجاهل أغلب الکتّاب والباحثین ذکر إجراءات عبید الله بن زیاد فی الکوفة وفی محیطها، ولم یشیروا إلی مَن قُتل وسُجن</w:t>
      </w:r>
      <w:r>
        <w:rPr>
          <w:rStyle w:val="FootnoteAnchor"/>
          <w:rtl w:val="true"/>
        </w:rPr>
        <w:footnoteReference w:id="182"/>
      </w:r>
      <w:r>
        <w:rPr>
          <w:rFonts w:ascii="IRNazanin" w:hAnsi="IRNazanin" w:eastAsia="IRNazanin"/>
          <w:color w:val="111111"/>
          <w:sz w:val="28"/>
          <w:sz w:val="28"/>
          <w:szCs w:val="28"/>
          <w:rtl w:val="true"/>
          <w:lang w:bidi="fa-IR"/>
        </w:rPr>
        <w:t xml:space="preserve">، وخفف أحدهم من وحشیة إجراءاته، فلم یُشر </w:t>
      </w:r>
    </w:p>
    <w:p>
      <w:pPr>
        <w:pStyle w:val="BookText"/>
        <w:rPr/>
      </w:pPr>
      <w:r>
        <w:rPr>
          <w:rFonts w:ascii="IRNazanin" w:hAnsi="IRNazanin" w:eastAsia="IRNazanin"/>
          <w:color w:val="111111"/>
          <w:sz w:val="28"/>
          <w:sz w:val="28"/>
          <w:szCs w:val="28"/>
          <w:rtl w:val="true"/>
          <w:lang w:bidi="fa-IR"/>
        </w:rPr>
        <w:t>إلی قتل وتنکیل، وإنّما عدّها أُسلوباً فی قمع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وقبض عبید الله علی کبار الشیعة وخاصّة مسلم بن عقیل وأنصاره، فقضی بذلک علی بوادر الفتنة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بدأ عبید الله بن زیاد بتنفیذ توجیهات یزید بسد المنافذ فی وجه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ووجّه الخارجین إلیه، فبعث الحصین بن نمیر صاحب شرطته، فنزل القادسیة</w:t>
      </w:r>
      <w:r>
        <w:rPr>
          <w:rStyle w:val="FootnoteAnchor"/>
          <w:rtl w:val="true"/>
        </w:rPr>
        <w:footnoteReference w:id="184"/>
      </w:r>
      <w:r>
        <w:rPr>
          <w:rFonts w:ascii="IRNazanin" w:hAnsi="IRNazanin" w:eastAsia="IRNazanin"/>
          <w:color w:val="111111"/>
          <w:sz w:val="28"/>
          <w:sz w:val="28"/>
          <w:szCs w:val="28"/>
          <w:rtl w:val="true"/>
          <w:lang w:bidi="fa-IR"/>
        </w:rPr>
        <w:t>، إلی خفان</w:t>
      </w:r>
      <w:r>
        <w:rPr>
          <w:rStyle w:val="FootnoteAnchor"/>
          <w:rtl w:val="true"/>
        </w:rPr>
        <w:footnoteReference w:id="185"/>
      </w:r>
      <w:r>
        <w:rPr>
          <w:rFonts w:ascii="IRNazanin" w:hAnsi="IRNazanin" w:eastAsia="IRNazanin"/>
          <w:color w:val="111111"/>
          <w:sz w:val="28"/>
          <w:sz w:val="28"/>
          <w:szCs w:val="28"/>
          <w:rtl w:val="true"/>
          <w:lang w:bidi="fa-IR"/>
        </w:rPr>
        <w:t>، ومن القادسیة إلی القطقطانة وإلی جبل لعلع</w:t>
      </w:r>
      <w:r>
        <w:rPr>
          <w:rStyle w:val="FootnoteAnchor"/>
          <w:rtl w:val="true"/>
        </w:rPr>
        <w:footnoteReference w:id="186"/>
      </w:r>
      <w:r>
        <w:rPr>
          <w:rFonts w:ascii="IRNazanin" w:hAnsi="IRNazanin" w:eastAsia="IRNazanin"/>
          <w:color w:val="111111"/>
          <w:sz w:val="28"/>
          <w:sz w:val="28"/>
          <w:szCs w:val="28"/>
          <w:rtl w:val="true"/>
          <w:lang w:bidi="fa-IR"/>
        </w:rPr>
        <w:t>لینشر قواته فی هذه المناطق</w:t>
      </w:r>
      <w:r>
        <w:rPr>
          <w:rStyle w:val="FootnoteAnchor"/>
          <w:rtl w:val="true"/>
        </w:rPr>
        <w:footnoteReference w:id="187"/>
      </w:r>
      <w:r>
        <w:rPr>
          <w:rFonts w:ascii="IRNazanin" w:hAnsi="IRNazanin" w:eastAsia="IRNazanin"/>
          <w:color w:val="111111"/>
          <w:sz w:val="28"/>
          <w:sz w:val="28"/>
          <w:szCs w:val="28"/>
          <w:rtl w:val="true"/>
          <w:lang w:bidi="fa-IR"/>
        </w:rPr>
        <w:t>، وأمر أن یؤخذ الطریق ما بین واقصة</w:t>
      </w:r>
      <w:r>
        <w:rPr>
          <w:rStyle w:val="FootnoteAnchor"/>
          <w:rtl w:val="true"/>
        </w:rPr>
        <w:footnoteReference w:id="188"/>
      </w:r>
      <w:r>
        <w:rPr>
          <w:rFonts w:ascii="IRNazanin" w:hAnsi="IRNazanin" w:eastAsia="IRNazanin"/>
          <w:color w:val="111111"/>
          <w:sz w:val="28"/>
          <w:sz w:val="28"/>
          <w:szCs w:val="28"/>
          <w:rtl w:val="true"/>
          <w:lang w:bidi="fa-IR"/>
        </w:rPr>
        <w:t>، علی طریق الشام إلی طریق البصرة، فلا یدعون أحداً یلج أو أحداً یخرج</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استهدفت هذه السیاسة علاوة علی سدّ المنافذ بوجه مَن یحاول اللّحاق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منع اتّصال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بالکوفیین، أو وصول مبعوثیه، وهذا ما تحقق فعلاً إذ استطاعت هذه القوات إلقاء القبض علی رسول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الکوفة قیس بن مسهر الصیداوی وتمّ قتله</w:t>
      </w:r>
      <w:r>
        <w:rPr>
          <w:rStyle w:val="FootnoteAnchor"/>
          <w:rtl w:val="true"/>
        </w:rPr>
        <w:footnoteReference w:id="190"/>
      </w:r>
      <w:r>
        <w:rPr>
          <w:rFonts w:ascii="IRNazanin" w:hAnsi="IRNazanin" w:eastAsia="IRNazanin"/>
          <w:color w:val="111111"/>
          <w:sz w:val="28"/>
          <w:sz w:val="28"/>
          <w:szCs w:val="28"/>
          <w:rtl w:val="true"/>
          <w:lang w:bidi="fa-IR"/>
        </w:rPr>
        <w:t>، ثمّ أُلقی القبض علی مبعوث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یقطر فقُتل أیضاً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استکمل عبید الله حالة الاستعداد لوصول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بإرهاب الکوفیین، وممارسة القتل العنیف ببعض الشیعة فی الکوفة لیکونوا نکالاً لغیرهم، فقتل عبد الأعلی الکلبی وعمارة بن صلخب الأزدی</w:t>
      </w:r>
      <w:r>
        <w:rPr>
          <w:rStyle w:val="FootnoteAnchor"/>
          <w:rtl w:val="true"/>
        </w:rPr>
        <w:footnoteReference w:id="192"/>
      </w:r>
      <w:r>
        <w:rPr>
          <w:rFonts w:ascii="Amiri" w:hAnsi="Amiri" w:eastAsia="Amiri" w:cs="Amiri"/>
          <w:color w:val="111111"/>
          <w:sz w:val="28"/>
          <w:sz w:val="28"/>
          <w:szCs w:val="28"/>
          <w:rtl w:val="true"/>
          <w:lang w:bidi="ar-SA"/>
        </w:rPr>
        <w:t>، وفی روایة أنّ من بین مَن طاله تعسّف ابن زیاد فقُتل کان رُشید الهَجَری</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کبار أصحاب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شمل القتل آخرین لم یستطع ابن زیاد ردهم عن مناصرة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میثم بن یحیی التمّار الأسدی</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صلبه ابن زیاد عاشر عشرة فی الکوفة، فجعل یحدث بفضائل بنی هاشم، فقیل لابن زیاد قد فضحکم هذا العبد، فأمر بلجمه، ثمَّ طعن بحربة بعد ثلاثة أیام من صلبه، وکان ذلک قبل مقدم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العراق بعشرة أیام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وبذلک هیّأ عبید الله الوضع الداخلی فی الکوفة للتخاذل والتخذیل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الوالی الأُموی قد زرع الخوف فی مجتمع لاقی من قهر السلطة وبطشها ما جعله یتردد فی البقاء علی صموده، وإن ظلّ علی ولائه القلبی لحرکة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وثورته، فما بال الأشراف فی الکوفة؟ تذکر المصادر المتقدِّمة علی لسان أحد الکوفیین أنّ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أشراف الناس قد أُعظمت رشوتهم، ومُلئت غرائرهم</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ویُفسِّر أحد الباحثین إسراعهم إلی السلطان بأنّ أشراف الناس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یملکون الثروة لم یعد یهمهم فی شیء أن یخرج حفید النبی، بل لعل خروجه یهمهم من زاویة أُخری، وهو أنّ هذا الحفید یرید أن یغیّر مراکز القوی، وأن یعید توزیع الثروة، وأن یمضی فی نفس الطریق الذی مضی فیه أبوه، فهو من هذه الناحیة عدو طبقی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أراد أن یدافع عن ثروته وعن مرکزه الاجتماعی فلیشترک فی دم الحسین</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علّل کاتب آخر أسباب إخفاق مسلم فی الکوفة، فلم یردّها إلی سوء تنظیمه لقوّاته، إنّما علی تفکک الکوفیین الذی دفعت إلیه عوامل عدّة، إذ لم یصل ولاء الشیعة حتی تلک اللحظة إلی الدرجة التی تجعلهم یقدمون علی التضحیة، ومن ناحیة أُخری فقد وجد الشیعة أنّهم حتی وإن حققوا نصراً عسکریاً آنیاً، فإنّ النصر لن یدوم؛ لأنّ جنود یزید لا یلبثوا أن ینتزعوا منهم هذا النصر، إضافة إلی قطع العطاء عنهم، وکلّ هذه العوامل تجعلهم فی موقع الأدنی فی الدولة بسبب الخروج علی الحاکم، وقد ساعد الکوفیین علی نقض نصرتهم لآل علی أنّ الأشراف الذین کاتبوا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یحرضونه علی القدوم، کانوا أول مَن نقض العهود وحرّض الناس علی تفریق صفوف الشیعة فی جیش مسلم وإخماد حماستهم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التفسیر یلقی ضوءاً علی الدور المزدوج الذی أدّاه أشراف الکوفة، وأوضح مقدار التذبذب فی مواقفهم والتطرّف فی الولاء أو العداء حین کانوا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وغضب السلطة، والشکّ فی ولائهم، ثمَّ للمصلحة الطبقیة الواضحة، وبین أن یأثموا بدم الحسین</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وإذا کان أهل الکوفة قد قصروا مع مسلم، فإنّ غایة التقصیر فی رأی کاتب آخر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التخلّص من ابن زیاد علی الرغم من استطاعتهم علی تنفیذ ذلک الأمر، فقد قدم ابن زیاد إلی الکوفة بصحبة ثلاثین جندیاً وعشرین من الأشراف، ولکنّهم لم یعملوا علی الخلاص منه، ثمَّ إنّهم لم یُمکّنوا مسلماً من الهرب من الکوفة والرجوع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وبدلاً من ذلک فرّطوا فیه وهو بین ظهرانیهم؛ فألقوا به فی الجحیم، وأسلموه إلی عدوه لیلقی مصیره المحتوم</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التفسیرات التی حملت أهل الکوفة المسؤولیة التاریخیة فی تراجع موقف مسلم بن عقیل، ومن ثَمَّ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حصرت هذه المسؤولیة فی مکان واحد من العالم الإسلامی واستثنت من ذلک الأُمّة الإسلامیة الراضیة بالظلم والتی کان لها قصور واضح فی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أعلن خروجه علی الحاکم الظالم فی أقدس مکان إسلامی، وفی أکبر محفل لتجمّع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ومکّة المکرمة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یلتفت منهم إلی ذلک النهوض سوی نخبة قلیلة جداً بینما حرص کبار زعماء المسلمین علی الظهور بمظهر الناصح المشفق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العمل، مفسحین المجال لمَن یرید الادعاء بأنّ 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لشقّ صفّ المسلمین ونشر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ومتخلّین عن مسؤولیة العلماء فی ألّا یقارّوا علی ظلم ظالم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أنّ أصحاب الرأی الذی یُحمِّل أهل الکوفة مسؤولیة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غضّوا النظر عن حقیقة مهمّة، وهی أنّ أهل الکوفة لم یکونوا جمیعهم شیعةً وموالین للإمام الحسین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ومنذ عهد أمیر المؤمنین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یمکن أن نُقسمهم فی عهد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بنی أُمیة الذین عبّرت عنهم المصادر بشیعة یزید تارة</w:t>
      </w:r>
      <w:r>
        <w:rPr>
          <w:rStyle w:val="FootnoteAnchor"/>
          <w:rtl w:val="true"/>
        </w:rPr>
        <w:footnoteReference w:id="201"/>
      </w:r>
      <w:r>
        <w:rPr>
          <w:rFonts w:ascii="IRNazanin" w:hAnsi="IRNazanin" w:eastAsia="IRNazanin"/>
          <w:color w:val="111111"/>
          <w:sz w:val="28"/>
          <w:sz w:val="28"/>
          <w:szCs w:val="28"/>
          <w:rtl w:val="true"/>
          <w:lang w:bidi="fa-IR"/>
        </w:rPr>
        <w:t>، وشیعة آل أبی سفیان تارة أُخری</w:t>
      </w:r>
      <w:r>
        <w:rPr>
          <w:rStyle w:val="FootnoteAnchor"/>
          <w:rtl w:val="true"/>
        </w:rPr>
        <w:footnoteReference w:id="202"/>
      </w:r>
      <w:r>
        <w:rPr>
          <w:rFonts w:ascii="IRNazanin" w:hAnsi="IRNazanin" w:eastAsia="IRNazanin"/>
          <w:color w:val="111111"/>
          <w:sz w:val="28"/>
          <w:sz w:val="28"/>
          <w:szCs w:val="28"/>
          <w:rtl w:val="true"/>
          <w:lang w:bidi="fa-IR"/>
        </w:rPr>
        <w:t>، وقد تکّرس ظهور هذه الفئة نتیجة للإفراغ العقائدی الذی مورس فی الکوفة علی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تولی معاویة الحکم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أجمع علیه أهل العراق بعد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الکوفة المستغرب فی أمر علی ویُنزل داره المستغرب فی أمر نفسه من أهل الشام وأهل البصرة وأهل الجزیرة، وهم الذین یُقال لهم النواقل فی الأمصار</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وقد أدّی ذلک إلی نقل عشائر بکاملها إلی أماکن بعیدة ومتفرِّقة، وإدخال مجامیع بشریة معادیة للإمام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وموالیة لمعاویة فی الکوفة، وإنزالها منازل المهجرین من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کان الهدف هو تحویل الکوفة إلی منطقة أُمویة الثقافة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حدثت مع تولی زیاد بن أبیه للکوفة، فکانت أول مهامّه القیام بعملیة تهجیر واسعة شملت کلّ مَن یُظنّ به الموالاة لآل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عربیاً أم أعجمیاً، فبدأ بنقل المقاتلة الأعاجم من الکوفة إلی الشام والبصرة، فقال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زیاداً سیّر بعضهم إلی بلاد الشام بأمر معاویة، فهم یدعون بها الفرس، وسَیّر منهم قوماً إلی البصرة فدخلوا فی الأساورة الذین بها</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وکان سبب ذلک لأنّ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ساوی بینهم وبین المقاتلة العرب فی العطاء فمالوا إلیه، وکان سبب توجیههم </w:t>
      </w:r>
    </w:p>
    <w:p>
      <w:pPr>
        <w:pStyle w:val="BookText"/>
        <w:rPr/>
      </w:pPr>
      <w:r>
        <w:rPr>
          <w:rFonts w:ascii="IRNazanin" w:hAnsi="IRNazanin" w:eastAsia="IRNazanin"/>
          <w:color w:val="111111"/>
          <w:sz w:val="28"/>
          <w:sz w:val="28"/>
          <w:szCs w:val="28"/>
          <w:rtl w:val="true"/>
          <w:lang w:bidi="fa-IR"/>
        </w:rPr>
        <w:t>إلی البصرة والشام لکونهما عثمانیتَی الهوی، فلا یمکنهم التحرّک فیهما، بعکس الأمر فیما لو نقلوا إلی بلادهم الأُم بلاد فارس</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وسَّع زیاد رقعة الإفراغ العقائدی فی هذه المرحلة لتشمل إفراغ مدینتی الکوفة والبصرة من الموالین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إنه حوّل زهاء خمسین ألفاً من مقاتلة أهل البصرة والکوفة مع عیالاتهم إلی خراسان</w:t>
      </w:r>
      <w:r>
        <w:rPr>
          <w:rStyle w:val="FootnoteAnchor"/>
          <w:rtl w:val="true"/>
        </w:rPr>
        <w:footnoteReference w:id="207"/>
      </w:r>
      <w:r>
        <w:rPr>
          <w:rFonts w:ascii="IRNazanin" w:hAnsi="IRNazanin" w:eastAsia="IRNazanin"/>
          <w:color w:val="111111"/>
          <w:sz w:val="28"/>
          <w:sz w:val="28"/>
          <w:szCs w:val="28"/>
          <w:rtl w:val="true"/>
          <w:lang w:bidi="fa-IR"/>
        </w:rPr>
        <w:t>، وأسکن فی دورهم مقاتلة الشام وأهل البصرة من عثمانیی الهوی ومن الموالین للدولة الأُمویة من سکان إقلیم الجزیرة الفراتیة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آثار هذه السیاسة وخیمة علی ثقافة مجتمع الکوفة، إذ إنّه خلق طبقة من السکّان تدین بولائها للسلطة الأُمویة ولاسیما المقاتلة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السواد الأعظم من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خرجوا لقتال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أرض کربلاء</w:t>
      </w:r>
      <w:r>
        <w:rPr>
          <w:rStyle w:val="FootnoteAnchor"/>
          <w:rtl w:val="true"/>
        </w:rPr>
        <w:footnoteReference w:id="208"/>
      </w:r>
      <w:r>
        <w:rPr>
          <w:rFonts w:ascii="IRNazanin" w:hAnsi="IRNazanin" w:eastAsia="IRNazanin"/>
          <w:color w:val="111111"/>
          <w:sz w:val="28"/>
          <w:sz w:val="28"/>
          <w:szCs w:val="28"/>
          <w:rtl w:val="true"/>
          <w:lang w:bidi="fa-IR"/>
        </w:rPr>
        <w:t>، وهم الذین وُصفوا فی المصادر التأریخیة علی لسان یزید بأنّهم شیعته فی الکوفة، أو علی لسان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بشیعة آل أبی سفیان فی واقعة الطفّ، کما ذکرنا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یفوتنا أن نذکر أنّ الحزب الأُموی فی الکوفة قد أظهر ولاءه لیزید فی کثیر من المواقف،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یزید بسکوت الوالی النعمان بن بشیر عن نشاط مسلم بن عقیل إبان وصوله إلیها تمهیداً لقدوم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وظهر ولاؤهم حین انظمّوا سریعاً إلی عبید الله بن زیاد حال وصوله إلی قصر إمارة الکوفة، فکانوا أداته فی نشر الشائعات والأراجیف فی الوسط الکوفی لتثبیط الناس عن مسلم، بل وفی التجسس علیه وتخذیل الناس عنه، ومن ثمَّ حشد الناس لحرب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وقیادة الجیوش الخارجة لملاقاته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کیان ظاهر الوجود والنشاط فی المجتمع الکوفی، ولا یُحسب علی </w:t>
      </w:r>
    </w:p>
    <w:p>
      <w:pPr>
        <w:pStyle w:val="BookText"/>
        <w:rPr/>
      </w:pPr>
      <w:r>
        <w:rPr>
          <w:rFonts w:ascii="IRNazanin" w:hAnsi="IRNazanin" w:eastAsia="IRNazanin"/>
          <w:color w:val="111111"/>
          <w:sz w:val="28"/>
          <w:sz w:val="28"/>
          <w:szCs w:val="28"/>
          <w:rtl w:val="true"/>
          <w:lang w:bidi="fa-IR"/>
        </w:rPr>
        <w:t>جبهة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من الأحوال، بل کانوا ممَّن قاد العساکر ضده فی واقعة الطف،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ومحمد بن الأشعث، وشمر بن ذی الجوشن، وغیرهم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الموالین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ویصحّ أن نُقسّمهم إلی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الخُلّص من الشیعة، ثابتی العقیدة، وهؤلاء دعموا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بدایتها وحتی استشهادهم أو استشهاده،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هانئ بن عروة المرادی، ومیثم التمّار، وحبیب بن مظاهر الأسدی، ومسلم بن عوسجة وسواهم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القضاء علی قسم کبیر من هؤلاء، أو أُوقف نشاطهم قُبَیل وصول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الکربلاء من قِبل عبید الله بن زیاد الذی لم یکتفِ بمحاصرة الکوفة ومنع الداخل والخارج منها، والأخذ علی التهمة والظنّة، وإنّما قام بتصفیة الشخصیات المعروفة بولائها العلوی عن طریق القتل بأبشع صورة،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میثم التمّار ولجمه، وضرب عنق عبید الله الکندی، وعبید الله بن الحارث، وعبد الأعلی الکلبی، والعباس الجدلی، وعمارة بن صلخب الأزدی</w:t>
      </w:r>
      <w:r>
        <w:rPr>
          <w:rStyle w:val="FootnoteAnchor"/>
          <w:rtl w:val="true"/>
        </w:rPr>
        <w:footnoteReference w:id="210"/>
      </w:r>
      <w:r>
        <w:rPr>
          <w:rFonts w:ascii="IRNazanin" w:hAnsi="IRNazanin" w:eastAsia="IRNazanin"/>
          <w:color w:val="111111"/>
          <w:sz w:val="28"/>
          <w:sz w:val="28"/>
          <w:szCs w:val="28"/>
          <w:rtl w:val="true"/>
          <w:lang w:bidi="fa-IR"/>
        </w:rPr>
        <w:t>، وفی الغالب کان یتمّ هذا القتل بین ظهرانی قومهم؛ لأنّه أوجع وأفجع وأنجع فی تخویف سواهم، وأکمل عبید الله ابن زیاد هذه السیاسة بجملة اعتقالات واسعة طالت کثیر من القیادات الشیعیّة التی یخاف من تحرّکها فی المجتمع الکوفی،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والمختار بن أبی عبید، وعبد الله بن نوفل بن الحارث، وغیرهم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ضعیفی النیة والعمل ممَّن أثّرت فیهم سیاسة العنف وأرهبتهم الشائعات الأُمویة؛ فسکتوا علی مضض، وربما انضمّوا إلی معسکر ابن زیاد، فإذا ما أمکنتهم الفرصة </w:t>
      </w:r>
    </w:p>
    <w:p>
      <w:pPr>
        <w:pStyle w:val="BookText"/>
        <w:rPr/>
      </w:pPr>
      <w:r>
        <w:rPr>
          <w:rFonts w:ascii="IRNazanin" w:hAnsi="IRNazanin" w:eastAsia="IRNazanin"/>
          <w:color w:val="111111"/>
          <w:sz w:val="28"/>
          <w:sz w:val="28"/>
          <w:szCs w:val="28"/>
          <w:rtl w:val="true"/>
          <w:lang w:bidi="fa-IR"/>
        </w:rPr>
        <w:t>هربوا إلی معسکر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وفی أضعف الأحوال کانوا یقفون علی التلّ یبکون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الفئة الثالثة من الشیعة ممَّن یصحّ أن نصفهم بوصف الفرزدق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مع الحسین، وسیوفهم مع بنی أُمیة</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فهؤلاء یملکون المودّة القلبیة، إلّا أنّهم غیر مستعدّین لتقدیم ما یحتاجه الولاء والحبّ من تضحیة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نخلص ممَّا تقدَّم إلی أنّ من الخطأ القول أنّ شیعة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وموالیه هم مَن قتلوه، أو أنّ أهل الکوفة جمیعاً کانوا ضدّه، بل أنّ أهل الکوفة ظلوا مادّة الحرکات الثوریة ضدّ بنی أُمیة کلّما سنحت لهم فرصة، فکان هلاک یزید ورفع سیف الظلم والطغیان عن رقابهم إیذاناً ببدء نشاط کلّ الحرکات والثورات التی قامت ضدّ الدولة الأُمویة والتی کان مادّتها الأساسیة أهل الکوفة، مثل حرکة التوّابین وثورة المختار الثقفی وهلُّم جرّا، حتی أذِن الله بسقوط الدولة الأُمویة عام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5081_39652"/>
      <w:bookmarkStart w:id="64" w:name="pg5081_39652"/>
      <w:bookmarkEnd w:id="64"/>
    </w:p>
    <w:p>
      <w:pPr>
        <w:pStyle w:val="Heading3"/>
        <w:numPr>
          <w:ilvl w:val="2"/>
          <w:numId w:val="1"/>
        </w:numPr>
        <w:rPr/>
      </w:pPr>
      <w:bookmarkStart w:id="65" w:name="pg5081_39652"/>
      <w:bookmarkStart w:id="66" w:name="__RefHeading___Toc1141444_774463916"/>
      <w:bookmarkStart w:id="67" w:name="_Toc18"/>
      <w:bookmarkEnd w:id="65"/>
      <w:bookmarkEnd w:id="66"/>
      <w:r>
        <w:rPr>
          <w:rtl w:val="true"/>
        </w:rPr>
        <w:t>شبهة</w:t>
      </w:r>
      <w:r>
        <w:rPr>
          <w:rtl w:val="true"/>
        </w:rPr>
        <w:t xml:space="preserve">: </w:t>
      </w:r>
      <w:r>
        <w:rPr>
          <w:rtl w:val="true"/>
        </w:rPr>
        <w:t xml:space="preserve">لم یکن إسراع الإمام الحسین </w:t>
      </w:r>
      <w:r>
        <w:rPr>
          <w:rtl w:val="true"/>
        </w:rPr>
        <w:t>(</w:t>
      </w:r>
      <w:r>
        <w:rPr>
          <w:rtl w:val="true"/>
        </w:rPr>
        <w:t>علیه السّلام</w:t>
      </w:r>
      <w:r>
        <w:rPr>
          <w:rtl w:val="true"/>
        </w:rPr>
        <w:t xml:space="preserve">) </w:t>
      </w:r>
      <w:r>
        <w:rPr>
          <w:rtl w:val="true"/>
        </w:rPr>
        <w:t>بالخروج عن مکّة مخافة انتهاک الأُمویین للحرم</w:t>
      </w:r>
      <w:bookmarkEnd w:id="67"/>
    </w:p>
    <w:p>
      <w:pPr>
        <w:pStyle w:val="BookText"/>
        <w:rPr/>
      </w:pPr>
      <w:r>
        <w:rPr>
          <w:rFonts w:ascii="IRNazanin" w:hAnsi="IRNazanin" w:eastAsia="IRNazanin"/>
          <w:color w:val="111111"/>
          <w:sz w:val="28"/>
          <w:sz w:val="28"/>
          <w:szCs w:val="28"/>
          <w:rtl w:val="true"/>
          <w:lang w:bidi="fa-IR"/>
        </w:rPr>
        <w:t>لقد ألمح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کان فی مکّة إلی عدم تورُّع بنی أمیة عن انتهاک حرمة البیت الحرام والشهر الحرام والإقدام علی قتله فی هذا المکان والزمان المقدَّس، وصرّح بنیته فی الخروج إلی العراق، فلم تتوقف نصائح المشفقین علیه من هذا الوجه الذی توقعوا فیه مقتله ومنهم عبد الله بن الزبیر الذی أکثر من التردد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ینصحه بالتریّث، 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حدَّثنی أنّ بها کبشاً یستحلّ حرمتها، فما أُحبّ أن أکون أنا ذلک الکبش</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 أُدفن بشاطئ الفرات أحبّ إلیّ من أن أُدفن بفناء الکعبة</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یکتفِ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بالتلمیح إلی نوایا بنی أُمیة بقتله فی مکّة، وإنّما صرَّح فی نصّ أکثر دلالة، فقال لابن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لئن أُقتل خارجاً منها بشبر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إلیّ أن أُقتل داخلاً منها بشبر، وأیم الله، لو کنت فی جحر هامة من هذه الهوام لاستخرجونی حتی یقضوا فیّ حاجتهم، ووالله لیعتدینَّ علیّ کما اعتدت الیهود فی </w:t>
      </w:r>
    </w:p>
    <w:p>
      <w:pPr>
        <w:pStyle w:val="BookText"/>
        <w:rPr/>
      </w:pP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وأوضح بأنّه سیقصد الکوفة، وعلل ذلک بأنّ شیعته هناک قد کتبوا إلیه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أحد الباحثین علی روایة 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مخافة الاغتیال علی ید بنی أُمیة فیها،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الروایات التی أُشیعت فی بعض کتب التاریخ أو التلمیحات التی وردت فیها حول مسؤولیة الأُمویین عن دفع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ثورة میؤوس منها للتخلّص منه ما هی إلّا مزاعم قد وضعها رواة الشیعة بعد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لیردّوا انتقاد بعض الناس له علی خروجه، ولیضیفوا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 جدیداً، إذ ضحّی بنفسه، ولم یستحلّ القتال فی الحجاز، وقد جاءت هذه المزاعم من الرواة العراقیین لیدفعوا عن أهلها وصمة تخاذلهم، ولیوحوا بأنّ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غیرهم ناصراً له، بعد أن خذله أهل الحجاز وضیّق علیه بنو أُمیة الخناق، وبالتالی فإنّ أهل العراق لم یکونوا یستطیعون تحقیق النصر له إزاء قهر بنی أُمیة لهم، فهم بتلک الروایات یدفعون عن أنفسهم أولاً، ثمَّ عن إمامهم الشهید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وبغضّ النظر عن الرغبة المحمومة فی الدفاع عن بنی أُمیة فی لهجة هذا الباحث، فإنّ ما أورده بدون أی دلیل علمی لا یثبت أمام النقد، کما أنّه تضمّن خلطاً بین سبب تعجیل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من مکّة، ودوافع قرار التوجّه إلی العراق أصلاً؛ إذ إنّ أسباب الثورة قائمة، ونیة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بالذهاب إلی العراق معقودة قبل ذلک ومنذ انتقاله من المدینة المنوّرة إلی مکّة، ولم تکن ضغوط الأُمویین سوی أسباب للتعجیل، أمّا أن یکون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ثار وضحی بنفسه لئلاّ یستحلّ القتال فی الحجاز، فهو أیضاً تمویه </w:t>
      </w:r>
    </w:p>
    <w:p>
      <w:pPr>
        <w:pStyle w:val="BookText"/>
        <w:rPr/>
      </w:pPr>
      <w:r>
        <w:rPr>
          <w:rFonts w:ascii="Amiri" w:hAnsi="Amiri" w:eastAsia="Amiri" w:cs="Amiri"/>
          <w:color w:val="111111"/>
          <w:sz w:val="28"/>
          <w:sz w:val="28"/>
          <w:szCs w:val="28"/>
          <w:rtl w:val="true"/>
          <w:lang w:bidi="ar-SA"/>
        </w:rPr>
        <w:t>علی کلّ ما ورد عن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رغبة فی الخروج لطلب الإصلاح فی أُمّة جدِّه، وأمرٍ بمعروف ونهی عن منکر، فما أحراه وهو یقصد هذه الغایة أن یمنع المنکر ویحرص علی حرمة بیت الله الحرام من أن ینتهکها بنو أُمیة الذین سفکوا الدماء المحرّمة، وأن یصون حرمة مکّة التی تواترت الآیات القرآنیة والأحادیث النبویّة فی وجوب الحفاظ علیها،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نُمَکِّنْ لَهُمْ حَرَمًا آمِنًا یُجْبَی إِلَیْهِ ثَمَرَاتُ کُلِّ شَیْءٍ رِزْقًا مِنْ لَدُنَّا وَلَکِنَّ أَکْثَرَهُمْ لَا یَعْلَمُونَ </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یُرِدْ فِیهِ بِإِلْحَادٍ بِظُلْمٍ نُذِقْهُ مِنْ عَذَابٍ أَلِیمٍ </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بمعنی أن تستحلّ فی الحرم من الحرام ما حرّم الله علیک من لسان أو قتل فتظلم مَن لا یظلمک وتقتل مَن لا یقتلک، فمَن فعل ذلک فقد وجب له عذاب ألیم</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 علی لسان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هَذَا بَلَدًا آمِنًا وَارْزُقْ أَهْلَهُ مِنْ الثَّمَرَاتِ</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عن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بیّن فی أقوال کثیرة حرمة البیت الحرام ومکّة المکرّمة، فورد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البلد حرّمه الله، لا یعضد شوکه، ولا ینفر صیده، ولا یلتقط لقطته إلّا مَن عرفها</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ووقف بوجه أیّ تأویل لاستحلال حرمتها،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مکّة حرّمها الله تعالی ولم یحرّمها الناس، ولا یحلّ لامرئ یؤمن بالله والیوم الآخر، أن یسفک فیها دماً، أو یعضد بها شجرة، فإن أحد ترخص بقتال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أذن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یأذن لک، وإنّما أذن لی فی ساعة من النهار، وقد عادت حرمتها الیوم کحرمتها بالأمس، ولیُبلغ الشاهدُ الغائبَ</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وأکّد فی حجّة الوداع قدسیة المکان، والشهر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ذات المکان والشهر الذی حافظ علیه الإمام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دماءکم وأموالکم علیکم حرام، کحرمة یومکم هذا، فی شهرکم هذا، فی بلدکم هذا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عدّه شاهین من أنّ إسراع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لخشیته بنی أُمیة، إنّما هو مزاعم رواة عراقیین لیدفعوا عن أهل الکوفة وصمة التخاذل، فیُردّ علیه بأنّ هذه الروایات قد وردت لدی ابن کثیر</w:t>
      </w:r>
      <w:r>
        <w:rPr>
          <w:rStyle w:val="FootnoteAnchor"/>
          <w:rtl w:val="true"/>
        </w:rPr>
        <w:footnoteReference w:id="227"/>
      </w:r>
      <w:r>
        <w:rPr>
          <w:rFonts w:ascii="IRNazanin" w:hAnsi="IRNazanin" w:eastAsia="IRNazanin"/>
          <w:color w:val="111111"/>
          <w:sz w:val="28"/>
          <w:sz w:val="28"/>
          <w:szCs w:val="28"/>
          <w:rtl w:val="true"/>
          <w:lang w:bidi="fa-IR"/>
        </w:rPr>
        <w:t>وهو ذو میول أُمویة، وقد ذکر أنّه استقی روایات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أئمّة هذا الشأن</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الرواة الشیعة لم یخفوا فی روایاتهم ما وقع من خذلان أهل الکوفة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وذکروا فی روایاتهم ما قاله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توبیخ أهل الکوفة، ثمَّ ما قاله أهل بیته لهم بعد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اتّهام لهم بالتقصیر والخذلان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وهذا لا یعفی الأمصار الإسلامیة الأُخری من مسؤولیة التقصیر تجاه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والحجاز أولها، لأنّها کانت معنیة قبل غیرها بالحفاظ علی رسالة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وأُمّته، وأنّ الواقع التاریخی یشیر إلی تخاذل أهل الحجاز وعدم انضمامهم لدعوة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العلنیة بالخروج علی الظالم، فلم یلحق به سوی عدد محدود جداً منهم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68" w:name="pg5081_39656"/>
    </w:p>
    <w:p>
      <w:pPr>
        <w:pStyle w:val="Heading3"/>
        <w:numPr>
          <w:ilvl w:val="2"/>
          <w:numId w:val="1"/>
        </w:numPr>
        <w:rPr/>
      </w:pPr>
      <w:bookmarkStart w:id="69" w:name="__RefHeading___Toc1141446_774463916"/>
      <w:bookmarkStart w:id="70" w:name="_Toc19"/>
      <w:bookmarkEnd w:id="68"/>
      <w:bookmarkEnd w:id="69"/>
      <w:r>
        <w:rPr>
          <w:rtl w:val="true"/>
        </w:rPr>
        <w:t>شبهة</w:t>
      </w:r>
      <w:r>
        <w:rPr>
          <w:rtl w:val="true"/>
        </w:rPr>
        <w:t xml:space="preserve">: </w:t>
      </w:r>
      <w:r>
        <w:rPr>
          <w:rtl w:val="true"/>
        </w:rPr>
        <w:t xml:space="preserve">اختیار الإمام الحسین </w:t>
      </w:r>
      <w:r>
        <w:rPr>
          <w:rtl w:val="true"/>
        </w:rPr>
        <w:t>(</w:t>
      </w:r>
      <w:r>
        <w:rPr>
          <w:rtl w:val="true"/>
        </w:rPr>
        <w:t>علیه السّلام</w:t>
      </w:r>
      <w:r>
        <w:rPr>
          <w:rtl w:val="true"/>
        </w:rPr>
        <w:t xml:space="preserve">) </w:t>
      </w:r>
      <w:r>
        <w:rPr>
          <w:rtl w:val="true"/>
        </w:rPr>
        <w:t>للعراق کان اغتراراً برسائل الکوفیین المؤیدة له</w:t>
      </w:r>
      <w:bookmarkEnd w:id="70"/>
    </w:p>
    <w:p>
      <w:pPr>
        <w:pStyle w:val="BookText"/>
        <w:rPr/>
      </w:pPr>
      <w:r>
        <w:rPr>
          <w:rFonts w:ascii="IRNazanin" w:hAnsi="IRNazanin" w:eastAsia="IRNazanin"/>
          <w:color w:val="111111"/>
          <w:sz w:val="28"/>
          <w:sz w:val="28"/>
          <w:szCs w:val="28"/>
          <w:rtl w:val="true"/>
          <w:lang w:bidi="fa-IR"/>
        </w:rPr>
        <w:t>ویمکن أن نردَّ علی هذه الشبهة بما یوضح أنّ الخروج إلی العراق کان ضرورة ستراتیجیة فی تحرّک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إنّ التوجّه إلی العراق هو أفضل الخیارات المطروحة، وانسبها للقیام بثورته، لذلک صرّح لابن عباس الذی طلب منه الشخوص إلی الیمن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العراق</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ضعفت قدرات الحجاز البشریة والاقتصادیة نتیجة التفریغ المستمرّ لطاقاته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دعم جبهات القتال والهجرة إلی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وافتقد الأهمّیة التجاریة التی تمرکزت فی جزء أساسی منها فی البصرة</w:t>
      </w:r>
      <w:r>
        <w:rPr>
          <w:rStyle w:val="FootnoteAnchor"/>
          <w:rtl w:val="true"/>
        </w:rPr>
        <w:footnoteReference w:id="232"/>
      </w:r>
      <w:r>
        <w:rPr>
          <w:rFonts w:ascii="IRNazanin" w:hAnsi="IRNazanin" w:eastAsia="IRNazanin"/>
          <w:color w:val="111111"/>
          <w:sz w:val="28"/>
          <w:sz w:val="28"/>
          <w:szCs w:val="28"/>
          <w:rtl w:val="true"/>
          <w:lang w:bidi="fa-IR"/>
        </w:rPr>
        <w:t xml:space="preserve">، فضلاً عن أنّ أهل مکّة وفیهم القرشیون لیسوا من انصار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وهواهم لیس مع بنی هاشم، وأهل المدینة وإن کانوا یجلّونه، وفیهم الأنصار الذین جاهدوا فی صفوف أبیه، فإنّ فی المدینة عدداً کبیراً من قریش بعامّة، وبنی أُمیة بخاصّة، ولیس فی المدینة قوّة تحزم أمرها خلفه، فضلاً عن أنّ عجز الحجاز</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 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الدفاع عن نفسه قد ظهر من قَبل ضد أیة قوّة تأتیه من الخارج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یستطیع فی ظلّ هذه الظروف الاعتصامَ فی الحجاز أو الاعتماد علیه فی دعم خروجه علی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الیمن، فلم تکن معقودة الولاء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حصراً، ولا علی موالاة أبناء أمیر المؤمنین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بها أحزاباً وشِیَعاً، فشیعة تری رأی عثمان، وأُخری تری رأی علی</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دلیل علی انقسامها بین شیعة موالیة للإمام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 وأُخری موالیة لبنی أُمیة، فضلاً عن أنّ الیمن قد ظهر عجزها، وعجز شیعة أمیر المؤمنین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حین قدمت إلیها قوّات معاویة فی خلافة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 یقاتلوا سوی قتالاً ضعیفاً، وتخاذلوا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لنا بمَن جاءنا</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فالاتّجاه إلی الیمن مع قلّة وضعف الناصر أمر محفوف بالمخاطر، ولاسیما أنّ ید السلطة قادرة علی الوصول إلیه متی شاءت وبقوّة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تحاشی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فی مکّة، وحرص علی صیانة حرمة بیت الله الحرام من أن ینتهکها بنو أُمیة بقتله، وقد بقی فیها ما ینیف علی الثلاثة أشهر، أقام فیها الحجّة علی الأُمّة الإسلامیة، وأعلن استعداده للخروج علی ظلم بنی أُمیة، والأمر بالمعروف والنهی عن المنکر، والدعوة إلی الإصلاح، فلم تجبه إلی ذلک سوی فئة قلیلة سارت معه حین لم یبقَ ثمَّة خیار سوی الاتّجاه نحو العراق، وخاصّة الکوفة لأنّ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جماهیریة تطلب التغییر، وتستحثّ الإمام الحسین للمبادرة إلی قیام الحرکة، وکان موقع هذه الإرادة فی الکوفة، تمثّلت فی رسائل البیعة القادمة من أهلها</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تعامل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رسائل أهل الکوفة تعاملاً طبیعیاً، فلو قُرِأتْ </w:t>
      </w:r>
    </w:p>
    <w:p>
      <w:pPr>
        <w:pStyle w:val="BookText"/>
        <w:rPr/>
      </w:pPr>
      <w:r>
        <w:rPr>
          <w:rFonts w:ascii="IRNazanin" w:hAnsi="IRNazanin" w:eastAsia="IRNazanin"/>
          <w:color w:val="111111"/>
          <w:sz w:val="28"/>
          <w:sz w:val="28"/>
          <w:szCs w:val="28"/>
          <w:rtl w:val="true"/>
          <w:lang w:bidi="fa-IR"/>
        </w:rPr>
        <w:t>خطابات الکوفیین والبصریین لوجد أنّها تمثل حالة ثوریة، لو لم یستثمرها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لاتُّهم بالقعود والهروب عن تحمِّل دوره التاریخی؛ فالعراق موطن من مواطن الشیعة ومهد للتشیِّع الذی وقف بوجه الحکم الأُموی، وتمنّی أهله زوال هذا الحکم، فکاتبوا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للوقوف بوجه ظلم بنی أُمیة وذکر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ذلک فی اتّخاذه قرار التوجّه إلیهم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حدثت نفسی بإتیان الکوفة، ولقد کتب إلیّ شیعتی</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محاورة جرت بینه وبین أحد الصحابة فی الأبواء</w:t>
      </w:r>
      <w:r>
        <w:rPr>
          <w:rStyle w:val="FootnoteAnchor"/>
          <w:rtl w:val="true"/>
        </w:rPr>
        <w:footnoteReference w:id="238"/>
      </w:r>
      <w:r>
        <w:rPr>
          <w:rFonts w:ascii="IRNazanin" w:hAnsi="IRNazanin" w:eastAsia="IRNazanin"/>
          <w:color w:val="111111"/>
          <w:sz w:val="28"/>
          <w:sz w:val="28"/>
          <w:szCs w:val="28"/>
          <w:rtl w:val="true"/>
          <w:lang w:bidi="fa-IR"/>
        </w:rPr>
        <w:t>سأله فیها الصحابی عن وجهته، فقال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وشیعتی</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کتابتهم إلیه السبب الوحید لاتّجاه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شیعته فی الکوفة، بل لأنّ العراق کان یمثّل بلا شک أنسب أرضیة اجتماعیة تتنامی فیه جماهیر الثورة فیما بعد الشهادة بالرغم من أنّ المجتمع الکوفی قد نفذ إرادة السلطة الحاکمة فی قتال وقتل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وجود شریحة واعیة لقضیة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قلّتها، إلّا أنّها تمثّل النواة لتنامی هذا الخطّ مع مرور الأیام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 من الحکمة أن یختار لمصرعه أفضل الظروف الزمانیة والمکانیة والاجتماعیة المساعدة علی کشف مظلومیته، وفضح أعدائه ونشر أهدافه، 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بمنطق الشهید الفاتح کان یرید العراق، ویصرّ علی التوجّه إلیه، لأنّه أفضل أرض للمصرع المختار؛ لما ینطوی علیه من استعداد للتأثّر بالحدث والتغییر نتیجة له؛ لأنّ </w:t>
      </w:r>
    </w:p>
    <w:p>
      <w:pPr>
        <w:pStyle w:val="BookText"/>
        <w:rPr/>
      </w:pPr>
      <w:r>
        <w:rPr>
          <w:rFonts w:ascii="IRNazanin" w:hAnsi="IRNazanin" w:eastAsia="IRNazanin"/>
          <w:color w:val="111111"/>
          <w:sz w:val="28"/>
          <w:sz w:val="28"/>
          <w:szCs w:val="28"/>
          <w:rtl w:val="true"/>
          <w:lang w:bidi="fa-IR"/>
        </w:rPr>
        <w:t>شیعته کانوا فی العراق أکثر من وجودهم فی أی أقلیم إسلامی آخر، ولأنّ العراق لم یکن قد انغلق إعلامیاً ونفسیاً لصالح الأُمویین کما هو فی الشام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أضفنا لذلک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موضع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w:t>
      </w:r>
      <w:r>
        <w:rPr>
          <w:rStyle w:val="FootnoteAnchor"/>
          <w:rtl w:val="true"/>
        </w:rPr>
        <w:footnoteReference w:id="242"/>
      </w:r>
      <w:r>
        <w:rPr>
          <w:rFonts w:ascii="IRNazanin" w:hAnsi="IRNazanin" w:eastAsia="IRNazanin"/>
          <w:color w:val="111111"/>
          <w:sz w:val="28"/>
          <w:sz w:val="28"/>
          <w:szCs w:val="28"/>
          <w:rtl w:val="true"/>
          <w:lang w:bidi="fa-IR"/>
        </w:rPr>
        <w:t>، وتصریحات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خرج منفِّذاً لقدرٍ إلهی، وأمر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بذلک عِبر رؤیا رآها</w:t>
      </w:r>
      <w:r>
        <w:rPr>
          <w:rStyle w:val="FootnoteAnchor"/>
          <w:rtl w:val="true"/>
        </w:rPr>
        <w:footnoteReference w:id="243"/>
      </w:r>
      <w:r>
        <w:rPr>
          <w:rFonts w:ascii="IRNazanin" w:hAnsi="IRNazanin" w:eastAsia="IRNazanin"/>
          <w:color w:val="111111"/>
          <w:sz w:val="28"/>
          <w:sz w:val="28"/>
          <w:szCs w:val="28"/>
          <w:rtl w:val="true"/>
          <w:lang w:bidi="fa-IR"/>
        </w:rPr>
        <w:t>نجد أنّ عوامل عدیدة تضافرت فی هذا الاختیار الذی لم یحبّذه عدد من الصحابة الذین أوصوه بعدم الوثوق بأهل الکوفة</w:t>
      </w:r>
      <w:r>
        <w:rPr>
          <w:rStyle w:val="FootnoteAnchor"/>
          <w:rtl w:val="true"/>
        </w:rPr>
        <w:footnoteReference w:id="244"/>
      </w:r>
      <w:r>
        <w:rPr>
          <w:rFonts w:ascii="IRNazanin" w:hAnsi="IRNazanin" w:eastAsia="IRNazanin"/>
          <w:color w:val="111111"/>
          <w:sz w:val="28"/>
          <w:sz w:val="28"/>
          <w:szCs w:val="28"/>
          <w:rtl w:val="true"/>
          <w:lang w:bidi="fa-IR"/>
        </w:rPr>
        <w:t>، بحیث وصفت بعض المصادر التأریخیة بأنّ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اغترّ برسائل الکوفیین أهل الغدر والخیانة وخرج إلیهم بغیر تأنٍ واستماع لنصائح الناصحین</w:t>
      </w:r>
      <w:r>
        <w:rPr>
          <w:rStyle w:val="FootnoteAnchor"/>
          <w:rtl w:val="true"/>
        </w:rPr>
        <w:footnoteReference w:id="245"/>
      </w:r>
      <w:r>
        <w:rPr>
          <w:rFonts w:ascii="IRNazanin" w:hAnsi="IRNazanin" w:eastAsia="IRNazanin"/>
          <w:color w:val="111111"/>
          <w:sz w:val="28"/>
          <w:sz w:val="28"/>
          <w:szCs w:val="28"/>
          <w:rtl w:val="true"/>
          <w:lang w:bidi="fa-IR"/>
        </w:rPr>
        <w:t xml:space="preserve">، ویرد علی هذا الإشکال القدیم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ما قدَّمناه من قراءة لأهداف الثورة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اتّهام الکوفیین بالخیانة، والتخلّی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وصوله إلیهم، کان سیبقی مجرَّد رأی بلا دلیل حتی یتحقق فی الواقع، بینما کانت رسائلهم التی تعلن البیعة والولاء هی واقع ملموس</w:t>
      </w:r>
      <w:r>
        <w:rPr>
          <w:rStyle w:val="FootnoteAnchor"/>
          <w:rtl w:val="true"/>
        </w:rPr>
        <w:footnoteReference w:id="246"/>
      </w:r>
      <w:r>
        <w:rPr>
          <w:rFonts w:ascii="IRNazanin" w:hAnsi="IRNazanin" w:eastAsia="IRNazanin"/>
          <w:color w:val="111111"/>
          <w:sz w:val="28"/>
          <w:sz w:val="28"/>
          <w:szCs w:val="28"/>
          <w:rtl w:val="true"/>
          <w:lang w:bidi="fa-IR"/>
        </w:rPr>
        <w:t>،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أمر قائم، والخیانة أمر متوقّع قد یحدث أو لا یحدث</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بوسع الإمام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یقف موقف المتفرِّج الهارب بنفسه من ساحة الوغی، أو الفارّ بدینه إلی ساحات الاعتزال والانعزال، وهی جمیعها أشکال </w:t>
      </w:r>
    </w:p>
    <w:p>
      <w:pPr>
        <w:pStyle w:val="BookText"/>
        <w:rPr/>
      </w:pPr>
      <w:r>
        <w:rPr>
          <w:rFonts w:ascii="IRNazanin" w:hAnsi="IRNazanin" w:eastAsia="IRNazanin"/>
          <w:color w:val="111111"/>
          <w:sz w:val="28"/>
          <w:sz w:val="28"/>
          <w:szCs w:val="28"/>
          <w:rtl w:val="true"/>
          <w:lang w:bidi="fa-IR"/>
        </w:rPr>
        <w:t>مختلفة من الهروب والتهرُّب من تحمُّل المسؤولیة، وهو مسلک فضلاً عن ضرره البلیغ علی الواقع فی تلک اللحظة، فإنه یعطی مبرراً لکلّ مَن تعرَّض لهذه الظروف، أو ما شابهها أن یهرب بنفسه حتی یستوفی الأجل المحتوم، ویبقی فی وجدان الأُمّة رمزاً من رموز الکهنوت الهارب من مواجهة الشیطان فی أرض الواقع واللائذ بالنصوص والتبریرات</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وضع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عینیه هدف التضحیة والشهادة</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ترجمة ریحانة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لإیقاظ الأُمّة من رقدتها الممیتة، وتجدید روح الجهاد ومقاومة الفساد والانحراف، ولتبقی هذه الروح ساریة المفعول فی حیاة الأُمّة بکلّ أجیالها، وإنّ هذا الهدف وذلک التصمیم لدیه لم تبعثه رسائل أهل الکوفة، وإنّما الباعث هو الشعور بالمسؤولیة أمام الله والإسلام والأُمّة، لأنّه تکلیف ربّانی اندفع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للقیام به وامتثاله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5081_39662"/>
      <w:bookmarkStart w:id="72" w:name="pg5081_39662"/>
      <w:bookmarkEnd w:id="72"/>
    </w:p>
    <w:p>
      <w:pPr>
        <w:pStyle w:val="Heading3"/>
        <w:numPr>
          <w:ilvl w:val="2"/>
          <w:numId w:val="1"/>
        </w:numPr>
        <w:rPr/>
      </w:pPr>
      <w:bookmarkStart w:id="73" w:name="pg5081_39662"/>
      <w:bookmarkStart w:id="74" w:name="__RefHeading___Toc1141448_774463916"/>
      <w:bookmarkStart w:id="75" w:name="_Toc20"/>
      <w:bookmarkEnd w:id="73"/>
      <w:bookmarkEnd w:id="74"/>
      <w:r>
        <w:rPr>
          <w:rtl w:val="true"/>
        </w:rPr>
        <w:t>شبهة</w:t>
      </w:r>
      <w:r>
        <w:rPr>
          <w:rtl w:val="true"/>
        </w:rPr>
        <w:t xml:space="preserve">: </w:t>
      </w:r>
      <w:r>
        <w:rPr>
          <w:rtl w:val="true"/>
        </w:rPr>
        <w:t xml:space="preserve">تخطئة الإمام الحسین </w:t>
      </w:r>
      <w:r>
        <w:rPr>
          <w:rtl w:val="true"/>
        </w:rPr>
        <w:t>(</w:t>
      </w:r>
      <w:r>
        <w:rPr>
          <w:rtl w:val="true"/>
        </w:rPr>
        <w:t>علیه السّلام</w:t>
      </w:r>
      <w:r>
        <w:rPr>
          <w:rtl w:val="true"/>
        </w:rPr>
        <w:t xml:space="preserve">) </w:t>
      </w:r>
      <w:r>
        <w:rPr>
          <w:rtl w:val="true"/>
        </w:rPr>
        <w:t>فی اصطحابه عیاله معه إلی کربلاء</w:t>
      </w:r>
      <w:bookmarkEnd w:id="75"/>
    </w:p>
    <w:p>
      <w:pPr>
        <w:pStyle w:val="BookText"/>
        <w:rPr/>
      </w:pPr>
      <w:r>
        <w:rPr>
          <w:rFonts w:ascii="IRNazanin" w:hAnsi="IRNazanin" w:eastAsia="IRNazanin"/>
          <w:color w:val="111111"/>
          <w:sz w:val="28"/>
          <w:sz w:val="28"/>
          <w:szCs w:val="28"/>
          <w:rtl w:val="true"/>
          <w:lang w:bidi="fa-IR"/>
        </w:rPr>
        <w:t>إنّ دُعاة هذه الشبهة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عَرَّض بعِرضه إلی الهتک، ولیس فی تعریضه هذا شیء من الحسن العقلی المعنوی یوازی قبح الهتک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اعتیاد القتل فی عهد بنی أُمیة قد صار أمراً مألوفاً لا یُثیر غرابة أو فضاعة، بل إنّ التخلُّص من المعارضین بالقتل أصبح أمراً میسوراً دون أن یُثیر حرکة واسعة فی المجتمع الإسلامی ضدّهم</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یزید بن معاویة وعبید الله بن زیاد مستعدّان لقتل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أراد أن یبرزها منهم إلی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من سبیل إلی الکشف عن نفسیّة یزید وخسّة طبعه، وعدم أهلیته من حیث لؤم عنصره وخبث سریرته وقبح سیرته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الدین والشرع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وأصوب وأعمق أثراً فی النفوس عامّة والعرب خاصّة والمسلمین بالأخصّ من هتک حرم النبوّة وودائع الرسالة، وحملهم أُساری من بلد </w:t>
      </w:r>
    </w:p>
    <w:p>
      <w:pPr>
        <w:pStyle w:val="BookText"/>
        <w:rPr/>
      </w:pPr>
      <w:r>
        <w:rPr>
          <w:rFonts w:ascii="IRNazanin" w:hAnsi="IRNazanin" w:eastAsia="IRNazanin"/>
          <w:color w:val="111111"/>
          <w:sz w:val="28"/>
          <w:sz w:val="28"/>
          <w:szCs w:val="28"/>
          <w:rtl w:val="true"/>
          <w:lang w:bidi="fa-IR"/>
        </w:rPr>
        <w:t>إلی بلد ومن قفر إلی قفر؟؟ وهل أعظم فظاعة وشناعة من التشفّی والانتقام بالنساء والأطفال بعد قتل الرجال؟؟ وأیُّ ظَفَر وغلبة علی یزید أعظم من إشهار هذه الجرائم عنه؟؟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تبرز أخلاقیة الهزیمة وتترسّخ وتتعمّق تتحوّل کلّ محاولة جِدِّیة لمقابلة الظلم والظالمین إلی نوع من السفک والقتل فی نظر المثبِّطین والمجمِّدین، هذه الأخلاقیة التی یرید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یحوِّلها إلی أخلاقیة التضحیة والإرادة، إلی الأخلاقیة الإسلامیة الصحیحة التی تمکِّن الإنسان المسلم من أن یقف موقفه الإیجابی والسلبی علی وفق ما تقرّره الشریعة الإسلامیة إیجاباً وسلباً، وفی عملیة التحویل هذه کان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یواجه أدقّ مراحل عمله</w:t>
      </w:r>
      <w:r>
        <w:rPr>
          <w:rStyle w:val="FootnoteAnchor"/>
          <w:rtl w:val="true"/>
        </w:rPr>
        <w:footnoteReference w:id="252"/>
      </w:r>
      <w:r>
        <w:rPr>
          <w:rFonts w:ascii="IRNazanin" w:hAnsi="IRNazanin" w:eastAsia="IRNazanin"/>
          <w:color w:val="111111"/>
          <w:sz w:val="28"/>
          <w:sz w:val="28"/>
          <w:szCs w:val="28"/>
          <w:rtl w:val="true"/>
          <w:lang w:bidi="fa-IR"/>
        </w:rPr>
        <w:t>، وکان یحاول أن یخلق ردود الفعل المناسبة لکی یتحرَّک، وکان من الأسالیب التی اتّخذها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حشَّد کلّ القوی والامکانیات، فلم یکتفِ بأن یعرِّض نفسه للقتل عسی أن تقول أخلاقیة الهزیمة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شخص حاول أن یطلب سلطاناً فقُتل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أراد أن یعرِّض أولاده وأهله للقتل، ونساءه للسبی</w:t>
      </w:r>
      <w:r>
        <w:rPr>
          <w:rStyle w:val="FootnoteAnchor"/>
          <w:rtl w:val="true"/>
        </w:rPr>
        <w:footnoteReference w:id="253"/>
      </w:r>
      <w:r>
        <w:rPr>
          <w:rFonts w:ascii="IRNazanin" w:hAnsi="IRNazanin" w:eastAsia="IRNazanin"/>
          <w:color w:val="111111"/>
          <w:sz w:val="28"/>
          <w:sz w:val="28"/>
          <w:szCs w:val="28"/>
          <w:rtl w:val="true"/>
          <w:lang w:bidi="fa-IR"/>
        </w:rPr>
        <w:t>، أراد أن یجمع علی نفسه کلّ ما یمکن أن یجتمع علی إنسان من مصائب وتضحیات وآلام، لأنّ أخلاقیة الهزیمة مهما شککت فی مشروعیة أن یخرج إنسان للقتل، فهی لا تشکک فی أنّ هذا العمل الفظیع الذی قامت به جیوش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بقیة النبوّة لم یکن عملاً صحیحاً علی کلّ المقاییس، وبکلّ الاعتبارات، کان لا بدّ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یُدخل فی المعرکة دمَه وأولاده وأطفاله ونساءه وحریمه، وکلّ الاعتبارات العاطفیة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یسدّ علی أخلاقیة الهزیمة کلَّ منفذ، وکلّ طریق إلی التعبیر عن هزیمتها وعن نوع من أنواع </w:t>
      </w:r>
    </w:p>
    <w:p>
      <w:pPr>
        <w:pStyle w:val="BookText"/>
        <w:rPr/>
      </w:pPr>
      <w:r>
        <w:rPr>
          <w:rFonts w:ascii="IRNazanin" w:hAnsi="IRNazanin" w:eastAsia="IRNazanin"/>
          <w:color w:val="111111"/>
          <w:sz w:val="28"/>
          <w:sz w:val="28"/>
          <w:szCs w:val="28"/>
          <w:rtl w:val="true"/>
          <w:lang w:bidi="fa-IR"/>
        </w:rPr>
        <w:t>الاحتجاج علی هذا العمل لکی یهزّ بذلک ضمیر ذلک الإنسان المسلم المهزوز الذی تمیّعت إرادته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قال المشکک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فی الدین أن یُعرِّض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نساءه للهتک مهما کان الأمر، فإنّ هذا ممّا ینبعث من بساطة التفکیر لدی هذا المشکک، فإنّ الذی لا یُساعد علیه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تسمح به الغیرة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تعریض الإنسان عِرضه للهتک الموجب لما یمسّ الشرف ویخدش رواق العفّة والصیانة، وسرادق النجابة والحصانة، أمّا الهتک الذی تستحکم به عُری القدس والطهارة والعزّة والمنعة، فذلک ممّا لا یشین ولا یهین تلک الحرائر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سفرن فهن محجبات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ویرجّح کثیراً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 فی وجود العائلة معه إکمالاً لما سیبدأ هو من ثورة؛ إذ سیقع علی عاتقها جزء لا یستهان به من دیمومة الثورة، فقد کان یمکن للسلطة الأُمویة أن تشیع براءتها من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اصطحابه لعائلته معه ومقتله، وسبی العائلة بالصورة التی نقلها المؤرِّخون لم تدع أیّ مجال للسلطة الأُمویة للتبرؤ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أنّ السبایا قاموا بعمل دعائی ضاهی أجهزة الدعایة الأُمویة، بل تفوَّق علیها فی شرح وقائع المأساة فی الأمکنة التی حلّ فیها الأسری، مبطلین زیف الدعایة الأُمویة فی أنّ هذا السبی من الخوارج علی السلطة الأُمویة ، إذ لم یکن من السهل علی أکبر رجل باسل أن یقف لیکشف الحقیقة، ویتعقَّب القضیة، ویخطب فی النوادی الحاشدة کما فعل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ودلیل ذلک ما جری علی عبد الله بن عفیف</w:t>
      </w:r>
      <w:r>
        <w:rPr>
          <w:rStyle w:val="FootnoteAnchor"/>
          <w:rtl w:val="true"/>
        </w:rPr>
        <w:footnoteReference w:id="256"/>
      </w:r>
      <w:r>
        <w:rPr>
          <w:rFonts w:ascii="IRNazanin" w:hAnsi="IRNazanin" w:eastAsia="IRNazanin"/>
          <w:color w:val="111111"/>
          <w:sz w:val="28"/>
          <w:sz w:val="28"/>
          <w:szCs w:val="28"/>
          <w:rtl w:val="true"/>
          <w:lang w:bidi="fa-IR"/>
        </w:rPr>
        <w:t>، وزید بن أرقم</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اعترضا علی عبید </w:t>
      </w:r>
    </w:p>
    <w:p>
      <w:pPr>
        <w:pStyle w:val="BookText"/>
        <w:rPr/>
      </w:pPr>
      <w:r>
        <w:rPr>
          <w:rFonts w:ascii="IRNazanin" w:hAnsi="IRNazanin" w:eastAsia="IRNazanin"/>
          <w:color w:val="111111"/>
          <w:sz w:val="28"/>
          <w:sz w:val="28"/>
          <w:szCs w:val="28"/>
          <w:rtl w:val="true"/>
          <w:lang w:bidi="fa-IR"/>
        </w:rPr>
        <w:t>الله بن زیاد فی مجلسه، إذ مُنعا من الاعتراض ولوحق أحدهما حتی قُتل، بل رغب ابن زیاد فی قتل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مَنْ یعتمد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تفنید ضلالة الأُمویین؟ ومَن یقوم بهذه المهمّة بعد قتله؟ ومَن الذی یقرع الحجّة بالحجّة ویوضِّح المحجّة ویکشف الحقیقة ویتعقَّب القضیة، ویخطب تلک الخطب البلیغة؟ ثمَّ أی رجالات ذلک العصر کان یقدر علی القیام بتلک المهمّة ویقوی علی النهوض بذلک العبء؟ ألیس قصاری أمره مهما کان من البسالة والجرأة أن یقول الکلمتین والثلاث،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فاقتلوه، أو اصلبوه فی السبخة أو فی الکناسة</w:t>
      </w:r>
      <w:r>
        <w:rPr>
          <w:rStyle w:val="FootnoteAnchor"/>
          <w:rtl w:val="true"/>
        </w:rPr>
        <w:footnoteReference w:id="258"/>
      </w:r>
      <w:r>
        <w:rPr>
          <w:rFonts w:ascii="IRNazanin" w:hAnsi="IRNazanin" w:eastAsia="IRNazanin"/>
          <w:color w:val="111111"/>
          <w:sz w:val="28"/>
          <w:sz w:val="28"/>
          <w:szCs w:val="28"/>
          <w:rtl w:val="true"/>
          <w:lang w:bidi="fa-IR"/>
        </w:rPr>
        <w:t>، کما حصل مع ابن عفیف</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بُدّاً من حمل نساء بیت النبوّة معه لتکمیل ذلک المشروع الذی بذل نفسه ونفوس أعزّته فی سبیله، وعلم أنّ بنی أُمیة مهما بلغوا من هتک الحرمات والشرائع الإسلامیة، والتجاوز علی الشناشن العربیة لا یقدرون علی قتل امرأة مفجوعة تکلَّمت بشیء من الکلام تبریداً لغلتها وتسکیناً للوعتها، ولا یستطیع ابن زیاد مهما طغی أن یقتل ساعة السلم امرأة عزلاء أسیرة بین یدیه لا تحمل السلاح</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76" w:name="pg5081_39666"/>
    </w:p>
    <w:p>
      <w:pPr>
        <w:pStyle w:val="Heading3"/>
        <w:numPr>
          <w:ilvl w:val="2"/>
          <w:numId w:val="1"/>
        </w:numPr>
        <w:rPr/>
      </w:pPr>
      <w:bookmarkStart w:id="77" w:name="__RefHeading___Toc1141450_774463916"/>
      <w:bookmarkStart w:id="78" w:name="_Toc21"/>
      <w:bookmarkEnd w:id="76"/>
      <w:bookmarkEnd w:id="77"/>
      <w:r>
        <w:rPr>
          <w:rtl w:val="true"/>
        </w:rPr>
        <w:t>شبهة</w:t>
      </w:r>
      <w:r>
        <w:rPr>
          <w:rtl w:val="true"/>
        </w:rPr>
        <w:t xml:space="preserve">: </w:t>
      </w:r>
      <w:r>
        <w:rPr>
          <w:rtl w:val="true"/>
        </w:rPr>
        <w:t xml:space="preserve">إنّ الإمام الحسین </w:t>
      </w:r>
      <w:r>
        <w:rPr>
          <w:rtl w:val="true"/>
        </w:rPr>
        <w:t>(</w:t>
      </w:r>
      <w:r>
        <w:rPr>
          <w:rtl w:val="true"/>
        </w:rPr>
        <w:t>علیه السّلام</w:t>
      </w:r>
      <w:r>
        <w:rPr>
          <w:rtl w:val="true"/>
        </w:rPr>
        <w:t xml:space="preserve">) </w:t>
      </w:r>
      <w:r>
        <w:rPr>
          <w:rtl w:val="true"/>
        </w:rPr>
        <w:t xml:space="preserve">همّ بالرجوع عن الثورة وبلوغ العراق بعد وصول خبر استشهاد مسلم بن عقیل </w:t>
      </w:r>
      <w:r>
        <w:rPr>
          <w:rtl w:val="true"/>
        </w:rPr>
        <w:t>(</w:t>
      </w:r>
      <w:r>
        <w:rPr>
          <w:rtl w:val="true"/>
        </w:rPr>
        <w:t>علیه السّلام</w:t>
      </w:r>
      <w:r>
        <w:rPr>
          <w:rtl w:val="true"/>
        </w:rPr>
        <w:t>)</w:t>
      </w:r>
      <w:bookmarkEnd w:id="78"/>
    </w:p>
    <w:p>
      <w:pPr>
        <w:pStyle w:val="BookText"/>
        <w:rPr/>
      </w:pPr>
      <w:r>
        <w:rPr>
          <w:rFonts w:ascii="IRNazanin" w:hAnsi="IRNazanin" w:eastAsia="IRNazanin"/>
          <w:color w:val="111111"/>
          <w:sz w:val="28"/>
          <w:sz w:val="28"/>
          <w:szCs w:val="28"/>
          <w:rtl w:val="true"/>
          <w:lang w:bidi="fa-IR"/>
        </w:rPr>
        <w:t>وصل خبر استشهاد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طریقه إلی العراق من رجلین أسدیین أشفقا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مواصلة السیر،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ننشدک الله فی نفسک وأهل بیتک إلّا انصرفت من مکانک هذا، فإنّه لیس لک بالکوفة ناصر ولا شیعة، بل نتخوّف أن تکون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عند ذلک بنو عقیل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نبرح حتی ندرک ثأرنا، أو نذوق ما ذاق أخونا</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ثانیة</w:t>
      </w:r>
      <w:r>
        <w:rPr>
          <w:rStyle w:val="FootnoteAnchor"/>
          <w:rtl w:val="true"/>
        </w:rPr>
        <w:footnoteReference w:id="261"/>
      </w:r>
      <w:r>
        <w:rPr>
          <w:rFonts w:ascii="IRNazanin" w:hAnsi="IRNazanin" w:eastAsia="IRNazanin"/>
          <w:color w:val="111111"/>
          <w:sz w:val="28"/>
          <w:sz w:val="28"/>
          <w:szCs w:val="28"/>
          <w:rtl w:val="true"/>
          <w:lang w:bidi="fa-IR"/>
        </w:rPr>
        <w:t>أنّ الحرّ بن یزید التمیمی هو الذی لقی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فإنّی لم ادعُ لک خلفی خیراً أرجوه، فهمَّ أن یرجع، وکان معه إخوة مسلم بن عقیل،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نرجع حتی نصیب ثأرنا أو نُقتل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الحیاة بعدکم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ثالثة وردت لدی الشیخ المفید</w:t>
      </w:r>
      <w:r>
        <w:rPr>
          <w:rStyle w:val="FootnoteAnchor"/>
          <w:rtl w:val="true"/>
        </w:rPr>
        <w:footnoteReference w:id="262"/>
      </w:r>
      <w:r>
        <w:rPr>
          <w:rFonts w:ascii="IRNazanin" w:hAnsi="IRNazanin" w:eastAsia="IRNazanin"/>
          <w:color w:val="111111"/>
          <w:sz w:val="28"/>
          <w:sz w:val="28"/>
          <w:szCs w:val="28"/>
          <w:rtl w:val="true"/>
          <w:lang w:bidi="fa-IR"/>
        </w:rPr>
        <w:t>والخوارزمی</w:t>
      </w:r>
      <w:r>
        <w:rPr>
          <w:rStyle w:val="FootnoteAnchor"/>
          <w:rtl w:val="true"/>
        </w:rPr>
        <w:footnoteReference w:id="263"/>
      </w:r>
      <w:r>
        <w:rPr>
          <w:rFonts w:ascii="IRNazanin" w:hAnsi="IRNazanin" w:eastAsia="IRNazanin"/>
          <w:color w:val="111111"/>
          <w:sz w:val="28"/>
          <w:sz w:val="28"/>
          <w:szCs w:val="28"/>
          <w:rtl w:val="true"/>
          <w:lang w:bidi="fa-IR"/>
        </w:rPr>
        <w:t>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أن سمع بمقتل مسلم وهانئ نظر إلی بنی عقیل،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ترون فقد قُتل مسلم؟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نرجع حتی نصیب ثأرنا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ونرجِّح الروایة الأُولی الواردة لدی البلاذری والدینوری والطبری والأصفهانی وابن کثیر، وهی لا تذکر رغبةً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بالعودة، وإنّما تنصّ علی نُصح الأسدیان، ورفض بنی عقیل للعودة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یتّفق مع کلِّ ما قدَّمناه من عزم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الشهادة والمضی فی طریقه علی کثرة وعظمة التضحیات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الخلل الذی وقع فیه نقل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ودفعهم إلی القول بأنّ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بالرجوع، کما ورد لدی ابن عبد ربّه، وابن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ورود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فاسترجع الحسین</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عندما سمع بمقتل مسلم وهانئ، وهی عبارة قد توهم بأنّ المقصود هو الرغبة بالرجوع، لاسیما وأنّ بنی عقیل یقولون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نرجع والله أبداً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الشیخ المفید والخوارزمی اللذین زادا کلمة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ترون فقد قُتل مسلم؟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توحی بمعنی الرجوع أیضاً، وممّا یَردُّ ذلک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علی سبیل استشارة بنی عقیل فی المضی أو الرجوع عن العراق، وإنّما یُفهم منها أنّها کانت تخییراً لهم فی المضی معه أو ترکه، لاسیما وأنّ المصادر</w:t>
      </w:r>
      <w:r>
        <w:rPr>
          <w:rStyle w:val="FootnoteAnchor"/>
          <w:rtl w:val="true"/>
        </w:rPr>
        <w:footnoteReference w:id="265"/>
      </w:r>
      <w:r>
        <w:rPr>
          <w:rFonts w:ascii="IRNazanin" w:hAnsi="IRNazanin" w:eastAsia="IRNazanin"/>
          <w:color w:val="111111"/>
          <w:sz w:val="28"/>
          <w:sz w:val="28"/>
          <w:szCs w:val="28"/>
          <w:rtl w:val="true"/>
          <w:lang w:bidi="fa-IR"/>
        </w:rPr>
        <w:t>صرَّحت أنّه توجّه إلی الناس مخبراً إیاهم بحراجة موقفه، وتارکاً لهم حریة البقاء معه أو التفرّق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بنی عقیل أنفسهم الذین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حسبکم من القتل بصاحبکم مسلم، اذهبوا فقد أذنت لکم</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ألم یکن القتل متوقعاً لمسلم ولبنی عقیل، بل ولجمیع مَن لَحِقَ برکب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کتب لبنی هاشم قبل أن یغادر مکّة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مَن لَحِقَ بی منکم استشهد، ومَن تخلَّف عنّی لم یبلغ الفتح</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یُخفِ عمَّن استقطبه فی الطریق من أصحاب غایته ووجهته وهدفه، والمقبل علیه من الشهادة، وفی ما فعله زهیر بن القین دلیل صارخ؛ إذ طلَّق امرأته وأخبر صحبه أنّه آخر عهده بهم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إذن یکون ردّ الذاهب إلی الشهادة، والغایة العظیمة، الهِمّة بالرجوع لأول شهید، فلا یعیده إلی طریقه إلّا 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سبیلها إلی بیت النبوّة یوماً 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قبلیة مقیتة حاربها الإسلام وأدانها وهی الثأر؟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وأجد نفسی هنا مشاطراً لرأی أحد الباحثین المصریین المنصفین؛ إذ فسَّر مضمون الروایة الثانیة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تحاول هذه الروایة إثباته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العودة فور علمه بنبأ مقتل مسلم، وفی هذا إشارة إلی أنّ خروجه لم یکن بهدف الثورة کما أنّه لم یکن یقوم علی أساس خطّة منظمة، ثمَّ إنّ إصرار إخوة مسلم علی مواصلة السیر للأخذ بثأر أخیهم یُظهر أنّ موقفهم کان ردّة فعلٍ لمقتل مسلم، ولم یکن نابعاً من إیمانهم بالإسلام النبوی الذی یقاتلون تحت لوائه، وبالإمام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قائدهم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رجحان الوضع فی هذه الروایة، فقد انساق کاتب آخر وراءها لیتّخذها دلیلاً علی ضعف قیادة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یقوده بنو عقیل إلی التهلکة، فتأخذ الکاتب الدهشة من موقفهم فی الثأر لأخیهم،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یعلمون أنّ الذی قتل أخاهم الدولةُ، فهل کان </w:t>
      </w:r>
    </w:p>
    <w:p>
      <w:pPr>
        <w:pStyle w:val="BookText"/>
        <w:rPr/>
      </w:pPr>
      <w:r>
        <w:rPr>
          <w:rFonts w:ascii="IRNazanin" w:hAnsi="IRNazanin" w:eastAsia="IRNazanin"/>
          <w:color w:val="111111"/>
          <w:sz w:val="28"/>
          <w:sz w:val="28"/>
          <w:szCs w:val="28"/>
          <w:rtl w:val="true"/>
          <w:lang w:bidi="fa-IR"/>
        </w:rPr>
        <w:t xml:space="preserve">فی مقدورهم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علی قلَّتهم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یتصدّوا للدولة لیثأروا منها؟ الحقّ أنّه منطق عجیب، فقد عرَّضوا أنفسهم وابن عمِّهم للهلاک</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أصاب الکاتب من حیث أخطأ، فما نقله دلیل فعلیٌّ علی خطل هذه الروایة واضطرابها، ومع ذلک فقد اعتمدها عدد من الکتّاب والباحثین للقول بأنّ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بالرجوع بعد أن علم بمقتل مسلم وهانئ فی الکوفة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الرغم من أنّ العدید من الباحثین تجاهلوا مراحل الطریق التی سار فیها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والأحداث التی جرت فیها، باستثناء عدد محدود منهم</w:t>
      </w:r>
      <w:r>
        <w:rPr>
          <w:rStyle w:val="FootnoteAnchor"/>
          <w:rtl w:val="true"/>
        </w:rPr>
        <w:footnoteReference w:id="272"/>
      </w:r>
      <w:r>
        <w:rPr>
          <w:rFonts w:ascii="IRNazanin" w:hAnsi="IRNazanin" w:eastAsia="IRNazanin"/>
          <w:color w:val="111111"/>
          <w:sz w:val="28"/>
          <w:sz w:val="28"/>
          <w:szCs w:val="28"/>
          <w:rtl w:val="true"/>
          <w:lang w:bidi="fa-IR"/>
        </w:rPr>
        <w:t>، فإنّهم أجمعوا علی أمرین فیها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لقاء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وحدیثه مع الفرزدق</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إصرار إخوة مسلم علی الاستمرار بالمسیر إلی الکوفة بعد وصول خبر مقتل أخیهم، ونزول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رأیهم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الترکیز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لغرض تحمیل أطراف عدیدة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لکی لا یتحمَّل الأُمویون ویزید خاصّة وزر هذه الرزیة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الکوفة مُلامون، وإخوة مسلم،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مُلام عندهم، لأنّه لم یأخذ بنصائح الصحابة فی مکّة أولاً، وبنصیحة الفرزدق فی الطریق ثانیاً، ومن ثَمَّ ألقی بنفسه للتهلکة لیأخذ بثأر مسلم ثالثاً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5081_39672"/>
      <w:bookmarkStart w:id="80" w:name="pg5081_39672"/>
      <w:bookmarkEnd w:id="80"/>
    </w:p>
    <w:p>
      <w:pPr>
        <w:pStyle w:val="Heading3"/>
        <w:numPr>
          <w:ilvl w:val="2"/>
          <w:numId w:val="1"/>
        </w:numPr>
        <w:rPr/>
      </w:pPr>
      <w:bookmarkStart w:id="81" w:name="pg5081_39672"/>
      <w:bookmarkStart w:id="82" w:name="__RefHeading___Toc1141452_774463916"/>
      <w:bookmarkStart w:id="83" w:name="_Toc22"/>
      <w:bookmarkEnd w:id="81"/>
      <w:bookmarkEnd w:id="82"/>
      <w:r>
        <w:rPr>
          <w:rtl w:val="true"/>
        </w:rPr>
        <w:t>شبهة</w:t>
      </w:r>
      <w:r>
        <w:rPr>
          <w:rtl w:val="true"/>
        </w:rPr>
        <w:t xml:space="preserve">: </w:t>
      </w:r>
      <w:r>
        <w:rPr>
          <w:rtl w:val="true"/>
        </w:rPr>
        <w:t xml:space="preserve">إنّ الإمام الحسین </w:t>
      </w:r>
      <w:r>
        <w:rPr>
          <w:rtl w:val="true"/>
        </w:rPr>
        <w:t>(</w:t>
      </w:r>
      <w:r>
        <w:rPr>
          <w:rtl w:val="true"/>
        </w:rPr>
        <w:t>علیه السّلام</w:t>
      </w:r>
      <w:r>
        <w:rPr>
          <w:rtl w:val="true"/>
        </w:rPr>
        <w:t xml:space="preserve">) </w:t>
      </w:r>
      <w:r>
        <w:rPr>
          <w:rtl w:val="true"/>
        </w:rPr>
        <w:t>فکَّر بالرجوع عن دخول الکوفة بعد لقائه بالحُرّ الریاحی</w:t>
      </w:r>
      <w:bookmarkEnd w:id="83"/>
    </w:p>
    <w:p>
      <w:pPr>
        <w:pStyle w:val="BookText"/>
        <w:rPr/>
      </w:pPr>
      <w:r>
        <w:rPr>
          <w:rFonts w:ascii="IRNazanin" w:hAnsi="IRNazanin" w:eastAsia="IRNazanin"/>
          <w:color w:val="111111"/>
          <w:sz w:val="28"/>
          <w:sz w:val="28"/>
          <w:szCs w:val="28"/>
          <w:rtl w:val="true"/>
          <w:lang w:bidi="fa-IR"/>
        </w:rPr>
        <w:t>لقد سار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العراق مارّاً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واقصة</w:t>
      </w:r>
      <w:r>
        <w:rPr>
          <w:rStyle w:val="FootnoteAnchor"/>
          <w:rtl w:val="true"/>
        </w:rPr>
        <w:footnoteReference w:id="276"/>
      </w:r>
      <w:r>
        <w:rPr>
          <w:rFonts w:ascii="IRNazanin" w:hAnsi="IRNazanin" w:eastAsia="IRNazanin"/>
          <w:color w:val="111111"/>
          <w:sz w:val="28"/>
          <w:sz w:val="28"/>
          <w:szCs w:val="28"/>
          <w:rtl w:val="true"/>
          <w:lang w:bidi="fa-IR"/>
        </w:rPr>
        <w:t>، ومنها انتهی إلی القرعاء</w:t>
      </w:r>
      <w:r>
        <w:rPr>
          <w:rStyle w:val="FootnoteAnchor"/>
          <w:rtl w:val="true"/>
        </w:rPr>
        <w:footnoteReference w:id="277"/>
      </w:r>
      <w:r>
        <w:rPr>
          <w:rFonts w:ascii="Amiri" w:hAnsi="Amiri" w:eastAsia="Amiri" w:cs="Amiri"/>
          <w:color w:val="111111"/>
          <w:sz w:val="28"/>
          <w:sz w:val="28"/>
          <w:szCs w:val="28"/>
          <w:rtl w:val="true"/>
          <w:lang w:bidi="ar-SA"/>
        </w:rPr>
        <w:t>، ثمَّ نزل فی شراف</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السحر أمر فتیانه فاستقوا الماء فأکثروا، ثمّ إنّ رجلاً من أصحابه کبَّر، فکبَّر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وسأله عن سبب تکبیره،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النخیل،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 نخیل فی هذا الموضع إن هی إلّا أسنّة الرماح وآذان الخیل، فاختار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یلتجأ إلی مرتفع من الأرض لیجعله خلف ظهره یُدعی ذو حسم لیستقبل مَن أتاه من وجه واحد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بإزاء ذی حسم، فأمر بأبنیةٍ فضُربت، وجاء الحُرّ بن یزید الریاحی مبعوثاً من عبید الله بن زیاد فی ألف فارس فی حَرِّ الظهیرة، فأمر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فتیانه أن یسقوا القوم ویرشفوا خیولهم</w:t>
      </w:r>
      <w:r>
        <w:rPr>
          <w:rStyle w:val="FootnoteAnchor"/>
          <w:rtl w:val="true"/>
        </w:rPr>
        <w:footnoteReference w:id="280"/>
      </w:r>
      <w:r>
        <w:rPr>
          <w:rFonts w:ascii="Amiri" w:hAnsi="Amiri" w:eastAsia="Amiri" w:cs="Amiri"/>
          <w:color w:val="111111"/>
          <w:sz w:val="28"/>
          <w:sz w:val="28"/>
          <w:szCs w:val="28"/>
          <w:rtl w:val="true"/>
          <w:lang w:bidi="ar-SA"/>
        </w:rPr>
        <w:t>، رغم علمه أنّ هذه القوّة هی مقدِّمة جیش ابن زیاد، وأنّ قائدها الحُرّ علیه ولیس له</w:t>
      </w:r>
      <w:r>
        <w:rPr>
          <w:rStyle w:val="FootnoteAnchor"/>
          <w:rtl w:val="true"/>
        </w:rPr>
        <w:footnoteReference w:id="281"/>
      </w:r>
      <w:r>
        <w:rPr>
          <w:rFonts w:ascii="IRNazanin" w:hAnsi="IRNazanin" w:eastAsia="IRNazanin"/>
          <w:color w:val="111111"/>
          <w:sz w:val="28"/>
          <w:sz w:val="28"/>
          <w:szCs w:val="28"/>
          <w:rtl w:val="true"/>
          <w:lang w:bidi="fa-IR"/>
        </w:rPr>
        <w:t>، فلمّا حضرت صلاة الظهر وأذّن مؤذن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إزار ورداء ونَعلین، فخطب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إنّها معذرةٌ إلی الله وإلی مَن حضر من المسلمین، إنّی لم أقدم إلی هذا البلد حتی أتتنی کتبکم، وقدمت علیّ رسلکم أن أقدم إلینا لیس علینا إمام، فلعل الله أن یجمعنا بک علی الهدی، فإن کنتم علی ذلک فقد جئتکم فإن تعطونی ما یثق به قلبی من عهودکم ومن مواثیقکم دخلت معکم علی مصرکم، وإن لم تفعلوا وکنتم کارهین لقدومی علیکم، انصرفت إلی المکان الذی أقبلت منه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 عنه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الحرُّ وأصحابه بصلاته، فلمّا انتهی انصرف إلی القوم بوجهه 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أیها الناس، فإنّکم إن تتّقوا وتعرفوا الحقّ لأهله یکن أرضی لله، ونحن أهل البیت أولی بولایة هذا الأمر علیکم من هؤلاء المدَّعین ما لیس لهم، والسائرین فیکم بالجور والعدوان، وإن انتم کرهتمونا، وجهلتم حقنا، وکان رأیکم غیر ما اتتنی کتبکم، وقدمت به علیّ رسلکم انصرفت عنکم</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فلمّا تساءل الحرُّ عن هذه الکتب أمر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أصحابه، فأخرج خرجین مملوءین صُحفاً فنشرها بین أیدیهم،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لسنا من هؤلاء الذین کتبوا إلیک، وقد أُمرنا إذا نحن لقیناک ألّا نفارقک حتی نُقدمک علی عبید الله بن زیاد، فقال 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الموتُ أدنی إلیک </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لأنّ لیس وراء عبید الله سوی مطالبة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بالبیعة لیزید، وهو ما لا یعطیه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یهادن فیه، وإنّما الموت الکریم أهون ممّا یطلبون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رکب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للانصراف حال الحرُّ بینه وبین ذلک، وأصرّ علی مرافقة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لینطلق به إلی عبید الله بن زیاد، فلمّا أبی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طلب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طریقاً لا تدخله الکوفة، ولا تردّه إلی المدینة حتی یکتب بشأنه إلی ابن زیاد، فتیاسر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العُذیب والقادسیة، وبینه وبین العُذیب ثمانیة وثلاثون میلاً، وسار فی أصحابه، والحرّ یسایره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أحد الکتّاب علی موقف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عندما علم من الحُرّ ما أجمع علیه أهل الکوفة داخَلَه الشکّ وهمَّ بالرجوع</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وانساق معه کاتب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أحس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بالخطر، واحدقت به سیوفُ الحُرّ بدأ یفکِّر فی الانصراف بأصحابه، ولکن الانصراف لم یکن له من سبیل، لأنّ التعلیمات کانت قد صدرت للحُرّ بعدم مفارقته حتی إقدامه علی ابن زیاد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یخشَ سیوف الحرّ وظلّ حتی ذلک الوقت یقیم الحجّة علی أهل الکوفة، بأنّه قَدِم علی بلدٍ کاتبه أهلُه، وأتته رسله، وشکی إلیه الجور والعدوان، وأکّد علی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بولایة أمرهم من بنی أُمیة السائرین فیهم بالظلم والإثم، وهو إذ یقول ذلک فهو یعلنه أمام کوفیین عرفوا من منزلة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وسیرتهم ما یغنیه عن التفصیل، أمّا عَرضه الانصراف عنهم، فلم یکن کما حسبه بعض الکتّاب والباحثین بأنّه فرار من سیوف الحُرّ التی لم یُفاجأ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بل علم بأنّ عبید الله بن زیاد یُعِدّ له قوّاتاً مضاعفة من کلّ مَن قدم علیه فی مراحل الطریق الذی انذروه بأنّه مقتول لا محالة، وإنّما کان ذلک العرض إعذاراً لله ولهم، وسُنّةً لأبیه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یُکره الناس علی القبول به أو السیر معه فی أقسی ظروفه السیاسیة، وإنّما حرص علی أن یکون ولاء الناس له قائماً علی القناعة لا الإکراه</w:t>
      </w:r>
      <w:r>
        <w:rPr>
          <w:rStyle w:val="FootnoteAnchor"/>
          <w:rtl w:val="true"/>
        </w:rPr>
        <w:footnoteReference w:id="288"/>
      </w:r>
      <w:r>
        <w:rPr>
          <w:rFonts w:ascii="IRNazanin" w:hAnsi="IRNazanin" w:eastAsia="IRNazanin"/>
          <w:color w:val="111111"/>
          <w:sz w:val="28"/>
          <w:sz w:val="28"/>
          <w:szCs w:val="28"/>
          <w:rtl w:val="true"/>
          <w:lang w:bidi="fa-IR"/>
        </w:rPr>
        <w:t>، 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مخیِّراً الناس لیتّخذوا الموقف المسؤول، ولیتولوا مسؤولیتهم الشرعیة،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یمنح الفرصة للتبَّصر فیخاطبهم بالنصیحة والتوجیه، والتشجیع والتوبیخ، وبکلّ أسالیب الحوار لتحریکهم لاتّخاذ الموقف المطلوب، فلم ییأس منهم، وعندما اتّخذ طریقه إلی البیضة</w:t>
      </w:r>
      <w:r>
        <w:rPr>
          <w:rStyle w:val="FootnoteAnchor"/>
          <w:rtl w:val="true"/>
        </w:rPr>
        <w:footnoteReference w:id="289"/>
      </w:r>
      <w:r>
        <w:rPr>
          <w:rFonts w:ascii="IRNazanin" w:hAnsi="IRNazanin" w:eastAsia="IRNazanin"/>
          <w:color w:val="111111"/>
          <w:sz w:val="28"/>
          <w:sz w:val="28"/>
          <w:szCs w:val="28"/>
          <w:rtl w:val="true"/>
          <w:lang w:bidi="fa-IR"/>
        </w:rPr>
        <w:t>والحُرّ یسایره، خطب فیهم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یعمل فی عباد الله بالإثم والعدوان، فلم یُغیَّر علیه بفعل ولا قول، کان حقّاً علی الله أن یُدخله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هؤلاء قد لزموا طاعة الشیطان، وترکوا طاعة الرحمن، وأظهروا الفساد، وعطّلوا الحدود، واستأثروا بالفیء، وأحلّوا حرام الله، وحرّموا حلاله، وأنا أحقّ مَن غیَّر، قد أتتنی کتبکم، وقدمتْ علیّ رسلُکم ببیعتکم أنّکم لا تُسلمونی ولا تخذلونی، فإن تممتم علی بیعتکم تصیبوا رشدکم، فأنا الحسین بن علی، وابن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نفسی مع أنفسکم، وأهلی مع أهلیکم، فلکم فیّ أُسوة، وإن لم تفعلوا ونقضتم </w:t>
      </w:r>
    </w:p>
    <w:p>
      <w:pPr>
        <w:pStyle w:val="BookText"/>
        <w:rPr/>
      </w:pPr>
      <w:r>
        <w:rPr>
          <w:rFonts w:ascii="IRNazanin" w:hAnsi="IRNazanin" w:eastAsia="IRNazanin"/>
          <w:color w:val="111111"/>
          <w:sz w:val="28"/>
          <w:sz w:val="28"/>
          <w:szCs w:val="28"/>
          <w:rtl w:val="true"/>
          <w:lang w:bidi="fa-IR"/>
        </w:rPr>
        <w:t>عهدکم، وخلعتم بیعتی من أعناقکم، فلعمری ما هی لکم بنُکر، لقد فعلتموها بأبی، وأخی وابن عمّی مسلم، والمغرور مَن اغترّ بکم، فحظکم أخطأتم، ونصیبکم ضیعتم، ومَن نکث فإنّما ینکث علی نفسه، وسیغنی الله عنکم</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خطب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أصحابه موطّناً أنفسهم علی الشهادة والتضحیة، 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نزل من الأمر ما قد ترون، وإنّ الدنیا قد تغیَّرت وتنکَّرت، وأدبر معروفها واستمرّت جداً، فلم یبقَ منها إلّا صَبابة کصبابة الإناء، وخسیس عیش کالمرعی الوبیل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الحقّ لا یعمل به، وأنّ الباطل لا یتناهی عنه؟ لیرغب المؤمن فی لقاء الله محقّاً، فإنّی لا أری الموت إلّا سعادة، ولا الحیاة مع الظالمین إلّا برماً</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فلمّا سمع 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خرجوا فتکلّموا بما یؤیّد ولاءهم، وتأکید عهدهم ومساندتهم له علی القتال بین یدیه حتی تقطع أعضاؤهم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وأقبل الحرّ الریاحی یُسایر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ویثبطّه عن المضی،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إنّی أذکّرک الله فی نفسک، فإنّی أشهد لئن قاتلت لتُقتلّن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أفبالموت تخوّفنی؟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یعدو بکم الخطب أن تقتلونی؟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أقول کما قال أخو الأوس لابن عمّه، ولقیه وهو یرید نصرة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فإنّک مقتول؟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وما بالموت عارٌ علی الفتی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نوی حّقاً وجاهد مسلماً </w:t>
      </w:r>
    </w:p>
    <w:p>
      <w:pPr>
        <w:pStyle w:val="BookText"/>
        <w:rPr/>
      </w:pPr>
      <w:r>
        <w:rPr>
          <w:rFonts w:ascii="IRNazanin" w:hAnsi="IRNazanin" w:eastAsia="IRNazanin"/>
          <w:color w:val="111111"/>
          <w:sz w:val="28"/>
          <w:sz w:val="28"/>
          <w:szCs w:val="28"/>
          <w:rtl w:val="true"/>
          <w:lang w:bidi="fa-IR"/>
        </w:rPr>
        <w:t>وآسی الرجال الصالحین بنفسه</w:t>
      </w:r>
    </w:p>
    <w:p>
      <w:pPr>
        <w:pStyle w:val="BookText"/>
        <w:rPr/>
      </w:pPr>
      <w:r>
        <w:rPr>
          <w:rFonts w:ascii="Amiri" w:hAnsi="Amiri" w:eastAsia="Amiri" w:cs="Amiri"/>
          <w:color w:val="111111"/>
          <w:sz w:val="28"/>
          <w:sz w:val="28"/>
          <w:szCs w:val="28"/>
          <w:rtl w:val="true"/>
          <w:lang w:bidi="ar-SA"/>
        </w:rPr>
        <w:t>وفارق مثبوراً یغشُّ ویُرغما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منه الحرّ تنحّی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انتهوا إلی عُذیب الهجانات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فإن عشت لم أذمم وإن مت لم ألم کفی لک ذلاً أن تعیش وترغما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الموضع أقبل أربعة نفر من الکوفة</w:t>
      </w:r>
      <w:r>
        <w:rPr>
          <w:rStyle w:val="FootnoteAnchor"/>
          <w:rtl w:val="true"/>
        </w:rPr>
        <w:footnoteReference w:id="295"/>
      </w:r>
      <w:r>
        <w:rPr>
          <w:rFonts w:ascii="IRNazanin" w:hAnsi="IRNazanin" w:eastAsia="IRNazanin"/>
          <w:color w:val="111111"/>
          <w:sz w:val="28"/>
          <w:sz w:val="28"/>
          <w:szCs w:val="28"/>
          <w:rtl w:val="true"/>
          <w:lang w:bidi="fa-IR"/>
        </w:rPr>
        <w:t>علی رواحلهم وانضمّوا إلی عسکر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فأراد الحرّ منعهم، فأصرّ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یمنعهم ممّا یمنع منه نفسه؛ لأنّهم أنصاره وأعوانه، فکفّ الحرّ عنهم ولحقوا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 وقد أخبر القادمون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أهل الکوفة ومقتل رسوله قیس بن مسهر الصیداوی، فبکی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لمصرعه،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مَنْ قَضَی نَحْبَهُ وَمِنْهُمْ مَنْ یَنْتَظِرُ وَمَا بَدَّلُوا تَبْدِیلًا </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اللهم اجعل لنا ولهم الجنّة نزلاً، واجمع بیننا وبینهم فی مستقر رحمتک ورغائب مذخور ثوابک</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وأعقب ذلک إجراءات أُخری بعد وصول الرکب الحسینی إلی کربلاء فی الثانی من محرّم، ولتلک الإجراءات أهمّیتها البالغة فی رسم صورة حیّة لوضع الکوفة آنذاک، فأرسل عمر بن سعد قائداً علی رأس أربعة آلاف جندی من أهل الکوفة، وأمر ابن زیاد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بقی خارج معسکر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یعسکروا بالنخیلة</w:t>
      </w:r>
      <w:r>
        <w:rPr>
          <w:rStyle w:val="FootnoteAnchor"/>
          <w:rtl w:val="true"/>
        </w:rPr>
        <w:footnoteReference w:id="299"/>
      </w:r>
      <w:r>
        <w:rPr>
          <w:rFonts w:ascii="Amiri" w:hAnsi="Amiri" w:eastAsia="Amiri" w:cs="Amiri"/>
          <w:color w:val="111111"/>
          <w:sz w:val="28"/>
          <w:sz w:val="28"/>
          <w:szCs w:val="28"/>
          <w:rtl w:val="true"/>
          <w:lang w:bidi="ar-SA"/>
        </w:rPr>
        <w:t xml:space="preserve">، وألّا یتخلّف منهم أحد، </w:t>
      </w:r>
    </w:p>
    <w:p>
      <w:pPr>
        <w:pStyle w:val="BookText"/>
        <w:rPr/>
      </w:pPr>
      <w:r>
        <w:rPr>
          <w:rFonts w:ascii="IRNazanin" w:hAnsi="IRNazanin" w:eastAsia="IRNazanin"/>
          <w:color w:val="111111"/>
          <w:sz w:val="28"/>
          <w:sz w:val="28"/>
          <w:szCs w:val="28"/>
          <w:rtl w:val="true"/>
          <w:lang w:bidi="fa-IR"/>
        </w:rPr>
        <w:t>وخطب فیهم فقرّظ معاویة وذکر إحسانه وإدراره الأعطیات، وعنایته بأُمور الثغور، وذکر اجتماع الألفة به وعلی یده، وعدّ یزید ابنه سالکاً لمناهجه، ومحتذیاً لمثاله، فأبلغ الکوفیین أنّه زاد أُعطیاتهم مائة مائة، وحثّ علی أثر هذا الترغیب علی الخروج لقتال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ألّا یبقی رجل من العرفاء والمناکب والتجّار والسکان إلّا خرج فعسکر معه، وأیّ رجل وُجد بعد ذلک الیوم متخلّفاً عن العسکر برئت منه الذمّة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ابن أعثم خطبة ابن زیاد، وأضاف أنّ یزیداً بعث لابن زیاد أربعة آلاف ألف ومائتی ألف درهم، وأمره أن یفرّقها بینهم، وانفرد ابن أعثم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جیش ابن زیاد ضمّ مقاتلین من أهل الشام، وأنّ ابن زیاد وضع العطاء، فأعطاهم حال نزوله من المنبر</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یخالف ما ورد فی بعض المصادر التاریخیة من أنّ قتال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یحضره أحد من أهل الشام، واقتصار ذلک علی أهل الکوفة</w:t>
      </w:r>
      <w:r>
        <w:rPr>
          <w:rStyle w:val="FootnoteAnchor"/>
          <w:rtl w:val="true"/>
        </w:rPr>
        <w:footnoteReference w:id="302"/>
      </w:r>
      <w:r>
        <w:rPr>
          <w:rFonts w:ascii="IRNazanin" w:hAnsi="IRNazanin" w:eastAsia="IRNazanin"/>
          <w:color w:val="111111"/>
          <w:sz w:val="28"/>
          <w:sz w:val="28"/>
          <w:szCs w:val="28"/>
          <w:rtl w:val="true"/>
          <w:lang w:bidi="fa-IR"/>
        </w:rPr>
        <w:t>، کما نرجح أنّ توزیع العطاء أو المبالغ المالیة التی أرسلها یزید قد اقتصر علی الأشراف فقط الذین أُعظمت رشوتهم لضمان سیطرتهم علی أفراد قبائلهم، ولا یُستبعد أنّ الناس قد اکتفت خلال هذا الوقت بالوعد بزیادة العطاء دون أن یأخذوا منه شیئاً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استکمل ابن زیاد إجراءاته بأن أمر أشراف الکوفة بالطواف فیها لیأمروا الناس بالطاعة والاستقامة، ویخوِّفونهم عواقب الفتنة والمعصیة، ویحثونهم علی الالتحاق بمعسکر ابن زیاد، وأمد معسکر عمر بن سعد بأربعة آلاف آخرین کانوا مع الحصین فی القادسیة، ووجّه حجّار بن أبجر العجلی فی ألف، وشبث بن ربعی فی ألف، ویزید بن الحارث بن یزید </w:t>
      </w:r>
    </w:p>
    <w:p>
      <w:pPr>
        <w:pStyle w:val="BookText"/>
        <w:rPr/>
      </w:pPr>
      <w:r>
        <w:rPr>
          <w:rFonts w:ascii="IRNazanin" w:hAnsi="IRNazanin" w:eastAsia="IRNazanin"/>
          <w:color w:val="111111"/>
          <w:sz w:val="28"/>
          <w:sz w:val="28"/>
          <w:szCs w:val="28"/>
          <w:rtl w:val="true"/>
          <w:lang w:bidi="fa-IR"/>
        </w:rPr>
        <w:t xml:space="preserve">بن رویم فی ألف أو أقل، ثمَّ استخلف علی الکوفة عمرو بن حریث، وترک مَن یطوف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خیل، فوجد رجلاً من همدان قد قدم یطلب میراثاً له بالکوفة، فأتی به إلی ابن زیاد فقتله، فلم یبقّ بالکوفة محتلم إلّا وخرج إلی المعسکر بالنخیلة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وتبیِّن هذه الروایات للمتمعِّن حرصَ عبید الله بن زیاد علی حشد أکبر قدر ممکن من الکوفیین، وحشدهم للقتال علی الرغم من معرفته المسبقة بتعداد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الضئیل</w:t>
      </w:r>
      <w:r>
        <w:rPr>
          <w:rStyle w:val="FootnoteAnchor"/>
          <w:rtl w:val="true"/>
        </w:rPr>
        <w:footnoteReference w:id="305"/>
      </w:r>
      <w:r>
        <w:rPr>
          <w:rFonts w:ascii="IRNazanin" w:hAnsi="IRNazanin" w:eastAsia="IRNazanin"/>
          <w:color w:val="111111"/>
          <w:sz w:val="28"/>
          <w:sz w:val="28"/>
          <w:szCs w:val="28"/>
          <w:rtl w:val="true"/>
          <w:lang w:bidi="fa-IR"/>
        </w:rPr>
        <w:t>الذی لا یمکن أن یصمد أمام قوّة الحرّ الریاحی، فکیف بمعسکر عمر بن سعد والقوات التی أمدّته بعد ذلک، وفی هذا ما یشیر إلی تحسُّب ابن زیاد وبشدّة لأی عملیة نکوص کوفی، أو أیّ انضمام محتمل لجانب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هذا دلیل بیِّن علی صعوبة الاطمئنان إلی تألُّب الناس ضدّ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الکوفة، ومن الأطراف الموالیة له علی الأقل والتی کانت بأعداد لا یُستهان بها مقارنة بمَن کانوا ضدّه</w:t>
      </w:r>
      <w:r>
        <w:rPr>
          <w:rStyle w:val="FootnoteAnchor"/>
          <w:rtl w:val="true"/>
        </w:rPr>
        <w:footnoteReference w:id="306"/>
      </w:r>
      <w:r>
        <w:rPr>
          <w:rFonts w:ascii="IRNazanin" w:hAnsi="IRNazanin" w:eastAsia="IRNazanin"/>
          <w:color w:val="111111"/>
          <w:sz w:val="28"/>
          <w:sz w:val="28"/>
          <w:szCs w:val="28"/>
          <w:rtl w:val="true"/>
          <w:lang w:bidi="fa-IR"/>
        </w:rPr>
        <w:t>، ولاسیما أنّ قسماً من الذین لم یُحسبوا فی ولائهم علی أتباع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أظهروا التأثم من القتال، وکرهوا البقاء فی الکوفة لئلا یجبروا علی القتال ضدّ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جهود ابن زیاد الترغیبیة والترهیبیة، ومهما قیل فیها من أنّها أثمرت فی انقلاب الکوفیین ضدّ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أنّنا یمکن أن نقول إنّها لا تعنی أنّ الناس تحوّلوا جمیعاً من دائرة الولاء إلی العداء، وإنّما أصبحوا فی خوف ورعب من إظهار ذلک الولاء بدلیل ما ورد من أنّ ابن زیاد کان یبعث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ألف فلا یصل إلّا فی ثلاثمائة أو أربعمائة وأقل من </w:t>
      </w:r>
    </w:p>
    <w:p>
      <w:pPr>
        <w:pStyle w:val="BookText"/>
        <w:rPr/>
      </w:pPr>
      <w:r>
        <w:rPr>
          <w:rFonts w:ascii="IRNazanin" w:hAnsi="IRNazanin" w:eastAsia="IRNazanin"/>
          <w:color w:val="111111"/>
          <w:sz w:val="28"/>
          <w:sz w:val="28"/>
          <w:szCs w:val="28"/>
          <w:rtl w:val="true"/>
          <w:lang w:bidi="fa-IR"/>
        </w:rPr>
        <w:t>ذلک کراهة منهم لهذا الوجه</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الرغم من شدّة ابن زیاد وفتکه بکلّ مُتخلِّف عن القتال، إلّا أنّ عدداً من الکوفیین کانوا یفرّون فی طریقهم إلی القتال بعد أن ضاق علیهم التخفّی فی الکوفة، فاحتاط ابن زیاد؛ لئلاّ یجوز أحد منهم فیلحق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ویغیثه، بوضع المناظر والمسالح علی الکوفة وحولها</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بعضهم کانوا یتأثمون من ارتکاب تلک الجریمة الشنعاء بحقّ الله وحقّ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کان عبد الله بن یسار فی الکوفة یحث ببطولة علی ضرب الأُمویین، ونصرة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ویخذّل الناس عن مناصرة الحکم اللامشروع، فطورد واختفی، ثمَّ قبض علیه وقتل</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النخیلة حیث کان ابن زیاد یهیمن علی شؤون الناس حاول عمار بن أبی سلامة الدلانی القیام باغتیاله والتخلّص منه، فلم یتمکن من ذلک، فلحق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معه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ساحة القتال کانت الرجال تنکشف عن یمین وشمال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المعزی إذا شدّ فیها الذئب، ویهربون أمامه</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دلالة علی کراهة مواجهة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بالقتال من أشخاص قد یکونوا قد جنّدوا ترغیباً وترهیباً، ناهیک عمّا ورد من أنّ بعضهم قد وقف وقوف العاجز فی ساحة المعرکة، عاجز عن التضحیة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وعاجز عن مواجهة عبید الله بن زیاد بالفرار أو التخلّی عن القتال، فلم یکن فی أیدیهم سوی البکاء والدعاء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بالنصر</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النماذج التی ذُکرت والتی أشارت لها بعض المصادر باختصار دون ترکیز وتعلیل، تدعم وجهة نظرنا بطبیعة المناخ الذی ساد الإعداد لقتال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والاتّجاهات المتناقضة التی سادت فی معسکر أعدائه، وأعطت فکرة عن عدم إمکانیة القول بتألّب الناس جمیعاً ضدّ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إجراءات التضییق علی الکوفیین قد شهدت محاولات انفلات ربما لم یحفظ التاریخ منها إلّا تلک النماذج المحدودة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فَسَّر أحد الکُتّاب هذا التضارب فی الموقف الکوفی بکونه حالة اضطراریة فی حالة تهدید بالقتل، عاجلة أو آجلة من الأُمویین، وأنّهم مالوا إلی الخیار الذی یضمن حیاتهم، من منطلق نظرة نفعیة،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یکن مَن حارب ضدّ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ممّن کتب له أو لم یکتب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له، ولکن وجد أنّ الانضمام إلی حزب الحسین لن یجلب علیه النفع، فحتی إذا دخل الحسین الکوفة، فإنّ یزید بن معاویة لن یلعب دور المتفرِّج، ولکن سیرسل إلیه جنود الشام فیقتله ومَن شایعه، فمَن سینضم إلی الحسین لن ینال إلّا خسران مرکزه، بل وحیاته أیضاً؛ لأنّ الانقلاب لن ینجح بأی حال من الأحوال، وسیظلّ کلّ من ینضمّ الخائن الأول للسلطة القائمة، ومِن المحرِّضین علی قلب نظام الحکم، وکلّ مَن وُضع اسمه بالقائمة السوداء لن یُمحی اسمه إلّا بالقتل؛ لذا کان الأفضل لهم اللعب مع الحزب الأقوی حیث الجاه والنفوذ لا الجهاد ثم القتل</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أنتجت هذه النظرة الدنیویة توجّه أعداد کبیرة من أهل الکوفة لمواجهة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84" w:name="pg5081_39682"/>
    </w:p>
    <w:p>
      <w:pPr>
        <w:pStyle w:val="Heading3"/>
        <w:numPr>
          <w:ilvl w:val="2"/>
          <w:numId w:val="1"/>
        </w:numPr>
        <w:rPr/>
      </w:pPr>
      <w:bookmarkStart w:id="85" w:name="__RefHeading___Toc1141454_774463916"/>
      <w:bookmarkStart w:id="86" w:name="_Toc23"/>
      <w:bookmarkEnd w:id="84"/>
      <w:bookmarkEnd w:id="85"/>
      <w:r>
        <w:rPr>
          <w:rtl w:val="true"/>
        </w:rPr>
        <w:t>شبهة</w:t>
      </w:r>
      <w:r>
        <w:rPr>
          <w:rtl w:val="true"/>
        </w:rPr>
        <w:t xml:space="preserve">: </w:t>
      </w:r>
      <w:r>
        <w:rPr>
          <w:rtl w:val="true"/>
        </w:rPr>
        <w:t xml:space="preserve">مفاوضة الإمام الحسین </w:t>
      </w:r>
      <w:r>
        <w:rPr>
          <w:rtl w:val="true"/>
        </w:rPr>
        <w:t>(</w:t>
      </w:r>
      <w:r>
        <w:rPr>
          <w:rtl w:val="true"/>
        </w:rPr>
        <w:t>علیه السّلام</w:t>
      </w:r>
      <w:r>
        <w:rPr>
          <w:rtl w:val="true"/>
        </w:rPr>
        <w:t xml:space="preserve">) </w:t>
      </w:r>
      <w:r>
        <w:rPr>
          <w:rtl w:val="true"/>
        </w:rPr>
        <w:t>لعمر بن سعد فی ساحة النزال بأن یبایع یزید أو یرجع عن الثورة</w:t>
      </w:r>
      <w:r>
        <w:rPr>
          <w:rtl w:val="true"/>
        </w:rPr>
        <w:t>!!</w:t>
      </w:r>
      <w:bookmarkEnd w:id="86"/>
    </w:p>
    <w:p>
      <w:pPr>
        <w:pStyle w:val="BookText"/>
        <w:rPr/>
      </w:pPr>
      <w:r>
        <w:rPr>
          <w:rFonts w:ascii="IRNazanin" w:hAnsi="IRNazanin" w:eastAsia="IRNazanin"/>
          <w:color w:val="111111"/>
          <w:sz w:val="28"/>
          <w:sz w:val="28"/>
          <w:szCs w:val="28"/>
          <w:rtl w:val="true"/>
          <w:lang w:bidi="fa-IR"/>
        </w:rPr>
        <w:t>روی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عمر بن سعد قائد جیش عبید الله بن زیاد لیلتقیا بین العسکرین لیلاً، ونتج عن ذلک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 من ابن سعد ثلاث خصال،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یرجع إلی المکان الذی قدم منه، أو یقدم علی یزید فیضع یدَه فی یده ویری یزید فیه رأیه، أو أن یسیر إلی أی ثغرٍ من ثغور المسلمین، فیکون کأیّ رجل منهم</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تصدّی شمر بن ذی الجوشن، وحرّض ابن زیاد علی عدم القبول إلّا بنزول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علی حکمه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لنا أو لأی قارئٍ منصف للتأریخ إلّا أن یرفض هذه الروایة، فقد ذکر أبو مخنف ومَن أخذ عنه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سعد قدما بعشرین فارساً، وتنحّی هؤلاء عند اللقاء،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فانکشفا عنهما بحیث لا تسمع أصواتهما ولا کلامهما، فتکلّما فأطالا حتی </w:t>
      </w:r>
    </w:p>
    <w:p>
      <w:pPr>
        <w:pStyle w:val="BookText"/>
        <w:rPr/>
      </w:pPr>
      <w:r>
        <w:rPr>
          <w:rFonts w:ascii="IRNazanin" w:hAnsi="IRNazanin" w:eastAsia="IRNazanin"/>
          <w:color w:val="111111"/>
          <w:sz w:val="28"/>
          <w:sz w:val="28"/>
          <w:szCs w:val="28"/>
          <w:rtl w:val="true"/>
          <w:lang w:bidi="fa-IR"/>
        </w:rPr>
        <w:t>ذهب من اللیل هزیع، ثمَّ انصرف کلّ واحد منهما إلی عسکره بأصحابه</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ویضیف أبو مخنف أنّ الناس تحدَّثوا بما توصّل إلیه الطرفان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وشاع فیهم من غیر أن یکونوا سمعوا من ذلک شیئاً ولا علموه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فالمفاوضات اقتصرت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 بن سعد دون غیرهما، ولم یسمع أحد ما دار من حدیث، وقد تکون تلک الشائعة هی لون من ألوان الهروب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إلی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ثقل الاهتمام بحرب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أمل التخلُّص من الحرب ولو بمسألة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المزعومة وقبوله بالإقرار لیزید، والإبقاء علی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یدعم نفی صدور مثل هذه الخیارات المطروحة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ولاسیما خیار بیعة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عقبة بن سمعان</w:t>
      </w:r>
      <w:r>
        <w:rPr>
          <w:rStyle w:val="FootnoteAnchor"/>
          <w:rtl w:val="true"/>
        </w:rPr>
        <w:footnoteReference w:id="320"/>
      </w:r>
      <w:r>
        <w:rPr>
          <w:rFonts w:ascii="IRNazanin" w:hAnsi="IRNazanin" w:eastAsia="IRNazanin"/>
          <w:color w:val="111111"/>
          <w:sz w:val="28"/>
          <w:sz w:val="28"/>
          <w:szCs w:val="28"/>
          <w:rtl w:val="true"/>
          <w:lang w:bidi="fa-IR"/>
        </w:rPr>
        <w:t>بوصفه شاهد عیان، وأحد الناجین ممّا حصل فی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حسیناً فخرجت معه من المدینة إلی مکّة، ومن مکّة إلی العراق، ولم أُفارقه حتی قُتل، ولیس من مخاطبته الناس کلمة بالمدینة ولا بمکّة ولا فی الطریق ولا بالعراق ولا فی عسکر إلی یوم مقتله إلّا وقد سمعتها، ألا والله، ما أعطاهم ما یتذاکر الناس وما یزعمون من أن یضع یده فی ید یزید بن معاویة، وأن یسیِّروه إلی ثغر من ثغور المسلمین، 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فلأذهب فی هذه الأرض العریضة حتی ننظر ما یصیر أمر الناس</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عقبة هذه توافق تماماً ما ذکره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خطبته قبل نشوب </w:t>
      </w:r>
    </w:p>
    <w:p>
      <w:pPr>
        <w:pStyle w:val="BookText"/>
        <w:rPr/>
      </w:pPr>
      <w:r>
        <w:rPr>
          <w:rFonts w:ascii="IRNazanin" w:hAnsi="IRNazanin" w:eastAsia="IRNazanin"/>
          <w:color w:val="111111"/>
          <w:sz w:val="28"/>
          <w:sz w:val="28"/>
          <w:szCs w:val="28"/>
          <w:rtl w:val="true"/>
          <w:lang w:bidi="fa-IR"/>
        </w:rPr>
        <w:t>المعرکة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إذا کرهتمونی فدعونی أنصرف عنکم إلی مأمن من الأرض</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غایة ما یستطیعه من إلقاء الحجّة علی هذا الجمهور الذی أیده بالبیعة واستقدمه بالرسل، ثمَّ انضمّ إلی الأُمویین لقتله، وینسجم هذا الموقف مع رفض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مبکّر لبیعة یزید؛ إذ قال لمَن دعاه إلی النزول علی حکم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أُعطیهم بیدی إعطاء الذلیل، ولا أُقرّ إقرار العبید</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 ثمَّ تلا الآیة القرآنیة التالیة متوجهاً إلی الله، وعازماً علی ألّا یفتّ فی عضده عن قرار الثورة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وَإِنِّی عُذْتُ بِرَبِّی وَرَبِّکُمْ أَنْ تَرْجُمُونِ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تُؤْمِنُوا لِی فَاعْتَزِلُونِ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تکون هذه الخصال الثلاث هی أُمنیات من عمر بن سعد افتعلها فی کتابه إلی عبید الله ابن زیاد</w:t>
      </w:r>
      <w:r>
        <w:rPr>
          <w:rStyle w:val="FootnoteAnchor"/>
          <w:rtl w:val="true"/>
        </w:rPr>
        <w:footnoteReference w:id="325"/>
      </w:r>
      <w:r>
        <w:rPr>
          <w:rFonts w:ascii="IRNazanin" w:hAnsi="IRNazanin" w:eastAsia="IRNazanin"/>
          <w:color w:val="111111"/>
          <w:sz w:val="28"/>
          <w:sz w:val="28"/>
          <w:szCs w:val="28"/>
          <w:rtl w:val="true"/>
          <w:lang w:bidi="fa-IR"/>
        </w:rPr>
        <w:t>فی محاولة منه للتخلُّص من مسؤولیة قتال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لاسیما وأنّ بعض المصادر قد أشارت إلی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رغّبَ ابن سعد بترک معسکر ابن زیاد ودعاه إلی اللحوق به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أحد الباحثین کتاب عمر بن سعد إلی عبید الله بن زیاد مشیراً إلی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الإمهال لیلة العاشر من ابن سعد، فاستحیی ابن سعد أن یقاتله، وکتب إلی ابن زیاد بعروض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البیعة لیزید، ویجد أن هذا الفعل یدلّ علی حسن نیة ابن سعد، وسلامة طویته، وتخوفه من مقاتلة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فألقی عن </w:t>
      </w:r>
    </w:p>
    <w:p>
      <w:pPr>
        <w:pStyle w:val="BookText"/>
        <w:rPr/>
      </w:pPr>
      <w:r>
        <w:rPr>
          <w:rFonts w:ascii="IRNazanin" w:hAnsi="IRNazanin" w:eastAsia="IRNazanin"/>
          <w:color w:val="111111"/>
          <w:sz w:val="28"/>
          <w:sz w:val="28"/>
          <w:szCs w:val="28"/>
          <w:rtl w:val="true"/>
          <w:lang w:bidi="fa-IR"/>
        </w:rPr>
        <w:t>کاهله ما تجرّ علیه الأحداث من سوء القالّة، ووخز الضمیر</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الدقّة فی قراءة الأحداث تثبت خطأ ما ذکره هذا الباحث فی توقیت إرسال ابن سعد لتلک الشروط، فلم یکن ذلک لیلة العاشر من المحرّم، وإنّما فی بدایة نزوله لأرض کربلاء، وقبل أن یطلب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الإمهال الذی لم یرضَ به ابن سعد فی البدایة، ولم یتم إلّا بعد مداولة ونقاش بین ابن سعد وصحبه</w:t>
      </w:r>
      <w:r>
        <w:rPr>
          <w:rStyle w:val="FootnoteAnchor"/>
          <w:rtl w:val="true"/>
        </w:rPr>
        <w:footnoteReference w:id="328"/>
      </w:r>
      <w:r>
        <w:rPr>
          <w:rFonts w:ascii="IRNazanin" w:hAnsi="IRNazanin" w:eastAsia="IRNazanin"/>
          <w:color w:val="111111"/>
          <w:sz w:val="28"/>
          <w:sz w:val="28"/>
          <w:szCs w:val="28"/>
          <w:rtl w:val="true"/>
          <w:lang w:bidi="fa-IR"/>
        </w:rPr>
        <w:t>، ویبدو أنّ هذا الخطأ کان مقصوداً من هذا الباحث لیجعل القول بسلامة طویّة ابن سعد مقبولاً، ولیلقی عن کاهله إثم مجاراة ابن زیاد بقتال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أیَّد مجموعة من الکتّاب والباحثین المتأخرِّین روایة إعطاء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الثلاث لابن سعد، ورأوا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عروضاً کریمة فی منتهی العدل والنصفة، کانت کفیلة بمنع الحرب والقتال</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أیام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الجندی، عبد الحلیم، الإمام جعفر الصادق، ط القاهرة،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شلبی، الدولة 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ق</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الفتنة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الحوفی، أدب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الحیاة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شلبی، موسوعة التاریخ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الأُمویّة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ورأی فیها عبد اللطیف مبادرة طیبة، برّأ فیها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ذمته تماماً، ورجع إلی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خطأه أساساً فی الخروج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قسم آخر منهم خیارین فقط عرضهما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وتفاوتوا فی اختیار هذین الخیارین من بین ثلاث خیارات ذکرتها الروایة الأصلیّة فی المصادر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فذکروا خیار الرجوع إلی المدینة، وخیار الذهاب إلی أی ثغر من ثغور المسلمین، وعللوا ذلک </w:t>
      </w:r>
    </w:p>
    <w:p>
      <w:pPr>
        <w:pStyle w:val="BookText"/>
        <w:rPr/>
      </w:pPr>
      <w:r>
        <w:rPr>
          <w:rFonts w:ascii="IRNazanin" w:hAnsi="IRNazanin" w:eastAsia="IRNazanin"/>
          <w:color w:val="111111"/>
          <w:sz w:val="28"/>
          <w:sz w:val="28"/>
          <w:szCs w:val="28"/>
          <w:rtl w:val="true"/>
          <w:lang w:bidi="fa-IR"/>
        </w:rPr>
        <w:t>بضیق الأمر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واشتداد الکرب علیه، وانفضاض الناس عنه، ومنعه عن الماء؛ فاضطرّ أن یعرض علی ابن سعد إحدی الخصلتین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ذهب حسن إبراهیم حسن إلی ذکر خیارین أیضاً، ولکنّه انتقی منهما خیار الذهاب إلی یزید أو الرجوع إلی الحجاز؛ لأنّه رأی ضآلة قوّته، وعجزه عن القتال</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کنّا نسجّل هنا تهاون هؤلاء الکتّاب والباحثین فی نقل الحقیقة التاریخیة من مصادرها والسیر بها عن قصد أو غیر قصد إلی سبیل التحریف، فإنّ ذلک کان أشدّ وضوحاً، وبصورة لا تخلو من قدح بشخص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أحدهم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حاصره جیش عمر بن سعد، ناشد ابن سعد وشمراً الله والإسلام أن یسیّروه إلی أمیر المؤمنین یزید؛ لیضع یده فی یده، فأبوا إلّا نزوله علی حکم ابن زیاد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أوردت بعض المصادر التأریخیة روایة عقبة بن سمعان التی کذّب فیها قضیة الخصال الثلاث التی أعطاها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بن سعد، وقد رجّحوا روایة عقبة تلک</w:t>
      </w:r>
      <w:r>
        <w:rPr>
          <w:rStyle w:val="FootnoteAnchor"/>
          <w:rtl w:val="true"/>
        </w:rPr>
        <w:footnoteReference w:id="333"/>
      </w:r>
      <w:r>
        <w:rPr>
          <w:rFonts w:ascii="IRNazanin" w:hAnsi="IRNazanin" w:eastAsia="IRNazanin"/>
          <w:color w:val="111111"/>
          <w:sz w:val="28"/>
          <w:sz w:val="28"/>
          <w:szCs w:val="28"/>
          <w:rtl w:val="true"/>
          <w:lang w:bidi="fa-IR"/>
        </w:rPr>
        <w:t>، لکن من أغرب ما قرأناه فی هذا المجال محاولة العقّاد أن یجمع بین هذه الآراء جمیعاً فیورد شهادة عقبة بن سمعان التی تُبرِّئ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الذهاب أو مبایعة یزید، ویعود لیضع احتمال وقوع الحادثة، فیؤوِّل قراءة الأحداث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ربما اقترح الذهاب إلی یزید لیری رأیه، ولکنّه لم یعدهم أن یبایعه أو یضع یده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عمر بن سعد قد تجوّز فی نقل کلام الحسین عمداً، لیأذنوا له فی حمله إلی یزید، فیلقی عن کاهله مقاتلته وما تجرّ إلیه سوء القالّة ووخز الضمیر</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رأی باحث آخر أنّ روایة عقبة بن سمعان هی أقرب الأشیاء إلی خُلق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وإبائه، وإیثاره الموت علی أن یعطی أعداءه بیده إعطاء الذلیل، أو أن یقرّ لهم إقرار العبید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وفسّر باحث آخر وجود روایة الخصال الثلاث التی أعطاها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من أحادیث الإفک،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البطل فور ما یموت، فإنّه تخرج أحادیث الإفک لتنسب له تنازلات وسقطات تشوِّه من الصورة النقیة وتشکک فی المواقف القاطعة، لمجرّد أن تشوِّه الفکرة لدی الناس وتأخذ بهم مأخذ الرد والإیجاب والنفی والجدل، والمنطق یرفض الروایة التی زعمت عروض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أعدائه من الخصال الثلاث جملة وتفصیلاً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تفسیر الوردانی لیستکشف زوایا أُخری فی هذا التشویه وأحادیث الکذب التی نُسبت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قد وجهت طعنة شدیدة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وأخیه وأبیه وخطّ آل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وللإسلام النبوی الذی یمثله فی ذلک الطرح الانهزامی الخانع الذی یعکس شخصیة منهارة قدَّمت التنازلات فور وقوع المواجهة ومن قبل وقوع الصدام، فهو یطلب تسییره إلی ثغر من الثغور لیقاتل تحت رایة الأُمویین، فما دام لا یحمل أی صورة من العداء لبنی أُمیة فلِمَ کان خروجه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یطلب الرجوع إلی المدینة، فکأنّه ضحّی بکل القیم والمبادئ التی آمن بها وتبعه الناس علی أساسها، فکأنّه یخدع أولئک الناس من أجل النجاة بنفسه، وحین یطلب منه أن یضع یده بید یزید، فکأنّه یضحِّی بالإسلام النبوی وجهاد أبیه وأخیه، وینفی وجود أیّ بوادر عداء وصراع بین الحقّ الذی یمثِّله والباطل المتمثِّل بیزید وبنی أُمیة، وکیف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یطلب أن یضع یده بید یزید </w:t>
      </w:r>
    </w:p>
    <w:p>
      <w:pPr>
        <w:pStyle w:val="BookText"/>
        <w:rPr/>
      </w:pPr>
      <w:r>
        <w:rPr>
          <w:rFonts w:ascii="IRNazanin" w:hAnsi="IRNazanin" w:eastAsia="IRNazanin"/>
          <w:color w:val="111111"/>
          <w:sz w:val="28"/>
          <w:sz w:val="28"/>
          <w:szCs w:val="28"/>
          <w:rtl w:val="true"/>
          <w:lang w:bidi="fa-IR"/>
        </w:rPr>
        <w:t>ویقدِّم مثل تلک التنازلات وفی النهایة یرفض النزول علی حکم ابن زیاد ویقاتل؟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یُقدِّم مثل تلک التنازلات، لا یشکِّل له النزول علی حکم ابن زیاد حرجاً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ویخلص الکاتب إلی أنّ مثل هذه الروایات هی من صنع السیاسة، واخترعت خصیصاً لخدمة الأُمویین ونصرتهم، وضرب خط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وتشویهه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ویخالف شاهین الباحثین الأخیرین فی أسباب وضع هذه الروایة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وینتقد القائلین بوضعها لهدف تشویه موقف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وإیهام الناس بأنّه قد خضع وأحنی رأسه للسلطان، فیری أنّها وضعت للإساءة إلی عامل الأُمویین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العراق، فصوّرته متعنتاً متصلِّباً متربصاً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یسعی إلی إذلاله وقتله، وألمحت الروایة إلی ضعفه عندما جعلته یستشیر لقبول تلک الخصال، أو رفضها أحد رجال القبائل المغامرین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أظهرت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مسالماً باذلاً ما فی وسعه لتجنُّب القتال، ومجدت موقفه، وجعلته شهیداً مظلوماً، وقد أنکر شاهین أن یکون الأُمویون وأعوانهم هم واضعوا هذه الروایة، فحسبَ ما قدمه شاهین، أنّ الروایة وردت فی مصادر شیعیّة، وبروایة شیعیّة؛ فهی إذن شیعیّة الأصل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المتأمِّل فی هذه الروایة یجد أنّ أول مَن أوردها ووصلت عن 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الطبری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مخنف، وأنّه قد أورد أولاً عمَّن شهد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لقاء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سعد، وذکر أنّ ذلک اللقاء لم یحضره أحد،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الناس فیما بینهم؛ ظنّاً یظنونه أنّ حسیناً قال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معی إلی یزید بن معاویة وندع العسکرین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وشاع فیهم</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ثمَّ أورد روایة الخصال الثلاث بروایة المحدِّثین</w:t>
      </w:r>
      <w:r>
        <w:rPr>
          <w:rStyle w:val="FootnoteAnchor"/>
          <w:rtl w:val="true"/>
        </w:rPr>
        <w:footnoteReference w:id="340"/>
      </w:r>
      <w:r>
        <w:rPr>
          <w:rFonts w:ascii="IRNazanin" w:hAnsi="IRNazanin" w:eastAsia="IRNazanin"/>
          <w:color w:val="111111"/>
          <w:sz w:val="28"/>
          <w:sz w:val="28"/>
          <w:szCs w:val="28"/>
          <w:rtl w:val="true"/>
          <w:lang w:bidi="fa-IR"/>
        </w:rPr>
        <w:t xml:space="preserve">، وأعقب </w:t>
      </w:r>
    </w:p>
    <w:p>
      <w:pPr>
        <w:pStyle w:val="BookText"/>
        <w:rPr/>
      </w:pPr>
      <w:r>
        <w:rPr>
          <w:rFonts w:ascii="IRNazanin" w:hAnsi="IRNazanin" w:eastAsia="IRNazanin"/>
          <w:color w:val="111111"/>
          <w:sz w:val="28"/>
          <w:sz w:val="28"/>
          <w:szCs w:val="28"/>
          <w:rtl w:val="true"/>
          <w:lang w:bidi="fa-IR"/>
        </w:rPr>
        <w:t>ذلک بروایة شاهد عیان هو عقبة بن سمعان النافیة لحصول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ویتبیَّن من هذا النقل أمانة الراوی الشیعی وإحاطته بکلِّ ما قیل عن الحدث التاریخی حتی ذلک الذی انتشر علی سبیل الشائعة، وأنّ خبر الخصال الثلاث قد ورد فی حدیث المحدِّثین، ولیس شهود العیان الذین حضروا المقتل ورووا کلَّ ما ینفی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تسلسل النقل لدی أبی مخنف یوحی بانسجامه مع نفی هذه الروایة، فلم یؤکد علیها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رواة الشیعة قد وضعوها لتشویه صورة ابن زیاد أو حشد التعاطف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استبعد شاهین نفسه روایة الخصال الثلاث لأسباب أُخری،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عرض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بالذهاب إلی یزید لا یعنی بالضرورة استعداده لمبایعة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ویتّفق هنا فی هذا الاحتمال مع العقّاد</w:t>
      </w:r>
      <w:r>
        <w:rPr>
          <w:rStyle w:val="FootnoteAnchor"/>
          <w:rtl w:val="true"/>
        </w:rPr>
        <w:footnoteReference w:id="341"/>
      </w:r>
      <w:r>
        <w:rPr>
          <w:rFonts w:ascii="IRNazanin" w:hAnsi="IRNazanin" w:eastAsia="IRNazanin"/>
          <w:color w:val="111111"/>
          <w:sz w:val="28"/>
          <w:sz w:val="28"/>
          <w:szCs w:val="28"/>
          <w:rtl w:val="true"/>
          <w:lang w:bidi="fa-IR"/>
        </w:rPr>
        <w:t>، ولوجود روایة عقبة ابن سمعان التی تتّفق مع روایة شأُمیة لما حدث، تظهر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الاستسلام وهذا یتّفق مع طبیعة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وإبائه وشممه الذی رفض أن یبایع لیزید وعارض تولیته منذ عهد معاویة واشتهر عنه ذلک فی الحجاز والعراق، کما أنّ ترجیح عدم وقوع روایة الخصال الثلاث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منطقیة فی تفسیر موقف ابن زیاد الذی یصعب تبریره فی الروایات الأُخری إلّا بالرغبة فی التشفّی والانتقام، وهی تتّفق مع المعروف من ذکاء ابن زیاد السیاسی الذی استطاع به تحویل موقف الکوفة، وجمعها خلفه فی حرب مَن استدعاه أهلها لیبایعوه، ولم یکن ممَّا یتّفق مع ذلک الذکاء أن یرفض ابن زیاد الخیارات السیاسیة التی تطرحها الروایات الأُخری علی لسان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فیها علی الأقل تخلیصاً له من ذلک المأزق، وتحمیلاً إیاه علی عاتق یزید، کما أنّه ممّا لا یتّفق مع قدرات ابن زیاد أن تُصوّره الروایة، من أنّ شمر بن ذی الجوشن قد تَلعّبَ به، فأحاله عن رأیه فی </w:t>
      </w:r>
    </w:p>
    <w:p>
      <w:pPr>
        <w:pStyle w:val="BookText"/>
        <w:rPr/>
      </w:pPr>
      <w:r>
        <w:rPr>
          <w:rFonts w:ascii="IRNazanin" w:hAnsi="IRNazanin" w:eastAsia="IRNazanin"/>
          <w:color w:val="111111"/>
          <w:sz w:val="28"/>
          <w:sz w:val="28"/>
          <w:szCs w:val="28"/>
          <w:rtl w:val="true"/>
          <w:lang w:bidi="fa-IR"/>
        </w:rPr>
        <w:t>موادعة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تصمیم کامل علی قتاله بغیر حجّة ناصعة أو سبب قوی یعلل ذلک التحوّل، وابن زیاد کان أحوج ما یکون إلی أن یقدِّم دلیلاً علی ولائه وإخلاصه للنظام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علاقته السیئة بیزید قبل تولّیه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یتحقق ذلک إن ترک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من حیث أتی لیثیر معرکة محتملة من جدید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رجحان ما ذکره شاهین من أسباب لرفض الروایة، إلّا أنّه بالغ فی إعفاء شمر من توجیه النصح لابن زیاد، أو حاجة الأخیر إلی مثل تلک المشورة، وأخطأ فیما ذکره من أنّ مشورة الشمر لم تکن بحجّة ناصعة أو سبب قوی لصرف ابن زیاد عن الموادعة إلی القتال بدلیل ما قاله الشمر فی تلک النصیحة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أتقبل هذا منه وقد نزل بأرضک إلی جنبک؟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رحل من بلدک، ولم یضع یده فی یدک، لیکونن أولی بالقوّة والعزّة، ولتکوننّ أولی بالضعف والعجز، فلا تُعطه هذه المنزلة فإنّها من الوهن، ولکن لینزل علی حکمک هو وأصحابه، فإن عاقبت فأنت ولیّ العقوبة، وإن غفرت کان ذلک لک</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هذا الرأی حجّة قاطعة، وسبب قوی لیرکن إلیها ابن زیاد؛ إذ إنّ شمراً نبّه ابن زیاد إلی أنّ السلام هو فرصة سیاسیة سانحة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تساعده علی حشد قوّته من جدید فی الکوفة أو غیرها، فی الوقت الذی تمکن منه وحاصره، وأنّ دعوته للنزول علی حکم ابن زیاد هی الموقف اللائق بقوّة الدولة التی إن شاءت عاقبت وإن شاءت غفرت، فعروضها یجب أن تکون من منطلق القوّة لا الضعف فی مواجهة معارِض خارج علیها، ومنکِر لشرعیتها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ابن زیاد بکتاب إلی ابن سعد مع شمر عنّفه فیه علی لقائه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وطلب منه أن یخیّر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الاستسلام والنزول علی حکم ابن زیاد أو </w:t>
      </w:r>
    </w:p>
    <w:p>
      <w:pPr>
        <w:pStyle w:val="BookText"/>
        <w:rPr/>
      </w:pPr>
      <w:r>
        <w:rPr>
          <w:rFonts w:ascii="IRNazanin" w:hAnsi="IRNazanin" w:eastAsia="IRNazanin"/>
          <w:color w:val="111111"/>
          <w:sz w:val="28"/>
          <w:sz w:val="28"/>
          <w:szCs w:val="28"/>
          <w:rtl w:val="true"/>
          <w:lang w:bidi="fa-IR"/>
        </w:rPr>
        <w:t xml:space="preserve">القتال، فإن أبی إلّا القتال، فعلی ابن سعد أن یقتله وأصحابه ویُمثّل بهم؛ 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رأی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مستحقّون، وعلیه أن یطأ الخیل صدر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وظهره؛ لأنّه عاقٌّ مشاق، قاطع ظلوم، کما وصفه ابن زیاد، ثمَّ أوصی شمراً أن یسمع لابن سعد ویطیعه إذا التزم بتنفیذ الأوامر، فإن خالف ذلک، فلشمر أن یقتله ویبعث برأسه إلیه ویصبح أمیر الجیش بدلاً عنه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 عمر بن سعد إلی حرب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یتخلَ عن إمرة الجیش، فأوامر ابن زیاد تضعه علی حافّة الاختیار الصعب والخطیر الذی لا مجال معه للتردد، وکاد القتال أن ینشب لولا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إمهاله إلی صباح الیوم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محاورة بین ابن سعد وأشراف الکوفة أُجیب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طلبه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العاشر من محرَّم أصحابه، وأثنی علیهم وجزّاهم عنه خیراً،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فإنّی لا أعلم أصحاباً أولی ولا خیراً من أصحابی، ولا أهل بیت أبرّ ولا أوصل من أهل بیتی، فجزاکم الله عنی جمیعاً خیراً، ألا وإنّی أظنّ یومنا من هؤلاء الأعداء غداً، ألا وإنّی قد رأیت لکم فانطلقوا جمیعاً فی حلّ، لیس علیکم منّی ذمام، هذا لیلٌ قد غشیکم فاتّخذوه جملاً</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تکون هذه آخر مرّة وضع فیها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علی محکّ الاختبار، </w:t>
      </w:r>
    </w:p>
    <w:p>
      <w:pPr>
        <w:pStyle w:val="BookText"/>
        <w:rPr/>
      </w:pPr>
      <w:r>
        <w:rPr>
          <w:rFonts w:ascii="IRNazanin" w:hAnsi="IRNazanin" w:eastAsia="IRNazanin"/>
          <w:color w:val="111111"/>
          <w:sz w:val="28"/>
          <w:sz w:val="28"/>
          <w:szCs w:val="28"/>
          <w:rtl w:val="true"/>
          <w:lang w:bidi="fa-IR"/>
        </w:rPr>
        <w:t>وترک لهم اختیار طریق النجاة أو الشهادة، واستصفی بطریق غیر مباشر کلّ مَن آمن بمبدئه، واستعدّ للبذل فی سبیله، وآثر الآخرة علی العاجلة، بعد أن نقّی ذلک المعسکر الضئیل من کلّ راغبٍ فی دنیا، أو مصاحبٍ لطمع، أو مُتّبعٍ لنصرٍ عاجل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رفض أصحابه وأهل بیته أن یتفرّقوا عنه، وأبدوا استعدادهم للموت والتضحیة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کانوا علی أعظم معنویات، وأرفع طاقات شهدها تاریخ الأبطال البواسل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یستوحشوا من قلتهم، أو یخشوا کثرة العدو اللدود، ولم یستاؤوا لندرة عددهم</w:t>
      </w:r>
      <w:r>
        <w:rPr>
          <w:rStyle w:val="FootnoteAnchor"/>
          <w:rtl w:val="true"/>
        </w:rPr>
        <w:footnoteReference w:id="348"/>
      </w:r>
      <w:r>
        <w:rPr>
          <w:rFonts w:ascii="IRNazanin" w:hAnsi="IRNazanin" w:eastAsia="IRNazanin"/>
          <w:color w:val="111111"/>
          <w:sz w:val="28"/>
          <w:sz w:val="28"/>
          <w:szCs w:val="28"/>
          <w:rtl w:val="true"/>
          <w:lang w:bidi="fa-IR"/>
        </w:rPr>
        <w:t>، ولذلک قیّم العقاد موقفهم فی البذل،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تکون الندرة هنا أدلّ علی جلالة المرتقی الذی تطیقه النفس الواحدة أو الأنفس المعدودات، ولا تطیقه نفوس الأکثرین</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5081_39694"/>
      <w:bookmarkStart w:id="88" w:name="pg5081_39694"/>
      <w:bookmarkEnd w:id="88"/>
    </w:p>
    <w:p>
      <w:pPr>
        <w:pStyle w:val="Heading3"/>
        <w:numPr>
          <w:ilvl w:val="2"/>
          <w:numId w:val="1"/>
        </w:numPr>
        <w:rPr/>
      </w:pPr>
      <w:bookmarkStart w:id="89" w:name="pg5081_39694"/>
      <w:bookmarkStart w:id="90" w:name="__RefHeading___Toc1141456_774463916"/>
      <w:bookmarkStart w:id="91" w:name="_Toc24"/>
      <w:bookmarkEnd w:id="89"/>
      <w:bookmarkEnd w:id="90"/>
      <w:r>
        <w:rPr>
          <w:rtl w:val="true"/>
        </w:rPr>
        <w:t>شبهة</w:t>
      </w:r>
      <w:r>
        <w:rPr>
          <w:rtl w:val="true"/>
        </w:rPr>
        <w:t xml:space="preserve">: </w:t>
      </w:r>
      <w:r>
        <w:rPr>
          <w:rtl w:val="true"/>
        </w:rPr>
        <w:t>استبعاد استخدام الجیش الأُموی لأسالیب القسوة مع الإمام الحسین</w:t>
      </w:r>
      <w:r>
        <w:rPr>
          <w:rtl w:val="true"/>
        </w:rPr>
        <w:t>(</w:t>
      </w:r>
      <w:r>
        <w:rPr>
          <w:rtl w:val="true"/>
        </w:rPr>
        <w:t>علیه السّلام</w:t>
      </w:r>
      <w:r>
        <w:rPr>
          <w:rtl w:val="true"/>
        </w:rPr>
        <w:t xml:space="preserve">) </w:t>
      </w:r>
      <w:r>
        <w:rPr>
          <w:rtl w:val="true"/>
        </w:rPr>
        <w:t>وأهل بیته فی أرض المعرکة</w:t>
      </w:r>
      <w:bookmarkEnd w:id="91"/>
    </w:p>
    <w:p>
      <w:pPr>
        <w:pStyle w:val="BookText"/>
        <w:rPr/>
      </w:pPr>
      <w:r>
        <w:rPr>
          <w:rFonts w:ascii="IRNazanin" w:hAnsi="IRNazanin" w:eastAsia="IRNazanin"/>
          <w:color w:val="111111"/>
          <w:sz w:val="28"/>
          <w:sz w:val="28"/>
          <w:szCs w:val="28"/>
          <w:rtl w:val="true"/>
          <w:lang w:bidi="fa-IR"/>
        </w:rPr>
        <w:t>لقد مارس الجیش الأُموی ألوان القسوة تجاه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أمر ابن سعد بتقویض مضارب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وإحراق خیامه</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أتی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الرضیع عبد الله فوضعه فی حجره، رموه وقتلوه وهو فی حجر أبیه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 یناجز القوم ویدعو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أمسک عنهم قطر السماء، وامنعهم برکات الأرض، اللّهم فإن متعتهم إلی حین ففرِّقهم فِرَقاً، واجعلهم طرائق قدداً، ولا تُرضی عنهم الولاة أبداً، فإنّهم دعونا لینصرونا، فعدوا علینا فقتلونا</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نادی شمراً بالناس التی کانت تتحاشی أن یتولّوا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ماذا تنتظرون بالرجل؟ اقتلوه ثکلتکم أُمهاتکم، فحمل القوم علیه من کلّ جانب، ومال علیه الرجال </w:t>
      </w:r>
    </w:p>
    <w:p>
      <w:pPr>
        <w:pStyle w:val="BookText"/>
        <w:rPr/>
      </w:pPr>
      <w:r>
        <w:rPr>
          <w:rFonts w:ascii="IRNazanin" w:hAnsi="IRNazanin" w:eastAsia="IRNazanin"/>
          <w:color w:val="111111"/>
          <w:sz w:val="28"/>
          <w:sz w:val="28"/>
          <w:szCs w:val="28"/>
          <w:rtl w:val="true"/>
          <w:lang w:bidi="fa-IR"/>
        </w:rPr>
        <w:t>رمیاً بالسهام وطعناً بالرماح وضرباً بالسیوف حتی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الأرض، فقال سنان بن أنس النخعی لخولی بن یزید الأصبحی احتزّ رأسه، فأراد أن یفعل فضعف وأرعد، فقال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 الله عضدیک وأبان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إلیه وذبحه واحتزّ رأسه، وسلب ما کان علیه، ومال الناس إلی متاع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فانتهبوه، ثمَّ ما لوا إلی نسائه وثقله ومتاعه، فإن کانت المرأة لتنازع ثوبها عن ظهرها حتی تُغلَب علیه فیُذهب به منها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استبعد أحد الباحثین المعاصرین حصول الأسالیب التی سبق ذکرها فی عملیة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یُصدّق سلب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قتله، أو سلب ما کان مع نسائه من ثقل ومتاع، أو أن یأمر عمر بن سعد أن یوطأ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بالخیل، وقد اعتمدَ فی هذا الاستبعاد علی عدّة مسوغات،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الرجال المتقاتلین کانوا مسلمین اجتهدوا فاختلفوا فتقاتلوا، ولم یکونوا لیخرجوا عن دائرة الإسلام وقیَمه إلی هذا الحدّ الذی یهوّن علیهم المثلة بجسد ابن بنت نبیهم أو سلبه بعد موته، أو ارتکاب هذه الخسّة مع نساء عربیات، ناهیک عن نساء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کان بعض هؤلاء الرجال منذ قلیل یُصلّون خلف الحسین اعترافاً بقدره، وکان عمر بن سعد قائد الجیش کارهاً ذلک القتال، مؤثراً العافیة، لولا أن اضطرّ إلیه اضطراراً</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یردّ رأی هذا الباحث علیه أنّه ذکر بدایةً أنّ بعض المؤرِّخین المحققین استبعدوا وقوع ذلک، ولم یشر لغیر ابن کثیر، وعندما راجعنا هذا المصدر لم نجد المؤرِّخ ابن کثیر قد زاد علی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یصح ذلک والله أعلم</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 ولیس فی ذلک أیّ دلالة علمیة علی عدم </w:t>
      </w:r>
    </w:p>
    <w:p>
      <w:pPr>
        <w:pStyle w:val="BookText"/>
        <w:rPr/>
      </w:pPr>
      <w:r>
        <w:rPr>
          <w:rFonts w:ascii="IRNazanin" w:hAnsi="IRNazanin" w:eastAsia="IRNazanin"/>
          <w:color w:val="111111"/>
          <w:sz w:val="28"/>
          <w:sz w:val="28"/>
          <w:szCs w:val="28"/>
          <w:rtl w:val="true"/>
          <w:lang w:bidi="fa-IR"/>
        </w:rPr>
        <w:t>وقوع تلک الفعال بحقّ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شاهین من أنّ المتقاتلین مسلمین لا یقع منهم ما وقع، فیُردّ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قائد ذلک الجیش والموجّه هو عبید الله بن زیاد، وقد ارتکب المُثلة البشعة قبل ذلک بمِیثم التمّار، وهانئ، ومسلم</w:t>
      </w:r>
      <w:r>
        <w:rPr>
          <w:rStyle w:val="FootnoteAnchor"/>
          <w:rtl w:val="true"/>
        </w:rPr>
        <w:footnoteReference w:id="356"/>
      </w:r>
      <w:r>
        <w:rPr>
          <w:rFonts w:ascii="IRNazanin" w:hAnsi="IRNazanin" w:eastAsia="IRNazanin"/>
          <w:color w:val="111111"/>
          <w:sz w:val="28"/>
          <w:sz w:val="28"/>
          <w:szCs w:val="28"/>
          <w:rtl w:val="true"/>
          <w:lang w:bidi="fa-IR"/>
        </w:rPr>
        <w:t>ورسولَی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یقطر والصیداوی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صُلب البعض ثلاثة أیام، وقطع رؤوس البعض الآخر، وألقی بأجساد الشهداء من القصر العالی، وسحب جسدی هانئ ومسلم فی طرق الکوفة، فما المانع أن یوصی قائد جیشه بأن یفعل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فعله؟؟ وما الذی یمنع عمر بن سعد من تنفیذ ذلک وقد أطاعه لتنفیذ ما هو أنکی وأکثر إثماً وهو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عمر بن سعد سرح برأس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یومه إلی ابن زیاد، وأقام هو وعیال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سبیت إلی غده، ثمَّ أذن بالرحیل إلی الکوفة، فحمل معه بنات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 ومن کان معه من الصبیان، ومعهم الإمام علی بن الحسین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مریض</w:t>
      </w:r>
      <w:r>
        <w:rPr>
          <w:rStyle w:val="FootnoteAnchor"/>
          <w:rtl w:val="true"/>
        </w:rPr>
        <w:footnoteReference w:id="357"/>
      </w:r>
      <w:r>
        <w:rPr>
          <w:rFonts w:ascii="IRNazanin" w:hAnsi="IRNazanin" w:eastAsia="IRNazanin"/>
          <w:color w:val="111111"/>
          <w:sz w:val="28"/>
          <w:sz w:val="28"/>
          <w:szCs w:val="28"/>
          <w:rtl w:val="true"/>
          <w:lang w:bidi="fa-IR"/>
        </w:rPr>
        <w:t>، وساقوهم من کربلاء کما تساق الأُساری</w:t>
      </w:r>
      <w:r>
        <w:rPr>
          <w:rStyle w:val="FootnoteAnchor"/>
          <w:rtl w:val="true"/>
        </w:rPr>
        <w:footnoteReference w:id="358"/>
      </w:r>
      <w:r>
        <w:rPr>
          <w:rFonts w:ascii="IRNazanin" w:hAnsi="IRNazanin" w:eastAsia="IRNazanin"/>
          <w:color w:val="111111"/>
          <w:sz w:val="28"/>
          <w:sz w:val="28"/>
          <w:szCs w:val="28"/>
          <w:rtl w:val="true"/>
          <w:lang w:bidi="fa-IR"/>
        </w:rPr>
        <w:t>علی أقتاب الجمال، بغیر وطاء ولا غطاء کما یساق سبی الترک والدیلم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 ابن سعد ومعه السبایا علی مصرع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فتوجعت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وناحت وناجت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محمداه، صلّی علیک ملائکةُ السماء، هذا حسین بالعراء، مرمّل بالدماء، مقطّع الأعضاء، یا محمداه وبناتک </w:t>
      </w:r>
    </w:p>
    <w:p>
      <w:pPr>
        <w:pStyle w:val="BookText"/>
        <w:rPr/>
      </w:pPr>
      <w:r>
        <w:rPr>
          <w:rFonts w:ascii="IRNazanin" w:hAnsi="IRNazanin" w:eastAsia="IRNazanin"/>
          <w:color w:val="111111"/>
          <w:sz w:val="28"/>
          <w:sz w:val="28"/>
          <w:szCs w:val="28"/>
          <w:rtl w:val="true"/>
          <w:lang w:bidi="fa-IR"/>
        </w:rPr>
        <w:t>سبایا، وذریتک مُقتّله، تسفی علیها الصبا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فأبکت والله کلّ عدو وصدیق</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مغادرة جیش ابن سعد، عمد أهل الغاضریة من بنی أسد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فکفّنوه وأصحابه وصلّوا علیهم ودفنوهم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یُلفت نظرنا فی هذا المجال ما ورد فی روایات المقتل من ذلک الازدواج واللامبالاة، والنفاق البغیض وضعف الوعی الدینی والعقیدی عند الذین حضروا القتال، فعلاوةً علی ما تجسَّد من تمرُّدهم وانهزامیتهم باجتماعهم مع ابن زیاد ضدّ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بدی بعض مَن حضروا القتال بصورة متزمتة لا ترعوی لنصح أو تذکیر</w:t>
      </w:r>
      <w:r>
        <w:rPr>
          <w:rStyle w:val="FootnoteAnchor"/>
          <w:rtl w:val="true"/>
        </w:rPr>
        <w:footnoteReference w:id="362"/>
      </w:r>
      <w:r>
        <w:rPr>
          <w:rFonts w:ascii="IRNazanin" w:hAnsi="IRNazanin" w:eastAsia="IRNazanin"/>
          <w:color w:val="111111"/>
          <w:sz w:val="28"/>
          <w:sz w:val="28"/>
          <w:szCs w:val="28"/>
          <w:rtl w:val="true"/>
          <w:lang w:bidi="fa-IR"/>
        </w:rPr>
        <w:t>، وبدأ آخرون بازدواجیة باردة، کبکاء عمر بن سعد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یُقتَل</w:t>
      </w:r>
      <w:r>
        <w:rPr>
          <w:rStyle w:val="FootnoteAnchor"/>
          <w:rtl w:val="true"/>
        </w:rPr>
        <w:footnoteReference w:id="363"/>
      </w:r>
      <w:r>
        <w:rPr>
          <w:rFonts w:ascii="IRNazanin" w:hAnsi="IRNazanin" w:eastAsia="IRNazanin"/>
          <w:color w:val="111111"/>
          <w:sz w:val="28"/>
          <w:sz w:val="28"/>
          <w:szCs w:val="28"/>
          <w:rtl w:val="true"/>
          <w:lang w:bidi="fa-IR"/>
        </w:rPr>
        <w:t>، أو تأسّف شبث بن ربعی علی قتل مسلم بن عوسجة الأسدی، ورده الشمر عن نساء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واعترافه علی نفسه بالضلال</w:t>
      </w:r>
      <w:r>
        <w:rPr>
          <w:rStyle w:val="FootnoteAnchor"/>
          <w:rtl w:val="true"/>
        </w:rPr>
        <w:footnoteReference w:id="364"/>
      </w:r>
      <w:r>
        <w:rPr>
          <w:rFonts w:ascii="IRNazanin" w:hAnsi="IRNazanin" w:eastAsia="IRNazanin"/>
          <w:color w:val="111111"/>
          <w:sz w:val="28"/>
          <w:sz w:val="28"/>
          <w:szCs w:val="28"/>
          <w:rtl w:val="true"/>
          <w:lang w:bidi="fa-IR"/>
        </w:rPr>
        <w:t>، أو قول سنان وهو یحزّ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لأحتزّ رأسک، وأعلم أنّک ابن رسول الله، وخیر الناس أباً وأمّاً</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وذکر البلاذری أنّ سنان لمّا جاء مفتخراً بقتل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 إلیّ، فلمّا دخل حذفه بالقضیب،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أحمق، أتتکلم بهذا، والله لو سمعک ابن زیاد لضرب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النوع من الفعل القبیح اللامتوازن الذی حفلت به أخبار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 بعض الکتّاب والباحثین المتأخرّین إلی الوقوف عنده، فعلّق أحدهم علی ذلک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حاربوا الحسین لم یحاربوه محاربة 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فیها تقالید الحرب کما جاء بها الإسلام الذی نهاهم عن الإجهاز علی الجریح أو قتل الأطفال، ولکنهم فعلوا کلّ شیء، بل إنّهم منعوا الماء عن آل بیت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وحرقوا الخیام ومثّلوا بالجثث، وطافوا برؤوس الضحایا علی أسنّة الرماح، فکانوا وحوشاً فی أثواب آدمیة تقتل وتسلب وتنهب بلا عقل ولا ضمیر</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اجتهد أحد الباحثین فی تفسیر هذا الموقف وتأوله لقتل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ابن العربی</w:t>
      </w:r>
      <w:r>
        <w:rPr>
          <w:rStyle w:val="FootnoteAnchor"/>
          <w:rtl w:val="true"/>
        </w:rPr>
        <w:footnoteReference w:id="367"/>
      </w:r>
      <w:r>
        <w:rPr>
          <w:rFonts w:ascii="IRNazanin" w:hAnsi="IRNazanin" w:eastAsia="IRNazanin"/>
          <w:color w:val="111111"/>
          <w:sz w:val="28"/>
          <w:sz w:val="28"/>
          <w:szCs w:val="28"/>
          <w:rtl w:val="true"/>
          <w:lang w:bidi="fa-IR"/>
        </w:rPr>
        <w:t>وابن تیمیة</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وتساءل عن الأسباب التی تجعل الأشخاص یقترفون الآثام دونما شعور بالإثم، ویأتون بأکبر الکبائر وکأنّها لم تبلغ حدّ الصغائر مع أنّهم لیسوا بمغیبین، وإنّما مدرکون لمعنی الخطیئة، وواعون بحدّ الکبیرة، وعلل ذلک بالتبریر الذی مارسه الإنسان علی مرّ الأزمان، وهو التمویه علی الباطل بما یشبه الحقّ، وعقلنة الضلال، وإضفاء الشرعیة علی المحرَّمات، والحیلة الدفاعیة التی یُلجأ إلیها لخداع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بغرض التنصل من الالتزامات، ونفیاً للقیم والضوابط ذاتها لحساب المتعارض معها من مصالح وأهواء</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ویمضی هذا الباحث للولوج إلی أسباب ظهور هذا التبریر، فیُرجع ذلک إلی البدایة الأُولی فی مخالفة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حی فی قضیة بعث جیش أُسامة، وفی عدم الانصیاع لأمره بموافاته بدواة وقرطاس لیکتب للأُمّة کتاباً لا یُضلّ بعده، ثمَّ توالت التبریرات فی السقیفة، ثمَّ علی ید حکّام الدولة الإسلامیة الثلاثة مثل قضیة خالد بن الولید ومالک بن نویرة علی ید أبی بکر، ومخالفة النصوص المحکمة علی ید عمر، والانحراف المالی والإداری فی عهد عثمان، ثمَّ أخطاء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کانت کارثة کربلاء، ففی مجتمع ساد فیه نظام شدید المرکزیة کالمجتمع الإسلامی الأول، تتضح فیه المشابهة بین نظام الدولة والسلطة 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یعنیه ذلک من مسایرة غیر منطقیة، وإذعان وولاء وطاعة غیر معقولة للسلطة، حتی وإن لم تفِ تلک السلطة بشرط الطاعة الحاسم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الإشباع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هنا تعمل عملها العلاقات غیر المرئیة من التقلید والعادة، فلمّا مورس التبریر وبتکرار من السلطة الأُمویة ، وعلی مدی طویل نسبیاً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مجتمع إسلامی ولید لم یتمثّل بعدُ واقعیاً محدداته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هذا المدرک من عَلٍ، وتخلل خلایا المجتمع، وصار أحد مکونات اللاوعی الجماعی، لیُستحضر فی أوقات الأزمات، ویُستظهر فی أنماط السلوک الطُفَیلیّة تجاهها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ضرب لذلک أمثلة صارخة من أقوال قاتلی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إبّان المعرکة، فشمر بن ذی الجوشن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استعجلت النار فی الدنیا قبل یوم القیامة</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وعبد الله بن حوزة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أبشر بالنار</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وعلی بن قریظة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حسین، یا </w:t>
      </w:r>
    </w:p>
    <w:p>
      <w:pPr>
        <w:pStyle w:val="BookText"/>
        <w:rPr/>
      </w:pPr>
      <w:r>
        <w:rPr>
          <w:rFonts w:ascii="IRNazanin" w:hAnsi="IRNazanin" w:eastAsia="IRNazanin"/>
          <w:color w:val="111111"/>
          <w:sz w:val="28"/>
          <w:sz w:val="28"/>
          <w:szCs w:val="28"/>
          <w:rtl w:val="true"/>
          <w:lang w:bidi="fa-IR"/>
        </w:rPr>
        <w:t>کذّاب ابن الکذاب</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أنّ الغلو والإسراف والفحش فی تلک الأقوال یبلغ مداه فی التمثیل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بحزّ الرأس، والإصرار علی دکّه بسنابک الخیل، وهذه خصیصة بارزة للتبریر تأکیداً لحاجةٍ فی النفس إمعاناً فی الزیف وخداع الذات، وکأن مَن یقوم بالتبریر یؤکِّد لنفسه أنّه صاحب قضیة جدیرة بالاستغراق فیها، کما أنّ مبرر التبریر المصلحة الشخصیة المباشرة ذات المدی الواسع الذی یشمل کلاً حسب طاقته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یفوت الصدفی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یفسِّر الموقف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یؤکّد علی تأثیر الأسالیب التی اتّبعتها السلطة مع الکتلة الشعبیة للإبقاء علی إذعانها بالتعامل مع عوامل الاهتزاز فی بنائها النفسی من مخاوف وقلق وأطماع وتردد، فأثّرت خطّة ابن زیاد فی أصحاب مسلم وانفضّوا من حوله، لأنّ القاعدة لم تکن علی مستوی الوعی الذی یؤهلها للانفلات ممّا اعتادت علیه، فضلاً عن الطموح لاستشراف مستقبل أفضل، بالإضافة إلی استشراء الخراب فی أعمال بنائها الداخلی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فتحققت کارثة کربلاء من سیطرة النخبة القبلیة التقلیدیة وهی قید قبضة الحاکم ذی السیطرة المادّیة والنفسیة، إلی قاعدة شعبیة مردت علی الإذعان، إلی انحسار الوعی والنضج فی فئة قلیلة للغایة کان من المفترض أن تکون الطلیعة عن طریق تعظیم أعلیتها فی محیطها، ولکنها تمتعت بمثالیة لم یدعمها فی الغالب حنکة ومراس</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قسّم بعض الکتّاب والباحثین المتأخرین مسؤولیة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طرفین هما أهل الکوفة، وعبید الله بن زیاد لیخرج یزید بریئاً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أراد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مرجعیتهم فیما کتبوه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فأهل الکوفة هم القتلة الحقیقیون علی حدّ زعم أولئک الکتّاب، یشارکهم فی ذلک عبید الله الذی رفض عرض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بالسلام والانسحاب من المعرکة، ویزید راعه ما حدث وأکّد لآل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دمشق أنّه لو کان صاحب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 شاهین</w:t>
      </w:r>
      <w:r>
        <w:rPr>
          <w:rStyle w:val="FootnoteAnchor"/>
          <w:rtl w:val="true"/>
        </w:rPr>
        <w:footnoteReference w:id="376"/>
      </w:r>
      <w:r>
        <w:rPr>
          <w:rFonts w:ascii="IRNazanin" w:hAnsi="IRNazanin" w:eastAsia="IRNazanin"/>
          <w:color w:val="111111"/>
          <w:sz w:val="28"/>
          <w:sz w:val="28"/>
          <w:szCs w:val="28"/>
          <w:rtl w:val="true"/>
          <w:lang w:bidi="fa-IR"/>
        </w:rPr>
        <w:t>جریاً علی ما کتبه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وتعجّب آخر من ظاهرة القتل والتمثیل بجثث القتلی، وقطع الرؤوس والطواف بها من مکان إلی آخر، مع أنّ الإسلام حرّم هذه الظاهرة الجاهلیة وأبطلها، ثمَّ علّل ما حدث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عجب، فإنّ هوی النفس وحبّ الذات والتشبّث بالمناصب، کانت أقوی من الدین لدی الحکّام وأولی من أیّ اعتبار، بهذه القسوة والهمجیة التی أفزعت قلوب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الأُمویین اُستذل المسلمون، وفقدوا کرامتهم، وشاع النفاق والکذب، ونأی الصالحون من الناس عن الاشتراک فی تسییر أُمور الدولة، وبهت الأمر بالمعروف والنهی عن المنکر، وشاعت السلبیة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إجراءات قمع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وسحقها تشتمل علی تصرفات شاذّة لا تقضی بها أیة ضرورة عسکریة، فقد أرادت السلطة أن تجعل هؤلاء الثائرین عبرة لغیرهم، وأرادت أن تحدث تأثیراً نفسیاً محطماً فی العناصر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القبائل، لقد أرادت أن تحطم المناعة النفسیة فی البؤر الثوریة فی کلّ العرب، فی عرب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کبرت علی السلطة ثورتهم، وهم المقرّبون من الدولة وأهل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عرب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وهدف النظام الأُموی من هذا کلّه تبدید الهالة القدسیّة التی تحیط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وإفهام الثائرین الذین لم یتح لهم أن یشارکوا فی ثورة کربلاء أنّ إجراءات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السلطة فی حمایة نفسها لا تتوقف عند حدّ، ولا تحترم أیّة قداسة وأیّ مقدَّس وأیّ عُرف دینی واجتماعی، ویأتی قطع الرؤوس، وحملها من بلد إلی بلد، والطواف بها فی المدن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من هذه الخطّة العامّة، ولتبدید إمکانات الثورة وتحطیم المناعة النفسیة لدی المعارضة، وإفهامها بأنّ الثورة قد انتهت بالقضاء علیها، ولقطع الطریق علی الشائعات بالأدلّة المادیة الملموسة وهی رؤوس الثائرین، وفی مقدمتها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وإذن؛ فقد کان ثمّة هدف سیاسی لقطع الرؤوس بالإضافة إلی کونه عملاً انتقامیاً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5081_39704"/>
      <w:bookmarkStart w:id="93" w:name="pg5081_39704"/>
      <w:bookmarkEnd w:id="93"/>
    </w:p>
    <w:p>
      <w:pPr>
        <w:pStyle w:val="Heading3"/>
        <w:numPr>
          <w:ilvl w:val="2"/>
          <w:numId w:val="1"/>
        </w:numPr>
        <w:rPr/>
      </w:pPr>
      <w:bookmarkStart w:id="94" w:name="pg5081_39704"/>
      <w:bookmarkStart w:id="95" w:name="__RefHeading___Toc1141458_774463916"/>
      <w:bookmarkStart w:id="96" w:name="_Toc25"/>
      <w:bookmarkEnd w:id="94"/>
      <w:bookmarkEnd w:id="95"/>
      <w:r>
        <w:rPr>
          <w:rtl w:val="true"/>
        </w:rPr>
        <w:t>شبهة</w:t>
      </w:r>
      <w:r>
        <w:rPr>
          <w:rtl w:val="true"/>
        </w:rPr>
        <w:t xml:space="preserve">: </w:t>
      </w:r>
      <w:r>
        <w:rPr>
          <w:rtl w:val="true"/>
        </w:rPr>
        <w:t>غلو الشیعة فی ذکر الظواهر التی أعقبت شهادة الإمام الحسین</w:t>
      </w:r>
      <w:r>
        <w:rPr>
          <w:rtl w:val="true"/>
        </w:rPr>
        <w:t>(</w:t>
      </w:r>
      <w:r>
        <w:rPr>
          <w:rtl w:val="true"/>
        </w:rPr>
        <w:t>علیه السّلام</w:t>
      </w:r>
      <w:r>
        <w:rPr>
          <w:rtl w:val="true"/>
        </w:rPr>
        <w:t>)</w:t>
      </w:r>
      <w:bookmarkEnd w:id="96"/>
    </w:p>
    <w:p>
      <w:pPr>
        <w:pStyle w:val="BookText"/>
        <w:rPr/>
      </w:pPr>
      <w:r>
        <w:rPr>
          <w:rFonts w:ascii="IRNazanin" w:hAnsi="IRNazanin" w:eastAsia="IRNazanin"/>
          <w:color w:val="111111"/>
          <w:sz w:val="28"/>
          <w:sz w:val="28"/>
          <w:szCs w:val="28"/>
          <w:rtl w:val="true"/>
          <w:lang w:bidi="fa-IR"/>
        </w:rPr>
        <w:t>وقد نقلت المصادر التاریخیة المتقدّمة العدید من الظواهر الغریبة بعد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 أنّ الناس مکثوا شهرین أو ثلاثة کأنّما تلطخ الحوائط بالدماء ساعة تطلع الشمس حتی ترتفع</w:t>
      </w:r>
      <w:r>
        <w:rPr>
          <w:rStyle w:val="FootnoteAnchor"/>
          <w:rtl w:val="true"/>
        </w:rPr>
        <w:footnoteReference w:id="379"/>
      </w:r>
      <w:r>
        <w:rPr>
          <w:rFonts w:ascii="IRNazanin" w:hAnsi="IRNazanin" w:eastAsia="IRNazanin"/>
          <w:color w:val="111111"/>
          <w:sz w:val="28"/>
          <w:sz w:val="28"/>
          <w:szCs w:val="28"/>
          <w:rtl w:val="true"/>
          <w:lang w:bidi="fa-IR"/>
        </w:rPr>
        <w:t>، وروی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دماً أیام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وورد لدی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رفع حجر بالشام یوم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 دم</w:t>
      </w:r>
      <w:r>
        <w:rPr>
          <w:rStyle w:val="FootnoteAnchor"/>
          <w:rtl w:val="true"/>
        </w:rPr>
        <w:footnoteReference w:id="381"/>
      </w:r>
      <w:r>
        <w:rPr>
          <w:rFonts w:ascii="IRNazanin" w:hAnsi="IRNazanin" w:eastAsia="IRNazanin"/>
          <w:color w:val="111111"/>
          <w:sz w:val="28"/>
          <w:sz w:val="28"/>
          <w:szCs w:val="28"/>
          <w:rtl w:val="true"/>
          <w:lang w:bidi="fa-IR"/>
        </w:rPr>
        <w:t>، وأنّه لم یرفع حجر إلّا وجد تحته دم عبیط</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الشمس انکسفت ثلاثة أیام</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بتعبیر آخر أنّها اظلمت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رؤیت النجوم فیها</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أُمّ سلمة زوج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 ناحت علی الإمام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وأمطرت السماء علیه دماً، ولم تنح الجن بعد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لیلة مقتل </w:t>
      </w:r>
    </w:p>
    <w:p>
      <w:pPr>
        <w:pStyle w:val="BookText"/>
        <w:rPr/>
      </w:pP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وذُکر أنّ الجصاصین کانوا إذا أخرجوا فی السحر سمعوا نوح الجن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الرسول جبینه</w:t>
      </w:r>
    </w:p>
    <w:p>
      <w:pPr>
        <w:pStyle w:val="BookText"/>
        <w:rPr/>
      </w:pPr>
      <w:r>
        <w:rPr>
          <w:rFonts w:ascii="IRNazanin" w:hAnsi="IRNazanin" w:eastAsia="IRNazanin"/>
          <w:color w:val="111111"/>
          <w:sz w:val="28"/>
          <w:sz w:val="28"/>
          <w:szCs w:val="28"/>
          <w:rtl w:val="true"/>
          <w:lang w:bidi="fa-IR"/>
        </w:rPr>
        <w:t>فله بریق فی الخدود</w:t>
      </w:r>
    </w:p>
    <w:p>
      <w:pPr>
        <w:pStyle w:val="BookText"/>
        <w:rPr/>
      </w:pPr>
      <w:r>
        <w:rPr>
          <w:rFonts w:ascii="IRNazanin" w:hAnsi="IRNazanin" w:eastAsia="IRNazanin"/>
          <w:color w:val="111111"/>
          <w:sz w:val="28"/>
          <w:sz w:val="28"/>
          <w:szCs w:val="28"/>
          <w:rtl w:val="true"/>
          <w:lang w:bidi="fa-IR"/>
        </w:rPr>
        <w:t>أبواه فی علیا قری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جدّه خیر الجدود</w:t>
      </w:r>
    </w:p>
    <w:p>
      <w:pPr>
        <w:pStyle w:val="BookText"/>
        <w:rPr/>
      </w:pPr>
      <w:r>
        <w:rPr>
          <w:rFonts w:ascii="IRNazanin" w:hAnsi="IRNazanin" w:eastAsia="IRNazanin"/>
          <w:color w:val="111111"/>
          <w:sz w:val="28"/>
          <w:sz w:val="28"/>
          <w:szCs w:val="28"/>
          <w:rtl w:val="true"/>
          <w:lang w:bidi="fa-IR"/>
        </w:rPr>
        <w:t>روی الطبری بإسناده أنّ صوتاً سُمع بالمدینة ینادی صبیحة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القاتلون جهلاً حسیناً</w:t>
      </w:r>
    </w:p>
    <w:p>
      <w:pPr>
        <w:pStyle w:val="BookText"/>
        <w:rPr/>
      </w:pP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 بالعذاب والتنکیل</w:t>
      </w:r>
    </w:p>
    <w:p>
      <w:pPr>
        <w:pStyle w:val="BookText"/>
        <w:rPr/>
      </w:pPr>
      <w:r>
        <w:rPr>
          <w:rFonts w:ascii="IRNazanin" w:hAnsi="IRNazanin" w:eastAsia="IRNazanin"/>
          <w:color w:val="111111"/>
          <w:sz w:val="28"/>
          <w:sz w:val="28"/>
          <w:szCs w:val="28"/>
          <w:rtl w:val="true"/>
          <w:lang w:bidi="fa-IR"/>
        </w:rPr>
        <w:t>کل أهل السماء یدعو علیکم</w:t>
      </w:r>
    </w:p>
    <w:p>
      <w:pPr>
        <w:pStyle w:val="BookText"/>
        <w:rPr/>
      </w:pPr>
      <w:r>
        <w:rPr>
          <w:rFonts w:ascii="IRNazanin" w:hAnsi="IRNazanin" w:eastAsia="IRNazanin"/>
          <w:color w:val="111111"/>
          <w:sz w:val="28"/>
          <w:sz w:val="28"/>
          <w:szCs w:val="28"/>
          <w:rtl w:val="true"/>
          <w:lang w:bidi="fa-IR"/>
        </w:rPr>
        <w:t>من نبیٍ وملاک وقبیل</w:t>
      </w:r>
    </w:p>
    <w:p>
      <w:pPr>
        <w:pStyle w:val="BookText"/>
        <w:rPr/>
      </w:pPr>
      <w:r>
        <w:rPr>
          <w:rFonts w:ascii="IRNazanin" w:hAnsi="IRNazanin" w:eastAsia="IRNazanin"/>
          <w:color w:val="111111"/>
          <w:sz w:val="28"/>
          <w:sz w:val="28"/>
          <w:szCs w:val="28"/>
          <w:rtl w:val="true"/>
          <w:lang w:bidi="fa-IR"/>
        </w:rPr>
        <w:t>قد لُعنتم علی لسان ابن داو</w:t>
      </w:r>
    </w:p>
    <w:p>
      <w:pPr>
        <w:pStyle w:val="BookText"/>
        <w:rPr/>
      </w:pPr>
      <w:r>
        <w:rPr>
          <w:rFonts w:ascii="IRNazanin" w:hAnsi="IRNazanin" w:eastAsia="IRNazanin"/>
          <w:color w:val="111111"/>
          <w:sz w:val="28"/>
          <w:sz w:val="28"/>
          <w:szCs w:val="28"/>
          <w:rtl w:val="true"/>
          <w:lang w:bidi="fa-IR"/>
        </w:rPr>
        <w:t>دَ وموسی حامل الإنجیل</w:t>
      </w:r>
    </w:p>
    <w:p>
      <w:pPr>
        <w:pStyle w:val="BookText"/>
        <w:rPr/>
      </w:pPr>
      <w:r>
        <w:rPr>
          <w:rFonts w:ascii="IRNazanin" w:hAnsi="IRNazanin" w:eastAsia="IRNazanin"/>
          <w:color w:val="111111"/>
          <w:sz w:val="28"/>
          <w:sz w:val="28"/>
          <w:szCs w:val="28"/>
          <w:rtl w:val="true"/>
          <w:lang w:bidi="fa-IR"/>
        </w:rPr>
        <w:t xml:space="preserve">وروی عن النوار بنت مالک زوج 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أقبل برأس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الکوفة لیلاً، فلمّا وجد باب القصر مغلقاً أتی منزله فوضعه تحت إجانة فیه، وقد ذکرت النوار أنّها رأت نوراً یسطع مثل العمود من السماء إلی الإجانة، وطیوراً بیضاء ترفرف حولها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الإبل التی غنموها من إبل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طبخوها صار لحمها مرّاً مثل العلقم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الرغم من أنّ ابن کثیر نقل معظم هذه الروایات بأسانیدها، فإنّه یعلّق علی ذلک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بالغ الشیعة فی یوم عاشوراء، فوضعوا أحادیث کثیرة کذباً فاحشاً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منها شیء</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استدرک کلامه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روی من الأحادیث والفتن التی أصابت مَن قتله فأکثرها صحیح، فإنّه قلّ مَن نجا من أولئک الذین قتلوه من آفة وعاهة فی الدنیا، فلم یخرج منها حتی أُصیب بمرض، وأکثرهم أصابهم الجنون</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وکلامه الأخیر یوافق ما نقله البلاذری</w:t>
      </w:r>
      <w:r>
        <w:rPr>
          <w:rStyle w:val="FootnoteAnchor"/>
          <w:rtl w:val="true"/>
        </w:rPr>
        <w:footnoteReference w:id="392"/>
      </w:r>
      <w:r>
        <w:rPr>
          <w:rFonts w:ascii="IRNazanin" w:hAnsi="IRNazanin" w:eastAsia="IRNazanin"/>
          <w:color w:val="111111"/>
          <w:sz w:val="28"/>
          <w:sz w:val="28"/>
          <w:szCs w:val="28"/>
          <w:rtl w:val="true"/>
          <w:lang w:bidi="fa-IR"/>
        </w:rPr>
        <w:t>والطبری</w:t>
      </w:r>
      <w:r>
        <w:rPr>
          <w:rStyle w:val="FootnoteAnchor"/>
          <w:rtl w:val="true"/>
        </w:rPr>
        <w:footnoteReference w:id="393"/>
      </w:r>
      <w:r>
        <w:rPr>
          <w:rFonts w:ascii="IRNazanin" w:hAnsi="IRNazanin" w:eastAsia="IRNazanin"/>
          <w:color w:val="111111"/>
          <w:sz w:val="28"/>
          <w:sz w:val="28"/>
          <w:szCs w:val="28"/>
          <w:rtl w:val="true"/>
          <w:lang w:bidi="fa-IR"/>
        </w:rPr>
        <w:t>من مصادر مختلفة ورواة متفرِّقین عمّا أصاب کلّ مَن اعتدی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الماء، وتعمد إیذاءه بالعطش، أو سلب ما کان یرتدیه من ملابس، بشتّی أنواع الآفات والعاهات والفقر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اعتراف بإمکانیة حصول بعض الظواهر غیر المعتادة بسبب هذا الحادث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أنّنا یمکننا أن نقطع بصحّة روایة إمطار السماء دماً التی وردت علی لسان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خطبت الکوفیین بعد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وکما سیرد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استنکرت أن یکون ذلک عجیباً بالقیاس إلی عذاب الآخرة الذی ینتظر مَن أجرموا بحقّ أهل بیت النبوة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نقلته بعض الروایات الواردة التی حکت عنه النوّار یُستشّفُ فی هذا الشأن کنوح الجن، وهاتفهم فی المدینة بأبیات الشعر، أو تلک الطیور البیضاء التی حکت عنها النوّار والتی نستشف منها حالة الإحساس الشعبی الکثیف بالمأساة؛ إذ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الوقوع یصوّر الإحساس بالأثم، وبالرعب من فظاعة 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والإحساس الذی کان ینتاب أُناس ذلک العصر فیولّد لهم رؤی وأحداثاً هی ابنة الحالة التی کانوا یعیشونها ویعانون وطأتها، </w:t>
      </w:r>
    </w:p>
    <w:p>
      <w:pPr>
        <w:pStyle w:val="BookText"/>
        <w:rPr/>
      </w:pPr>
      <w:r>
        <w:rPr>
          <w:rFonts w:ascii="IRNazanin" w:hAnsi="IRNazanin" w:eastAsia="IRNazanin"/>
          <w:color w:val="111111"/>
          <w:sz w:val="28"/>
          <w:sz w:val="28"/>
          <w:szCs w:val="28"/>
          <w:rtl w:val="true"/>
          <w:lang w:bidi="fa-IR"/>
        </w:rPr>
        <w:t>ولم یکن هذا الإحساس خاصّاً بالشیعة، وإنّما کان إحساساً عامّاً وصل إلی صمیم النفس الإسلامیة، وإلی لا وعیها، وقد تمّ التعبیر عنه علی شکل رؤی تجسد الحالة الشعبیة</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الرغم من أنّنا لا نشکّ لحظة فی روایة نَوح الجنّ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لورودها فی مصادر تأریخیة معتبرة، وعلی لسان أُمّ سلمة زوج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أحد الباحثین أراد أن یقلّل من شأن هذه الروایات، فقال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الشعراء أرادوا أن یبلغوا الغایة من الترمیز والإثارة فراحوا یَعزون بعض أشعارهم إلی الجنّ، ویزعمون أنّهم یسمعون نشیجهم بها فی ظلمات اللیل</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إنّنا وجدنا أنّ بعض الکتّاب المصریین قد ردد ما ذکره ابن کثیر، وعدّوا کلّ ما روی فی هذا المجال فی المصادر المتنوعة هو خرافات وأساطیر صنعها غلاة الشیعة، 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ولم نسمع عن کسوف الشمس أو أنّ الأرض أظلمت، ولم نسمع بهذه الأشیاء عند مقتل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وحید عبد الحکیم الجمل</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قُتل فی حرب مسیلمة الکذّاب، وکشهداء أُحد، والذین قُتلوا فی بئر معونة، وکقتل عثمان وقتل أمیر المؤمنین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شاهین</w:t>
      </w:r>
      <w:r>
        <w:rPr>
          <w:rStyle w:val="FootnoteAnchor"/>
          <w:rtl w:val="true"/>
        </w:rPr>
        <w:footnoteReference w:id="398"/>
      </w:r>
      <w:r>
        <w:rPr>
          <w:rFonts w:ascii="IRNazanin" w:hAnsi="IRNazanin" w:eastAsia="IRNazanin"/>
          <w:color w:val="111111"/>
          <w:sz w:val="28"/>
          <w:sz w:val="28"/>
          <w:szCs w:val="28"/>
          <w:rtl w:val="true"/>
          <w:lang w:bidi="fa-IR"/>
        </w:rPr>
        <w:t>معتمداً علی ابن تیمیة فی ذلک</w:t>
      </w:r>
      <w:r>
        <w:rPr>
          <w:rStyle w:val="FootnoteAnchor"/>
          <w:rtl w:val="true"/>
        </w:rPr>
        <w:footnoteReference w:id="399"/>
      </w:r>
      <w:r>
        <w:rPr>
          <w:rFonts w:ascii="IRNazanin" w:hAnsi="IRNazanin" w:eastAsia="IRNazanin"/>
          <w:color w:val="111111"/>
          <w:sz w:val="28"/>
          <w:sz w:val="28"/>
          <w:szCs w:val="28"/>
          <w:rtl w:val="true"/>
          <w:lang w:bidi="fa-IR"/>
        </w:rPr>
        <w:t>، وما تقدَّم من قول ابن کثیر، ومعتبراً أنّ قولهما هو الفصل فی هذه القضیة، 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إلی مثل هذه الخرافات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تزیده شرفاً، فضلاً عن أنّ عدم وقوعها لا ینقص من قدره ومقامه، کما یقول باحث آخر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الآراء تنکر أن یکون ذلک خصیصة أو فضیلة للإمام 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یراها باحث </w:t>
      </w:r>
    </w:p>
    <w:p>
      <w:pPr>
        <w:pStyle w:val="BookText"/>
        <w:rPr/>
      </w:pPr>
      <w:r>
        <w:rPr>
          <w:rFonts w:ascii="IRNazanin" w:hAnsi="IRNazanin" w:eastAsia="IRNazanin"/>
          <w:color w:val="111111"/>
          <w:sz w:val="28"/>
          <w:sz w:val="28"/>
          <w:szCs w:val="28"/>
          <w:rtl w:val="true"/>
          <w:lang w:bidi="fa-IR"/>
        </w:rPr>
        <w:t>مصری ثالث</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آخر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الشیعة فی الأخبار عن 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جعله عنواناً لفصل فی کتابه شمل أُموراً أُخری علاوة علی ما أورده من روایة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ببکاء السماء دماً، وانکساف الشمس ونوح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فالشیعة فی نظره غالوا عندما ذکروا أنّ یزید کتب لعبید الله بن زیاد یأمره بقتل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وغالوا فی عدد الجیش الخارج لملاقاته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یُردّ به علی هذا الکاتب أنّ ابن شهاب الزهری الذی ورد عنه بعض هذه الظواهر</w:t>
      </w:r>
      <w:r>
        <w:rPr>
          <w:rStyle w:val="FootnoteAnchor"/>
          <w:rtl w:val="true"/>
        </w:rPr>
        <w:footnoteReference w:id="403"/>
      </w:r>
      <w:r>
        <w:rPr>
          <w:rFonts w:ascii="IRNazanin" w:hAnsi="IRNazanin" w:eastAsia="IRNazanin"/>
          <w:color w:val="111111"/>
          <w:sz w:val="28"/>
          <w:sz w:val="28"/>
          <w:szCs w:val="28"/>
          <w:rtl w:val="true"/>
          <w:lang w:bidi="fa-IR"/>
        </w:rPr>
        <w:t>، لا یُعدّ فی الشیعة وکان حضیاً عند الأُمویین، بل کان کاتباً لوالیهم علی العراق، فهو ضمن منظومة السلطة الأُمویة التی کانت لا تقدِّم علیه أحداً حتی توفّی، وعلی امتداد ما کتبه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ومغازیه لا تجد للإمام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إلّا حین لا ینطوی ذکره علی فضیلة تمیِّزه علی غیره</w:t>
      </w:r>
      <w:r>
        <w:rPr>
          <w:rStyle w:val="FootnoteAnchor"/>
          <w:rtl w:val="true"/>
        </w:rPr>
        <w:footnoteReference w:id="404"/>
      </w:r>
      <w:r>
        <w:rPr>
          <w:rFonts w:ascii="IRNazanin" w:hAnsi="IRNazanin" w:eastAsia="IRNazanin"/>
          <w:color w:val="111111"/>
          <w:sz w:val="28"/>
          <w:sz w:val="28"/>
          <w:szCs w:val="28"/>
          <w:rtl w:val="true"/>
          <w:lang w:bidi="fa-IR"/>
        </w:rPr>
        <w:t>، أمّا المغالاة فی تحمیل یزید مسؤولیة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أوضحنا فیما تقدَّم توجیهات یزید بهذا الخصوص، وفی المغالاة بتعداد الجیش الذی خرج لحرب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التنبیه إلی أنّ المصادر التاریخیة الموثوقة لم تزد عدد الذین وصلوا لملاقاة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Style w:val="FootnoteAnchor"/>
          <w:rtl w:val="true"/>
        </w:rPr>
        <w:footnoteReference w:id="405"/>
      </w:r>
      <w:r>
        <w:rPr>
          <w:rFonts w:ascii="IRNazanin" w:hAnsi="IRNazanin" w:eastAsia="IRNazanin"/>
          <w:color w:val="111111"/>
          <w:sz w:val="28"/>
          <w:sz w:val="28"/>
          <w:szCs w:val="28"/>
          <w:rtl w:val="true"/>
          <w:lang w:bidi="fa-IR"/>
        </w:rPr>
        <w:t>بما فیهم من تسرَّب فارّاً أو الحشد الآخر الذی عسکر فی النخیلة، فهو لا یعدو سوی تحسبٍ من ابن زیاد لأی طارئ، ولم یصل إلی ساحة النزال، لأنّ جیش عمر بن سعد قد کفاهم مؤونة ذلک</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5081_39710"/>
      <w:bookmarkStart w:id="98" w:name="pg5081_39710"/>
      <w:bookmarkEnd w:id="98"/>
    </w:p>
    <w:p>
      <w:pPr>
        <w:pStyle w:val="Heading3"/>
        <w:numPr>
          <w:ilvl w:val="2"/>
          <w:numId w:val="1"/>
        </w:numPr>
        <w:rPr/>
      </w:pPr>
      <w:bookmarkStart w:id="99" w:name="pg5081_39710"/>
      <w:bookmarkStart w:id="100" w:name="__RefHeading___Toc1141460_774463916"/>
      <w:bookmarkStart w:id="101" w:name="_Toc26"/>
      <w:bookmarkEnd w:id="99"/>
      <w:bookmarkEnd w:id="100"/>
      <w:r>
        <w:rPr>
          <w:rtl w:val="true"/>
        </w:rPr>
        <w:t>شبهة</w:t>
      </w:r>
      <w:r>
        <w:rPr>
          <w:rtl w:val="true"/>
        </w:rPr>
        <w:t xml:space="preserve">: </w:t>
      </w:r>
      <w:r>
        <w:rPr>
          <w:rtl w:val="true"/>
        </w:rPr>
        <w:t>إنکار الأخبار الواردة بسبی أهل بیت الإمام الحسین</w:t>
      </w:r>
      <w:r>
        <w:rPr>
          <w:rtl w:val="true"/>
        </w:rPr>
        <w:t>(</w:t>
      </w:r>
      <w:r>
        <w:rPr>
          <w:rtl w:val="true"/>
        </w:rPr>
        <w:t>علیه السّلام</w:t>
      </w:r>
      <w:r>
        <w:rPr>
          <w:rtl w:val="true"/>
        </w:rPr>
        <w:t xml:space="preserve">) </w:t>
      </w:r>
      <w:r>
        <w:rPr>
          <w:rtl w:val="true"/>
        </w:rPr>
        <w:t>بعد استشهاده</w:t>
      </w:r>
      <w:bookmarkEnd w:id="101"/>
    </w:p>
    <w:p>
      <w:pPr>
        <w:pStyle w:val="BookText"/>
        <w:rPr/>
      </w:pPr>
      <w:r>
        <w:rPr>
          <w:rFonts w:ascii="IRNazanin" w:hAnsi="IRNazanin" w:eastAsia="IRNazanin"/>
          <w:color w:val="111111"/>
          <w:sz w:val="28"/>
          <w:sz w:val="28"/>
          <w:szCs w:val="28"/>
          <w:rtl w:val="true"/>
          <w:lang w:bidi="fa-IR"/>
        </w:rPr>
        <w:t>وقد کذّب ابن تیمیة قضیة سبی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وحملهم علی الجمال، ووصف القائلین بذلک ممَّن لا عقل لهم، وأضاف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سبی أهل البیت أحد، ولا سُبی منهن أحد</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منهاج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ذُکر من سبی نسائه والدوران بهم فی البلدان، وحملهم علی الجمال بغیر أقتاب، فهذا کذب وباطل ما سبی المسلمون ولله الحمد هاشمیة قط، ولا استَحلّت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 بنی هاشم قط، ولکن أهل الهوی والجهل یکذبون کثیراً</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استأنف کلامه بلا دلیل علمی،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الجملة، فما یعرف فی الإسلام أنّ المسلمین سبوا امرأة یعرفون أنّها هاشمیة، ولا سبی عیال الحسین، بل لمّا دخلوا دار یزید قامت النیاحة فی بیته، وأکرمهم وخیّرهم بین المقام عنده والذهاب إلی المدینة، فاختاروا الرجوع إلی المدینة، ولا طیف برأس الحسین، وهذه الحوادث فیها من الکذب ما لیس هذا موضع بسطه</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ویتّضح نفی ابن تیمیة لقضیة السبی بلا أیّ دلیل علمی، مع أنّه اعترف بوصول أهل بیت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الشام ودخولهم علی یزید، فلأی غرض کان هذا الذهاب؟ ولأی غایة؟ إذا لم یکن سبیاً وتنکیلاً بأهل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تکذیب ابن تیمیة لخبر السبی هو تکذیب جریء بما نقله أوثق المؤرِّخین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أرَّخوا لهذا الحدث، کابن سعد، والزبیر بن بکار، وابن أبی الدنیا الذین اعتمد علیهم ابن تیمیة حین أراد أن یُثبت أنّ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یُنقل إلی القاهرة ولا إلی عسقلان، وجعلهم أعلم وأصدق من غیرهم؛ لأنّهم لا یذکرون نقل الرأس الشریف إلی القاهرة أو عسقلان</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ولکنّهم جمیعاً قد أثبتوا سبی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ونهبهم وحملهم إلی الکوفة، ثمَّ من هناک إلی یزید فی الشام، ومعهم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واثبتوا قصّة یزید مع الرأس الشریف ونکتِه بالقضیب، وتمثّله بالشِعر، وقد نقله عنهم ابن الجوزی</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فلأی سبب جاز له أن یُکذّب من وثّقهم فی قضیّة دون قضیة؟</w:t>
      </w:r>
    </w:p>
    <w:p>
      <w:pPr>
        <w:pStyle w:val="BookText"/>
        <w:rPr/>
      </w:pPr>
      <w:r>
        <w:rPr>
          <w:rFonts w:ascii="IRNazanin" w:hAnsi="IRNazanin" w:eastAsia="IRNazanin"/>
          <w:color w:val="111111"/>
          <w:sz w:val="28"/>
          <w:sz w:val="28"/>
          <w:szCs w:val="28"/>
          <w:rtl w:val="true"/>
          <w:lang w:bidi="fa-IR"/>
        </w:rPr>
        <w:t>وقد توافق شاهین مع ابن تیمیة فی هذا التکذیب، ونقل رأی الأخیر ورجّح أنّ ابن زیاد بعد أن ذهبت عنه نشوة النصر أحسّ فداحة خطئه، وکان ذلک الشعور هو المسیطر علی بعض أفراد 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هدم عبید الله بن زیاد دار رجل قَتَل ولدین لعبد الله بن جعفر کانا ممَّن اشترکا فی الطف، ولجئا إلیه خوفاً من بطش ابن زیاد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ممّا نلاحظه أنّ الراوی الذی روی فعل ابن زیاد بذلک الرجل هو نفس الراوی الذی ذکر إرسال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یزید ونکثه بالقضیب</w:t>
      </w:r>
      <w:r>
        <w:rPr>
          <w:rStyle w:val="FootnoteAnchor"/>
          <w:rtl w:val="true"/>
        </w:rPr>
        <w:footnoteReference w:id="412"/>
      </w:r>
      <w:r>
        <w:rPr>
          <w:rFonts w:ascii="IRNazanin" w:hAnsi="IRNazanin" w:eastAsia="IRNazanin"/>
          <w:color w:val="111111"/>
          <w:sz w:val="28"/>
          <w:sz w:val="28"/>
          <w:szCs w:val="28"/>
          <w:rtl w:val="true"/>
          <w:lang w:bidi="fa-IR"/>
        </w:rPr>
        <w:t xml:space="preserve">، فلماذا تخیّر شاهین </w:t>
      </w:r>
    </w:p>
    <w:p>
      <w:pPr>
        <w:pStyle w:val="BookText"/>
        <w:rPr/>
      </w:pPr>
      <w:r>
        <w:rPr>
          <w:rFonts w:ascii="IRNazanin" w:hAnsi="IRNazanin" w:eastAsia="IRNazanin"/>
          <w:color w:val="111111"/>
          <w:sz w:val="28"/>
          <w:sz w:val="28"/>
          <w:szCs w:val="28"/>
          <w:rtl w:val="true"/>
          <w:lang w:bidi="fa-IR"/>
        </w:rPr>
        <w:t>خبراً وترک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وبنفس هذا اللون من التعصّب کذّب ابن تیمیة وشاهین ما روی عن نکت یزید لثنایا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واعتراض أبو برزة الأسلمی علی ذلک، فقال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الحدیث ما یدلّ علی أنّه کذب، فإنّ الذین حضروا نکتَه بالقضیب من الصحابة لم یکونوا بالشام، وإنّما کانوا بالعراق، والذی نقله غیر واحد أنّ یزید لم یأمر بقتل الحسین، ولا کان له غرض فی ذلک، بل کان یختار أن یُکرمه ویُعظمه</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شاهین، فأضاف بعد أن نقل رأی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معقولاً أن یتکرر هذا الحدث فی العراق والشام معاً، أو أن یحدث فی مجلس ابن زیاد، ثمَّ یتکرر مثله تماماً فی مجلس یزید، ولکن الرواة استغلّوا ذلک لیشوّهوا صورة الرجلین معاً، ولیزیدوا السخط علی بنی أُمیة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یُردّ به علی رأی ابن تیمیة أنّ المصادر لم تصرّح بنفی وجود أبو برزة فی هذا الوقت فی بلاد الشام، وإن ذکرت مصادر ترجمته أنّه من سکنة البصرة</w:t>
      </w:r>
      <w:r>
        <w:rPr>
          <w:rStyle w:val="FootnoteAnchor"/>
          <w:rtl w:val="true"/>
        </w:rPr>
        <w:footnoteReference w:id="415"/>
      </w:r>
      <w:r>
        <w:rPr>
          <w:rFonts w:ascii="IRNazanin" w:hAnsi="IRNazanin" w:eastAsia="IRNazanin"/>
          <w:color w:val="111111"/>
          <w:sz w:val="28"/>
          <w:sz w:val="28"/>
          <w:szCs w:val="28"/>
          <w:rtl w:val="true"/>
          <w:lang w:bidi="fa-IR"/>
        </w:rPr>
        <w:t>، فما المانع أن یکون فی هذا الوقت فی بلاد الشام لأی حاجة؟ لاسیما وأنّنا لا نملک ما یثبت وجوده فی الکوفة، أو نفی ذهابه إلی بلاد الشام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شاهین، فقد انساق وراء غرضه من کتابه فی نفی أیّ اتّهام موجّه لبنی أُمیة، فسعی جاهداً لتکذیب أیّ روایة تمسّ سیرتهم، فلا عجب أن ینفی تکرار اعتراض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أرقم فی العراق، وأبو برزة الأسلمی فی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نکت ثنایا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ینفی وجود معترضٍ من الأصل،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 هذه الروایة الذی 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w:t>
      </w:r>
    </w:p>
    <w:p>
      <w:pPr>
        <w:pStyle w:val="BookText"/>
        <w:rPr/>
      </w:pPr>
      <w:r>
        <w:rPr>
          <w:rFonts w:ascii="IRNazanin" w:hAnsi="IRNazanin" w:eastAsia="IRNazanin"/>
          <w:color w:val="111111"/>
          <w:sz w:val="28"/>
          <w:sz w:val="28"/>
          <w:szCs w:val="28"/>
          <w:rtl w:val="true"/>
          <w:lang w:bidi="fa-IR"/>
        </w:rPr>
        <w:t>عبید الله بن زیاد برأس الحسین، فجُعل فی طست، فجعل ینکت، وقال فی حسنه شیئاً،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أشبههم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مخضوباً بالوسمة</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فالتقط الرواة هذا القدر لینسجوا منه هذه القصّة، ولیمزجوها بالخیال الخصب والعاطفة الحزنی</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انبرت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لتفضح یزید، ولتثبت فی خطبتها فی مجلسه فی بلاد الشام عدّة وقائع تاریخیة حاول البعض أن یخفوها من کتبهم أو یکذّبوها، کما فعل ابن تیمیة، إذ خطبت فقالت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والسلام علی سید المرسلین، صدق الله تعالی إذ یقول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کَانَ عَاقِبَةَ الَّذِینَ أَسَاءُوا السُّوءَی أَنْ کَذَّبُوا بِآیَاتِ اللَّهِ وَکَانُوا بِهَا یَسْتَهْزِئُون</w:t>
      </w:r>
      <w:r>
        <w:rPr>
          <w:rStyle w:val="FootnoteAnchor"/>
          <w:rtl w:val="true"/>
        </w:rPr>
        <w:footnoteReference w:id="418"/>
      </w:r>
      <w:r>
        <w:rPr>
          <w:rFonts w:ascii="Amiri" w:hAnsi="Amiri" w:eastAsia="Amiri" w:cs="Amiri"/>
          <w:color w:val="111111"/>
          <w:sz w:val="28"/>
          <w:sz w:val="28"/>
          <w:szCs w:val="28"/>
          <w:rtl w:val="true"/>
          <w:lang w:bidi="ar-SA"/>
        </w:rPr>
        <w:t>أظننت یا یزید، حین أخذت علینا أقطار الأرض وآفاق السماء، وأصبحنا نساق کما تُساق الأُساری، أنَّ بنا علی الله هواناً، وبک علیه کرامة؟ وأنّ ذلک لعظم خطرک عنده، فشمخت بأنفک، ونظرت فی عطفک جذلان مسروراً، حین رأیت الدنیا لک مستوسقة، والأُمور متّسقة، وحین صفا لک ملکنا وسلطاننا، 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أنسیت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کَانَ عَاقِبَةَ الَّذِینَ أَسَاءُوا السُّوأَی أَنْ کَذَّبُوا بِآیَاتِ اللَّهِ وَکَانُوا بِهَا یَسْتَهْزِئُونَ </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أمن العدل یا بن الطلقاء تخدیرک حرائرک وإماءک، وسوقک بنات رسول الله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هتکت ستورهن، وأبدیت وجوههن، یُحدی بهن من بلد إلی بلد، ویستشرفهن أهلُ المناهل والمناقل، ویتصفّح وجوههن القریب والبعید، والدنی والشریف، لیس معهن من رجالهن ولیّ، ولا من حماتهن حمیّ، وکیف تُرجی المراقبة ممَّن لفظ فوه أکباد السعداء، ونبت لحمه بدماء الشهداء؟ </w:t>
      </w:r>
    </w:p>
    <w:p>
      <w:pPr>
        <w:pStyle w:val="BookText"/>
        <w:rPr/>
      </w:pPr>
      <w:r>
        <w:rPr>
          <w:rFonts w:ascii="IRNazanin" w:hAnsi="IRNazanin" w:eastAsia="IRNazanin"/>
          <w:color w:val="111111"/>
          <w:sz w:val="28"/>
          <w:sz w:val="28"/>
          <w:szCs w:val="28"/>
          <w:rtl w:val="true"/>
          <w:lang w:bidi="fa-IR"/>
        </w:rPr>
        <w:t>وکیف یستبطأ فی بغضنا أهل البیت مَن نظر إلینا بالشنف والشنئان والإحن والأضغان؟ ثمَّ یقول غیر متأثم ولا مستعظم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لأهلّوا واستهلّوا فرحاً</w:t>
      </w:r>
    </w:p>
    <w:p>
      <w:pPr>
        <w:pStyle w:val="BookText"/>
        <w:rPr/>
      </w:pPr>
      <w:r>
        <w:rPr>
          <w:rFonts w:ascii="Amiri" w:hAnsi="Amiri" w:eastAsia="Amiri" w:cs="Amiri"/>
          <w:color w:val="111111"/>
          <w:sz w:val="28"/>
          <w:sz w:val="28"/>
          <w:szCs w:val="28"/>
          <w:rtl w:val="true"/>
          <w:lang w:bidi="ar-SA"/>
        </w:rPr>
        <w:t>ثمَّ قالوا یا یزید لا تشل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منحنیاً علی ثنایا أبی عبد الله تنکتها بمخصرتک، وکیف لا تقول ذلک، وقد نکأت القرحة، واستأصلت الشأفة بإراقتک دماء ذرّیة آل محمد، ونجوم الأرض من آل عبد المطلب؟ أتهتف بأشیاخک؟ زعمت تنادیهم، فلتردن وشیکاً موردهم، ولتودن أنّک شللت وبکمت، ولم تکن قلت ما قلت، اللّهم خذ بحقّنا، وانتقم ممَّن ظلمنا، واحلل غضبک بمَن سفک دماءنا، وقتل حماتنا، فوالله ما فریت إلّا جلدک، ولا جزرت إلّا لحمک، ولتردّن علی رسول الله بما تحمّلت من سفک دماء ذریته، وانتهاک حرمته فی لحمته وعترته، ولیخاصمنّک حیث یجمع الله تعالی شملهم، ویلمّ شعثهم، ویأخذ لهم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xml:space="preserve">، فحسبک بالله حاکماً، وبمحمد خصماً، وبجبرئیل ظهیراً، وسیعلم مَن سوَّل لک ومکّنک من رقاب المسلمین، أن بئس للظالمین بدلاً، وأیکم شرّ مکاناً وأضعف جنداً، ولئن جرت علیّ الدواهی مخاطبتک، فإنّی لأستصغر قدرک، واستعظم تقریعک، واستکبر توبیخک، لکن العیون عبری، والصدور حرّی، ألا فالعجب کلّ العجب لقتل حزب الله النجباء، بحزب الشیطان الطلقاء، فتلک الأیدی تنطف من دمائنا، وتلک الأفواه تتحلّب من لحومنا، وتلک الجثث الطواهر الزواکی تنتابها العواسل، وتعفوها الذئاب، وتؤمها الفراعل، فلئن اتخذتنا مغنماً، لتجدنا وشیکاً مغرماً، حین لا تجد إلّا ما قدمت یداک، وأنّ الله لیس بظلاّم للعبید، فإلی الله المشتکی، وعلیه المعول، فکد کیدک، واسعَ سعیک، وناصب جهدک، والله لا تمحو ذکرنا، ولا تمیت وحینا، ولا تدرک أمدنا، ولا ترحض عنک عارها، ولا تغیب منک شنارها، فهل </w:t>
      </w:r>
    </w:p>
    <w:p>
      <w:pPr>
        <w:pStyle w:val="BookText"/>
        <w:rPr/>
      </w:pPr>
      <w:r>
        <w:rPr>
          <w:rFonts w:ascii="IRNazanin" w:hAnsi="IRNazanin" w:eastAsia="IRNazanin"/>
          <w:color w:val="111111"/>
          <w:sz w:val="28"/>
          <w:sz w:val="28"/>
          <w:szCs w:val="28"/>
          <w:rtl w:val="true"/>
          <w:lang w:bidi="fa-IR"/>
        </w:rPr>
        <w:t>رأیک إلّا فند، وأیامک إلّا عدد، وشملک إلّا بدد؟ یوم ینادی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 فالحمد لله الذی ختم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لأولنا بالسعادة والرحمة، ولآخرنا بالشهادة والمغفرة، وأسأل الله أن یکمل لهم الثواب ویوجب لهم المزید وحسن المآب، ویختم بنا الشرافة أنّه رحیم ودود، وحسبنا الله ونعم الوکیل، نعم المولی ونعم النصیر</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ولیس هناک مِن ردٍّ أبلغ مِن هذه الخطبة التی تحدثت بها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وقائع تاریخیة عاصرتها بنفسها، تدحض أقوال الذین حاولوا الدفاع عن الدولة الأُمویة وعن یزید وطغمته</w:t>
      </w:r>
      <w:r>
        <w:rPr>
          <w:rFonts w:eastAsia="IRNazanin" w:cs="IRNazanin"/>
          <w:color w:val="111111"/>
          <w:sz w:val="28"/>
          <w:szCs w:val="28"/>
          <w:rtl w:val="true"/>
          <w:lang w:bidi="fa-IR"/>
        </w:rPr>
        <w:t xml:space="preserve">. </w:t>
      </w:r>
      <w:bookmarkStart w:id="102" w:name="pg5081_39716"/>
    </w:p>
    <w:p>
      <w:pPr>
        <w:pStyle w:val="Heading3"/>
        <w:numPr>
          <w:ilvl w:val="2"/>
          <w:numId w:val="1"/>
        </w:numPr>
        <w:rPr/>
      </w:pPr>
      <w:bookmarkStart w:id="103" w:name="__RefHeading___Toc1141462_774463916"/>
      <w:bookmarkStart w:id="104" w:name="_Toc27"/>
      <w:bookmarkEnd w:id="102"/>
      <w:bookmarkEnd w:id="103"/>
      <w:r>
        <w:rPr>
          <w:rtl w:val="true"/>
        </w:rPr>
        <w:t>شبهة</w:t>
      </w:r>
      <w:r>
        <w:rPr>
          <w:rtl w:val="true"/>
        </w:rPr>
        <w:t xml:space="preserve">: </w:t>
      </w:r>
      <w:r>
        <w:rPr>
          <w:rtl w:val="true"/>
        </w:rPr>
        <w:t>عدم إرسال رأس الإمام الحسین</w:t>
      </w:r>
      <w:r>
        <w:rPr>
          <w:rtl w:val="true"/>
        </w:rPr>
        <w:t>(</w:t>
      </w:r>
      <w:r>
        <w:rPr>
          <w:rtl w:val="true"/>
        </w:rPr>
        <w:t>علیه السّلام</w:t>
      </w:r>
      <w:r>
        <w:rPr>
          <w:rtl w:val="true"/>
        </w:rPr>
        <w:t xml:space="preserve">) </w:t>
      </w:r>
      <w:r>
        <w:rPr>
          <w:rtl w:val="true"/>
        </w:rPr>
        <w:t>إلی یزید فی الشام</w:t>
      </w:r>
      <w:bookmarkEnd w:id="10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أجمعت أغلب المرویات التاریخیة إرسال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سبایا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یزید فی بلاد الشام، وقد اکتنف الغموض مصیر الرأس الشریف بعد ذلک، فذکرت وفقاً لذلک عدّة مواضع علی أنّها مقرّات دُفن فیها،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Style w:val="FootnoteAnchor"/>
          <w:rtl w:val="true"/>
        </w:rPr>
        <w:footnoteReference w:id="422"/>
      </w:r>
      <w:r>
        <w:rPr>
          <w:rFonts w:ascii="IRNazanin" w:hAnsi="IRNazanin" w:eastAsia="IRNazanin"/>
          <w:color w:val="111111"/>
          <w:sz w:val="28"/>
          <w:sz w:val="28"/>
          <w:szCs w:val="28"/>
          <w:rtl w:val="true"/>
          <w:lang w:bidi="fa-IR"/>
        </w:rPr>
        <w:t>، والنجف</w:t>
      </w:r>
      <w:r>
        <w:rPr>
          <w:rStyle w:val="FootnoteAnchor"/>
          <w:rtl w:val="true"/>
        </w:rPr>
        <w:footnoteReference w:id="423"/>
      </w:r>
      <w:r>
        <w:rPr>
          <w:rFonts w:ascii="IRNazanin" w:hAnsi="IRNazanin" w:eastAsia="IRNazanin"/>
          <w:color w:val="111111"/>
          <w:sz w:val="28"/>
          <w:sz w:val="28"/>
          <w:szCs w:val="28"/>
          <w:rtl w:val="true"/>
          <w:lang w:bidi="fa-IR"/>
        </w:rPr>
        <w:t>، والمدینة المنورة</w:t>
      </w:r>
      <w:r>
        <w:rPr>
          <w:rStyle w:val="FootnoteAnchor"/>
          <w:rtl w:val="true"/>
        </w:rPr>
        <w:footnoteReference w:id="424"/>
      </w:r>
      <w:r>
        <w:rPr>
          <w:rFonts w:ascii="IRNazanin" w:hAnsi="IRNazanin" w:eastAsia="IRNazanin"/>
          <w:color w:val="111111"/>
          <w:sz w:val="28"/>
          <w:sz w:val="28"/>
          <w:szCs w:val="28"/>
          <w:rtl w:val="true"/>
          <w:lang w:bidi="fa-IR"/>
        </w:rPr>
        <w:t>، ومرو</w:t>
      </w:r>
      <w:r>
        <w:rPr>
          <w:rStyle w:val="FootnoteAnchor"/>
          <w:rtl w:val="true"/>
        </w:rPr>
        <w:footnoteReference w:id="425"/>
      </w:r>
      <w:r>
        <w:rPr>
          <w:rFonts w:ascii="Amiri" w:hAnsi="Amiri" w:eastAsia="Amiri" w:cs="Amiri"/>
          <w:color w:val="111111"/>
          <w:sz w:val="28"/>
          <w:sz w:val="28"/>
          <w:szCs w:val="28"/>
          <w:rtl w:val="true"/>
          <w:lang w:bidi="ar-SA"/>
        </w:rPr>
        <w:t>، والرقّة</w:t>
      </w:r>
      <w:r>
        <w:rPr>
          <w:rStyle w:val="FootnoteAnchor"/>
          <w:rtl w:val="true"/>
        </w:rPr>
        <w:footnoteReference w:id="426"/>
      </w:r>
      <w:r>
        <w:rPr>
          <w:rFonts w:ascii="IRNazanin" w:hAnsi="IRNazanin" w:eastAsia="IRNazanin"/>
          <w:color w:val="111111"/>
          <w:sz w:val="28"/>
          <w:sz w:val="28"/>
          <w:szCs w:val="28"/>
          <w:rtl w:val="true"/>
          <w:lang w:bidi="fa-IR"/>
        </w:rPr>
        <w:t>، وحلب</w:t>
      </w:r>
      <w:r>
        <w:rPr>
          <w:rStyle w:val="FootnoteAnchor"/>
          <w:rtl w:val="true"/>
        </w:rPr>
        <w:footnoteReference w:id="427"/>
      </w:r>
      <w:r>
        <w:rPr>
          <w:rFonts w:ascii="IRNazanin" w:hAnsi="IRNazanin" w:eastAsia="IRNazanin"/>
          <w:color w:val="111111"/>
          <w:sz w:val="28"/>
          <w:sz w:val="28"/>
          <w:szCs w:val="28"/>
          <w:rtl w:val="true"/>
          <w:lang w:bidi="fa-IR"/>
        </w:rPr>
        <w:t>، ودمشق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وتؤکّد بعض الروایات أنّ الرأس لم یغادر دمشق بعد مقدمه إلیها، وأنّه وضع فی خزائن السلاح حتی عهد سلیمان بن عبد </w:t>
      </w:r>
    </w:p>
    <w:p>
      <w:pPr>
        <w:pStyle w:val="BookText"/>
        <w:rPr/>
      </w:pPr>
      <w:r>
        <w:rPr>
          <w:rFonts w:ascii="IRNazanin" w:hAnsi="IRNazanin" w:eastAsia="IRNazanin"/>
          <w:color w:val="111111"/>
          <w:sz w:val="28"/>
          <w:sz w:val="28"/>
          <w:szCs w:val="28"/>
          <w:rtl w:val="true"/>
          <w:lang w:bidi="fa-IR"/>
        </w:rPr>
        <w:t>الملک الذی صلّی علیه، ودفنه فی مقابر المسلمین</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هناک مشهداً کبیراً فی المسجد الأُموی کان فیه رأس الإمام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ولا زال هذا المشهد معروفاً حتی یومنا هذا فی المسجد الأُموی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أنّ یزید دفن الرأس الشریف فی قبر أبیه معاویة</w:t>
      </w:r>
      <w:r>
        <w:rPr>
          <w:rStyle w:val="FootnoteAnchor"/>
          <w:rtl w:val="true"/>
        </w:rPr>
        <w:footnoteReference w:id="430"/>
      </w:r>
      <w:r>
        <w:rPr>
          <w:rFonts w:ascii="IRNazanin" w:hAnsi="IRNazanin" w:eastAsia="IRNazanin"/>
          <w:color w:val="111111"/>
          <w:sz w:val="28"/>
          <w:sz w:val="28"/>
          <w:szCs w:val="28"/>
          <w:rtl w:val="true"/>
          <w:lang w:bidi="fa-IR"/>
        </w:rPr>
        <w:t>، وقد نفی ابن تیمیة روایات دفن الرأس فی دمشق،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لا أصل له</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بل نفی نفیاً قاطعاً وصول الرأس الشریف إلی یزید فی بلاد الشام،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نقل رأس الحسین إلی الشام لا أصل له فی زمن یزید</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محاولة ابن تیمیة هذه هی محاولة لتبرأة یزید من الممارسات التی قام بها تجاه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وحصر هذه الممارسات بعبید الله بن زیاد فی الکوفة فحسب</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ابن تیمیة انفرد بهذه الرؤیة، وقد اضطرّ تلمیذه ابن کثیر إلی رفض رأیه عندما تناول قضیة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وتبنّی رأیاً مغایراً</w:t>
      </w:r>
      <w:r>
        <w:rPr>
          <w:rStyle w:val="FootnoteAnchor"/>
          <w:rtl w:val="true"/>
        </w:rPr>
        <w:footnoteReference w:id="434"/>
      </w:r>
      <w:r>
        <w:rPr>
          <w:rFonts w:ascii="IRNazanin" w:hAnsi="IRNazanin" w:eastAsia="IRNazanin"/>
          <w:color w:val="111111"/>
          <w:sz w:val="28"/>
          <w:sz w:val="28"/>
          <w:szCs w:val="28"/>
          <w:rtl w:val="true"/>
          <w:lang w:bidi="fa-IR"/>
        </w:rPr>
        <w:t>رغم حرصه علی عدم نقل أیّ من المرویات التی یُتّهم أصحابها بالتشیّع</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الموقف الذی اتّخذه ابن کثیر وهو أکثر المؤرّخین تعصباً لابن تیمیة وأفکاره ربما </w:t>
      </w:r>
    </w:p>
    <w:p>
      <w:pPr>
        <w:pStyle w:val="BookText"/>
        <w:rPr/>
      </w:pPr>
      <w:r>
        <w:rPr>
          <w:rFonts w:ascii="IRNazanin" w:hAnsi="IRNazanin" w:eastAsia="IRNazanin"/>
          <w:color w:val="111111"/>
          <w:sz w:val="28"/>
          <w:sz w:val="28"/>
          <w:szCs w:val="28"/>
          <w:rtl w:val="true"/>
          <w:lang w:bidi="fa-IR"/>
        </w:rPr>
        <w:t xml:space="preserve">یعود لإدراکه مدی ضعف الوعی التاریخی لدی أُستاذه، وهو ما یجعل ابن تیمیة جریئاً فی إنکار الحوادث التاریخیة المتّفق علیها فی ردوده علی مخالفیه العقائدیین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سند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یسبب حرجاً بالغاً لتلامذته، وقد اضطرّ ابن کثیر إلی عدم التصریح باسم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استعراضه لرأیه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بإنکار إرسال الرأس الشریف إلی یزید ربما خجلاً من هذا الرأی</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المواضع التی ذُکرت لدفن الرأس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أنّ جماعة حضروا دخول الرؤوس علی یزید، وکان بحضرته جماعة من أهل عسقلان، فسألوه أن یُدفن عندهم، فسلَّمه إلیهم فدفنوه بمدینتهم، وبنوا علیه مشهداً یُزار یعرف بمشهد الرأس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سبط ابن الجوزی</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الرأس الشریف نقل من دمشق إلی عسقلان، وأشار المقریزی إلی مکوثه فی عسقلان</w:t>
      </w:r>
      <w:r>
        <w:rPr>
          <w:rStyle w:val="FootnoteAnchor"/>
          <w:rtl w:val="true"/>
        </w:rPr>
        <w:footnoteReference w:id="437"/>
      </w:r>
      <w:r>
        <w:rPr>
          <w:rFonts w:ascii="IRNazanin" w:hAnsi="IRNazanin" w:eastAsia="IRNazanin"/>
          <w:color w:val="111111"/>
          <w:sz w:val="28"/>
          <w:sz w:val="28"/>
          <w:szCs w:val="28"/>
          <w:rtl w:val="true"/>
          <w:lang w:bidi="fa-IR"/>
        </w:rPr>
        <w:t>، فیما علّق ابن تیمیة علی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نعلم ونجزم بأنّه لیس رأس الحسین، ولا کان ذلک المشهد العسقلانی مشهداً للحسین</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ورجّح أن یکون قبراً نصرانیاً لبعض النصاری أو بعض الحواریین</w:t>
      </w:r>
      <w:r>
        <w:rPr>
          <w:rStyle w:val="FootnoteAnchor"/>
          <w:rtl w:val="true"/>
        </w:rPr>
        <w:footnoteReference w:id="439"/>
      </w:r>
      <w:r>
        <w:rPr>
          <w:rFonts w:ascii="IRNazanin" w:hAnsi="IRNazanin" w:eastAsia="IRNazanin"/>
          <w:color w:val="111111"/>
          <w:sz w:val="28"/>
          <w:sz w:val="28"/>
          <w:szCs w:val="28"/>
          <w:rtl w:val="true"/>
          <w:lang w:bidi="fa-IR"/>
        </w:rPr>
        <w:t>، ویندرج ذلک فی محاولات ابن تیمیة الدفاع عن یزید أو عدم القبول بوصول الرأس الشریف إلی دمشق؛ لأنّ الإقرار بوجوده فی عسقلان یعنی وصوله إلی یزید فی دمشق، وهو ما نفاه أصلاً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الفرنجة عندما استولوا علی عسقلان افتدی الفاطمیون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 جزیل، وجیء به إلی القاهرة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م فدفن فی الموضع المعروف فیه الآن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وعن هذا الموضع یقول ابن جبیر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وشاهدنا من استلام الناس للقبر المبارک، وأحداثهم به وانکبابهم علیه، وتمسّحهم بالکسوة التی علیه وطوافهم حوله مزدحمین باکین متوسّلین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ببرکة التربة المقدّسة، ومتضرّعین ما یذیب الأکباد، والأمر فیه أعظم، ومرأی الأحوال أهول، نفعنا الله ببرکة ذلک المشهد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العضو الکریم الذی فیه منّه وکرمه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ویؤکّد ابن جبیر أنّ الذی بمدینة القاهرة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 بن علی بن أبی طالب رضی الله عنهما، وهو فی تابوت فضّة مدفون تحت الأرض</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شاهدتُ هذا الموضع عند زیارتی لمدینة القاهرة لسنة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وفیه مشهد عظیم یؤمّه ویزوره الآلاف ویتبرَّکون به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أنکر ابن کثیر وجود الرأس فی القاهرة، واتّهم الفاطمیین بأنّهم افتروا ذلک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 ان یروّجوا بذلک بطلان ما ادعوه من النسب الشریف، وهم فی ذلک کَذَبة خَوَنة</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أنّ وجود الرأس الشریف فی القاهرة لا علاقة له بنسب الفاطمیین بأی حال من الأحوال، وحتی لو کان یمنحهم بعض الشرعیة، فقد کان الأولی أن یقوموا بنقله </w:t>
      </w:r>
    </w:p>
    <w:p>
      <w:pPr>
        <w:pStyle w:val="BookText"/>
        <w:rPr/>
      </w:pPr>
      <w:r>
        <w:rPr>
          <w:rFonts w:ascii="IRNazanin" w:hAnsi="IRNazanin" w:eastAsia="IRNazanin"/>
          <w:color w:val="111111"/>
          <w:sz w:val="28"/>
          <w:sz w:val="28"/>
          <w:szCs w:val="28"/>
          <w:rtl w:val="true"/>
          <w:lang w:bidi="fa-IR"/>
        </w:rPr>
        <w:t xml:space="preserve">فی أیام المستنصر الفاطمی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اکتشافهم المرقد مباشرة، ولیس فی أواخر دولتهم، وفی أضعف أیامها وأکثرها خوفاً من وقوعها فی ید الصلیبیین، ولو کان ثمَّة شرعیة تتحقق بوجود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بالقاهرة کما یردد ابن کثیر لعمل الفاطمیین علی نقل جسد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کربلاء عندما وقعت العراق کلّها تحت الحکم الفاطمی لمدّة عام کامل</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کثیر فی نفیه هذا ینسجم مع أُستاذه ابن تیمیة الذی ذکر أنّ مشهد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القاهرة الذی یُدّعی فیه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کذب واختلاق وإفک وبهتان</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کان ابن تیمیة فی محاولاته لإنکار وجود الرأس بالقاهرة واقعاً تحت ضغط عدائه المذهبی للفاطمیین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وللصوفیة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 ولم تکن محاولته هذه بعیدة عن سعیه لتحجیم سیطرة تیارات الصوفیة علی الواقع الدینی فی مصر، وبالتالی؛ 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کشخصیة تاریخیة کان بالنسبة إلیه وسیلة للخصوم فی مواجهته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یشار إلیه فی هذا المجال أنّ هناک عدداً من الکتّاب المصریین الذین شاطروا أحمد صبری فی دفاعه عن وجود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المشهد القاهری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کف</w:t>
      </w:r>
      <w:r>
        <w:rPr>
          <w:rStyle w:val="FootnoteAnchor"/>
          <w:rtl w:val="true"/>
        </w:rPr>
        <w:footnoteReference w:id="445"/>
      </w:r>
      <w:r>
        <w:rPr>
          <w:rFonts w:ascii="IRNazanin" w:hAnsi="IRNazanin" w:eastAsia="IRNazanin"/>
          <w:color w:val="111111"/>
          <w:sz w:val="28"/>
          <w:sz w:val="28"/>
          <w:szCs w:val="28"/>
          <w:rtl w:val="true"/>
          <w:lang w:bidi="fa-IR"/>
        </w:rPr>
        <w:t>الذی ذکر سبعة مواضع لرأس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مغفِلاً موضعی النجف الأشرف وحلب، ومرجحاً وجوده فی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ومرغی</w:t>
      </w:r>
      <w:r>
        <w:rPr>
          <w:rStyle w:val="FootnoteAnchor"/>
          <w:rtl w:val="true"/>
        </w:rPr>
        <w:footnoteReference w:id="446"/>
      </w:r>
      <w:r>
        <w:rPr>
          <w:rFonts w:ascii="IRNazanin" w:hAnsi="IRNazanin" w:eastAsia="IRNazanin"/>
          <w:color w:val="111111"/>
          <w:sz w:val="28"/>
          <w:sz w:val="28"/>
          <w:szCs w:val="28"/>
          <w:rtl w:val="true"/>
          <w:lang w:bidi="fa-IR"/>
        </w:rPr>
        <w:t>الذی ذکر ستّة مواضع لرأس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یذکر حلب ومرو والنجف الأشرف، ورجّح وجوده فی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 بعضهم</w:t>
      </w:r>
      <w:r>
        <w:rPr>
          <w:rStyle w:val="FootnoteAnchor"/>
          <w:rtl w:val="true"/>
        </w:rPr>
        <w:footnoteReference w:id="447"/>
      </w:r>
      <w:r>
        <w:rPr>
          <w:rFonts w:ascii="IRNazanin" w:hAnsi="IRNazanin" w:eastAsia="IRNazanin"/>
          <w:color w:val="111111"/>
          <w:sz w:val="28"/>
          <w:sz w:val="28"/>
          <w:szCs w:val="28"/>
          <w:rtl w:val="true"/>
          <w:lang w:bidi="fa-IR"/>
        </w:rPr>
        <w:t>الدفن فی عسقلان، ومن ثمَّ نقل الرأس إلی القاهرة من قبل الفاطمیین من دون الإشارة إلی الروایات التی تذکر وجوده فی مناطق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 هذه الروایات قسم من هؤلاء الکتّاب المصریین من دون أن یقطعوا بوجوده فی موضعه بالقاهرة، مؤکدین أنّه أینما یکون فهو فی کلّ موضع أهل للتشریف والتکریم، قد سکن القلوب والضمائر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وتزمَّت آخرون فی إثبات وجوده وآثار برکته فی القاهرة، فقال صبیح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ومهما قال ابن تیمیة وأتباعه وأذنابه عن عدم وجود الرأس الشریفة فی مصر، فلن یثنوا أحباب أهل البیت من زیارته وإثبات برکته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آخر بعد أن استعرض مواضع الدفن فی المدینة المنورة، ودمشق، وکربلاء، والقاهرة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وکیف یکون، فإنّ فی مشهده القاهری، إنّما تطلّ علینا روحه الشریفة، فتبعث فینا من الروحانیة ما الله أعلم به</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هذا التعلّق بمشهد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ولاسیما فی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خطیراً فی نظر بعض التیّارات، وخاصّة التیّارات السلفیة التی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سبّاقة فی إدراکها لمدی خطورة ارتباط الجمهور المسلم بالحسین، فسعت إلی التشکیک فی وجود رأسه سواء فی مصر أو العالم، کما سعت بقوّة خاصّة بعد قیام الثورة الإیرانیة إلی نثر عشوائی للعدید من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القدیمة والحدیثة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تحرّم زیارة مرقده سواء فی مصر أو کربلاء، خوفاً من </w:t>
      </w:r>
    </w:p>
    <w:p>
      <w:pPr>
        <w:pStyle w:val="BookText"/>
        <w:rPr/>
      </w:pPr>
      <w:r>
        <w:rPr>
          <w:rFonts w:ascii="IRNazanin" w:hAnsi="IRNazanin" w:eastAsia="IRNazanin"/>
          <w:color w:val="111111"/>
          <w:sz w:val="28"/>
          <w:sz w:val="28"/>
          <w:szCs w:val="28"/>
          <w:rtl w:val="true"/>
          <w:lang w:bidi="fa-IR"/>
        </w:rPr>
        <w:t>استغلال أیّ من التیارات الثوریة لهذا الارتباط للقیام بحالة توعیة دینیة واجتماعیة تهدد سیطرتها علی الواقع الدینی فی العالم الإسلامی</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ویدرُّ مشهد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القاهرة علی الحکومة المصریة موارد لا یُستهان بها کموقع أثری وسیاحی، ولذلک فقد رُفضت دراسةٌ تقدَّم بها أحد الباحثین للأزهر الشریف، أراد فیها إثبات عدم وصول الرأس إلی القاهرة، وعُنِّف هذا الباحث؛ لأنّه یضرّ بمصالح البلاد الاقتصادیة التی یشکّل مشهد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القاهری أحد مصادرها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تبنّی الکاتب المصری محمود إسماعیل عبد الرزاق هذا الرأی القاضی بعدم وجود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القاهرة، واقتنع فیه متأثّراً بتلک الدراسة، التی لم یفصح عن اسم صاحبها أثناء مقابلة له معنا أثناء لقائنا به مصر عام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عظمة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الذی قام به هو الذی أدی إلی ادّعاء هذه الأماکن؛ لتحضی بشرف ضمِّ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من الحکمة الإلهیة أن یضیع موقع الرأس بین هذا العدد من الأماکن، وأماکن أُخری مرّ بها الرأس أو ادُّعی أنّ قطرة من دمه سقطت فیها، فبُنیت علیه المشاهد</w:t>
      </w:r>
      <w:r>
        <w:rPr>
          <w:rStyle w:val="FootnoteAnchor"/>
          <w:rtl w:val="true"/>
        </w:rPr>
        <w:footnoteReference w:id="454"/>
      </w:r>
      <w:r>
        <w:rPr>
          <w:rFonts w:ascii="IRNazanin" w:hAnsi="IRNazanin" w:eastAsia="IRNazanin"/>
          <w:color w:val="111111"/>
          <w:sz w:val="28"/>
          <w:sz w:val="28"/>
          <w:szCs w:val="28"/>
          <w:rtl w:val="true"/>
          <w:lang w:bidi="fa-IR"/>
        </w:rPr>
        <w:t xml:space="preserve">لینتشر خبر الإثم الذی ارتکبه یزید، ولا یبقی لمَن یحاول تبرئته من ذلک العمل الفضیع حجّة، ومهما یکن من اختلاف </w:t>
      </w:r>
    </w:p>
    <w:p>
      <w:pPr>
        <w:pStyle w:val="BookText"/>
        <w:rPr/>
      </w:pPr>
      <w:r>
        <w:rPr>
          <w:rFonts w:ascii="IRNazanin" w:hAnsi="IRNazanin" w:eastAsia="IRNazanin"/>
          <w:color w:val="111111"/>
          <w:sz w:val="28"/>
          <w:sz w:val="28"/>
          <w:szCs w:val="28"/>
          <w:rtl w:val="true"/>
          <w:lang w:bidi="fa-IR"/>
        </w:rPr>
        <w:t>أماکن الدفن، فإنّ الأثر الباقی لرأس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الضمائر والقلوب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ما مثله من صمود وعظمة وتضحیة لم یعد ملکاً للحسین، ولا ملکاً لجسده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صار ملکاً للبشریة الراشدة فی کلّ زمان ومکان، صار ملکاً للحقّ، یرفعه فی أودیته العامرة والثائرة لواءً، وقدوة، ویملأ بسناه إرادة الحیاة عزماً، وضمیرها نوراً</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عبّر الکاتب المسرحی المصری عبد الرحمن الشرقاوی عن ذلک الأثر المعنوی تعبیراً شفّافاً، فقال</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تطلبوا رأس الحسین بشرق أرضٍ أو بغربِ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فالرأس مثواه بقلبی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الحسین هنا بقلبی</w:t>
      </w:r>
      <w:r>
        <w:rPr>
          <w:rFonts w:eastAsia="IRNazanin" w:cs="IRNazanin"/>
          <w:color w:val="111111"/>
          <w:sz w:val="28"/>
          <w:szCs w:val="28"/>
          <w:rtl w:val="true"/>
          <w:lang w:bidi="fa-IR"/>
        </w:rPr>
        <w:t xml:space="preserve">.. </w:t>
      </w:r>
      <w:bookmarkStart w:id="105" w:name="pg5081_39724"/>
    </w:p>
    <w:p>
      <w:pPr>
        <w:pStyle w:val="Heading3"/>
        <w:numPr>
          <w:ilvl w:val="2"/>
          <w:numId w:val="1"/>
        </w:numPr>
        <w:rPr/>
      </w:pPr>
      <w:bookmarkStart w:id="106" w:name="__RefHeading___Toc1141464_774463916"/>
      <w:bookmarkStart w:id="107" w:name="_Toc28"/>
      <w:bookmarkEnd w:id="105"/>
      <w:bookmarkEnd w:id="106"/>
      <w:r>
        <w:rPr>
          <w:rtl w:val="true"/>
        </w:rPr>
        <w:t>شبهة</w:t>
      </w:r>
      <w:r>
        <w:rPr>
          <w:rtl w:val="true"/>
        </w:rPr>
        <w:t xml:space="preserve">: </w:t>
      </w:r>
      <w:r>
        <w:rPr>
          <w:rtl w:val="true"/>
        </w:rPr>
        <w:t>إنّ الثورة تؤدّی إلی الفتنة</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وطاعة الحاکم وإن کان ظالماً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 فی الخروج والثورة، وقد قاتَلهُ یزید تنفیذاً لأوامر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المحذِّرة من الفتن التی تهدد أمن المجتمع</w:t>
      </w:r>
    </w:p>
    <w:p>
      <w:pPr>
        <w:pStyle w:val="BookText"/>
        <w:rPr/>
      </w:pPr>
      <w:r>
        <w:rPr>
          <w:rFonts w:ascii="IRNazanin" w:hAnsi="IRNazanin" w:eastAsia="IRNazanin"/>
          <w:color w:val="111111"/>
          <w:sz w:val="28"/>
          <w:sz w:val="28"/>
          <w:szCs w:val="28"/>
          <w:rtl w:val="true"/>
          <w:lang w:bidi="fa-IR"/>
        </w:rPr>
        <w:t>وصاحب هذه الشبهة القاضی ابن العربی الذی کتب عن الظرف الذی أحاط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یبلغ الکوفة إلّا ومسلم بن عقیل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فتمادی واستمرّ غضباً للدین وقیاماً بالحقّ، ولکنه∙ لم یقبل نصیحة أعلم أهل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خرج إلیه أحد إلّا بتأویل، ولا قاتلوه إلّا بما سمعوا من جدِّه المهیمن علی الرُسل، المخبر بفساد الحال، المحذِّر من الدخول فی الفتن، وأقواله فی ذلک کثیرة،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ستکون هنات وهنات، فمَن أراد أن یفرِّق أمر هذه الأُمّة وهی جمیع، فاضربوه بالسیف کائناً مَن کان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الرغم من اعتراف ابن العربی بشرعیة 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من وجهة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الاستقامة فی الاعوجاج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غایته الشریفة تؤدّی إلی إحداث الفتنة وتفرّق الأُمّة، ولذلک فإنّ محاربیه متأوِّلین لأحادیث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الخارج لتفریق أمر الأُمّة، وناصحیه متأوِّلین السکوت لأنّ السمع والطاعة واجبة ولو کان الحاکم عبد مجدع</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عارض ابن خلدون رأی ابن عربی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غلط القاضی أبو بکر بن العربی فی هذا،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بشرع جدِّه، وهو غلط حملته علیه </w:t>
      </w:r>
    </w:p>
    <w:p>
      <w:pPr>
        <w:pStyle w:val="BookText"/>
        <w:rPr/>
      </w:pPr>
      <w:r>
        <w:rPr>
          <w:rFonts w:ascii="IRNazanin" w:hAnsi="IRNazanin" w:eastAsia="IRNazanin"/>
          <w:color w:val="111111"/>
          <w:sz w:val="28"/>
          <w:sz w:val="28"/>
          <w:szCs w:val="28"/>
          <w:rtl w:val="true"/>
          <w:lang w:bidi="fa-IR"/>
        </w:rPr>
        <w:t>الغفلة عن اشتراط الإمام العادل، ومَن أعدل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زمانه فی إمامته وعدالته، فی قتال أهل الآراء</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دعم عدد من الکتّاب والباحثین الرأی القائل بشرعیة 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 بدافعه العقیدی ورغبته فی إصلاح کثیر من مسائل العقیدة بعد أن اختلّت الموازین فی خلافة معاویة الذی لم یدعم ملکه بالقوّة فحسب، ولکن بإیدلوجیة تمسّ العقیدة فی الصمیم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فحین أراد أن یطلب البیعة لابنه یزید من أهل الحجاز أعلن أنّ اختیار یزید للخلافة کان قضاءً من القضاء، ولیس لهم الخیرة فی أمرهم، وهکذا کاد یستقرّ فی أذهان المسلمین أنّ کلّ ما یأمر به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کانت طاعة الله فی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من الله قد قُدِّر علی العباد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أصرّ الأُمویون أن ینتزعوا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قطرة من کرامة فی الأُمّة الإسلامیة، إذ لا بدّ من بیعته؛ لأنّ هذه البیعة تمنح یزید شرعیة البقاء، وتعنی حصوله علی صکّ الشرعیة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استجابةً لسلطان الإیمان الذی لا یُعصی ولا یُغلب، ولقد رأی الإسلام بکلّ قیَمه الغالیة وأمجاده العالیة یتعرّض لمحنة قاسیة یفرضها علیه بیت أبی سفیان، ورأی خطیئة الصمت والسکوت تجتاح الناس رغبة أحیاناً، ورهبة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بیعة یزید دعماً لسلطان الجاهلیة علی حساب الدین، ودعماً لسلطان القبیلة والأُسرة علی حساب الأُمّة، وهکذا صارت مقاومتها دعماً لسلطان الدین والأُمّة معاً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عزم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العمل للقضاء علی الرجعیة التی ابتدعها معاویة فی </w:t>
      </w:r>
    </w:p>
    <w:p>
      <w:pPr>
        <w:pStyle w:val="BookText"/>
        <w:rPr/>
      </w:pPr>
      <w:r>
        <w:rPr>
          <w:rFonts w:ascii="IRNazanin" w:hAnsi="IRNazanin" w:eastAsia="IRNazanin"/>
          <w:color w:val="111111"/>
          <w:sz w:val="28"/>
          <w:sz w:val="28"/>
          <w:szCs w:val="28"/>
          <w:rtl w:val="true"/>
          <w:lang w:bidi="fa-IR"/>
        </w:rPr>
        <w:t>الإسلام، وتخلیص الناس من عسف بنی أُمیة واستبدادهم، وإقامة الحکم الإسلامی الذی یراعی مصالح الرعیة قبل مصلحة الراعی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حقَّ القول بأنّ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شهیداً فی سبیل القضاء علی الرجعیة السیاسیة التی أرادها معاویة وابنه یزید، وبنو أُمیة بعد ذلک للإسلام، وله فی ذلک أجر الشهداء الذین استشهدوا فی سبیل الخیر للناس، وفی سبیل المصلحة العامّة، ولا ینقص من أجره فی ذلک تقاعس مَن استشهد فی سبیلهم عن نصرته، لأنّ الحقّ لا ینقص من قدره تعاون الناس فی نصرة القائمین به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یبایع یزید ویرضی بخلافته للمسلمین، وهو لیس أهلاً لها بسبب طیشه وحمقه وسوء 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المبایعة أمر یتعلَّق بالذمّة والعقیدة، وإن إقراره علی صلاحیة یزید فیه مخالفة للشرع یأباها سیدنا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إن بایعه لَتَحَمّل المسؤولیة فیما عاناه الناس من تصرُّفات یزید وسوء خُلقه وشدّة بطشه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واستطردّ عبد العلیم مصوِّباً فعل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ومؤکّداً لشرعیته،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خروجه کان اضطراراً حتی لا یُرغم علی بیعةٍ لا یؤمن بها، أو یشهد شهادةً لیست 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اثبتت الأیام بُعد نظره وصدق تنبؤاته بما قارفه یزید من استبداد وبطش، وتجرّؤ علی حرمات المقدّسات، واستباحة المدینة المنوّرة، وسفک دماء أهلها، ونهب أموالها، والتهّجم علی البیت الحرام وضربه بالمجانیق، وحرق أستار الکعبة المشرّفة بمکّة المکرمة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لقد وجد الأُمویون حجّة شرعیة لقتال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ما یذکره ابن العربی عندما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 علیه من قتله أنّه جاء لیفرِّق کلمة المسلمین بعد اجتماعها، ولیخلع مَن بایعه الناس واجتمعوا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صحیح مسلم الزجر عن ذلک والتحذیر منه، والتوعّد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 ابن خلدون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ینطبق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قتاله لیس قتال بغاة؛ لأنّ یزید لیس إماماً عادلاً، بل هو فاسق ظهر فسقه عند الکافّة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غنیم بتعلیل آخر فذکر أنّ الحدیث لا ینطبق؛ لأنّ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یستهدف بخروجه الفرقة، ولا تشتیت شمل الجماعة، وإنّما کان یستهدف جمع الأُمّة علی الهدی، وتوجیهها إلی الحقّ</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أیّة حال، فالحدیث الوارد فی صحیح مسلم قد کُتب بعد ما یقارب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علی 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ویحتمل أن تکون السیاسة قد فعلت فعلها فی تصویب عمل الحکّام فقهیّاً ودینیّاً، وأنّ وروده فی صحیح مسلم لیس کافیاً للقطع بصحّة صدوره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أنّ تأویله یتّسع لأبعاد أُخری لا تشمل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یُشار إلیه أنّ ناصحی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مکّة من الصحابة، قد تطرَّقوا إلی الخوف من الفتنة وشقّ عصا الطاعة</w:t>
      </w:r>
      <w:r>
        <w:rPr>
          <w:rStyle w:val="FootnoteAnchor"/>
          <w:rtl w:val="true"/>
        </w:rPr>
        <w:footnoteReference w:id="468"/>
      </w:r>
      <w:r>
        <w:rPr>
          <w:rFonts w:ascii="IRNazanin" w:hAnsi="IRNazanin" w:eastAsia="IRNazanin"/>
          <w:color w:val="111111"/>
          <w:sz w:val="28"/>
          <w:sz w:val="28"/>
          <w:szCs w:val="28"/>
          <w:rtl w:val="true"/>
          <w:lang w:bidi="fa-IR"/>
        </w:rPr>
        <w:t>، وسواء أکان ذلک صادراً من صحابة رسول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المدرکین حقّاً أهمّیة الأمر بالمعروف والقیام بوجه الظلم والجور، فیُفسر علی أنّه تقصیرٌ منهم فی نصرة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وقعودٌ عن القیام بالحقّ، وتماشی مع السلطة فی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شجب نهوض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أنّه کان کذباً</w:t>
      </w:r>
      <w:r>
        <w:rPr>
          <w:rStyle w:val="FootnoteAnchor"/>
          <w:rtl w:val="true"/>
        </w:rPr>
        <w:footnoteReference w:id="469"/>
      </w:r>
      <w:r>
        <w:rPr>
          <w:rFonts w:ascii="IRNazanin" w:hAnsi="IRNazanin" w:eastAsia="IRNazanin"/>
          <w:color w:val="111111"/>
          <w:sz w:val="28"/>
          <w:sz w:val="28"/>
          <w:szCs w:val="28"/>
          <w:rtl w:val="true"/>
          <w:lang w:bidi="fa-IR"/>
        </w:rPr>
        <w:t xml:space="preserve">أُضیف لنصائح المشفقین علیه بعدم الوثوق فی أهل الکوفة، أو الخشیة من إعداد السلطة له ما لا قِبَل له به، فإنّه یدلّ علی أیّة حال أنّ ذلک السلاح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الخارج فی طلب الحقّ بصاحب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استخدم فی وقت مبکر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متأخر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لمجابهة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سلاحاً بید السلطة لتُبعد عنه العامّة وتشکّ فی شرعیة وجدوی خروجه، فقد تکرر ذلک علی لسان جنود الوالی الأُموی الذین حاولوا إعادة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 بعد خروجه عنها</w:t>
      </w:r>
      <w:r>
        <w:rPr>
          <w:rStyle w:val="FootnoteAnchor"/>
          <w:rtl w:val="true"/>
        </w:rPr>
        <w:footnoteReference w:id="470"/>
      </w:r>
      <w:r>
        <w:rPr>
          <w:rFonts w:ascii="IRNazanin" w:hAnsi="IRNazanin" w:eastAsia="IRNazanin"/>
          <w:color w:val="111111"/>
          <w:sz w:val="28"/>
          <w:sz w:val="28"/>
          <w:szCs w:val="28"/>
          <w:rtl w:val="true"/>
          <w:lang w:bidi="fa-IR"/>
        </w:rPr>
        <w:t>، ثمَّ علی لسان بعض قادة الجیش الذین حاربوا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لحثّ الجنود علی قتاله، وترک الارتیاب فی أمره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5081_39730"/>
      <w:bookmarkStart w:id="109" w:name="pg5081_39730"/>
      <w:bookmarkEnd w:id="109"/>
    </w:p>
    <w:p>
      <w:pPr>
        <w:pStyle w:val="Heading3"/>
        <w:numPr>
          <w:ilvl w:val="2"/>
          <w:numId w:val="1"/>
        </w:numPr>
        <w:rPr/>
      </w:pPr>
      <w:bookmarkStart w:id="110" w:name="pg5081_39730"/>
      <w:bookmarkStart w:id="111" w:name="__RefHeading___Toc1141466_774463916"/>
      <w:bookmarkStart w:id="112" w:name="_Toc29"/>
      <w:bookmarkEnd w:id="110"/>
      <w:bookmarkEnd w:id="111"/>
      <w:r>
        <w:rPr>
          <w:rtl w:val="true"/>
        </w:rPr>
        <w:t>شبهة</w:t>
      </w:r>
      <w:r>
        <w:rPr>
          <w:rtl w:val="true"/>
        </w:rPr>
        <w:t xml:space="preserve">: </w:t>
      </w:r>
      <w:r>
        <w:rPr>
          <w:rtl w:val="true"/>
        </w:rPr>
        <w:t>إغراء عبد الله بن الزبیر للحسین</w:t>
      </w:r>
      <w:r>
        <w:rPr>
          <w:rtl w:val="true"/>
        </w:rPr>
        <w:t>(</w:t>
      </w:r>
      <w:r>
        <w:rPr>
          <w:rtl w:val="true"/>
        </w:rPr>
        <w:t>علیه السّلام</w:t>
      </w:r>
      <w:r>
        <w:rPr>
          <w:rtl w:val="true"/>
        </w:rPr>
        <w:t xml:space="preserve">) </w:t>
      </w:r>
      <w:r>
        <w:rPr>
          <w:rtl w:val="true"/>
        </w:rPr>
        <w:t>بالخروج من مکّة إلی الکوفة</w:t>
      </w:r>
      <w:bookmarkEnd w:id="112"/>
    </w:p>
    <w:p>
      <w:pPr>
        <w:pStyle w:val="BookText"/>
        <w:rPr/>
      </w:pPr>
      <w:r>
        <w:rPr>
          <w:rFonts w:ascii="IRNazanin" w:hAnsi="IRNazanin" w:eastAsia="IRNazanin"/>
          <w:color w:val="111111"/>
          <w:sz w:val="28"/>
          <w:sz w:val="28"/>
          <w:szCs w:val="28"/>
          <w:rtl w:val="true"/>
          <w:lang w:bidi="fa-IR"/>
        </w:rPr>
        <w:t xml:space="preserve">ومثیر هذه الشبهة هو القاضی أبی بکر 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قال وهو یُخطّئ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المؤرِّخون أنّ کتب أهل الکوفة وردت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فنهاه ابن عباس، وأعلمه أنّهم خذلوا أباه وأخاه، وأشار علیه ابن الزبیر بالخروج فخرج</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یردّ ذلک أنّ أصل الروایة یشیر إلی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یثق بنصیحة ابن الزبیر تلک وقام فخرج من عنده،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إنّ هذا لیس شیئاً یُؤتاه من الدنیا أحبّ إلیه من أن أخرج من الحجاز إلی العراق، وقد علم أنّه لیس له من الأمر معی شیءٌ، وأنّ الناس لم یعدلوه بی، فودّ أنّی خرجت منها لتخلو له</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خرج إذن بتأثیر تلک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ذلک فی المصدر الذی أوصی ابن العربی بأن لا یؤخذ التاریخ إلّا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 فضلاً عن أنّ ابن العربی قد عُنی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 من مواقف الصحابة، وتنزیههم عمّا لا یلیق بشریف مقامهم، فلماذا أخذ بالروایة التی </w:t>
      </w:r>
    </w:p>
    <w:p>
      <w:pPr>
        <w:pStyle w:val="BookText"/>
        <w:rPr/>
      </w:pPr>
      <w:r>
        <w:rPr>
          <w:rFonts w:ascii="IRNazanin" w:hAnsi="IRNazanin" w:eastAsia="IRNazanin"/>
          <w:color w:val="111111"/>
          <w:sz w:val="28"/>
          <w:sz w:val="28"/>
          <w:szCs w:val="28"/>
          <w:rtl w:val="true"/>
          <w:lang w:bidi="fa-IR"/>
        </w:rPr>
        <w:t>تسیء إلی ابن الزبیر وتتهمه بکراهیة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یأخذ بالروایة المعارضة </w:t>
      </w:r>
      <w:r>
        <w:rPr>
          <w:rStyle w:val="FootnoteAnchor"/>
          <w:rtl w:val="true"/>
        </w:rPr>
        <w:footnoteReference w:id="475"/>
      </w:r>
      <w:r>
        <w:rPr>
          <w:rFonts w:ascii="IRNazanin" w:hAnsi="IRNazanin" w:eastAsia="IRNazanin"/>
          <w:color w:val="111111"/>
          <w:sz w:val="28"/>
          <w:sz w:val="28"/>
          <w:szCs w:val="28"/>
          <w:rtl w:val="true"/>
          <w:lang w:bidi="fa-IR"/>
        </w:rPr>
        <w:t>التی ذکرها الطبری؟ وتنصّ علی أنّ ابن الزبیر قد قال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أن تقیم أقمت، فولیت هذا الأمر، فآزرناک وساعدناک، ونصحنا لک وبایعناک</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یرید أن یستحلّ حرمة مکّة المکرّمة</w:t>
      </w:r>
      <w:r>
        <w:rPr>
          <w:rStyle w:val="FootnoteAnchor"/>
          <w:rtl w:val="true"/>
        </w:rPr>
        <w:footnoteReference w:id="477"/>
      </w:r>
      <w:r>
        <w:rPr>
          <w:rFonts w:ascii="IRNazanin" w:hAnsi="IRNazanin" w:eastAsia="IRNazanin"/>
          <w:color w:val="111111"/>
          <w:sz w:val="28"/>
          <w:sz w:val="28"/>
          <w:szCs w:val="28"/>
          <w:rtl w:val="true"/>
          <w:lang w:bidi="fa-IR"/>
        </w:rPr>
        <w:t>ویبدو أنّ الانتقاء الذی مارسه ابن العربی کان یخدم ویوافق ما أراد طرحه من تخطئة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خروجه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أغفل ابن العربی کذلک الأسباب التی دفعت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الخروج من مکّة بعد التجائه إلیها وهی افتقاده الأمن فیها، وخوفه من أن یُؤخذ بها، ویُقتل فیها، وتُستحلّ بذلک حرمة البلد الحرام، والبیت الحرام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113" w:name="pg5081_39732"/>
    </w:p>
    <w:p>
      <w:pPr>
        <w:pStyle w:val="Heading3"/>
        <w:numPr>
          <w:ilvl w:val="2"/>
          <w:numId w:val="1"/>
        </w:numPr>
        <w:rPr/>
      </w:pPr>
      <w:bookmarkStart w:id="114" w:name="__RefHeading___Toc1141468_774463916"/>
      <w:bookmarkStart w:id="115" w:name="_Toc30"/>
      <w:bookmarkEnd w:id="113"/>
      <w:bookmarkEnd w:id="114"/>
      <w:r>
        <w:rPr>
          <w:rtl w:val="true"/>
        </w:rPr>
        <w:t>شُبهة</w:t>
      </w:r>
      <w:r>
        <w:rPr>
          <w:rtl w:val="true"/>
        </w:rPr>
        <w:t xml:space="preserve">: </w:t>
      </w:r>
      <w:r>
        <w:rPr>
          <w:rtl w:val="true"/>
        </w:rPr>
        <w:t xml:space="preserve">إن الإمام الحسین </w:t>
      </w:r>
      <w:r>
        <w:rPr>
          <w:rtl w:val="true"/>
        </w:rPr>
        <w:t>(</w:t>
      </w:r>
      <w:r>
        <w:rPr>
          <w:rtl w:val="true"/>
        </w:rPr>
        <w:t>علیه السّلام</w:t>
      </w:r>
      <w:r>
        <w:rPr>
          <w:rtl w:val="true"/>
        </w:rPr>
        <w:t xml:space="preserve">) </w:t>
      </w:r>
      <w:r>
        <w:rPr>
          <w:rtl w:val="true"/>
        </w:rPr>
        <w:t>خرج ولم یَعدّ العُدّة اللازمة والکافیة لتحقیق النصر</w:t>
      </w:r>
      <w:bookmarkEnd w:id="115"/>
    </w:p>
    <w:p>
      <w:pPr>
        <w:pStyle w:val="BookText"/>
        <w:rPr/>
      </w:pPr>
      <w:r>
        <w:rPr>
          <w:rFonts w:ascii="IRNazanin" w:hAnsi="IRNazanin" w:eastAsia="IRNazanin"/>
          <w:color w:val="111111"/>
          <w:sz w:val="28"/>
          <w:sz w:val="28"/>
          <w:szCs w:val="28"/>
          <w:rtl w:val="true"/>
          <w:lang w:bidi="fa-IR"/>
        </w:rPr>
        <w:t>وهذه الشُبهة أوردها القاضی ابن العربی ضمن ما کتبه عن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ویبدو أنّ الهدف من إثارتها إظهار فعل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بمظهر الفعل الانتحاری، وجعل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متهوِّرة طائشة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تسمع لنصائح المشفقین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ولا تحسب الأُمور بالشکل الحکیم الذی یُحقق الغایة المرجوّة، فکان أن وقع المحذور؛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حوله مثله، ولا له من الأنصار مَن یرعی حقّه، ولا مَن یبذل نفسه دونه</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ردّ هذا القول عدد من الکُتّاب، منهم مَنْ رأی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أنّ فی قوّة أنصاره وشیعته ما یکفی لتحقیق ذلک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فأهل الکوفة أرسلوا کتبهم بدعوته إلیهم، وهو لم یقنع بذلک فقط، وإنّما أرسل ابن عمّه مسلم بن عقیل إلیهم لیتأکَّد من صدقهم، فأرسل إلیه یستدعیه ویبشِّره بعد مبایعة ثمانیة عشر ألف رجل له، کما کان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الحجاز له عند طلبه الخلافة، وهو ما کان یبدو أمراً محتملاً علی أیّة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فلا یصح القول بأنّ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یبذل جهداً یُذکر لتحقیق هدفه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ویدعم وجهة النظر هذه أنّ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رأیاً فی الحرب والإعداد نستطیع من خلاله أن نتبیَّن أنّه لم یکن غافلاً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حاول أن یصوّره مخطِّئوه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تحتاجه الحرب ویتطلّبه القتال، فقد خطب الکوفیین فی أیام أبیه،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الحرب شرّها مریع وطعمها فظیع، فمَن أخذَ لها أُهبتها وأعدّ لها عدّتها ولم یألم کلومها قبل حلولها، فذاک صاحبها، ومَن عاجلها قبل أوان فرصتها واستبصار سعیه فیها، فذاک قَمن أن لا ینفع قومه وأن یُهلک نفسه</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ویضاف لذلک أنّ خطّة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أراد التقدُّم إلی الکوفة، کانت محاولة إلحاق البصرة بالکوفة، إذ بعث برسائل إلی رجالات وشخصیات البصرة مطالباً إیاهم بالتأیید، بید أنّه لم یحصل علی تأیید معتدٍّ به من البصریین نتیجةً لتخاذل الأشراف عنه، وتباطؤ الشیعة فیها عن اللحاق به</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مستمدّة من تجربة تاریخیة، إذ لا یمکن الفصل بینهما فی أیّ خطوةٍ إصلاحیة، فأیّ عمل عسکری فی الکوفة سیواجَه بالفشل إذا کان بمعزل عن ضمان البصرة، أو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فانضمام أحد البلدین دون الآخر یجعله مفتوحاً عسکریاً أمام الهجمات المحتملة الآتیة من البلد الآخر، فکان لا بدّ من السیطرة علی البلد الآخر أو علی الأقل تحییده عسکریاً لتکوین نتیجة حاسمة، وهذه الحقیقة کانت ماثلة أمام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أقدم علی الارتباط بأهل البصرة بموازاة ارتباطه بأهل الکوفة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إنّ 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الکوفة قبل إعداد العدّة هو أمر اضطرّته إلیه الظروف، والذین یلومونه من الکتّاب والمؤرِّخین لم یفطنوا لهذا المعنی ولم </w:t>
      </w:r>
    </w:p>
    <w:p>
      <w:pPr>
        <w:pStyle w:val="BookText"/>
        <w:rPr/>
      </w:pPr>
      <w:r>
        <w:rPr>
          <w:rFonts w:ascii="IRNazanin" w:hAnsi="IRNazanin" w:eastAsia="IRNazanin"/>
          <w:color w:val="111111"/>
          <w:sz w:val="28"/>
          <w:sz w:val="28"/>
          <w:szCs w:val="28"/>
          <w:rtl w:val="true"/>
          <w:lang w:bidi="fa-IR"/>
        </w:rPr>
        <w:t>یتنبهوا إلیه، والذی یدرس الظروف التی لابست معرکة کربلاء یکاد یرجّح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واجه خطّةً مهیأةً ومعدّةً تستهدف قتله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علی قلّة العدد، وبذل نفسه وأصحابه وأصرّ علی الإیفاء بعهده مع أهل الکوفة، وصمم علی دخولها، مع کلّ ذلک وجدنا مَنْ یقول إنّه ترک الآخرین یعملون کل شیء لأجله، ولکنه لم یبذل شیئاً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العدّة التی خرجت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هی التی استجابت لدعوته العامّة بخروج مَن یوطِّن نفسه علی الشهادة والتضحیة، وأنّ قلّة أتباع الحقّ لیس مُبرّراً لیترک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فی الأمر بالمعروف، والنهی عن المنکر، وإصلاح أُمّة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أن یستکثر من الأعوان، ولکن من ناحیة النوع لا الکم، ومن خلال دعوات فردیّة تقدَّم بها لأشخاص بعینهم، فی الوقت الذی فرّق أهل الدنیا الذین رافقوه لطمع، ورفض دعوة الطرماح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تحتاج لتنجح إلی وقت غیر هیِّن</w:t>
      </w:r>
      <w:r>
        <w:rPr>
          <w:rStyle w:val="FootnoteAnchor"/>
          <w:rtl w:val="true"/>
        </w:rPr>
        <w:footnoteReference w:id="486"/>
      </w:r>
      <w:r>
        <w:rPr>
          <w:rFonts w:ascii="IRNazanin" w:hAnsi="IRNazanin" w:eastAsia="IRNazanin"/>
          <w:color w:val="111111"/>
          <w:sz w:val="28"/>
          <w:sz w:val="28"/>
          <w:szCs w:val="28"/>
          <w:rtl w:val="true"/>
          <w:lang w:bidi="fa-IR"/>
        </w:rPr>
        <w:t xml:space="preserve">، فی الوقت الذی کانت القوّة الأُمویة علی استعداد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أغراض،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الإبقاء علی صفة رجال الجهاد، والحرص علی بالغ الأصالة الرسالیة، فتجنَّب استخدام القوی القبلیّة، ولم ینفذ من خلال الصراع القبلی القائم یومذاک، الأمر الذی یؤدّی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تصطبغ الثورة بصبغة قبلیة، فیتسنّی لأهل التمویه أن یزعموا أنّ الحسین قد استخدم الصراع القبلی لیتوّصل إلی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یفقد الثورة المبارکة جلیل معناها</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116" w:name="pg5081_39736"/>
    </w:p>
    <w:p>
      <w:pPr>
        <w:pStyle w:val="Heading3"/>
        <w:numPr>
          <w:ilvl w:val="2"/>
          <w:numId w:val="1"/>
        </w:numPr>
        <w:rPr/>
      </w:pPr>
      <w:bookmarkStart w:id="117" w:name="__RefHeading___Toc1141470_774463916"/>
      <w:bookmarkStart w:id="118" w:name="_Toc31"/>
      <w:bookmarkEnd w:id="116"/>
      <w:bookmarkEnd w:id="117"/>
      <w:r>
        <w:rPr>
          <w:rtl w:val="true"/>
        </w:rPr>
        <w:t>شُبهة</w:t>
      </w:r>
      <w:r>
        <w:rPr>
          <w:rtl w:val="true"/>
        </w:rPr>
        <w:t xml:space="preserve">: </w:t>
      </w:r>
      <w:r>
        <w:rPr>
          <w:rtl w:val="true"/>
        </w:rPr>
        <w:t>إنّ ثورة الإمام الحسین</w:t>
      </w:r>
      <w:r>
        <w:rPr>
          <w:rtl w:val="true"/>
        </w:rPr>
        <w:t>(</w:t>
      </w:r>
      <w:r>
        <w:rPr>
          <w:rtl w:val="true"/>
        </w:rPr>
        <w:t>علیه السّلام</w:t>
      </w:r>
      <w:r>
        <w:rPr>
          <w:rtl w:val="true"/>
        </w:rPr>
        <w:t xml:space="preserve">) </w:t>
      </w:r>
      <w:r>
        <w:rPr>
          <w:rtl w:val="true"/>
        </w:rPr>
        <w:t>کانت بدون وجود أسباب حقیقیة لمصلحة الأُمّة</w:t>
      </w:r>
      <w:bookmarkEnd w:id="118"/>
    </w:p>
    <w:p>
      <w:pPr>
        <w:pStyle w:val="BookText"/>
        <w:rPr/>
      </w:pPr>
      <w:r>
        <w:rPr>
          <w:rFonts w:ascii="IRNazanin" w:hAnsi="IRNazanin" w:eastAsia="IRNazanin"/>
          <w:color w:val="111111"/>
          <w:sz w:val="28"/>
          <w:sz w:val="28"/>
          <w:szCs w:val="28"/>
          <w:rtl w:val="true"/>
          <w:lang w:bidi="fa-IR"/>
        </w:rPr>
        <w:t>وأبرز مَنْ ذکر هذه الشُبهة المُضِلّة هو الخضری بک، وهو یقوّم دوافع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قبل أیّ تحرُّک أن تکون هناک أسباب حقیقیة لمصلحة الأُمّة، بأن یکون هناک جور ظاهر لا یُحتمل، وعسف شدید ینوء الناس بحمله، أمّا الحسین، فإنّه خالف علی یزید وقد بایعه الناس، ولم یظهر منه ذلک الجور ولا العسف عند إظهار هذا الخلاف</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هذه الفکرة انسجم کاتب مُعاصر؛ إذ أکّد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ثار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 الفسوق بالخلیفة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أنّه کان قد تولّی الخلافة لفوره، ولم یظهر منه ما یؤکّد ذلک، ویبدو أنّ الدعایة المعادیة لمعاویة وبنی أُمیة قد أصابت بعض النجاح فی تشویه صورة یزید منذ همّ أبوه باستخلافه، وقد کان الحسین یری فی نفسه الأهلیة لخلافة المسلمین فی فضله وعلمه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ممّا لا 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وکفایته، وهی ممّا لم یتأکَّد بصورة قاطعة لبعده عن الأعمال الإداریة والسیاسیة من عهد بعید</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هذا الکلام تغاضی عن کثیر من الحقائق التی وردت فی کتب التاریخ علی اختلاف مشاربها، ولأنّه یجعل قضیة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شخصیة، ورغبة ذاتیة فی </w:t>
      </w:r>
    </w:p>
    <w:p>
      <w:pPr>
        <w:pStyle w:val="BookText"/>
        <w:rPr/>
      </w:pPr>
      <w:r>
        <w:rPr>
          <w:rFonts w:ascii="IRNazanin" w:hAnsi="IRNazanin" w:eastAsia="IRNazanin"/>
          <w:color w:val="111111"/>
          <w:sz w:val="28"/>
          <w:sz w:val="28"/>
          <w:szCs w:val="28"/>
          <w:rtl w:val="true"/>
          <w:lang w:bidi="fa-IR"/>
        </w:rPr>
        <w:t xml:space="preserve">الوصول إلی الخلافة التی لم تتأکَّد قابلیته بعدُ فی أن یقف علی سدّتها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یذکر شاهین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قضیة الخروج هذه لم تکن من أجل الخلاف بین فرد وفرد، ولا بین بیت وبیت، وإنّما کانت من أجل الخلاف بین سیاسة وسیاسة، وقد آمن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بسیاسة الخلافة التی هی سیاسة أبیه وأخیه وسیاسة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وکفر بسیاسة الملک التی هی سیاسة معاویة، والتی لن تکون سیاسة ولده إلّا امتداداً لها وشدّاً لأرکانها، وقد قاوم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السیاسة ولام معاویة وعمّاله من أجلها، ووعد أنصاره بتغییرها والانتفاض علیها إذا ما تحلل بهلاک معاویة من عهده 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حاول الإسلام أن یخلق شعوراً فیّاضاً ملتهباً فی نفوس المسلمین، وألقی علی عاتقهم تکلیفاً مهماً هو رعایة الأُمّة ومشارکتها فی أحزانها، وعدم الانفصال عنها، ووحدة الصفّ ضدّ المخاطر التی تواجهها، والأمر بالمعروف والنهی عن المنکر، وسعی الإسلام إلی خلق کتلة قویّة جریئة تقول بجرأة، وتهدد الظلم والاستبداد والتسلّط والانحراف</w:t>
      </w:r>
      <w:r>
        <w:rPr>
          <w:rStyle w:val="FootnoteAnchor"/>
          <w:rtl w:val="true"/>
        </w:rPr>
        <w:footnoteReference w:id="491"/>
      </w:r>
      <w:r>
        <w:rPr>
          <w:rFonts w:ascii="Amiri" w:hAnsi="Amiri" w:eastAsia="Amiri" w:cs="Amiri"/>
          <w:color w:val="111111"/>
          <w:sz w:val="28"/>
          <w:sz w:val="28"/>
          <w:szCs w:val="28"/>
          <w:rtl w:val="true"/>
          <w:lang w:bidi="ar-SA"/>
        </w:rPr>
        <w:t>وشاهداً علی هذا الإعداد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وَلْتَکُنْ مِنْکُمْ أُمَّةٌ یَدْعُونَ إِلَی الْخَیْرِ وَیَأْمُرُونَ بِالْمَعْرُوفِ وَیَنْهَوْنَ عَنِ الْمُنْکَرِ وَأُولَئِکَ هُمُ الْمُفْلِحُونَ </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فقد أکّد الصدفی</w:t>
      </w:r>
      <w:r>
        <w:rPr>
          <w:rStyle w:val="FootnoteAnchor"/>
          <w:rtl w:val="true"/>
        </w:rPr>
        <w:footnoteReference w:id="493"/>
      </w:r>
      <w:r>
        <w:rPr>
          <w:rFonts w:ascii="IRNazanin" w:hAnsi="IRNazanin" w:eastAsia="IRNazanin"/>
          <w:color w:val="111111"/>
          <w:sz w:val="28"/>
          <w:sz w:val="28"/>
          <w:szCs w:val="28"/>
          <w:rtl w:val="true"/>
          <w:lang w:bidi="fa-IR"/>
        </w:rPr>
        <w:t>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علی حکم یزید علی وجه التحدید، ولکنّه خرج علی نظام الحکم الأُموی الذی وضع أُسسه معاویة، ورسّخه بممارساته الفعلیة، وکذلک کان الخروج علی العوامل التی مهّدت لقیام هذا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ودلیله فی ذلک ما یلی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استقراء نصوص خطب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المواضع المختلفة منذ خروجه </w:t>
      </w:r>
    </w:p>
    <w:p>
      <w:pPr>
        <w:pStyle w:val="BookText"/>
        <w:rPr/>
      </w:pPr>
      <w:r>
        <w:rPr>
          <w:rFonts w:ascii="IRNazanin" w:hAnsi="IRNazanin" w:eastAsia="IRNazanin"/>
          <w:color w:val="111111"/>
          <w:sz w:val="28"/>
          <w:sz w:val="28"/>
          <w:szCs w:val="28"/>
          <w:rtl w:val="true"/>
          <w:lang w:bidi="fa-IR"/>
        </w:rPr>
        <w:t>نجد أقواله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السنّة قد أُمیتت، وإنّ البدعة قد أُحییت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هؤلاء قد لزموا طاعة الشیطان، وترکوا طاعة الرحمن، وأظهروا الفساد واستأثروا بالفیء، وأحلوا حرام الله، وحرموا حلاله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الحقّ لا یُعمل به، وأنّ الباطل لا یُتناهی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وواضح أنّ کلّ تلک الأعمال لم یأتِ بها یزید یوم اعتلائه العرش، ولکنّها تنسحب علی فترة 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أهل الکوفة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هلاک معاویة یحددون موقفهم بالخروج بناء علی ما خبروه من معاویة ونظامه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قصم عدوک الجبار العنید الذی انتزی علی هذه الأُمّة بغیر رضا منها، ثمَّ قتل خیارها، واستبقی شرارها، وجعل مال الله دولة بین جبابرتها وأغنیائها، فبعداً له کما بعدت ثمود</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أیضاً لم یأتِ ذکر لیزید، بوصفه امتداداً طبیعیاً لنظام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المحاورة التی جرت بین مسلم بن عقیل وعبید الله بن زیاد یتأکّد ذات المعنی؛ إذ یعدد مسلم الشنائع التی ارتُکبت علی ید زیاد بن أبیه، فیقول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قتل خیارهم، وسفک دماءهم، وعمل فیهم أعمال کسری وقیصر، فأتیناهم لنأمر بالعدل وندعوا إلی حکم الکتاب</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الجلی أنّ ذلک کلّه کان من فعل معاویة وعمّاله، ومِن بینهم زیاد بن أبیه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خطاب زهیر بن 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عاشوراء یحذِّر أهل الکوفة ممّا عانوه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ندعوکم إلی نصرهم وخذلان الطاغیة عبید الله بن زیاد، فإنکم لا تُدرکون منهما إلّا بسوء عمر سلطانهما کلّه، لَیسملان أعینکم، ویقطعان أیدیکم وأرجلکم، ویمثّلان بکم، ویرفعانکم علی جذوع النخل، ویقتلان أماثلکم وقُرّاءکم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وأصحابه، وهانئ بن عروة وأشباهه</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ذلک کان علی عهد معاویة، وعلی یدیه ویدی عامله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حکم یزید المعروف بسلوکه الطائش امتداداً لحکم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خروج الحسین علی منهجٍ فی الحکم یرفضه وعلی طرائقٍ فی السیاسة یکفر بها، ویؤمن بأنّها لا تقاد بها أُمّة ولا یقوم بها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یفکر فی الانتفاض إلّا بعد أن رأی السیاسة المثالیة للنبی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تحرف عن مواضعها وتوجه إلی غیر أهدافها، ورأی المجتمع یُسار به فی طریق الرغبة والرهبة یقیم علیها حیاته، ویبنی علی أساسها حاضره ومستقبله وکان الظلم والمحاباة، وکانت الأثرة والتمایز، وکان الملق والنفاق حتی عُطلت الحدود وطُمست معالم الحقّ، وراحت مُثُل الإسلام العلیا تأخذ طریقها إلی الأُفول، وإذا لم تکن هذه الأسباب کلّها مقتضیة لخروج الحسین، فأیّ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تبرره وتقتضیه؟</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أثبت المستقبل تمادی یزید فی جوره، الذی ظهر مع بدایة عهده فی التضییق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امتنع عن بیعته، وإجراءات الترهیب والقتل الوحشی التی سبقت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مروراً بمأساة کربلاء، وانتهاء بوقعة الحرّة وضرب الکعبة، وفی کلّ ذلک شواهد تاریخیة علی سوء وجور وظلم یزید وحمقه فی التعامل مع الأُمّة ما لا </w:t>
      </w:r>
    </w:p>
    <w:p>
      <w:pPr>
        <w:pStyle w:val="BookText"/>
        <w:rPr/>
      </w:pPr>
      <w:r>
        <w:rPr>
          <w:rFonts w:ascii="Amiri" w:hAnsi="Amiri" w:eastAsia="Amiri" w:cs="Amiri"/>
          <w:color w:val="111111"/>
          <w:sz w:val="28"/>
          <w:sz w:val="28"/>
          <w:szCs w:val="28"/>
          <w:rtl w:val="true"/>
          <w:lang w:bidi="ar-SA"/>
        </w:rPr>
        <w:t xml:space="preserve">ینکره إلّا مُتعصّب، فضلاً عمّا أورده باحث 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یُتّهم بالتشیِّع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أمثلة عدیدة علی سیاسة یزید المالیة واستنتج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یزید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إنفاق الأموال للأغراض السیاسیة أو الشخصیة، إلی درجة یمکن الحکم علیها بأنّها تقرِّب من السفه أو التبدید، کما أنّه لم یُبالِ أیضاً بتصرُّفات بعض ولاته التی یمکن الحکم علیها بمثل هذا</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طرح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الأُمّة فی مقابل استخلاف یزید؛ إذ بیَّن ذلک فی أول أیّام نهضته المبارکة عندما کتب إلی أهل الکوفة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 الله اصطفی محمداً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واختاره لرسالته، ثمَّ قبضه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أهله وأولیاءه وأوصیاءه وورثته، وأحقّ الناس بمقامه فی الناس، فاستأثر علینا قومنا بذلک، فرضینا وکرهنا الفرقة وأحببنا العافیة، ونحن نعلم أنّا أحقّ بذلک الحقّ المستحقّ علینا ممَّن تولاّه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أدعوکم إلی کتاب الله وسنّة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السُنّة قد أُمیتت، وإن البُدعة قد أُحییت، وإن تسمعوا قولی وتُطیعوا أمری أُهدکم سبیل الرشاد</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تأکید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مفهوم الحاکمیّة، وأنّ الحقَّ لا بدّ مِن أن یرجع إلی أهله، وأنّ الإمام الحقّ هو العامل بکتاب الله والقائم بالقسط؛ کان من أجل تنبیه الأُمّة إلی منشأ الخطر ومبدأه وأساسه، وهو ضیاع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أسهمت به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آل بها إلی تلک النتائج الخطیرة </w:t>
      </w:r>
      <w:r>
        <w:rPr>
          <w:rStyle w:val="FootnoteAnchor"/>
          <w:rtl w:val="true"/>
        </w:rPr>
        <w:footnoteReference w:id="501"/>
      </w:r>
      <w:r>
        <w:rPr>
          <w:rFonts w:ascii="IRNazanin" w:hAnsi="IRNazanin" w:eastAsia="IRNazanin"/>
          <w:color w:val="111111"/>
          <w:sz w:val="28"/>
          <w:sz w:val="28"/>
          <w:szCs w:val="28"/>
          <w:rtl w:val="true"/>
          <w:lang w:bidi="fa-IR"/>
        </w:rPr>
        <w:t>، فالأُمّة أمام خیارین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إمّا أن تتبنّی سیاسة الرفض القاطع للواقع الفاسد والمنحرف الذی فُرض علیها مهما کان الثمن، أو تقبل بسیاسة الأمر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الواقع ویُصبح علیها أن تتنازل عن دینها ورسالتها وعظمتها وعزّتها فی الحیاة لتقبل بالذلّ والهوان </w:t>
      </w:r>
      <w:r>
        <w:rPr>
          <w:rStyle w:val="FootnoteAnchor"/>
          <w:rtl w:val="true"/>
        </w:rPr>
        <w:footnoteReference w:id="502"/>
      </w:r>
      <w:r>
        <w:rPr>
          <w:rFonts w:ascii="IRNazanin" w:hAnsi="IRNazanin" w:eastAsia="IRNazanin"/>
          <w:color w:val="111111"/>
          <w:sz w:val="28"/>
          <w:sz w:val="28"/>
          <w:szCs w:val="28"/>
          <w:rtl w:val="true"/>
          <w:lang w:bidi="fa-IR"/>
        </w:rPr>
        <w:t>، وهو ممّا لم یکن یرتضیه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لنفسه ولا للأُمّة الإسلامیة</w:t>
      </w:r>
      <w:r>
        <w:rPr>
          <w:rFonts w:eastAsia="IRNazanin" w:cs="IRNazanin"/>
          <w:color w:val="111111"/>
          <w:sz w:val="28"/>
          <w:szCs w:val="28"/>
          <w:rtl w:val="true"/>
          <w:lang w:bidi="fa-IR"/>
        </w:rPr>
        <w:t xml:space="preserve">. </w:t>
      </w:r>
      <w:bookmarkStart w:id="119" w:name="pg5081_39742"/>
    </w:p>
    <w:p>
      <w:pPr>
        <w:pStyle w:val="Heading3"/>
        <w:numPr>
          <w:ilvl w:val="2"/>
          <w:numId w:val="1"/>
        </w:numPr>
        <w:rPr/>
      </w:pPr>
      <w:bookmarkStart w:id="120" w:name="__RefHeading___Toc1141472_774463916"/>
      <w:bookmarkStart w:id="121" w:name="_Toc32"/>
      <w:bookmarkEnd w:id="119"/>
      <w:bookmarkEnd w:id="120"/>
      <w:r>
        <w:rPr>
          <w:rtl w:val="true"/>
        </w:rPr>
        <w:t>شُبهة</w:t>
      </w:r>
      <w:r>
        <w:rPr>
          <w:rtl w:val="true"/>
        </w:rPr>
        <w:t xml:space="preserve">: </w:t>
      </w:r>
      <w:r>
        <w:rPr>
          <w:rtl w:val="true"/>
        </w:rPr>
        <w:t xml:space="preserve">لیس فی الثورة علی الحاکم الجائر مصلحة فی دنیا ولا دین وأنّ ثورة الإمام الحسین </w:t>
      </w:r>
      <w:r>
        <w:rPr>
          <w:rtl w:val="true"/>
        </w:rPr>
        <w:t>(</w:t>
      </w:r>
      <w:r>
        <w:rPr>
          <w:rtl w:val="true"/>
        </w:rPr>
        <w:t>علیه السّلام</w:t>
      </w:r>
      <w:r>
        <w:rPr>
          <w:rtl w:val="true"/>
        </w:rPr>
        <w:t xml:space="preserve">) </w:t>
      </w:r>
      <w:r>
        <w:rPr>
          <w:rtl w:val="true"/>
        </w:rPr>
        <w:t>زادت الشرّ، وأوجبت الفتن</w:t>
      </w:r>
      <w:bookmarkEnd w:id="121"/>
    </w:p>
    <w:p>
      <w:pPr>
        <w:pStyle w:val="BookText"/>
        <w:rPr/>
      </w:pPr>
      <w:r>
        <w:rPr>
          <w:rFonts w:ascii="IRNazanin" w:hAnsi="IRNazanin" w:eastAsia="IRNazanin"/>
          <w:color w:val="111111"/>
          <w:sz w:val="28"/>
          <w:sz w:val="28"/>
          <w:szCs w:val="28"/>
          <w:rtl w:val="true"/>
          <w:lang w:bidi="fa-IR"/>
        </w:rPr>
        <w:t xml:space="preserve">وصاحب هذه الشبهة هو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مهّد لرأیه فی 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بتوضیح آراء أهل السنّة فی الخارج علی الحاکم الجائر، فقال فیمَن یری الخروج بالسیف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رأی فاسد، فإنّ مفسدته أعظم من مصلحته، وقلّ مَن خرج علی إمام ذی سلطان إلّا کان ما توّلد علی فعله من الشرّ أعظم ممّا تولَّد من الخیر، کالذین خرجوا علی یزید بالمدینة</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ویستطرد لبیان تلک العقیدة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استقرّ أمر أهل السنّة علی ترک القتال فی الفتنة؛ للأحادیث الصحیحة الثابتة عن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وصاروا یذکرون هذا فی عقائدهم، ویأمرون بالصبر علی جور الأئمّة وترک قتالهم، وإن کان قد قاتل فی الفتنة خلق کثیر من أهل العلم والدین</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جعل ناصحی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الخروج علی یزید ممَّن أصابوا الرأی فی منعه،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أخطأه، لأن لیس فی الخروج مصلحة فی دنیا ولا فی دین،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الحسین رضی الله عنه أن یخرج إلی أهل العراق لمّا کاتبوه کُتباً کثیرة أشار علیه أفاضل أهل العلم والدین، کابن عُمر وابن عباس وأبی بکر بن عبد الرحمن بن الحارث بن هشام أن لا یخرج، وغلب علی ظنّهم أنّه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بذلک قاصدون نصیحته طالبون لمصلحته ومصلحة المسلمین، والله ورسوله إنّما یأمر بالصلاح لا بالفساد لکن الرأی یصیب تارة ویُخطئ أُخری، فتبیَّن أنّ الأمر علی ما قاله أولئک؛ إذ لم یکن فی الجور مصلحة لا فی دینٍ ولا فی دنیا، بل تمکَّن أولئک الظلمة الطغاة من سبط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قتلوه مظلوماً شهیداً، وکان فی خروجه وقتله من الفساد ما لم یکن یحصل لو قعد فی بلده، فإنّ قصده من تحصیل الخیر ودفع الشرّ لم یحصل منه شیء، بل زاد الشرّ بخروجه وقتله ونقص الخیر بذلک، وصار سبباً لشرّ عظیم، وکان قتل الحسین ممّا أوجب الفتن</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فابن تیمیة یمثِّل الرأی الذی سبقه إلیه الغزالی فی أنّ السلطان الظالم الجاهل، مهما ساعدته الشوکة، وعسر خلعه، وکان فی الاستبدال به فتنة ثائرة لا تُطاق، وجب ترکه ووجبت الطاعة له، کما تجب طاعة الأُمراء</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والغریب أنّ أهل هذا الرأی یتناقضون مع أنفسهم بما لا یستطیعون دفعه من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کان من عادة السَلف التعرُّض للأخطار والتصریح بالإنکار من غیر مبالاة بهلاک المهجة، والتعرّض لأنواع العذاب لعلمهم بأنّ ذلک شهادة،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الجهاد کلمة حقٍّ عند سلطان جائر</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علم المتصلِّبون فی الدین، أنّ أفضل الکلام کلمة حقٍّ عند سلطان جائر، وأنّ صاحب ذلک إذا قُتل فهو </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علی ذلک مُوطِّنین أنفسهم علی الهلاک، ومحتملین أنواع العذاب، وصابرین علیه فی ذات الله تعالی، ومحتسبین لما یبذلونه من مهجهم عند الله</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لا یعاب علی السلف احتمال أنواع العذاب، والتصریح بالمعارضة والإنکار مع غیر المبالاة بالهلاک، ویعاب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عندما واجه الحاکم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الذی جعل ابن تیمیة یذکر کلام الناصحین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بالتصویب ویغفل جواب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لم یکن ذلک إلّا لأنّه یعود باللوم علی یزید، إذ یذکر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رغبته بالحفاظ علی حرمة مکّة، ویؤکِّد أنّ بنی أُمیة سیسعون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نجد من جواب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لناصحیه حرفاً واحداً فی کلّ ما کتبه ابن تیمیة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وصف قاتلی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بالظلمة والطغاة علی لسان ابن تیمیة فی النصّ المتقدِّم لم یکن یعنی أنّه یشمل یزید بهذا المعنی، وإنّما هم فی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الکوفة، وعبید الله ابن زیاد، أمّا یزید، فقد خصّه ابن تیمیة بالتنزیه عن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نقله غیر واحد أنّ یزید لم یأمر بقتل الحسین، ولا کان له غرض فی ذلک، بل کان یختار أنّ یُکرمه ویُعظمه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کان یختار أن یمتنع من الولایة والخروج علیه</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تنزیه یزید، فقد حاول أن یحشّد لذلک دلائل من روایات تعامل معها بالتبعیض، فأخذ منها ما یشاء وأهمل أو کذّب ما یشاء، فذکر أنّ من دلائل براءة یزید من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استاء بعد أن علم بمقتل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وساء أهله ذلک وبکوا علیه، ولعن یزید ابن زیاد وعاب فعله، ثمَّ جهّز أهل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جهاز وردّهم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یکذّب حادثة نکت یزید لثنایا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بالقضیب ویحصرها بابن زیاد</w:t>
      </w:r>
      <w:r>
        <w:rPr>
          <w:rStyle w:val="FootnoteAnchor"/>
          <w:rtl w:val="true"/>
        </w:rPr>
        <w:footnoteReference w:id="511"/>
      </w:r>
      <w:r>
        <w:rPr>
          <w:rFonts w:ascii="IRNazanin" w:hAnsi="IRNazanin" w:eastAsia="IRNazanin"/>
          <w:color w:val="111111"/>
          <w:sz w:val="28"/>
          <w:sz w:val="28"/>
          <w:szCs w:val="28"/>
          <w:rtl w:val="true"/>
          <w:lang w:bidi="fa-IR"/>
        </w:rPr>
        <w:t>، وینفی إرسال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الشام نفیاً قاطعاً</w:t>
      </w:r>
      <w:r>
        <w:rPr>
          <w:rStyle w:val="FootnoteAnchor"/>
          <w:rtl w:val="true"/>
        </w:rPr>
        <w:footnoteReference w:id="512"/>
      </w:r>
      <w:r>
        <w:rPr>
          <w:rFonts w:ascii="IRNazanin" w:hAnsi="IRNazanin" w:eastAsia="IRNazanin"/>
          <w:color w:val="111111"/>
          <w:sz w:val="28"/>
          <w:sz w:val="28"/>
          <w:szCs w:val="28"/>
          <w:rtl w:val="true"/>
          <w:lang w:bidi="fa-IR"/>
        </w:rPr>
        <w:t>لأنّ الأخذ بها سیجرُّه إلی القول بصلبه فی الشام، وهو ما یعنی قبول یزید بالقتل، ورضاه بفعل ابن زیاد، وهذا یناقض ما یرید ابن تیمیة إثباته، وعلی المنوال نفسه نفی سبی عائلة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قتله، بید أنّه قال بحضورهم عند یزید وإکرامه لهم</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ولم یبیِّن هل کان حضورهم رغبة منهم وشوقاً لرؤیة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قدموا مصطافین فأحبّوا زیارته؟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وتأثّراً بهذا المنهج، فقد حمّل معظم الکتّاب الذین ساروا علی خُطی ابن تیمیة مسؤولیة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لطرفین هما فی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الکوفة،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وخففوا أو نفوا المسؤولیة عن یزید الحاکم الذی ائتمر ابن زیاد بأمره، وبطش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وفق توجیهه</w:t>
      </w:r>
      <w:r>
        <w:rPr>
          <w:rFonts w:eastAsia="IRNazanin" w:cs="IRNazanin"/>
          <w:color w:val="111111"/>
          <w:sz w:val="28"/>
          <w:szCs w:val="28"/>
          <w:rtl w:val="true"/>
          <w:lang w:bidi="fa-IR"/>
        </w:rPr>
        <w:t xml:space="preserve">!! </w:t>
      </w:r>
      <w:bookmarkStart w:id="122" w:name="pg5081_39746"/>
    </w:p>
    <w:p>
      <w:pPr>
        <w:pStyle w:val="Heading3"/>
        <w:numPr>
          <w:ilvl w:val="2"/>
          <w:numId w:val="1"/>
        </w:numPr>
        <w:rPr/>
      </w:pPr>
      <w:bookmarkStart w:id="123" w:name="__RefHeading___Toc1141474_774463916"/>
      <w:bookmarkStart w:id="124" w:name="_Toc33"/>
      <w:bookmarkEnd w:id="122"/>
      <w:bookmarkEnd w:id="123"/>
      <w:r>
        <w:rPr>
          <w:rtl w:val="true"/>
        </w:rPr>
        <w:t>شبهة</w:t>
      </w:r>
      <w:r>
        <w:rPr>
          <w:rtl w:val="true"/>
        </w:rPr>
        <w:t xml:space="preserve">: </w:t>
      </w:r>
      <w:r>
        <w:rPr>
          <w:rtl w:val="true"/>
        </w:rPr>
        <w:t xml:space="preserve">إهمال الحسین </w:t>
      </w:r>
      <w:r>
        <w:rPr>
          <w:rtl w:val="true"/>
        </w:rPr>
        <w:t>(</w:t>
      </w:r>
      <w:r>
        <w:rPr>
          <w:rtl w:val="true"/>
        </w:rPr>
        <w:t>علیه السّلام</w:t>
      </w:r>
      <w:r>
        <w:rPr>
          <w:rtl w:val="true"/>
        </w:rPr>
        <w:t xml:space="preserve">) </w:t>
      </w:r>
      <w:r>
        <w:rPr>
          <w:rtl w:val="true"/>
        </w:rPr>
        <w:t>لتنظیم دعوته ونشرها بین الناس</w:t>
      </w:r>
      <w:bookmarkEnd w:id="124"/>
    </w:p>
    <w:p>
      <w:pPr>
        <w:pStyle w:val="BookText"/>
        <w:rPr/>
      </w:pPr>
      <w:r>
        <w:rPr>
          <w:rFonts w:ascii="IRNazanin" w:hAnsi="IRNazanin" w:eastAsia="IRNazanin"/>
          <w:color w:val="111111"/>
          <w:sz w:val="28"/>
          <w:sz w:val="28"/>
          <w:szCs w:val="28"/>
          <w:rtl w:val="true"/>
          <w:lang w:bidi="fa-IR"/>
        </w:rPr>
        <w:t xml:space="preserve">ودعاة هذه الشبهة ساهموا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علموا أم لم یعلموا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بتحمیل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مسؤولیة استشهاده، وتبرئة یزید بن معاویة من تبعة ذلک، ومنهم الخربوطلی الذی ذکر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یهتم بتنظیم دعوته ونشرها بین الناس، وأغفل عنصر الدعایة اللازمة للحروب، فظنّ أنّ القوم سیقدمون علی بیعته ویتهالکون فی نصرته لانتسابه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الحیاة جهاد، والقوی هو السبّاق إلی اکتساب ولاء الناس، إمّا ببذل الأموال لهم وإشراکهم فی بعض المطامع الدنیویة، وإمّا بإسناد المناصب العالیة لأشرافهم وزعمائهم کما فعل الأُمویون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أن نتسائل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أغفل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الدعایة فی مواجهة القوّة والدهاء وهو یعلم بلا شکّ انقلاب الناس بفعل الأموال؟ فقد شهدت خلافة أبیه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کثیر منهم، وانحیازهم إلی معاویة بتأثیر ذلک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ما قاله الخربوطلی لیس صحیحاً، فقد مارس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الدعایة علی وفق شروطها الدینیة والرسالیة، وهی الدعوة إلی الخروج علی جور الظالم، والترهیب </w:t>
      </w:r>
    </w:p>
    <w:p>
      <w:pPr>
        <w:pStyle w:val="BookText"/>
        <w:rPr/>
      </w:pPr>
      <w:r>
        <w:rPr>
          <w:rFonts w:ascii="IRNazanin" w:hAnsi="IRNazanin" w:eastAsia="IRNazanin"/>
          <w:color w:val="111111"/>
          <w:sz w:val="28"/>
          <w:sz w:val="28"/>
          <w:szCs w:val="28"/>
          <w:rtl w:val="true"/>
          <w:lang w:bidi="fa-IR"/>
        </w:rPr>
        <w:t>من عقوبة الله علی السکوت، وبیان ثقله المعنوی بانتسابه لأکبر رمز دینی وهو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أحقّیة بیته بالقیام بالإصلاح والتغییر، وتولّی حکم الأُمّة لما توفّر فیهم من العدل والقیام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ذلک جری فی مکّة وفی موسم الحجّ، فی أیام معاویة، ثمَّ استمرّ بعد بیعة یزید واستعداد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للخروج ضدَّه، ومن ثَمَّ بعد إعلان ثورته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ما تضمَّنه کلام الخربوطلی من أنّ القویّ هو السبّاق لاکتساب ولاء الناس، بوسیلة الترغیب ببذل المال أو الترهیب بالقتل والتعذیب، واتّهام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بإغفال الدعایة، إنّما یبیِّن وجهة نظر دنیویة للتقوی شارکه فیها کاتب آخر وجد فی قتل عبید الله لهانئ ومسلم، وعدم مبالاته بالعهد الذی أعطاه باستبقائهما، حزماً ودهاءً اتّبعه ابن زیاد فی سبیل الغایة التی یهدف إلیها، وتبریره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 فی أول نشأتها لا یتأید استقلالها وتنجو من الدعاة والمطالبین، إلّا إذا صمّ أصحابها آذانهم عن نداء الضمیر، وجعلوا کلَّ همهم فی مصالحهم الخاصة</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وفق ذلک، فقد أخفق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التزم بواجبات التقوی وسلامة الضمیر التی لا تغفرها السیاسة فی نظر هذین الکاتبین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البعد نفسه برّأ عبد المنعم ماجد یزید؛ لأنّه أظهر التندّم</w:t>
      </w:r>
      <w:r>
        <w:rPr>
          <w:rStyle w:val="FootnoteAnchor"/>
          <w:rtl w:val="true"/>
        </w:rPr>
        <w:footnoteReference w:id="518"/>
      </w:r>
      <w:r>
        <w:rPr>
          <w:rFonts w:ascii="IRNazanin" w:hAnsi="IRNazanin" w:eastAsia="IRNazanin"/>
          <w:color w:val="111111"/>
          <w:sz w:val="28"/>
          <w:sz w:val="28"/>
          <w:szCs w:val="28"/>
          <w:rtl w:val="true"/>
          <w:lang w:bidi="fa-IR"/>
        </w:rPr>
        <w:t>، وأهل الکوفة؛ لأنّهم لم یکونوا یستطیعون شیئاً أمام الحکم الأُموی القوی</w:t>
      </w:r>
      <w:r>
        <w:rPr>
          <w:rStyle w:val="FootnoteAnchor"/>
          <w:rtl w:val="true"/>
        </w:rPr>
        <w:footnoteReference w:id="519"/>
      </w:r>
      <w:r>
        <w:rPr>
          <w:rFonts w:ascii="IRNazanin" w:hAnsi="IRNazanin" w:eastAsia="IRNazanin"/>
          <w:color w:val="111111"/>
          <w:sz w:val="28"/>
          <w:sz w:val="28"/>
          <w:szCs w:val="28"/>
          <w:rtl w:val="true"/>
          <w:lang w:bidi="fa-IR"/>
        </w:rPr>
        <w:t>، ولکنّه آخذ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 یتمتع بمزیة الدهاء، فلم یحتط للمواجهة، وخرج خلف مسلم إلی الکوفة ولم ینتظر ما یفعله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أنّنا لا نُنکر تورُّع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استعمال وسائل الغدر والخداع والدهاء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المحرّم مستناً بسنّة أبیه الإمام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 إلّا أنّه لم یهمل الأخذ بکلّ محاولات الربح المشروع، فقد احتاط للمواجهة، ولم یخرج إلّا بعد أن جاءته رسالة مسلم تخبره ببیعة الکوفیین، ولیس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یذکر 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حراجة ظروفه وصعوبة بقائه فی مکّة المهدّد فیها بالقتل کلّ حین</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5081_39750"/>
      <w:bookmarkStart w:id="126" w:name="pg5081_39750"/>
      <w:bookmarkEnd w:id="126"/>
    </w:p>
    <w:p>
      <w:pPr>
        <w:pStyle w:val="Heading2"/>
        <w:numPr>
          <w:ilvl w:val="1"/>
          <w:numId w:val="1"/>
        </w:numPr>
        <w:rPr/>
      </w:pPr>
      <w:bookmarkStart w:id="127" w:name="pg5081_39750"/>
      <w:bookmarkStart w:id="128" w:name="__RefHeading___Toc1141476_774463916"/>
      <w:bookmarkStart w:id="129" w:name="_Toc34"/>
      <w:bookmarkEnd w:id="127"/>
      <w:bookmarkEnd w:id="128"/>
      <w:r>
        <w:rPr>
          <w:rtl w:val="true"/>
        </w:rPr>
        <w:t>زمان دفن الإمام الحسین</w:t>
      </w:r>
      <w:r>
        <w:rPr>
          <w:rtl w:val="true"/>
        </w:rPr>
        <w:t>(</w:t>
      </w:r>
      <w:r>
        <w:rPr>
          <w:rtl w:val="true"/>
        </w:rPr>
        <w:t>علیه السّلام</w:t>
      </w:r>
      <w:r>
        <w:rPr>
          <w:rtl w:val="true"/>
        </w:rPr>
        <w:t xml:space="preserve">) </w:t>
      </w:r>
      <w:r>
        <w:rPr>
          <w:rtl w:val="true"/>
        </w:rPr>
        <w:t>وحضور الإمام زین العابدین</w:t>
      </w:r>
      <w:r>
        <w:rPr>
          <w:rtl w:val="true"/>
        </w:rPr>
        <w:t>(</w:t>
      </w:r>
      <w:r>
        <w:rPr>
          <w:rtl w:val="true"/>
        </w:rPr>
        <w:t>علیه السّلام</w:t>
      </w:r>
      <w:r>
        <w:rPr>
          <w:rtl w:val="true"/>
        </w:rPr>
        <w:t xml:space="preserve">) </w:t>
      </w:r>
      <w:r>
        <w:rPr>
          <w:rtl w:val="true"/>
        </w:rPr>
        <w:t>لدفنه</w:t>
      </w:r>
      <w:bookmarkEnd w:id="129"/>
    </w:p>
    <w:p>
      <w:pPr>
        <w:pStyle w:val="BookText"/>
        <w:rPr/>
      </w:pPr>
      <w:r>
        <w:rPr>
          <w:rFonts w:ascii="IRNazanin" w:hAnsi="IRNazanin" w:eastAsia="IRNazanin"/>
          <w:color w:val="111111"/>
          <w:sz w:val="28"/>
          <w:sz w:val="28"/>
          <w:szCs w:val="28"/>
          <w:rtl w:val="true"/>
          <w:lang w:bidi="fa-IR"/>
        </w:rPr>
        <w:t>زمان دفن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وحضور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لدفنه</w:t>
      </w:r>
      <w:r>
        <w:rPr>
          <w:rStyle w:val="FootnoteAnchor"/>
          <w:rtl w:val="true"/>
        </w:rPr>
        <w:footnoteReference w:id="52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المؤرِّخون عی اختلاف اتجاهاتهم وانتماءاتهم المذهبیة</w:t>
      </w:r>
      <w:r>
        <w:rPr>
          <w:rStyle w:val="FootnoteAnchor"/>
          <w:rtl w:val="true"/>
        </w:rPr>
        <w:footnoteReference w:id="523"/>
      </w:r>
      <w:r>
        <w:rPr>
          <w:rFonts w:ascii="IRNazanin" w:hAnsi="IRNazanin" w:eastAsia="IRNazanin"/>
          <w:color w:val="111111"/>
          <w:sz w:val="28"/>
          <w:sz w:val="28"/>
          <w:szCs w:val="28"/>
          <w:rtl w:val="true"/>
          <w:lang w:bidi="fa-IR"/>
        </w:rPr>
        <w:t>علی أنّ قوماً من بنی أسد کانوا نزولاً بالغاضریة فخرجوا لمواراة جسد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وشهداء الطفّ، وذلک بعد رحیل عمر بن سعد وانسحاب الجیش الأُموی، لکن الخلاف وقع بین المؤرِّخین فی تحدید الیوم الذی وُرِّیَت فیه أجساد الشهداء، فهناک مَن صرّح بأنّ الدفن قد حصل بعد قتلهم بیوم واحد، أی فی الحادی عشر من المحرَّم</w:t>
      </w:r>
      <w:r>
        <w:rPr>
          <w:rStyle w:val="FootnoteAnchor"/>
          <w:rtl w:val="true"/>
        </w:rPr>
        <w:footnoteReference w:id="524"/>
      </w:r>
      <w:r>
        <w:rPr>
          <w:rFonts w:ascii="IRNazanin" w:hAnsi="IRNazanin" w:eastAsia="IRNazanin"/>
          <w:color w:val="111111"/>
          <w:sz w:val="28"/>
          <w:sz w:val="28"/>
          <w:szCs w:val="28"/>
          <w:rtl w:val="true"/>
          <w:lang w:bidi="fa-IR"/>
        </w:rPr>
        <w:t>، وهناک مَن أشار إشارة مُجملة مُبهمة، مثل الشیخ المفید وابن طاووس، إذ جاء فی روایة الأول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رحل ابن سعد خرج قوم من بنی أسد کانوا نزولاً بالغاضریة إلی الحسین وأصحابه رحمة الله علیهم، فصلّوا علیهم، ودفنوا </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قبره الآن، ودفنوا ابنه علی بن الحسین الأصغر عند رجلیه</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ابن طاووس قائلاً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انفصل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کربلاء، خرج قومٌ من بنی أسدٍ فصلّوا علی تلک الجثث الطواهر المرمّلة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بالدماء، ودفنوها علی ما هی الآن علیه</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130" w:name="pg5081_39752"/>
    </w:p>
    <w:p>
      <w:pPr>
        <w:pStyle w:val="Heading2"/>
        <w:numPr>
          <w:ilvl w:val="1"/>
          <w:numId w:val="1"/>
        </w:numPr>
        <w:rPr/>
      </w:pPr>
      <w:bookmarkStart w:id="131" w:name="__RefHeading___Toc1141478_774463916"/>
      <w:bookmarkStart w:id="132" w:name="_Toc35"/>
      <w:bookmarkEnd w:id="130"/>
      <w:bookmarkEnd w:id="131"/>
      <w:r>
        <w:rPr>
          <w:rtl w:val="true"/>
        </w:rPr>
        <w:t>حضور الإمام زین العابدین</w:t>
      </w:r>
      <w:r>
        <w:rPr>
          <w:rtl w:val="true"/>
        </w:rPr>
        <w:t>(</w:t>
      </w:r>
      <w:r>
        <w:rPr>
          <w:rtl w:val="true"/>
        </w:rPr>
        <w:t>علیه السّلام</w:t>
      </w:r>
      <w:r>
        <w:rPr>
          <w:rtl w:val="true"/>
        </w:rPr>
        <w:t xml:space="preserve">) </w:t>
      </w:r>
      <w:r>
        <w:rPr>
          <w:rtl w:val="true"/>
        </w:rPr>
        <w:t>لدفن الإمام الحسین</w:t>
      </w:r>
      <w:r>
        <w:rPr>
          <w:rtl w:val="true"/>
        </w:rPr>
        <w:t>(</w:t>
      </w:r>
      <w:r>
        <w:rPr>
          <w:rtl w:val="true"/>
        </w:rPr>
        <w:t>علیه السّلام</w:t>
      </w:r>
      <w:r>
        <w:rPr>
          <w:rtl w:val="true"/>
        </w:rPr>
        <w:t xml:space="preserve">) </w:t>
      </w:r>
      <w:r>
        <w:rPr>
          <w:rtl w:val="true"/>
        </w:rPr>
        <w:t>والشبهات المثارة حوله</w:t>
      </w:r>
      <w:bookmarkEnd w:id="132"/>
    </w:p>
    <w:p>
      <w:pPr>
        <w:pStyle w:val="BookText"/>
        <w:rPr/>
      </w:pPr>
      <w:r>
        <w:rPr>
          <w:rFonts w:ascii="IRNazanin" w:hAnsi="IRNazanin" w:eastAsia="IRNazanin"/>
          <w:color w:val="111111"/>
          <w:sz w:val="28"/>
          <w:sz w:val="28"/>
          <w:szCs w:val="28"/>
          <w:rtl w:val="true"/>
          <w:lang w:bidi="fa-IR"/>
        </w:rPr>
        <w:t>والناس فی هذا الأمر صنفان، وفی إثباته ونفیه فریقان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هذا الصنف دفنهم أهل الغاضریة، وسکت ولم یُصرّح بانفرادهم، وأنّهم استقلّوا بدفنهم، ولم یصرّح بالنفی لاشتراک أحد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والملفت للنظر أنّ کبار مؤرِّخی الشیعة، کالشیخ المفید وابن طاووس وابن نما من هذا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حضور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الوقت، وهو الذی تولّی مواراة الشهداء ودفنهم، وبیده أنزل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ضریحه المقدَّس</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 بین المسائل التی نعتقد أنّ التخطیط الإلهی السماوی قد شملها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أحداث واقعة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مسألة دفن شهداء واقعة عاشوراء، فإنّها بلا شکّ لم تکن بتخطیط وتنفیذ من أهل الغاضریة بمفردهم، وإنّما عملیة إلهیة سماویة علی مستوی التخطیط والتنفیذ علی حدّ سواء</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أحد الباحثین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طریقة دفن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وأصحابه المستشهدین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النحو والتوزیع المعروف من خلال قبورهم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والمتسالم علیه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لبنی أسد من أهل الغاضریة، وهم من أهل القری الذین لم یشهدوا المعرکة أن </w:t>
      </w:r>
    </w:p>
    <w:p>
      <w:pPr>
        <w:pStyle w:val="BookText"/>
        <w:rPr/>
      </w:pPr>
      <w:r>
        <w:rPr>
          <w:rFonts w:ascii="IRNazanin" w:hAnsi="IRNazanin" w:eastAsia="IRNazanin"/>
          <w:color w:val="111111"/>
          <w:sz w:val="28"/>
          <w:sz w:val="28"/>
          <w:szCs w:val="28"/>
          <w:rtl w:val="true"/>
          <w:lang w:bidi="fa-IR"/>
        </w:rPr>
        <w:t xml:space="preserve">یحققوا ذلک بدون مُرشد عارف تماماً بهؤلاء الشهداء وبأبدانهم ولباسهم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وأنّ الرؤوس الشریفة کانت قد قُطعت وبقیت الأجساد الشریفة بلا 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هذا المرشد المطّلع العالم لما أمکن لبنی أسد من أهل الغاضریة التمییز بین شهید وآخر، ولولاه لکان الدفن عشوائیّاً بلا معرفة، ولم یکن لیتحقق هذا الفصل المقصود وهذا التوزیع المدروس بین هذه القبور علی ما هی علیه الآن</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یمکن أن ندّعی أنّ المنفِّذ للتخطیط الإلهی لعملیة مواراة أجساد الشهداء فی کربلاء هو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کان حضوره بطریق الإعجاز الغیبی؛ لأنّه کان سجیناً عند ابن زیاد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لدینا دلیلان علی هذه الدعوی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ونقصد به القاعدة العقائدیة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المعصوم لا یلی أمره إلّا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من القواعد الثابتة والمتّفق علیها بین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المظفر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هو الأوفق بمنهج مذهب الجعفریّة وأُصول قواعد الإمامیّة، بل هذه العقیدة أصل من أُصول مذهب الاثنی عشریة من أنّ المعصوم لا یتولّی أمره إلّا المعصوم، وقد دلّت علیه الأحادیث الصحیحة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واحتجّوا به علی مخالفیهم</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عقد الکلینی فی الکافی باباً مستقلاً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لا یغسّله إلّا إمام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530"/>
      </w:r>
      <w:r>
        <w:rPr>
          <w:rFonts w:ascii="IRNazanin" w:hAnsi="IRNazanin" w:eastAsia="IRNazanin"/>
          <w:color w:val="111111"/>
          <w:sz w:val="28"/>
          <w:sz w:val="28"/>
          <w:szCs w:val="28"/>
          <w:rtl w:val="true"/>
          <w:lang w:bidi="fa-IR"/>
        </w:rPr>
        <w:t>، ثمَّ أورد فیه العدید من تلک الأحادیث</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کتب التاریخ المتقدِّمة ساکتة عن هذه القضیة، إلّا أنّنا سنعتمد کقرینة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الوارد لدی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 مناظرة جرت </w:t>
      </w:r>
    </w:p>
    <w:p>
      <w:pPr>
        <w:pStyle w:val="BookText"/>
        <w:rPr/>
      </w:pPr>
      <w:r>
        <w:rPr>
          <w:rFonts w:ascii="IRNazanin" w:hAnsi="IRNazanin" w:eastAsia="IRNazanin"/>
          <w:color w:val="111111"/>
          <w:sz w:val="28"/>
          <w:sz w:val="28"/>
          <w:szCs w:val="28"/>
          <w:rtl w:val="true"/>
          <w:lang w:bidi="fa-IR"/>
        </w:rPr>
        <w:t>بین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زعماء الواقفة، تفید أنّ حضور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الدفن کان أمراً معروفاً ومسلّماً به عند رواة الحدیث من الشیعة، بحیث إنّ الإمام الرضا احتجّ به علی الواقفة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جاء فی تلک الروایة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روینا عن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لا یلی أمره إلّا الإمام مثله، فقال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أو کان 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ولیَ أمره؟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کان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محبوساً فی ید عبید الله بن زیاد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وهم کانوا لا یعلمون حتی ولیَ أمر أبیه ثمّ انصرف</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اشتهر علی ألسنة المتأخرین والمعاصرین من مؤرِّخی الشیعة القول بأنّ دفن الشهداء قد تمّ فی الیوم الثالث عشر من المحرَّم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أنّه لم ینصّ أحد مؤرِّخی الشیعة القدامی علی هذا القول بشکل صریح، إلّا أنّه یُدعم بعدّة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اشتهاره علی ألسنة أُدباء الطفّ، مثل سیف بن عمیرة النخعی الکوفی الذی، یقول فی أحد أبیات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 بلا کفن ولا غسل سوی</w:t>
      </w:r>
    </w:p>
    <w:p>
      <w:pPr>
        <w:pStyle w:val="BookText"/>
        <w:rPr/>
      </w:pPr>
      <w:r>
        <w:rPr>
          <w:rFonts w:ascii="IRNazanin" w:hAnsi="IRNazanin" w:eastAsia="IRNazanin"/>
          <w:color w:val="111111"/>
          <w:sz w:val="28"/>
          <w:sz w:val="28"/>
          <w:szCs w:val="28"/>
          <w:rtl w:val="true"/>
          <w:lang w:bidi="fa-IR"/>
        </w:rPr>
        <w:t>مور الریاح ثلاثة لم یُقبر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الشاعر من أصحاب الإمامین الصادق والکاظم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أحد الثقات المکثرین والعلماء المصنِّفین</w:t>
      </w:r>
      <w:r>
        <w:rPr>
          <w:rStyle w:val="FootnoteAnchor"/>
          <w:rtl w:val="true"/>
        </w:rPr>
        <w:footnoteReference w:id="533"/>
      </w:r>
      <w:r>
        <w:rPr>
          <w:rFonts w:ascii="IRNazanin" w:hAnsi="IRNazanin" w:eastAsia="IRNazanin"/>
          <w:color w:val="111111"/>
          <w:sz w:val="28"/>
          <w:sz w:val="28"/>
          <w:szCs w:val="28"/>
          <w:rtl w:val="true"/>
          <w:lang w:bidi="fa-IR"/>
        </w:rPr>
        <w:t>، فمن المحتمل أن یکون قد سمع هذا المعنی وتلقّاه من الإمام الصادق أو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هذا المعنی أیضاً علی لسان الشریف الرضی فی قصیدته الرائیة، ومنها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لله ملقی علی الرمضاء غصّ به</w:t>
      </w:r>
    </w:p>
    <w:p>
      <w:pPr>
        <w:pStyle w:val="BookText"/>
        <w:rPr/>
      </w:pPr>
      <w:r>
        <w:rPr>
          <w:rFonts w:ascii="IRNazanin" w:hAnsi="IRNazanin" w:eastAsia="IRNazanin"/>
          <w:color w:val="111111"/>
          <w:sz w:val="28"/>
          <w:sz w:val="28"/>
          <w:szCs w:val="28"/>
          <w:rtl w:val="true"/>
          <w:lang w:bidi="fa-IR"/>
        </w:rPr>
        <w:t>فم الردی بین إقدام وتشمیر</w:t>
      </w:r>
    </w:p>
    <w:p>
      <w:pPr>
        <w:pStyle w:val="BookText"/>
        <w:rPr/>
      </w:pPr>
      <w:r>
        <w:rPr>
          <w:rFonts w:ascii="IRNazanin" w:hAnsi="IRNazanin" w:eastAsia="IRNazanin"/>
          <w:color w:val="111111"/>
          <w:sz w:val="28"/>
          <w:sz w:val="28"/>
          <w:szCs w:val="28"/>
          <w:rtl w:val="true"/>
          <w:lang w:bidi="fa-IR"/>
        </w:rPr>
        <w:t>تحنو علیه الربی ظلاً وتستره</w:t>
      </w:r>
    </w:p>
    <w:p>
      <w:pPr>
        <w:pStyle w:val="BookText"/>
        <w:rPr/>
      </w:pPr>
      <w:r>
        <w:rPr>
          <w:rFonts w:ascii="IRNazanin" w:hAnsi="IRNazanin" w:eastAsia="IRNazanin"/>
          <w:color w:val="111111"/>
          <w:sz w:val="28"/>
          <w:sz w:val="28"/>
          <w:szCs w:val="28"/>
          <w:rtl w:val="true"/>
          <w:lang w:bidi="fa-IR"/>
        </w:rPr>
        <w:t>عن النواظر أذیال الأعاصیر</w:t>
      </w:r>
    </w:p>
    <w:p>
      <w:pPr>
        <w:pStyle w:val="BookText"/>
        <w:rPr/>
      </w:pPr>
      <w:r>
        <w:rPr>
          <w:rFonts w:ascii="IRNazanin" w:hAnsi="IRNazanin" w:eastAsia="IRNazanin"/>
          <w:color w:val="111111"/>
          <w:sz w:val="28"/>
          <w:sz w:val="28"/>
          <w:szCs w:val="28"/>
          <w:rtl w:val="true"/>
          <w:lang w:bidi="fa-IR"/>
        </w:rPr>
        <w:t>تهابه الوحش أن تدنو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صرعه</w:t>
      </w:r>
    </w:p>
    <w:p>
      <w:pPr>
        <w:pStyle w:val="BookText"/>
        <w:rPr/>
      </w:pPr>
      <w:r>
        <w:rPr>
          <w:rFonts w:ascii="IRNazanin" w:hAnsi="IRNazanin" w:eastAsia="IRNazanin"/>
          <w:color w:val="111111"/>
          <w:sz w:val="28"/>
          <w:sz w:val="28"/>
          <w:szCs w:val="28"/>
          <w:rtl w:val="true"/>
          <w:lang w:bidi="fa-IR"/>
        </w:rPr>
        <w:t>وقد أقام ثلاثاً غیر مقبور</w:t>
      </w:r>
    </w:p>
    <w:p>
      <w:pPr>
        <w:pStyle w:val="BookText"/>
        <w:rPr/>
      </w:pPr>
      <w:r>
        <w:rPr>
          <w:rFonts w:ascii="IRNazanin" w:hAnsi="IRNazanin" w:eastAsia="IRNazanin"/>
          <w:color w:val="111111"/>
          <w:sz w:val="28"/>
          <w:sz w:val="28"/>
          <w:szCs w:val="28"/>
          <w:rtl w:val="true"/>
          <w:lang w:bidi="fa-IR"/>
        </w:rPr>
        <w:t>والشریف الرضی من أعلام القرن الرابع الهجری، وأمره فی العلم والفضل والأدب والورع وعفّة النفس وعلو الهمّة والجلالة أشهر من أن یُذکر</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عداد العلماء المتقدِّمین، ومِن المستبعد أن یُضمِّن شعره وقائع تاریخیة من دون أن یکون له حجّة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أبیاتاً ناحت بها الجنُّ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وفیها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علی الثری ثلاثة أیام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باتت ثلاثاً بالصعید جسومهم</w:t>
      </w:r>
    </w:p>
    <w:p>
      <w:pPr>
        <w:pStyle w:val="BookText"/>
        <w:rPr/>
      </w:pPr>
      <w:r>
        <w:rPr>
          <w:rFonts w:ascii="IRNazanin" w:hAnsi="IRNazanin" w:eastAsia="IRNazanin"/>
          <w:color w:val="111111"/>
          <w:sz w:val="28"/>
          <w:sz w:val="28"/>
          <w:szCs w:val="28"/>
          <w:rtl w:val="true"/>
          <w:lang w:bidi="fa-IR"/>
        </w:rPr>
        <w:t>بین الوحوش وکلهم فی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p>
    <w:p>
      <w:pPr>
        <w:pStyle w:val="BookText"/>
        <w:rPr/>
      </w:pPr>
      <w:r>
        <w:rPr>
          <w:rFonts w:ascii="IRNazanin" w:hAnsi="IRNazanin" w:eastAsia="IRNazanin"/>
          <w:color w:val="111111"/>
          <w:sz w:val="28"/>
          <w:sz w:val="28"/>
          <w:szCs w:val="28"/>
          <w:rtl w:val="true"/>
          <w:lang w:bidi="fa-IR"/>
        </w:rPr>
        <w:t>وهذه الأبیات تمثّل نصّاً تاریخیاً یدلّ علی وجود مَن یتبنّی الرأی المشار إلیه قبل القرن الرابع الهجری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الخلل فی دلالة وصحّة قول القائلین بأنّ الدفن کان فی الیوم الحادی عشر، فإذا کان الدفن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حصل بعد رحیل عمر بن سعد، فإنّ رحیله تمَّ بعد الیوم العاشر، وذهبت أکثر المصادر إلی حصوله فی الیوم الحادی عشر مثل البلاذری والطبری، فلیس من المعقول أنّ بنی أسد قد قاموا بعملیة الدفن فی نفس الیوم الذی تمّ فیه الرحیل، خصوصاً إذا التفتنا إلی أنّ بعض النقول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یکونوا فی قریتهم آنذاک، ولذلک یجوز أن یکون الدفن قد حصل فی الیوم الثانی عشر، وهو الظاهر من کلام السید هبة </w:t>
      </w:r>
    </w:p>
    <w:p>
      <w:pPr>
        <w:pStyle w:val="BookText"/>
        <w:rPr/>
      </w:pPr>
      <w:r>
        <w:rPr>
          <w:rFonts w:ascii="IRNazanin" w:hAnsi="IRNazanin" w:eastAsia="IRNazanin"/>
          <w:color w:val="111111"/>
          <w:sz w:val="28"/>
          <w:sz w:val="28"/>
          <w:szCs w:val="28"/>
          <w:rtl w:val="true"/>
          <w:lang w:bidi="fa-IR"/>
        </w:rPr>
        <w:t>الدین الشهرستانی فی کتابه نهضة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وما عتمت عشیة الثانی عشر من محرّم إلّا وعادت إلی أریاف کربلاء عشائرها الظاعنة عنها بمناسبة القتال، وقُطّان نینوی والغاضریات من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فتأمّلوا فی أجساد زکیة ترکها ابن سعد فی السفوح وعلی البطح تسفی علیها الریاح</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فیحتمل ألّا تبلغ الأخبار برحیل الجیش إلی بنی أسد إلّا یوم الثانی عشر، لانقطاع المارّة هیبة ورهبةً للجیش، فإن کانوا فی حیّهم نزولاً، فقد یجوز أنّهم دفنوهم فی الیوم الثانی عشر، وهو ثالث یوم قتلهم، فیکون بقاؤهم بلا دفن یومان ونصف</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القرائن المرجِّحة لحصول الدفن فی الیوم الثالث عشر، إذ حضر مع الأسدیین لمواراة الأجساد الطاهرة فی الطفّ بأُسلوب إعجازی، فخرج من سجن ابن زیاد وهم لا یعلمون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نرید الإشارة إلیه هو أنّ المظنون أنّ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إلی السجن فی الیوم الثالث عشر من المحرّم استناداً إلی شواهد وقرائن تاریخیة،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نصّت أکثر المصادر علی حصول الرحیل فی الیوم الحادی عشر، وقد نصَّ بعضهم علی حصوله بعد الزوال</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الشواهد تکشف عن وصول الجیش وعائلة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الکوفة فی النهار، فیکونون قد باتوا لیلة الثانی عشر فی منزل قریب من الکوفة، ودخلوها فی الیوم الثانی عشر، لاسیما وأنّ دخولهم نهاراً لا لیلاً أمر یقتضیه العامل الإعلامی، وزهو الانتصار، والمباهاة بالظفر لدی کلّ مِن عبید الله بن زیاد وعمر بن سعد وأعوانهما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انشغال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والعائلة فی الیوم الذی دخلوا فیه الکوفة بعدّة أشیاء، کعرضهم علی ابن زیاد، وإلقائهم الخطب وغیر ذلک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مجموع هذه القرائن یمکن أن نستنج أنّ أوّل أیّام سجن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والعائلة فی الکوفة هو الیوم الثالث عشر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فی مناظرته مع الواقفة إلی أنّ حضوره لدفن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کان إعجازیاً؛ فخرج من سجن ابن زیاد وهم لا یعلمون، فیستنتج أنّ هذا الحضور کان یوم الثالث عشر من المحرّم</w:t>
      </w:r>
      <w:r>
        <w:rPr>
          <w:rFonts w:eastAsia="IRNazanin" w:cs="IRNazanin"/>
          <w:color w:val="111111"/>
          <w:sz w:val="28"/>
          <w:szCs w:val="28"/>
          <w:rtl w:val="true"/>
          <w:lang w:bidi="fa-IR"/>
        </w:rPr>
        <w:t xml:space="preserve">. </w:t>
      </w:r>
      <w:bookmarkStart w:id="133" w:name="pg5081_39758"/>
    </w:p>
    <w:p>
      <w:pPr>
        <w:pStyle w:val="Heading2"/>
        <w:numPr>
          <w:ilvl w:val="1"/>
          <w:numId w:val="1"/>
        </w:numPr>
        <w:rPr/>
      </w:pPr>
      <w:bookmarkStart w:id="134" w:name="__RefHeading___Toc1141480_774463916"/>
      <w:bookmarkStart w:id="135" w:name="_Toc36"/>
      <w:bookmarkEnd w:id="133"/>
      <w:bookmarkEnd w:id="134"/>
      <w:r>
        <w:rPr>
          <w:rtl w:val="true"/>
        </w:rPr>
        <w:t>الخاتمة</w:t>
      </w:r>
      <w:bookmarkEnd w:id="135"/>
    </w:p>
    <w:p>
      <w:pPr>
        <w:pStyle w:val="BookText"/>
        <w:rPr/>
      </w:pPr>
      <w:r>
        <w:rPr>
          <w:rFonts w:ascii="IRNazanin" w:hAnsi="IRNazanin" w:eastAsia="IRNazanin"/>
          <w:color w:val="111111"/>
          <w:sz w:val="28"/>
          <w:sz w:val="28"/>
          <w:szCs w:val="28"/>
          <w:rtl w:val="true"/>
          <w:lang w:bidi="fa-IR"/>
        </w:rPr>
        <w:t>تتبَّعنا عِبْر الصفحات السابقة بعض الشبهات التی أُلحقت بشخصیة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وثورته العظیمة، وحاولنا من خلال البحث الموضوعی ورصد الشواهد الدقیقة تفنیدها، وإلقاء الضوء علی ذلک الفکر المنحرف المتناقض الذی حکم توجهات مُثیروا تلک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حاول أصحاب الشبهات أن یُظهروا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الرجل الساذج الذی ینخدع بتحضیض ابن الزبیر له علی الخروج من مکّة إلی العراق تارة، أو برسائل الکوفیین المؤیِّدة تارة أُخری، ولا یُقیم وزناً للناصحین بعدم الخروج، وأنّه بلا کفاءة إداریة أو سیاسیة أو عسکریة؛ لأنّ حساباته قد أخطأت فی إیصاله إلی أُمنیته الذاتیة فی الحکم، فلم یعدّ العدّة الکافیة لتحقیق غرضه، وصمّم علی المضی إلی الکوفة؛ لأنّه ظنّ أنّ أهلها سیرجعون لمبایعته حال ظهوره بینهم، وهو بهذا قد اغترّ بقوم لیس لهم عهد، فمضی إلی حتفه بظلفهِ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فهو یشترک فی تحمُّل تبعة المصیر الذی آلَ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أصبحت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 هؤلاء خروج غیر مبرر، وفتنة لا یصحّ تأییدها؛ لأنّها جاءت لتفرقة کلمة المسلمین بعد اجتماع، ولخلع مَنْ بایعه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یتوّرعوا عن إسناد ذلک إلی أحادیث نبویّة موضوعة حثّت علی طاعة الحاکم وإن کان ظالماً، وحذَّرت من تبعات الثورة علی العُسف والجور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ألسنة التبریر للحاکم الظالم التی حاولت التماهی مع الحکّام الفَسقة، وتعطیل </w:t>
      </w:r>
    </w:p>
    <w:p>
      <w:pPr>
        <w:pStyle w:val="BookText"/>
        <w:rPr/>
      </w:pPr>
      <w:r>
        <w:rPr>
          <w:rFonts w:ascii="IRNazanin" w:hAnsi="IRNazanin" w:eastAsia="IRNazanin"/>
          <w:color w:val="111111"/>
          <w:sz w:val="28"/>
          <w:sz w:val="28"/>
          <w:szCs w:val="28"/>
          <w:rtl w:val="true"/>
          <w:lang w:bidi="fa-IR"/>
        </w:rPr>
        <w:t>فریضة الأمر بالمعروف والنهی عن المنکر التی ترسَّخت دینیاً وسیاسیاً بممارسة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فعلیاً، علی أعلی مستوی من الشعور بالمسؤولیة تجاه مفاسد الحکم الأُموی فی عهد معاویة ویزید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وضعنا بین یدی القارئ الکریم جملة من الردود العلمیة لهذه التحریفات والتشویهات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ونختم کتابنا بتمثُّل ذلک النداء الذی بقی علی مدی الأجیال یصمّ آذان الجبّارین، ویُفرح المظلومین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الذی قصم عدوک الجبّار العنید الذی انتزی علی هذه الأُمّة بغیر رضا منها، ثمَّ قتل خیارها، واستبقی شرارها، وجعل مال الله دولة بین جبابرتها وأغنیائها فبُعداً له کما بعدت ثمود</w:t>
      </w:r>
      <w:r>
        <w:rPr>
          <w:rFonts w:eastAsia="IRNazanin" w:cs="IRNazanin"/>
          <w:color w:val="111111"/>
          <w:sz w:val="28"/>
          <w:szCs w:val="28"/>
          <w:rtl w:val="true"/>
          <w:lang w:bidi="fa-IR"/>
        </w:rPr>
        <w:t xml:space="preserve">...». </w:t>
      </w:r>
      <w:bookmarkStart w:id="136" w:name="pg5081_39760"/>
    </w:p>
    <w:p>
      <w:pPr>
        <w:pStyle w:val="Heading2"/>
        <w:numPr>
          <w:ilvl w:val="1"/>
          <w:numId w:val="1"/>
        </w:numPr>
        <w:rPr/>
      </w:pPr>
      <w:bookmarkStart w:id="137" w:name="__RefHeading___Toc1141482_774463916"/>
      <w:bookmarkStart w:id="138" w:name="_Toc37"/>
      <w:bookmarkEnd w:id="136"/>
      <w:bookmarkEnd w:id="137"/>
      <w:r>
        <w:rPr>
          <w:rtl w:val="true"/>
        </w:rPr>
        <w:t>المصادر والمراجع</w:t>
      </w:r>
      <w:bookmarkEnd w:id="138"/>
    </w:p>
    <w:p>
      <w:pPr>
        <w:pStyle w:val="Heading3"/>
        <w:numPr>
          <w:ilvl w:val="2"/>
          <w:numId w:val="1"/>
        </w:numPr>
        <w:rPr/>
      </w:pPr>
      <w:bookmarkStart w:id="139" w:name="__RefHeading___Toc1141484_774463916"/>
      <w:bookmarkStart w:id="140" w:name="_Toc38"/>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إنّ خیر ما نبتدأ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نهج البلاغة، تعلیق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الصالح،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تبریزیان،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41" w:name="__RefHeading___Toc1141486_774463916"/>
      <w:bookmarkStart w:id="142" w:name="_Toc39"/>
      <w:bookmarkEnd w:id="141"/>
      <w:r>
        <w:rPr>
          <w:rtl w:val="true"/>
        </w:rPr>
        <w:t>أولاً</w:t>
      </w:r>
      <w:r>
        <w:rPr>
          <w:rtl w:val="true"/>
        </w:rPr>
        <w:t xml:space="preserve">: </w:t>
      </w:r>
      <w:r>
        <w:rPr>
          <w:rtl w:val="true"/>
        </w:rPr>
        <w:t>المصادر الأولیّة</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أبو الحسن علی بن أبی الکرم محمد بن محمد بن عبد الکریم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فی معرفة الصحابة، ط بیروت،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الأربلی، أبو الحسن علی بن عیسی بن أبی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 الأئمّة،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الحسنی، ط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الأصفهانی، أبو الفرج علی بن 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شرح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صقر، ط إیران،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أعثم، أبو محمد أحمد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ط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أبو عبد الله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ط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بکار،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الموفقیات،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مکّی العانی، ط بغداد،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البکری، أبو عبید عبد الله بن عبد العزیز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ما استعجم من أسماء البلاد والمواضع،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أحمد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من أنساب الأشراف، حقّقه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وریاض زرکلی، ط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تحقیق التراث، ط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البیرونی، أبو الریحان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الباقیة عن القرون الخالیة، ط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البیهقی، أبو بکر أحمد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 ومعرفة أحوال صاحب الشریعة،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قلعجی،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الترمذی، أبو عیسی 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ط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التمیمی، أبو حنیفة النعمان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فی فضائل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تیمیة، أبو العباس أحمد بن عبد 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الحسین، تحقیق ودراسة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الجمیلی،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النبویة، ط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الثقفی، أبو إسحق إبراهیم بن محمد بن سعید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الاستنفار والغارات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الزهراء الحسینی الخطیب، ط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الجاحظ، أبو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الجاحظ، رسالة النابتة، تحقیق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ط القاهرة،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جبیر، أبو الحسین محمد بن أحمد البلنسی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المناسک فی ذکر الآثار الکریمة والمناسک، ط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بالأخبار عن اتّفاقات الأسفار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الجرجانی،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المواقف، ط مصر،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أبو الفرج عبد الرحمن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المتعصِّب العنید،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النیسابوری، أبو عبد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مطرجی، ط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أحمد الهیتمی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فی الردّ علی أهل البدع والزندقة، ط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شهاب الدین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فی تمییز الصحابة، وبهامشه الاستیعاب لابن عبد البرّ، ط بیروت،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الکامنة فی أعیان المائة الثامنة،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جاد الحقّ، ط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الحدید، عزّ الدین أبو حامد بن هبة الله بن محمد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الحرّانی، أبو محمد الحسن بن علی 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الرابع الهجری، العاشر المیلادی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غفاری، طهران،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أبو محمد علی بن أحمد بن حزم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فی الملل والأهواء والنحل،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حمدون، أبو المعالی محمد بن الحسن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 الحمدونیة،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وبکر عباس، ط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أبو عبد الله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ط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 الرحمن بن محمد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ودیوان المبتدأ والخبر فی أیام العرب والعجم والبربر ومَن عاصرهم من ذوی السلطان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الخوارزمی، الموفق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السماوی، ط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خیاط، أبو عمرو خلیفة بن خیاط بن أبی هبیرة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خلیفة بن خیاط، راجعه وضبطه ووثّقه ووضع حواشیه وفهرسه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مصطفی نجیب فواز والدکتورة حکمت کشلی فواز، ط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الدمیری، کمال الدین بن موسی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 الکبری،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سامر، ط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الدنیا، أبو بکر عبد الله بن محمد بن عبید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قصّاب، ط الدوحة،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الدولابی، أبو بشر محمد بن أحمد بن حمادة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الذرّیة الطاهرة،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الحسینی الجلالی،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الدینوری، أحمد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عامر،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الشیّال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شمس الدین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الإسلام، ط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الزبیری، أبو عبد الله المصعب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قریش، عنی بنشره وتصحیحه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لیفی بروفنسال، ط القاهرة،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الجوزی، یوسف بن فرغلی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من الأُمّة بذکر 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زادة، ط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محمد بن منیع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ط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السلاوی، أبو العباس أحمد بن خالد الناصری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الاستقصا لأخبار دول المغرب الأقصی،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الناصری ومحمد الناصری، ط الدار البیضاء،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أبو الفضل جلال الدین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 ضبط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جامع رضوان، ط مصر،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الحفاظ،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عمر، ط مصر،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الشیروانی، حیدر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القرن الثانی عشر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عشر المیلادی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روته العامّة من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الحسّون،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إیران،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الصنعانی، عبد 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عبد الرحمن الأعظمی، ط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محمد بن موسی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فی قتلی الطفوف، ط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الطبرانی، أبو القاسم سلیمان بن أحمد بن أیوب اللخمی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أبو منصور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الموسوی الخرسان، ط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الجمیلی،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والملوک، تقدیم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جمیل العطار،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عن تأویل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شاکر، ط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الطریحی،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فی جمع المراثی والخطب، ط النجف،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الطقطقی، محمد بن علی 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الفخری فی الآداب السلطانیة والدول الإسلامیة،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عوض إبراهیم بک وعلی الجارم،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الطوسی، ط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طولون الدمشقی، شمس الدین أبو عبد الله محمد بن علی الصالحی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الشرید من أخبار یزید،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حلمی فرحات، ط القاهرة،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الطولونی، الحسن بن الحسین بن أحمد </w:t>
      </w:r>
      <w:r>
        <w:rPr>
          <w:rFonts w:eastAsia="IRNazanin" w:cs="IRNazanin"/>
          <w:color w:val="111111"/>
          <w:sz w:val="28"/>
          <w:szCs w:val="28"/>
          <w:rtl w:val="true"/>
          <w:lang w:bidi="fa-IR"/>
        </w:rPr>
        <w:t>(</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النزهة السنیّة فی أخبار الخلفاء والملوک المصریة،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کمال الدین عزّ الدین علی، ط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أبو عمر یوسف بن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فی معرفة الأصحاب بهامش الإصابة لابن حجر، ط بیروت،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الحقّ البغدادی، صفی الدین عبد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 الإطلاع علی أسماء الأمکنة والبقاع،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ط بیروت،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أبو عمر أحمد بن محمد الأندلسی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شرحه وضبطه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أمین وآخرون، ط القاهرة،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العدیم، کمال الدین عمر بن أحمد بن أبی جرادة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الحسین من کتاب بُغیة الطلب فی تاریخ حلب،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الطباطبائی، ط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العربی، أبو بکر محمد بن عبد الله بن محمد المعافری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العواصم من القواصم، حقّقه وعلَّق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أبو القاسم علی بن الحسین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ریحانة رسول الله الإمام الشهید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مدینة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ط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العمرانی، محمد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الإنباء فی تاریخ الخلفاء،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السامرائی، ط لیدن،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الغزالی، أبو حامد محمد بن محمد بن أحمد الطوسی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علوم الدین بذیله المغنی عن حمل الأسفار فی تخریج ما فی الأحیاء من الأخبار، ط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الفرّاء، أبو یعلی محمد بن الحسین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السلطانیة،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سامر الفقی،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قتیبة، أبو محمد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والسیاسیة، علَّق علیه ووضع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منصور، ط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أبو عمران موسی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ط بیروت،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القلقشندی، أبو العباس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الأعشی فی صناعة الإنشا، ط القاهرة،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الأمینی، ط النجف،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عماد الدین أبو الفداء إسماعیل بن عمر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فی التاریخ،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العزیز النجار، ط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الکشّی، محمد بن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 قدَّم له وعلّق علیه ووضع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ط بیروت، </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غفاری،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الکنجی الشافعی، أبو عبد الله محمد بن یوسف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 فی مناقب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الأمینی،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ماجة، أبو عبد الله محمد بن یزید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 تحقیق محمد مطیع الحافظ،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ط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الماوردی، أبو الحسن علی بن محمد بن حبیب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السلطانیة والولایات الدینیة،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الطبری،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فی مناقب ذوی القربی، تقدیم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إبراهیم حبیب، ط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مخنف، لوط بن یحیی بن سعید الغامدی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عبد الحمید الغفاری، ط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من تاریخ أبی مخنف، استخراج وتنسیق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سلمان الجبوری، ط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المسعودی، أبو الحسن 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الوصیة للإمام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والإشراف، ط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ومعادن الجوهر، عنی بتنقیحه وتصحیحه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شارل بلا، ط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أبو الحسین بن الحجاج القشیری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ط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المقدسی، أبو عبد الله محمد بن أحمد بن البناء البشاری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التقاسیم فی معرفة الأقالیم، وضع مقدمته وهوامشه وحواشیه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مخزوم، ط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المقریزیی، أبو العباس تقی الدین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والاعتبار بذکر الخطط والآثار، المعروف بالخطط المقریزیة، ط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المنذری، زکی الدین عبد العظیم بن عبد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والترهیب من الحدیث الشریف، ضبطه وخرّج آیاته وأحادیثه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شمس الدین،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أبو الفضل جمال الدین محمد مکرم الإفریقی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مراجعة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وآخرون، ط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المفید، محمد بن محمد بن النعمان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ط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المنقری،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صفین، تحقیق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ط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الندیم، أبو الفرج محمد بن أبی یعقوب المعروف بالوراق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تحقیق رضا تجدد، ط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النسائی، أبو عبد الرحمن 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أمیر المؤمنین علی بن أبی 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المحمودی، ط إیران،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ط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النویری، شهاب الدین أحمد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الإرب فی فنون الأدب، ط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أبو محمد عبد الملک المعافری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الرؤوف سعد، ط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الهلالی،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43" w:name="pg5081_39769"/>
    </w:p>
    <w:p>
      <w:pPr>
        <w:pStyle w:val="BookText"/>
        <w:rPr/>
      </w:pPr>
      <w:bookmarkEnd w:id="143"/>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الأنصاری الزنجانی،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إیران،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الوردی، زین الدین عمر بن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ط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شهاب الدین بن عبد الله الحموی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ط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الیعقوبی، أحمد بن إسحق بن جعفر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سنة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المنصور، ط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44" w:name="__RefHeading___Toc1141488_774463916"/>
      <w:bookmarkStart w:id="145" w:name="_Toc40"/>
      <w:bookmarkEnd w:id="144"/>
      <w:r>
        <w:rPr>
          <w:rtl w:val="true"/>
        </w:rPr>
        <w:t>ثانیاً</w:t>
      </w:r>
      <w:r>
        <w:rPr>
          <w:rtl w:val="true"/>
        </w:rPr>
        <w:t xml:space="preserve">: </w:t>
      </w:r>
      <w:r>
        <w:rPr>
          <w:rtl w:val="true"/>
        </w:rPr>
        <w:t>المقابلات الشخصیة</w:t>
      </w:r>
      <w:r>
        <w:rPr>
          <w:rtl w:val="true"/>
        </w:rPr>
        <w:t>:</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إسماعیل عبد الرازق، أستاذ فی کلیة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عین شمس،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مایس،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فی کلیة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عین شمس،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مایس،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فی کلیة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عین شمس،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مایس،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فی داره بالمنصورة، مصر</w:t>
      </w:r>
      <w:r>
        <w:rPr>
          <w:rFonts w:eastAsia="IRNazanin" w:cs="IRNazanin"/>
          <w:color w:val="111111"/>
          <w:sz w:val="28"/>
          <w:szCs w:val="28"/>
          <w:rtl w:val="true"/>
          <w:lang w:bidi="fa-IR"/>
        </w:rPr>
        <w:t>.</w:t>
      </w:r>
    </w:p>
    <w:p>
      <w:pPr>
        <w:pStyle w:val="Heading3"/>
        <w:numPr>
          <w:ilvl w:val="2"/>
          <w:numId w:val="1"/>
        </w:numPr>
        <w:rPr/>
      </w:pPr>
      <w:bookmarkStart w:id="146" w:name="__RefHeading___Toc1141490_774463916"/>
      <w:bookmarkStart w:id="147" w:name="_Toc41"/>
      <w:bookmarkEnd w:id="146"/>
      <w:r>
        <w:rPr>
          <w:rtl w:val="true"/>
        </w:rPr>
        <w:t>ثالثاً</w:t>
      </w:r>
      <w:r>
        <w:rPr>
          <w:rtl w:val="true"/>
        </w:rPr>
        <w:t xml:space="preserve">: </w:t>
      </w:r>
      <w:r>
        <w:rPr>
          <w:rtl w:val="true"/>
        </w:rPr>
        <w:t>المراجع العربیة والمعرّبة</w:t>
      </w:r>
      <w:r>
        <w:rPr>
          <w:rtl w:val="true"/>
        </w:rPr>
        <w:t>:</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محمد أبو الفضل وعلی محمد البجاوی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العرب فی الإسلام،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الأمین، السید محسن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السنیة،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اوسبورن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المارکسیة والتحلیل النفسی،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 الشرقاوی،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العلوم، مهدی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الرجالیة، ط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بیضون،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الحجاز والدولة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دارسة فی إشکالیة العلاقة مع السلطة المرکزیة فی القرن الأوّل الهجری، ط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دولة عمر إلی دولة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فی تکوین الاتّجاهات السیاسیة فی القرن الأوّل الهجری، ط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التستری، جعفر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الحسینیّة، ط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الجابری، عامر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شهداء واقعة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تاریخیة تحلیلیة، ط النجف،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الجبری، عبد المتعال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مع الشیعة حول الخلفاء الراشدین وبنی أُمیة، ط مصر،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المشروع الاستراتیجی للنبی وأوصیائه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وحید عبد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الحسین فی الشعر العربی حتی نهایة العصر العباسی الأوّل، رسالة ماجستیر غیر منشورة، کلیة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القاهرة،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الجمیلی، السید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ودراسة کتاب استشهاد الحسین للإمام الطبری ویلیه رأس الحسین لشیخ الإسلام ابن تیمیة،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الجندی، عبد الحلیم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جعفر الصادق، ط القاهرة،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إبراهیم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 السیاسی والدینی والثقافی والاجتماعی، ط</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علی إبراهیم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زعماء المسلمین من البعثة النبویة إلی آخر العصر الأُموی، ط القاهرة،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الإسلامی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العباسیة، 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الحسنی، السید نبیل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إسلامیة فی علم الأناسة المعاصر، ط بیروت،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الحسنی، هاشم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الأئمّة الاثنی عشر،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إیران،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حمادة، محمد ماهر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وثقیة للتاریخ الإسلامی ومصادره من عهد بنی أُمیة حتی الفتح العثمانی لسوریة ومصر، ط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الحوفی، أحمد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آدب السیاسة فی العصر الأُموی، ط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خالد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الرسول فی کربلاء، 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الخربوطلی، علی حسنی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ثورات فی الإسلام،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الثقفی مرآة العصر الأُموی، ط مصر،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الخضری بک،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تاریخ الأُمم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الأُمویة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الشعر فی الکوفة إلی نهایة القرن الثانی للهجرة، ط القاهرة،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دسوقی، محمد عزب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القبائل العربیة فی بلاد الشام منذ ظهور الإسلام إلی نهایة العصر الأُموی، ط مصر،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محمد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ط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الریس، محمد ضیاء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والنظم المالیة للدولة الإسلامیة،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1406/1985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زراقط، عبد المجید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فی التراث الأدبی، ط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زیدان، جرجی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غادة کربلاء، ط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الساعدی، نعمة 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والفکر السیاسی، ط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السحار، عبد الحمید جودة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النبی، ط مصر،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الحسین، ط مصر،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محمد جمال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السیاسیة فی الدولة العربیة الإسلامیة خلال القرن الأول والثانی بعد الهجرة، ط القاهرة،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طه عبد الرؤوف وسعد حسن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زینب أُخت الحسین، ط القاهرة،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السعود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النشأة السیاسیة والعقیدة الدینیة،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ناصر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الشیعیّة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بالفرق الشیعیة ونقدها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مصر،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شاهین، حمدی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الأُمویة المفتری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الشبهات وردّ المفتریات،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الشرقاوی، عبد الرحمن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ثآر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ثائراً، الحسین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مسرحیة شعریة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القاهرة،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أحمد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الحجاز فی الحیاة السیاسیة العامّة فی القرنین الأول والثانی الهجری، ط القاهرة،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شلبی، أحمد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التاریخ الإسلامی والحضارة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الأُمویة والحرکات الفکریة والثوریة خلالها، ط</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الشمری، هزاع بن 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عن أمیر المؤمنین یزید بن معاویة، ط الیمامة،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محمد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عن شهداء ثورة الحسین الرجال والدلالات، ط طهران،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الحسین ظروفها الاجتماعیة وآثارها السیاسیة، 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الحکم والإدارة فی الإسلام،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الشهرستانی، السید هبة الدین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نهضة الحسین، ط بغداد،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أحمد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والیسار فی الإسلام،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محمد 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والإسلام من البعثة النبویة حتی نهایة الخلافة الأُمویة ، ط القاهرة،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صبری،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الحسین تناقض العوامل الذاتیة ومنهج الحراک التاریخی، ط مصر،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صبیح، محمود السید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أخطاء ابن تیمیة فی 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ط مصر،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وبشریة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قتلة الحسین، ط القاهرة،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محمد باقر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یکتب قصّته الأخیرة، تحقیق وتعلیق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جعفر الروازق، ط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الصدفی، شریف 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حسین، ط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الطبسی، محمد جعفر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الرکب الحسینی من المدینة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وقائع الطریق من کربلاء إلی الشام، ط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الطبسی، محمد 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الرکب الحسینی من المدینة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وقائع الطریق من مکّة إلی کربلاء، ط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عابدین، محمد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الدوافع الذاتیة لأنصار الحسین،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الأخر، أبو الوفا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التآمر علی التاریخ الإسلامی، راجعه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محمد کامل البنا، ط القاهرة،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الحمید، 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الثقافی والسیاسی مسار الإسلام بعد الرسول ونشأة المذاهب، ط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حیاته عقائده موقفه من الشیعة وأهل البیت، ط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العال،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الحالة السیاسیة للمدینة المنوّرة إبان الحکم الأُموی، ط دسوق،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العلایلی،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سمو المعنی فی سمو الذات، ط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العلیم، محمد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الأمام الحسین∙، ط القاهرة،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اللطیف، عبد الشافی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الإسلامی فی العصر الأُموی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سیاسیة، ط القاهرة،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العقّاد، عباس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الشهداء الحسین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جاسم الساعدی، ط طهران،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علم، 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عویس، عبد الحلیم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أُمیة بین السقوط والانتحار، ط القاهرة،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عویس فهمی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کربلاء الإمام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مصر،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الحکم والصحوة الإسلامیة، ط القاهرة،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الحسین قصّة قتل سیدنا الحسین والانتقام من القتلة، ط القاهرة،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عیش، محمد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الحسین، ط القاهرة،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حیاته استشهاده، ط القاهرة،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بطلة کربلاء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القاهرة،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 عبد العزیز</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الثورات العلویّة فی العصر الأُموی، ط القاهرة،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فرحات، کرم حلمی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فی مقدّمة تحقیق کتاب قید الشرید من أخبار یزید لابن طولون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القاهرة،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فلهاوزن، یولیوس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أحزاب المعارضة السیاسیة الدینیّة فی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والشیعة، ترجمه عن الألمانیة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الرحمن بدوی،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القرضاوی،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تاریخنا المفتری علیه، ط القاهرة،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قرون، عرفات القصبی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عظمة الإمام الحسین، ط مصر،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الشیخ عباس</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الغطاء، الشیخ محمد حسین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من السیاسة الحسینیّة، ط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الکرمی، 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کما رأیت، ط إیران،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 سامح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فی التاریخ الإسلامی فی مصر أفکار للتجدید ومواقف للحیاة،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کف،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لطفی، حسن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الخالد الحسین بن علی، ط مصر،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ماجد، عبد المنعم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السیاسی للدولة العربیة عصور الجاهلیة و النبوة والخلفاء الراشدین، 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القاهرة، </w:t>
      </w:r>
    </w:p>
    <w:p>
      <w:pPr>
        <w:pStyle w:val="BookText"/>
        <w:rPr/>
      </w:pP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أحمد رمضان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حضارة الدولة العربیة فی عهد الرسول والخلفاء الراشدین والدولة الأُمویة ، ط مصر،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أحمد فهمی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الرسول سیدنا الحسین، ط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سعاد ماهر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مصر وأولیائها الصالحون، ط القاهرة،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سعد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فی مصر،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الرؤوف سعد، ط القاهرة،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مرجان، زینب فاضل رزوقی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مصر الإداریة والاقتصادیة والاجتماعیة من التحریر حتی نهایة العصر الراشدی، ط بغداد،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مشتهری، عبد اللطیف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شباب أهل الجنة الإمام الحسین، ط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المظفر، عبد الواحد</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العلقمی، ط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الشقیقان فی کربلاء الإمام الحسین والسیدة زینب،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المیلانی، السید علی الحسینی،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قتلة الحسین؟ شیعة الکوفة؟ ط قم،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النجار، 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وإمامة علی، ط القاهرة،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النجار، عبد الوهاب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الراشدون، ط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النجار، محمد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الأُمویة فی الشرق بین عوامل البناء ومعاول الفناء،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النصراوی، حسن عبد الأمیر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الشهادة إلی الدفن، ط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الله،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حلب، ط حلب،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النصر،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حفید محمد بن عبد الله، ط بیروت،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بیروت،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النفیس، أحمد راسم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خطی الحسین، ط ایران،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الهدیبی، حبیب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قراءات فی بیانات الثورة الحسینیّة وأبعادها الرئیسیة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العقیدی السیاسی الاجتماعی الروحی الإعلامی، ط إیران،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الوردانی،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والسیاسة صراع بین الإسلام النبوی والإسلام الأُموی، ط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أحمد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سیدنا عثمان بن عفان ثالث الخلفاء الراشدین من الإسلام إلی الاستشهاد، ط القاهرة،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حسین محمد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شباب أهل الجنّة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القاهرة،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48" w:name="pg5081_39779"/>
    </w:p>
    <w:p>
      <w:pPr>
        <w:pStyle w:val="Heading3"/>
        <w:numPr>
          <w:ilvl w:val="2"/>
          <w:numId w:val="1"/>
        </w:numPr>
        <w:rPr/>
      </w:pPr>
      <w:bookmarkStart w:id="149" w:name="__RefHeading___Toc1141492_774463916"/>
      <w:bookmarkStart w:id="150" w:name="_Toc42"/>
      <w:bookmarkEnd w:id="148"/>
      <w:bookmarkEnd w:id="149"/>
      <w:r>
        <w:rPr>
          <w:rtl w:val="true"/>
        </w:rPr>
        <w:t>رابعاً</w:t>
      </w:r>
      <w:r>
        <w:rPr>
          <w:rtl w:val="true"/>
        </w:rPr>
        <w:t xml:space="preserve">: </w:t>
      </w:r>
      <w:r>
        <w:rPr>
          <w:rtl w:val="true"/>
        </w:rPr>
        <w:t>الرسائل الجامعیة</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الجابری، علی رحیم أبو الهیل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الأُمویة المضادّة للإمام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فی سیاسة السبّ، رسالة ماجستیر غیر منشورة، کلیة التربیة، جامعة البصرة،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الحسناوی، ختام راهی مزهر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المعارضة فی الدولة العربیة الإسلامیة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أُطروحة دکتوراه غیر منشورة، کلیة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الکوفة،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بیج، أمیر جواد کاظم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 الحسینی دراسة تاریخیّة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ماجستیر غیر منشورة، کلیة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الکوفة،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51" w:name="__RefHeading___Toc1141494_774463916"/>
      <w:bookmarkStart w:id="152" w:name="_Toc43"/>
      <w:bookmarkEnd w:id="151"/>
      <w:r>
        <w:rPr>
          <w:rtl w:val="true"/>
        </w:rPr>
        <w:t>خامساً</w:t>
      </w:r>
      <w:r>
        <w:rPr>
          <w:rtl w:val="true"/>
        </w:rPr>
        <w:t xml:space="preserve">: </w:t>
      </w:r>
      <w:r>
        <w:rPr>
          <w:rtl w:val="true"/>
        </w:rPr>
        <w:t>الموسوعات ودوائر المعارف</w:t>
      </w:r>
      <w:r>
        <w:rPr>
          <w:rtl w:val="true"/>
        </w:rPr>
        <w:t>:</w:t>
      </w:r>
      <w:bookmarkEnd w:id="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شریفی، محمد وآخرون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53" w:name="pg5081_39780"/>
    </w:p>
    <w:p>
      <w:pPr>
        <w:pStyle w:val="Heading2"/>
        <w:numPr>
          <w:ilvl w:val="1"/>
          <w:numId w:val="1"/>
        </w:numPr>
        <w:rPr/>
      </w:pPr>
      <w:bookmarkStart w:id="154" w:name="__RefHeading___Toc1141496_774463916"/>
      <w:bookmarkStart w:id="155" w:name="_Toc44"/>
      <w:bookmarkEnd w:id="153"/>
      <w:bookmarkEnd w:id="154"/>
      <w:r>
        <w:rPr>
          <w:rtl w:val="true"/>
        </w:rPr>
        <w:t>المحتویات</w:t>
      </w:r>
      <w:bookmarkEnd w:id="155"/>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مقدمة المرکز</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یروِ أحادیث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الإمامان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 ابنی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إفریقیا، طبرستان، جرجان، قسطنطینیة، مصر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مجموعة شبهات للطعن فی مشروعیة ثورة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یعلن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الثورة فی عهد معاویة طالما کان عهد معاویة عهد مظالم وإفساد؟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نزاهة یزید عن المنکرات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شذوذ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الأُمّة فی ترک بیعة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حول موقف الکوفیین من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التحریف فی کتاب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أهل البصرة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تحمیل أهل الکوفة المسؤولیّة التاریخیّة فی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إسراع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عن مکّة مخافة انتهاک الأُمویین للحرم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للعراق کان اغتراراً برسائل الکوفیین المؤیدة له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اصطحابه عیاله معه إلی کربلاء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بالرجوع عن الثورة وبلوغ العراق بعد وصول خبر استشهاد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10099</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بالرجوع عن دخول الکوفة بعد لقائه بالحُرّ الریاحی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مفاوضة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بن سعد فی ساحة النزال بأن یبایع یزید أو یرجع عن الثورة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استخدام الجیش الأُموی لأسالیب القسوة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استخدام الجیش الأُموی لأسالیب القسوة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فی أرض المعرکة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الشیعة فی ذکر الظواهر التی أعقبت 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الأخبار الواردة بسبی أهل بیت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إرسال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یزید فی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الثورة تؤدّی إلی الفتنة </w:t>
      </w:r>
      <w:r>
        <w:rPr>
          <w:rFonts w:eastAsia="IRNazanin" w:cs="IRNazanin"/>
          <w:color w:val="111111"/>
          <w:sz w:val="28"/>
          <w:szCs w:val="28"/>
          <w:lang w:bidi="fa-IR"/>
        </w:rPr>
        <w:t>157</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إغراء عبد الله بن الزبیر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من مکّة إلی الکوفة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ولم یَعدّ العُدّة اللازمة والکافیة لتحقیق 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بدون وجود أسباب حقیقیة لمصلحة الأُمّة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الثورة علی الحاکم الجائر مصلحة فی دنیا ولا دین وأنّ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زادت الشرّ، وأوجبت الفتن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إهمال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لتنظیم دعوته ونشرها بین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زمان دفن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وحضور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لدفنه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حضور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والشبهات المثارة حوله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هاشم بن عبد مناف، عمّ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لقّبه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بأسد الله وأسد رسوله بعد إسلامه فی السنة السادسة من النبوة، هاجر إلی المدینة المنوّرة، وآخی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وبین زید بن حارثة، وعقد له أول لواء فی الإسلام فی أول سریّة بعث بها إلی سیف البحر لاعتراض قافلة لقریش، شَهد بدراً وکان له فیها صولات، وکان مُعلَّماً بریشة نعامة، استشهد فی معرکة أُحد سنة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م علی ید وحشی بن حرب، الذی شقّ بطنه وأخذ کبده إلی هند بنت عتبة زوجة أبی سفیان فمضغته ولفظته، ثمَّ مثّلت بحمزة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عمره یوم استشهد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وقال عنه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الملائکة تُغسّل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أبو القاسم علی بن الحسن به هبة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ریحانة رسول الله الإمام الشهید الحسین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مدینة دمشق،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المحمودی، ط بیروت،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العدیم، کمال الدین عمر بن أحمد بن أبی جرادة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الإمام الحسین من کتاب بغیة الطلب فی تاریخ حلب،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الطباطبائی، ط قم،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الأربلی،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المحسن ضمن أولاد الإمام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وذکر بعض الشیعة أنّ السیدة الزهراء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أسقطت بعد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 ذکراً، کان قد سمّاه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ویُستفاد من هذه الروایة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یُسمی أولاد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قبل أن یولدوا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ترجمة ریحانة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سید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علم،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المکّی،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ترجمة ریحانة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سید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أبو عمرو خلیفة بن خیاط بن أبی هبیرة العصفری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طبقات خلیفة،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 زکّار، ط مکّة المکرمة،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زعماء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أبو عبد الله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الجامع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أبو القاسم سلیمان بن أحمد بن أیوب اللخمی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حمدی عبد المجید السلفی،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أبو الحسن علی بن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الوصیة للإمام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الرجوع إلی أحادیث أُخری أوردها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الدولابی، أبو بشر محمد بن أحمد بن حمّاد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الذریة الطاهرة،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الحسینی الجلالی،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الجامع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أبو عبد الرحمن أحمد بن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خصائص أمیر المؤمنین علی بن أبی طالب∙،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الکاظم المحمودی، ط إیران،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ترجمة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الجامع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الشیروانی، حیدر 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الثانی عشر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عشر المیلادی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روته العامّة من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الحسون،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إیران،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السحار، حیاة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سید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عبد العلیم، سیدنا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أبو عبد الله محمد بن یزید القزوینی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ط بیروت،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خالد محمد، أبناء الرسول فی کربلاء، ط</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العلیم، سیدنا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الموضوعات التی طالت آل أبی طالب، وحاولت إضعاف علاقة المجتمع بهم الحدیث الموضوع علی لسان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آل أبی طالب لیسوا بأولیائی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الأُمویین وولاتهم کانوا لا یألون جهداً فی سبّ الإمام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المنابر وأواخر الخطب، حتی بلغت المنابر التی سُخّرت لذلک فی أیام الأُمویین سبعین ألف منبر حسب ما نُقل عن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عقیل، النصائح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ولمزید من الحقائق العلمیة عن سیاسة السبّ یُنظر الدراسة القیّمة التی قدمها علی رحیم أبو الهیل الجابری الموسومة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الأُمویة المضادّة للإمام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فی سیاسة السبّ، رسالة ماجستیر غیر منشورة، کلیة التربیة، جامعة البصرة،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یوسف بن الحکم الثقفی، ولد سنة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م، أو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م، کان خطیباً مفوهاً لجوجاً حقوداً کما وصف نفسه لعبد الملک بن مروان، ووصفه عمر بن عبد العزیز بالخبث،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جاءت کلّ أُمّة بخبیثها وجئنا بالحجّاج لغلبناهم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قتل من المسلمین عدداً کبیراً، واعترف أنّه ضرب بسیفه مائة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 سنة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م فی أیام الولید بن عبد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معروف فی بلاد فارس ومعناه بالفارسیة مطلع الشمس، وقد دخل أهلها الإسلام رغبة منهم من دون قتال، وظهر من هذه البلاد الکثیر من العلماء ورجالات الدولة کالبرامکة والقحاطبة، وطاهر وبنوه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البکری، أبو عبید عبد الله بن عبد العزیز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ما استعجم من أسماء البلاد والمواضع،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السقّا،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ترجمة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أبو عبد الله محمد بن یوسف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کفایة الطالب فی 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الأمینی،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ترجمة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لطفی، حسن أحمد، الشهید الخالد الحسین بن علی، ط مصر،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 أبو الشهداء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العلیم، سیدنا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الشقیقان فی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ریحانة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کف، آل بیت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الجامع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ترجمة ریحانة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الشقیقان فی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 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أهل البیت فی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أبو النصر،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واسعة، ومملکة کبیرة قبال جزیرة صقلیة، وینتهی آخرها قبال جزیرة الأندلس، سُمّیت بهذا الاسم لتفریقها بین مصر والمغرب، وقد نهی عمر بن الخطاب والیه عمرو بن العاص من الدخول إلی إفریقیة لقسوة مائها، وفُتحت فی أیام عثمان بن عفان عُنوةً علی ید عبد الله بن أبی سرح، وقُتل بطریقها، وغُنمت أموالها ثم صالح عظماؤها علی ثلثمائة قنطار من الذهب مقابل الکف عنهم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 الرحمن بن محمد الحضرمی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 ودیوان المبتدأ والخبر فی أیام العرب والعجم والبربر ومَن عاصرهم من ذوی السلطان الأکبر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السلاوی، أبو العباس أحمد بن خالد الناصری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الاستقصاء لأخبار دول المغرب الأقصی،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الناصری ومحمد الناصری، ط الدار البیضاء،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هاشم معروف، سیرة الأئمّة الاثنی عشر،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إیران،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رجع ذلک الجیش بعد مقامه فی إفریقیة سنة وثلاثة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العلایلی،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أحمد یعقوب، أمیر المؤمنین سیدنا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 الخلفاء الراشدین من الإسلام إلی الاستشهاد، ط القاهرة،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یوسف مع مَن سبقه فی سنة الخروج إلی إفریقیة، ومَن خرج من الصحابة فی المدد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للاستدلال علی ذلک تمَّ الاطّلاع علی المصادر التالیة فوجد أنّها لا تذکر اشتراک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فتح إفریقیة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العاص بن أمیة القرشی الأُموی، ولد سنة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م، وکان من أشراف قریش وفصحائها، ندبه عثمان بن عفان فیمَن ندبه لکتابة المصاحف، ولی الکوفة فی عهد عثمان، والمدینة لمعاویة بن أبی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 سنة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من مقطعین،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الذی یشقق به الأحطاب وهی کلمة فارسیة،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تعنی الموضع أو الناحیة، فمعناها ناحیة الطبر، وسُمیت بذلک لانتشار الأشجار والأخشاب فیها، وهی بین الرّی وقومس والبحر وبلاد الدیلم والجبل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ومعه فی غزاته فیما یُقال الحسن والحسین ابنا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إبراهیم حسن، تاریخ الإسلام السیاسی والدینی والثقافی والاجتماعی، ط</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کریز بن حبیب العبشمی، ابن خال عثمان بن عفان، ولد فی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جُمعت له البصرة وفارس فی عهد عثمان بن عفان سنة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م، وهو ابن أربع وعشرین سنة، وظل والیاً علیها حتی مقتل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عثمان فی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شریفی، محمد وآخرون،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کف، آل بیت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مرجان، زینب فاضل رزوقی، أحوال مصر الإداریة والاقتصادیة والاجتماعیة من التحریر حتی نهایة العصر الراشدی، ط بغداد،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الطولونی، الن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زهة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کتاب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الهدیبی، قراءات فی بیانات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أبو محمد الحسن بن علی بن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علماء القرن الرابع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المیلادی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 عن آل الرسول صلّی الله علیهم،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غفاری، ط طهران،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هذه الخطبة 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النفیس، أحمد راسم، علی خطی الحسین، ط إیران،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العلایلی،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موقفه مع سعد بن أبی وقاص وعبد الرحمن بن خالد بن الولید، والحسن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ثورة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غنیم، الثورات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الفتنة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ثورة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الزبیری، نسب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الدمشقی، شمس الدین أبو عبد الله محمد بن علی الصالحی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قید الشرید من أخبار یزید، دراسة وتحقیق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 حلمی فرحات، ط القاهرة،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الشمری، هزاع ابن عبد، حقائق عن أمیر المؤمنین یزید بن معاویة، ط الیمامة،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أبو عبد الله محمد بن یزید القزوینی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الخلفاء،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الزبیری، نسب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 الدمشقی، قید الشرید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أختُلف فی اسم أبی میسون، فجعله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طولون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واثبته المؤلف حسب ما ورد لدی الزبیری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دسوقی، القبائل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 الدمشقی، قید الشرید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الشمری، 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الأشجعی، صحب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معه فتح مکّة، وحمل لواء قومه فیها، أسره مسلم ابن عقبة المری بعد وقعة الحرّة وقتله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عامر، وأبوه صاحب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خرج إلی أُحد جُنباً فاستشهد وغسّلته الملائکة، فیقال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غسیل الملائکة، ولد عبد الله بعد أُحد، فرأی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 منه، وقد أجمع أهل المدینة علی عبد الله لقیادتهم فی وقعة الحرّة لعبادته وورعه وتقواه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فی تلک الوقعة سنة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عبد الله بن الزبیر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السکّیر الخمّیر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الخمر وعاصرها ومعتصرها، وشاربها والمحمولة إلیه، وبائعها ومبتاعها، وساقیها ومسقاها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المنذری، 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إسماعیل بن عمر الشافعی، ولد فی سنة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م، فی إحدی قری الشام، نشأ فی دمشق، واختلف إلی حلقات العلم والدرس، وأخذ علی کبار علمائها، وصف بالحفظ والدقّة والفهم الصحیح وحسن السلیقة، إلاّ أنّه یُعد من مُحدِّثی الفقهاء ولم یکن یعمل علی طریقة المحدِّثین فی تحصیل العوالی وتمییز العالی من النازل فی الحدیث ونحو ذلک من فنونهم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البلاذری قول أحد الشعراء معرِّضاً باتّخاذه القرود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الکفر والإیمان ترک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المنذری، 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بین العبد والشرک إلاّ ترک الصلاة، فإذا ترکها فقد أشرک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سعید الخدری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یکون خلف من بعد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أضاعوا الصلاة واتّبعوا الشهوات فسوف یلقون غیّاً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عویس، فهمی، شهید کربلاء الإمام الحسین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لطفی، الشهید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 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العرب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السحار، أهل بیت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الشقیقان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الوردانی، السیف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العلیم، سیدنا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دور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إلی ذلک من کتب عن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المصنفات الأدبیة المصریة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عیش، صوت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زیدان، جرجی، غادة کربلاء، ط بیروت، 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اللطیف، العالم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عویس، عبد الحلیم، بنو أمیة بین السقوط والانتحار، ط القاهرة،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الشیعة وإمامة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الآخر، التآمر علی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الیعقوبی،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جلد عنبسة بن أبی سفیان أخو معاویة بن أبی سفیان الذی حُدّ لشربه الخمر بشهادة الشهود، وقام بجلده والی الطائف عبد الله بن خالد بن أُسید المخزومی، وقد أخذ معاویة قطائع عائدة لعبد الله المخزومی بسبب جلد عنبسة ولم یردها علی والی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بکار، الأخبار الموفقیات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إظهار عبد الرحمن بن أُمّ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أخت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الخمر عندما کان والیاً علی الکوفة واعتراف معاویة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هلک معاویة صعد یزید المنبر فخطب،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معاویة کان حبلاً من حبال الله مدّه ما شاء الله أن یمدّه، ثمَّ قطعه حین شاء أن یقطعه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ولیت الأمر بعده، ولست أعتذر من جهل ولا اشتغل بطلب علم، فعلی رسلکم فإنّ الله لو أراد شیئاً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المقطع الأخیر عند البلاذری کالآتی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 آنی عن طلب ولا أعتذر من تفریط، وعلی رسلکم إذا أراد الله شیئاً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ماهر حمادة، دراسة وثقیة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فرحات، کرم حلمی، دراسة فی مقدّمة تحقیق کتاب قید الشرید فی أخبار یزید لابن طولون الدمشقی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القاهرة،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العقائد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خیاط، تاریخ ابن خیاط،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التعداد بأرقام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التنبیه والأشراف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الوردی، تاریخ ابن الوردی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الجبری، حوار مع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الجمیلی، السید، تحقیق ودراسة کتاب استشهاد الحسین للإمام الطبری، ویلیه رأس الحسین لشیخ الإسلام ابن تیمیة،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القرضاوی، یوسف، تاریخنا المفتری علیه، ط القاهرة،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مَن یشترط العدالة فی الإمام، 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الخوارج، والزیدیة، والروافض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وجمهور المعتزلة وبعض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أبو محمد علی بن أحمد بن حزم الظاهری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فی الملل والأهواء والنحل،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العراق، صنفه ابن الندیم ضمن أصحاب الرأی من العراقیین أتباع أبی حنیفة النعمان، له من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الفهمی، یکنی أبا الحرث، من أصحاب مالک وعلی مذهبه، کان إمام أهل مصر، وکان یکاتب مالکاً ویسأله، له من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التاریخ، وکتاب مسائل فی الفقه، وکان نواب مصر تحت أوامره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م فی رأی ابن قتیبة، وسنة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م فی رأی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أبو عبد الله شمس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دول الإسلام، ط بیروت،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العواصم فی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عمَّن تقدَّم ذکره ورد عن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لمعاویة عندما دعاه إلی بیعة یزید وعدد له فضائل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ترید أن توهم الناس فی یزید، کأنّک تصف محجوباً أو تنعت غائباً، أو تخبر عمّا کان ممَّا احتویته بعلم خاص، وقد دلّ یزید من نفسه علی موقع رأیه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أبو یعلی محمد بن الحسین الحنبلی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الأحکام السلطانیة، صححه وعلق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حامد الفقی،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اللطیف، العالم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الجبری، حوار مع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الشیعة وإمامة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فرحات، دراسة فی مقدّمة کتاب قید الشرید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الجمیلی، دراسة فی مقدّمة کتاب استشهاد الحسین،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عویس، بنو أُمیة بین السقوط والانتحار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العال، محمد، الحالة السیاسیة للمدینة المنورة إبان الحکم الأُموی، ط دسوق،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الأسود بن حارثة بن نضلة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کعب القرشی العدوی، ولد علی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کان علی قریش لما أخرج أهل المدینة بنی أُمیة أیام یزید بن معاویة من المدینة، وخلعوا یزید، ثمَّ فرّ بعد وصول أهل الشام المدینة، ولحق بابن الزبیر بمکّة وقُتل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جُلّة قریش شجاعة وجلداً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الباحث بجرد المصادر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التمیمی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واستیعاب ابن عبد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لابن الأثیر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أُخری کثیرة لم ترد هذه الروایة فی طیاتها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محمد 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استشهاد الحسین،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الجمیلی،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سیرة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النفیس، علی خطی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وسلیمان بن صرد بن الجون الخزاعی، أحد الصحابة، کان خیراً فاضلاً له دین وعبادة، سکن الکوفة، وکان له قدر وشرف فی قومه، شهد مع الإمام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کلّها، وکان فیمَن کتب للإمام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هلاک معاویة یسأله القدوم إلی الکوفة، ثمَّ ترک القتال معه، فندم وطلب بثاره وقاد التوابین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وقاتلوا عبید الله ابن زیاد فی عین الوردة فقُتل وحُمل رأسه إلی مروان بن الحکم فی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لطفی، الشهید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العلیم، سیدنا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الحیاة السیاسیة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أیام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فیما کتبه أهل الکوفة والبصرة إلی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بیضون، من دولة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زعماء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أقالیم الدولة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لطفی، الشهید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 أحدهم بأنّ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یخرج إلی مکّة وبقی فی المدینة حتی ورود رسالة مسلم بن عقیل یدعوه بالتوجّه إلی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أعلام فی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بتفاوت فی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أکّد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خطبته فی موسم الحجّ أیام معاویة علی مسؤولیة علماء الأُمّة فی التصدّی للظلم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ویندرج ذلک فی موقف الإحساس بالمسؤولیة الذی أکّده الإمام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عندما عدّ هذا الأمر إجباریاً ولیس اختیاریاً أبان بیعته،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والذی فلق الحبة وبرأ النسمة، لولا حضور الحاضر، وقیام الحجّة بوجود الناصر، وما أخذ الله علی العلماء ألا یقاروا علی کظّةِ ظالم، ولا سَغب مظلوم، لا لقیت حبلها علی 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لفیتم دنیاکم هذه أزهد عندی من عفطة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فی الکامل،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بیضون، الحجاز والدولة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استشهاد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لاسیما وإنّ الکوفیین کتبوا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قد بلغنا أنّک قد أقبلت إلینا، أخرجناه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نلحقه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خیاط، تاریخ ابن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استشهاد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ممّن قدم علی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الکوفة حاملاً کتب أهلها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مسهر الصیراوی، وعبد الرحمن بن عبد الله الأرحبی، وعمارة بن عبید السلولی، وعبد الله بن سبع الهمدانی، وعبد الله بن وائل السلمی، وهانئ السبیعی، وسعید بن عبد الله الحنفی، ومن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نبیط وولدیه عبد الله وعبید 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سید شباب أهل الجنة،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أشارت المصادر إلی وجود عناصر معادیة للإمام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وموالیة للأُمویین فی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المشروع الستراتیجی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حضارة الدولة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 یوسف، حیاة الشعر فی الکوفة إلی نهایة القرن الثانی للهجرة، ط القاهرة،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استشهاد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ولم یذکر قول 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تقتل إلاّ مَن قاتلک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النویری، نهایة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ذکر تهدیده للعرفاء،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 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الخضری، 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السعود،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التاریخ الإسلامی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بینها وبین الکوفة خمسة عشر فرسخاً، وفی هذا الموضع حصلت المعرکة المشهورة مع الفرس أیام الخلیفة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الکوفة یسلکه الحاج أحیاناً، وقیل هو فوق القادسیة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آخر السواد إلی البر ما بین البصرة والکوفة، وهی من منازل بنی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البکری،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 بطریق مکّة، یقال لها واقصة الحزون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أرسله بکتاب إلی الکوفة، فأخذه الحصین فی القادسیة، وبعث به إلی عبید الله الذی أمره بسب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أعلی القصر، فصعد فسبّ یزیداً وابن زیاد؛ فرُمی من أعلی القصر فتقطع 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أخو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الرضاعة، أُرسل إلی مسلم قبل أن یُعلم بمقتله، فتلقّاه الحصین فی القادسیة وبعث به إلی ابن زیاد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آخذهما بنصرتهما لمسلم فقطع رأس الأول، وضربت عنق الثانی فی مضارب قومه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الفارسی مولی بنی معاویة من الأنصار، ثمَّ من الأوس، وفی روایة أنّه من أصحاب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شهد معه معرکة أُحد، وکنّاه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أبو جعفر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أمالی الشیخ الطوسی، ط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ابن حجر من الصحابة،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 الکوفة وله بها ذرّیة، وکان عبداً لامرأة من بنی أسد، فاشتراه الإمام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وأعتقه، حبسه عبید الله مع المختار، ثمَّ أمر بقتله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الیمین والیسار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السعود،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الیمین والیسار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الدولة الأُمویة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التعبیر علی لسان یزید عندما کتب إلیه أعوانه فی الکوفة بتحرکات مسلم بن عقیل،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إلیّ شیعتی من أهل الکوفة یخبروننی أنّ ابن عقیل فی الکوفة یجمع الجموع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التعبیر علی لسان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خاطب جیش عمر بن سعد فی أرض الطف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ویحکم یا شیعة آل أبی سفیان، إن لم یکن لکم دین وکنتم لا تخافون المعاد، فکونوا أحراراً فی دنیاکم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الأنثروبولوجیا الاجتماعیة الثقافیة لمجتمع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الأنثروبولوجیا الاجتماعیة الثقافیة لمجتمع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الأنثروبولوجیا الاجتماعیة الثقافیة لمجتمع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لأعمال هؤلاء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المیلانی، مَن هم قتلة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المیلانی، مَن هم قتلة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لإحصاء عدد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الملانی، مَن هم قتلة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الطبری هذه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وحدَّثنی سعد بن عبیدة،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أشیاخاً من أهل الکوفة لوقوفٌ علی التلّ یبکون 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 نصرک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أعداء الله، ألا 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زلون فتنصرونه؟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بن 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مراحل الطریق إلی الکوفة،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لنا نبأ الناس خلفک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الخبیر سألت، قلوبهم معک، وسیوفهم مع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استشهاد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النویری، نهایة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أبو القاسم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کامل الزیارات، صححه وعلّق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الأمینی، ط النجف،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النویری، نهایة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سنن الترمذی،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بیضون، الحجاز والدولة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أدلّ علی ذلک من مقتل عثمان بأیدی عدد قلیل من ثوّار الأمصار الإسلامیة، دون أن تکون فی ید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حاکم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عسکریة کافیة لردّهم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الثقفی،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الثقفی،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دور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النفیس، علی خطی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أعمال المدینة المنوّرة بینها وبین الجحفة ممّا یلی المدینة ثلاثة وعشرون میلاً، وتقع علی یمین الطریق إلی مکّة من المدینة، وفیها قبر أُمّ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ترجمة ریحانة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الهدیبی، قراءات فی بیانات الثورة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الطبسی، مع الرکب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ذلک علی لسان عبد الله بن عباس، والمسور بن مخرمة، وبکر بن عبد الرحمن بن الحارث بن هشام، وعبد الله بن جعفر، وعبد الله بن مطیع،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سیرة آل بیت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الجبری، حوار مع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الدین شاه، العقائد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 حیاة الشعر فی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المشروع الاستراتیجی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النفیس، علی خطی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یکفِ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التصریح بأنّه مقتول لا محالة عند وصوله إلی العراق، وقد استقرأ مصیره عدد من الصحابة أیضاً کابن عباس وعبد الله بن عمر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الشبهة فی رسالة مکتوبة من أحد المشککین الناقدین لثورة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أُرسلت هذه الرسالة إلی الشیخ محمد الحسین کاشف الغطاء للإجابة علی هذا الإشکال، وقد نُشر السؤال وإجابة الشیخ التی جاءت مطولة وطبعت علی شکل کتاب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السیاسة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النجف الأشرف عام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 وقد أُعید نشره فی طبعة لطیفة عن دار المحجّة البیضاء فی بیروت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نبذة من السیاسة الحسینیّة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وعلی هذه الطبعة اعتمدنا فی کتابنا هذا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جریمة مقتل حجر بن عدی مثالاً صارخاً علی ذلک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نبذة من السیاسة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الحسین یکتب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 ساءل عن حمله للنساء معه بالقول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قد شاء أن یراهُنّ سبایا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الحسین یکتب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نبذة من السیاسة الحسینة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شیعة الإمام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ذهبت عینه الیسری یوم الجمل، وضرب یوم صفین ضربتین علی رأسه وحاجبیه فذهبت عینه الأُخری، فکان لا یفارق المسجد الأعظم فی الکوفة یصلی فیه لیلاً، ثمَّ ینصرف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الأنصاری الخزرجی، شهد مع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عشرة غزوة، سکن الکوفة، شهد مع الإمام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 وهو معدود فی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الکوفة سنة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نبذة من السیاسة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نبذة من السیاسة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وباختلاف بسیط فی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 ابن کثیر أکثر وضوحاً عندما ذکر أنّ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وإنّا إلیه راجعون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الوردانی، السیف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اللطیف، العالم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الخربوطلی، عشر ثورات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اللطیف، العالم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الحیاة السیاسیة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العرب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حضارة الدولة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سیرة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غنیم، الثورات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السعود،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عویس، شهید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علم،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بعض مراحل الطریق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شلبی، موسوعة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أیام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قرون، عظمة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الجبری، حوار مع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لطفی، الشهید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العلیم، سیدنا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السیدة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دم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العرب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أبو کف، آل بیت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أهل البیت فی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علم،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الدولة الأُمویة فی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ماجد، التاریخ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أبناء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أیام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أجمعوا علی هذا اللقاء دون تحدید مکانه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الحیاة السیاسیة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العرب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حضارة الدولة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اللطیف، العالم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سیرة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منصور، الشقیقان فی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لطفی، الشهید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العلیم، سیدنا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السیدة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أهل بیت النبی فی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الدولة الأُمویة فی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قرون، عظمة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عویس، شهید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السعود،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العرب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السید، سیرة آل بیت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فرحات، دراسة فی تحقیق کتاب قید الشرید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 فی طریق مکّة، وهی دون زبالة بمرحلتین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الحقّ البغدادی،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فی المصادر التاریخیة فی مسار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سُمِّیت بذلک لقلّة نباتها، وهی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 فی طریق مکّة من الکوفة قبل 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 بین واقصة والقرعاء علی ثمانیة أمیال من الأحساء وفیها ثلاثة آبار، ماؤها کثیر 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وسمّاها شراة ولیس 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شلبی، موسوعة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الإمام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ترک معتزلی بیعته طالما أنّ ذلک الاعتزال لا یؤثر علی إرادة الرأی العام، فقال لمَن طالبه بإکراه الناس علی البیعة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حاجة لنا فیمَن لا یرغب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الحسناوی،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بین واقصة إلی العُذیب متّصلة بأرض الحزن من دیار بنی یربوع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یذکر ابن الأثیر مکان خطاب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ترجمة ریحانة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وذکر أنّ هذه الخطبة قیلت عندما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 بالإمام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جیش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 معه الأربلی،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طیّب بین القادسیة والمغیثة، وهو واد لبنی تمیم من منازل حاجّ الکوفة، وکان مسلحة للفرس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وبتفاوت 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وزاد بیتاً آخر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هلال المرادی، وعمرو بن خالد الصیداوی، وسعد مولاه، ومجمع بن عبد الله العائذی من 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بالکوفة، وهی التی کان الإمام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إلیها إذا أراد أن یخطب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البکری،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لضآلة المبلغ الذی ذکره ابن أعثم عن أن یفی بأعداد مَن جیّشهم ابن زیاد لملاقاة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استنتج شمس الدین من خلال دراسة معمّقة للروایات التی ذکرت عدد أصحاب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عددهم لم یکن یزید علی المئة إلاّ قلیلاً، آخذاً بنظر الاعتبار تحوّل بعض جنود الجیش الأُموی إلی معسکر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تلمسنا ذلک من الأعداد التی بایعت مسلم بن عقیل قبل استشهاده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الحرّ الجعفی، وأنس بن الحارث الکاهلی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عابدین، محمد علی، الدوافع الذاتیة لأنصار الحسین،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السعود،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تفاوتت الروایات فی إحصاء العسکر الذی خرج لحرب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ستّة آلاف أو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أو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 أو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ترجمة ریحانة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أحمد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العقبی فی مناقب ذوی القربی، تقدیم ومراجعة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إبراهیم حبیب، ط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مولی الرباب بنت امرؤ القیس الکلبیة زوجة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 ابنته سکینة، جیء به إلی عمر بن سعد بعد نهایة معرکة الطف، فسأله عن نفسه، فقال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فخلی ابن سعد 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وجعلها البلاذری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أفرّ فرار العبید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البلاذری ذلک فی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علم،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قرون، عظمة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مشتهری، سید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الدولة الأُمویّة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ماجد، التاریخ السیاسی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العلیم، سیدنا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إبراهیم، التاریخ الإسلامی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سیرة آل بیت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الشقیقان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عویس، شهید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أبناء الرسول فی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لطفی، الشهید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علم،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 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غنیم، الثورات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دم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الوردانی، السیف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 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بتفاوت فی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عابدین، الدوافع الذاتیة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 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النویری، نهایة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قاله مسلم بن عقیل لابن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هدده بقتله قتلةً لم یُقتلها أحد فی الإسلام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أنّک أحق من أحدث فی الإسلام ما لیس فیه، أما أنّک لا تدع سوء القتلة، وقبح المُثلة، وخبث السریرة، ولؤم الغلبة، ولا أحد من الناس أحقّ بها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بتفاوت بسیط فی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کعب بن جابر بن عمرو الأزدی الذی حمل علی بریر بن حضیر القارئ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لیقتله فذکّره رجل معه بالقول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بریر بن حضیر القارئ الذی کان یُقرؤنا القرآن فی المسجد، فلم یُبالِ، وحمل علیه بالرمح حتی وضعه فی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قاله متأسفاً علی قتل مسلم بن عوسجة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ثکلتکم أُمّهاتکم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تقتلون أنفسکم بأیدیکم، وتذللون أنفسکم لغیرکم، تفرحون أن یُقتل مثل مسلم بن عوسجة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باختلاف 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بطلة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رأس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الصدفی، أبداً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الصدفی، أبداً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أشدّ الناس إلحاحاً علی التفسیر السوسیولوجی للظواهر یتّفقون وهذه النتیجة، فالنظریة المارکسیة تؤید فکرة أنّ الإذعان للسلطة تعتمد علی العادات والتقالید والقبول النفسی لسیطرة طبقة ما، نتیجة عملیات التربیة الموجهة والتطبیع الاجتماعی والتدعیم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اوسبورن، المارکسیة والتحلیل النفسی،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 الشرقاوی،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الصدفی، أبداً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ویتّضح ذلک فیما تقدَّم من أنّ عمر بن سعد کان طامعاً فی ولایة الری، وأنّ حامل رأس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ابن زیاد قال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جئتک بغنی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الصدفی، أبداً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عیاد، عبد الرحمن، نظام الحکم والصحوة الإسلامیة، ط القاهرة،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الشیروانی، ما روته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أبو عمران موسی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ط بیروت،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الشیروانی، ما روته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الشیروانی، ما روته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عبط</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الطبری،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الدنیا، کتاب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زراقط، عبد المجید، دراسات فی التراث الأدبی، ط بیروت،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غنیم، الثورات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عبد الحکیم، سیرة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سید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سیرة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صبیح، محمود السید، أخطاء ابن تیمیة فی حقّ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بیته، ط مصر،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الطبری،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عبد الرزاق بن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عبد الرحمن الأعظمی، ط بیروت، 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أبو العباس أحمد بن عبد الحلیم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رأس الحسین، تحقیق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الجمیلی،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رأس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أبو الفرج عبد الرحمن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الرد علی المتعصب العنید،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المحمودی،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 المفتری علیها،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الجامع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حمدون،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البیرونی، الآثار الباقیة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بفارس معروفة، وهما مدینتان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 الروذ، ومرو الشاهجان، وبینهما خمسة أیام، والشاهجان هی مرو العظمی أشهر مدن خراسان وقصبتها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البکری،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وقد ذکر المقدسی أنّ فیها مشهداً لرأس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أحسن التقاسیم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مساجد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مشهورة علی الفرات بینها وبین حرّان ثلاثة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سبط بن الجوزی روایة تذکر إرسال یزید لرأس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 وأنّه دفن فیها،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عظیمة واسعة کثیرة الخیرات، طیبة الهواء، صحیحة الأدیم والماء، وهی قصبة جند قنسرین فی بلاد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رأس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رأس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رأس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جبیر، اعتبار الناسک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الجوزی،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جواد کاظم، الحائر الحسینی دراسة تاریخیة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ماجستیر غیر منشورة، کلیة الآداب، جامعة الکوفة،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رأس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رأس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قاله ابن کثیر فی هذا المجال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فالمشهور عند أهل التاریخ وأهل السیر أنّه بعث به ابن زیاد إلی یزید بن معاویة، ومن الناس مَن أنکر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وعندی أن الأول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صبری، رأس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 المواعظ والاعتبار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رأس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جبیر، أبو الحسین محمد بن أحمد البلنسی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بالأخبار عن اتفاقات الأسفار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ابن جبیر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صبری، رأس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بقاء الفاطمیین فی العراق لمدّة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 المواعظ والاعتبار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رأس الحسین،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صبری، رأس الحسین،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کف، آل بیت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مرغی، الشیعة فی مصر،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زعماء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شلبی، الدولة الأُمویّة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العلیم، سیدنا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عویس، شهید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ماجد، التاریخ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أعلام فی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علم،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الشقیقان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 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صبیح، خصوصیة وبشریة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أهل البیت فی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صبری، رأس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شخصیة مع الدکتور محمود إسماعیل عبد الرزاق، فی داره بالمنصورة، مصر،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مایس،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شخصیة معه فی داره بالمنصورة، مصر،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مایس،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الله، إبراهیم، آثار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حلب، ط حلب،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وذکر أنّ هناک مساجد ومشاهد ادّعت شرف بقاء الرأس الشریف فیها أو سقوط قطرات من دمه الزکی علی أرضها فأُنشأت تبرّکاً بذلک فی الموصل ونصیبین، وبالسن، وحماة، وحمص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النصراوی، رأس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أبناء الرسول فی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الشرقاوی، عبد الرحمن، الحسین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علم،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دم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أبناء الرسول فی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 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کریم، أعلام فی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سیرة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أبناء الرسول فی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العلیم، سیدنا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ذلک بقول ابن العربی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فأردنا أن نطهِّر الأرض من خمر یزید، فأرقنا دم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غنیم، الثورات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انفرد ابن عساکر وابن کثیر بذکر نصائح التحذیر من الفتنة، أو الخروج علی الإمام، والدعوة إلی الطاعة ولزوم الجماعة علی لسان الصحابة بهذه الصیغ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أوردها الطبری بصیغة الإشفاق والخوف من غدر الکوفیین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ترجمة ریحانة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قالوه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حسین، ألا تتقی الله، تخرج من الجماعة، وتفرق بین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عمرو بن الحجاج أنّه کان یصیح فی أهل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ألزموا طاعتکم وجماعتکم، ولا ترتابوا فی قتل مَن مرق من الدین وخالف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سید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سید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وُثّق ذلک فی محله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کرامی، الحسین کما 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غنیم، الثورات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فلهاوزن، الخوارج والشیعة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لقی الطرمّاحُ بن عدی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فحذّره الإقبال علی الکوفة، وکثرة جمع عبید الله ابن زیاد، وعرض علیه أن 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زله أحد جبلی طیء، ووصف له منعته، وکثرة مَنْ یستطیع جمعهم له من طیء یحمونه إن قام فیهم، فلا یوصل إلیه بسوء، فجزّاه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قد کان بیننا وبین هؤلاء القوم قول لسنا نقدر معه علی الانصراف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فودعه الطرمّاح حتی یؤدّی نفقة قومه إلیهم، ثم یُقبل إلیه لیکون من أنصاره، فأمره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بالتعجیل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عابدین، الدوافع الذاتیة لأنصار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الخضری بک، محاضرات فی تاریخ الأُمم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الدولة الأُمویّة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غنیم، الثورات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الساعدی، نعمة هادی،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والفکر السیاسی، ط بیروت،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الصدفی، أبداً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ترجمة ریحانة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غنیم، الثورات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الریس، الخراج والنظم المالیة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 محمود الهاشمی، الثورة الحسینیة دراسة فی الأهداف والدوافع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المنهاج، العدد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النفیس، أحمد راسم، نفحات من السیرة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موجز سیرة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بیروت،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الغزالی، أبو حامد محمد بن محمد بن أحمد الطوسی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إحیاء علوم الدین، وبذیله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عن حمل الأسفار فی الأسفار فی تخریج ما فی الإحیاء من الأخبار، ط بیروت،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الجامع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وقد وردت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أعظم الجهاد کلمة عدل عند سلطان جائر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 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رأس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الخربوطلی، علی حسینی، المختار الثقفی مرآة العصر الأُموی، ط مصر،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الثقفی،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زیدان، غادة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ماجد، التاریخ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أمیر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معاویة بأدهی منی، ولکنّه یغدر ویفجر، ولولا کراهیة الغدر لکنت من أدهی الناس، ولکن کلّ غدرةٍ فجرةٌ، وکل فجرةٍ کفرةٌ، ولکلّ غادر لواء یعرف به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إلی أنّ المادّة العلمیة، ضمن هذا العنوان والذی یلیه قد لُخصت بالکامل من الدراسة القیّمة التی قدمها الشیخ عامر الجابری فی کتابه دفن شهداء واقعة الطف دراسة تاریخیة تحلیلیة،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إصدارات مرکز الدراسات التخصصیّة فی النهضة الحسینیّة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النجف،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الأرشاد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بطل العلقمی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الطبسی، مع الرکب الحسینی من المدینة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بطل العلقمی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زین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المجالس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 الخصائص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بطل العلقمی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الجابری، دفن شهداء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وممّا تجدر ملاحظته أنّنا لم نجد البیت الثالث فی کتاب المناقب المطبوع فی بیروت سنة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الکنی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 هبة الدین، نهضة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بطل العلقمی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سنتوسَّع فی ذلک بعد قلیل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الطبسی، مع الرکب الحسینی من المدینة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 علیه منهج الإمامیة، بل إنّه یعدّ أصل من أُصول مذهب الاثنی عشریة هو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المعصوم لا یتولّی أمره إلاّ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عقد الکلینی فی الکافی باباً مستقلاً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الإمام لا یُغسِّله إلاّ إمام من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image" Target="media/image2.jpeg"/><Relationship Id="rId222" Type="http://schemas.openxmlformats.org/officeDocument/2006/relationships/image" Target="media/image2.jpeg"/><Relationship Id="rId223" Type="http://schemas.openxmlformats.org/officeDocument/2006/relationships/footer" Target="footer216.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219</Pages>
  <Words>46812</Words>
  <Characters>223674</Characters>
  <CharactersWithSpaces>269049</CharactersWithSpaces>
  <Paragraphs>2204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2026-08-18T23:04:24Z</dcterms:created>
  <dc:creator>ghaemiyeh.com</dc:creator>
  <dc:description/>
  <dc:language>en-US</dc:language>
  <cp:lastModifiedBy/>
  <dcterms:modified xsi:type="dcterms:W3CDTF">2026-08-19T02:34:31Z</dcterms:modified>
  <cp:revision>1</cp:revision>
  <dc:subject/>
  <dc:title>رد الشبهات عن تاریخ الام الحسن علیه السلام و الثوره الحسینیه</dc:title>
</cp:coreProperties>
</file>

<file path=docProps/custom.xml><?xml version="1.0" encoding="utf-8"?>
<Properties xmlns="http://schemas.openxmlformats.org/officeDocument/2006/custom-properties" xmlns:vt="http://schemas.openxmlformats.org/officeDocument/2006/docPropsVTypes"/>
</file>