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برتری امام علی علیه السلام بر صحابه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9270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9272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9274_774463916">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989276_774463916">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989278_77446391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989280_774463916">
            <w:r>
              <w:rPr>
                <w:webHidden/>
                <w:rStyle w:val="IndexLink"/>
                <w:rtl w:val="true"/>
              </w:rPr>
              <w:t>حال نگاه بیندازید و ببینید</w:t>
            </w:r>
            <w:r>
              <w:rPr>
                <w:rStyle w:val="IndexLink"/>
                <w:rtl w:val="true"/>
              </w:rPr>
              <w:t>:</w:t>
              <w:tab/>
            </w:r>
            <w:r>
              <w:rPr>
                <w:rStyle w:val="IndexLink"/>
              </w:rPr>
              <w:t>14</w:t>
            </w:r>
          </w:hyperlink>
        </w:p>
        <w:p>
          <w:pPr>
            <w:pStyle w:val="Contents2"/>
            <w:tabs>
              <w:tab w:val="clear" w:pos="8743"/>
              <w:tab w:val="right" w:pos="9026" w:leader="dot"/>
            </w:tabs>
            <w:rPr/>
          </w:pPr>
          <w:hyperlink w:anchor="__RefHeading___Toc989282_774463916">
            <w:r>
              <w:rPr>
                <w:webHidden/>
                <w:rStyle w:val="IndexLink"/>
                <w:rtl w:val="true"/>
              </w:rPr>
              <w:t>برتری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بر صحابه</w:t>
            </w:r>
            <w:r>
              <w:rPr>
                <w:rStyle w:val="IndexLink"/>
                <w:rtl w:val="true"/>
              </w:rPr>
              <w:tab/>
            </w:r>
            <w:r>
              <w:rPr>
                <w:rStyle w:val="IndexLink"/>
              </w:rPr>
              <w:t>18</w:t>
            </w:r>
          </w:hyperlink>
        </w:p>
        <w:p>
          <w:pPr>
            <w:pStyle w:val="Contents3"/>
            <w:tabs>
              <w:tab w:val="clear" w:pos="8459"/>
              <w:tab w:val="right" w:pos="9026" w:leader="dot"/>
            </w:tabs>
            <w:rPr/>
          </w:pPr>
          <w:hyperlink w:anchor="__RefHeading___Toc989284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989286_774463916">
            <w:r>
              <w:rPr>
                <w:webHidden/>
                <w:rStyle w:val="IndexLink"/>
                <w:rtl w:val="true"/>
              </w:rPr>
              <w:t>بخش اوّل</w:t>
            </w:r>
            <w:r>
              <w:rPr>
                <w:rStyle w:val="IndexLink"/>
                <w:rtl w:val="true"/>
              </w:rPr>
              <w:t>:</w:t>
            </w:r>
            <w:r>
              <w:rPr>
                <w:rStyle w:val="IndexLink"/>
                <w:rtl w:val="true"/>
              </w:rPr>
              <w:t>فرازهایی از شخصیّت امام علی</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4"/>
            <w:tabs>
              <w:tab w:val="clear" w:pos="8176"/>
              <w:tab w:val="right" w:pos="9026" w:leader="dot"/>
            </w:tabs>
            <w:rPr/>
          </w:pPr>
          <w:hyperlink w:anchor="__RefHeading___Toc989288_77446391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989290_774463916">
            <w:r>
              <w:rPr>
                <w:webHidden/>
                <w:rStyle w:val="IndexLink"/>
              </w:rPr>
              <w:t>1</w:t>
            </w:r>
            <w:r>
              <w:rPr>
                <w:rStyle w:val="IndexLink"/>
                <w:rtl w:val="true"/>
              </w:rPr>
              <w:t xml:space="preserve">- </w:t>
            </w:r>
            <w:r>
              <w:rPr>
                <w:rStyle w:val="IndexLink"/>
                <w:rtl w:val="true"/>
              </w:rPr>
              <w:t xml:space="preserve">تجلّی بُعد علمی شخصیّت امام علیّ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4"/>
            <w:tabs>
              <w:tab w:val="clear" w:pos="8176"/>
              <w:tab w:val="right" w:pos="9026" w:leader="dot"/>
            </w:tabs>
            <w:rPr/>
          </w:pPr>
          <w:hyperlink w:anchor="__RefHeading___Toc989292_774463916">
            <w:r>
              <w:rPr>
                <w:webHidden/>
                <w:rStyle w:val="IndexLink"/>
              </w:rPr>
              <w:t>2</w:t>
            </w:r>
            <w:r>
              <w:rPr>
                <w:rStyle w:val="IndexLink"/>
                <w:rtl w:val="true"/>
              </w:rPr>
              <w:t xml:space="preserve">- </w:t>
            </w:r>
            <w:r>
              <w:rPr>
                <w:rStyle w:val="IndexLink"/>
                <w:rtl w:val="true"/>
              </w:rPr>
              <w:t>تجلّی بُعد ایمانی امام علی</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989294_774463916">
            <w:r>
              <w:rPr>
                <w:webHidden/>
                <w:rStyle w:val="IndexLink"/>
              </w:rPr>
              <w:t>3</w:t>
            </w:r>
            <w:r>
              <w:rPr>
                <w:rStyle w:val="IndexLink"/>
                <w:rtl w:val="true"/>
              </w:rPr>
              <w:t xml:space="preserve">- </w:t>
            </w:r>
            <w:r>
              <w:rPr>
                <w:rStyle w:val="IndexLink"/>
                <w:rtl w:val="true"/>
              </w:rPr>
              <w:t>جهاد حضرت علی</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989296_774463916">
            <w:r>
              <w:rPr>
                <w:webHidden/>
                <w:rStyle w:val="IndexLink"/>
              </w:rPr>
              <w:t>4</w:t>
            </w:r>
            <w:r>
              <w:rPr>
                <w:rStyle w:val="IndexLink"/>
                <w:rtl w:val="true"/>
              </w:rPr>
              <w:t xml:space="preserve">- </w:t>
            </w:r>
            <w:r>
              <w:rPr>
                <w:rStyle w:val="IndexLink"/>
                <w:rtl w:val="true"/>
              </w:rPr>
              <w:t>جلوه هایی از شخصیّت اخلاقی امام علی</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989298_774463916">
            <w:r>
              <w:rPr>
                <w:webHidden/>
                <w:rStyle w:val="IndexLink"/>
              </w:rPr>
              <w:t>5</w:t>
            </w:r>
            <w:r>
              <w:rPr>
                <w:rStyle w:val="IndexLink"/>
                <w:rtl w:val="true"/>
              </w:rPr>
              <w:t xml:space="preserve">- </w:t>
            </w:r>
            <w:r>
              <w:rPr>
                <w:rStyle w:val="IndexLink"/>
                <w:rtl w:val="true"/>
              </w:rPr>
              <w:t>حلم وبردباری علی</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989300_774463916">
            <w:r>
              <w:rPr>
                <w:webHidden/>
                <w:rStyle w:val="IndexLink"/>
                <w:rtl w:val="true"/>
              </w:rPr>
              <w:t>بخش دوّم</w:t>
            </w:r>
            <w:r>
              <w:rPr>
                <w:rStyle w:val="IndexLink"/>
                <w:rtl w:val="true"/>
              </w:rPr>
              <w:t>:</w:t>
            </w:r>
            <w:r>
              <w:rPr>
                <w:rStyle w:val="IndexLink"/>
                <w:rtl w:val="true"/>
              </w:rPr>
              <w:t>آیاتی که فقط در بارۀ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نازل شده اند</w:t>
            </w:r>
            <w:r>
              <w:rPr>
                <w:rStyle w:val="IndexLink"/>
                <w:rtl w:val="true"/>
              </w:rPr>
              <w:tab/>
            </w:r>
            <w:r>
              <w:rPr>
                <w:rStyle w:val="IndexLink"/>
              </w:rPr>
              <w:t>47</w:t>
            </w:r>
          </w:hyperlink>
        </w:p>
        <w:p>
          <w:pPr>
            <w:pStyle w:val="Contents3"/>
            <w:tabs>
              <w:tab w:val="clear" w:pos="8459"/>
              <w:tab w:val="right" w:pos="9026" w:leader="dot"/>
            </w:tabs>
            <w:rPr/>
          </w:pPr>
          <w:hyperlink w:anchor="__RefHeading___Toc989302_774463916">
            <w:r>
              <w:rPr>
                <w:webHidden/>
                <w:rStyle w:val="IndexLink"/>
                <w:rtl w:val="true"/>
              </w:rPr>
              <w:t>بخش سوّم</w:t>
            </w:r>
            <w:r>
              <w:rPr>
                <w:rStyle w:val="IndexLink"/>
                <w:rtl w:val="true"/>
              </w:rPr>
              <w:t>:</w:t>
            </w:r>
            <w:r>
              <w:rPr>
                <w:rStyle w:val="IndexLink"/>
                <w:rtl w:val="true"/>
              </w:rPr>
              <w:t>روایاتی که صراحتاً برتری علی</w:t>
            </w:r>
            <w:r>
              <w:rPr>
                <w:rStyle w:val="IndexLink"/>
                <w:rtl w:val="true"/>
              </w:rPr>
              <w:t>(</w:t>
            </w:r>
            <w:r>
              <w:rPr>
                <w:rStyle w:val="IndexLink"/>
                <w:rtl w:val="true"/>
              </w:rPr>
              <w:t>علیه السلام</w:t>
            </w:r>
            <w:r>
              <w:rPr>
                <w:rStyle w:val="IndexLink"/>
                <w:rtl w:val="true"/>
              </w:rPr>
              <w:t xml:space="preserve">) </w:t>
            </w:r>
            <w:r>
              <w:rPr>
                <w:rStyle w:val="IndexLink"/>
                <w:rtl w:val="true"/>
              </w:rPr>
              <w:t>بر صحابه را تأکید می کند</w:t>
            </w:r>
            <w:r>
              <w:rPr>
                <w:rStyle w:val="IndexLink"/>
                <w:rtl w:val="true"/>
              </w:rPr>
              <w:tab/>
            </w:r>
            <w:r>
              <w:rPr>
                <w:rStyle w:val="IndexLink"/>
              </w:rPr>
              <w:t>62</w:t>
            </w:r>
          </w:hyperlink>
        </w:p>
        <w:p>
          <w:pPr>
            <w:pStyle w:val="Contents4"/>
            <w:tabs>
              <w:tab w:val="clear" w:pos="8176"/>
              <w:tab w:val="right" w:pos="9026" w:leader="dot"/>
            </w:tabs>
            <w:rPr/>
          </w:pPr>
          <w:hyperlink w:anchor="__RefHeading___Toc989304_77446391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989306_774463916">
            <w:r>
              <w:rPr>
                <w:webHidden/>
                <w:rStyle w:val="IndexLink"/>
                <w:rtl w:val="true"/>
              </w:rPr>
              <w:t>برخی از خصوصیّات و ویژگی های انحصاری حضرت علی</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989308_774463916">
            <w:r>
              <w:rPr>
                <w:webHidden/>
                <w:rStyle w:val="IndexLink"/>
                <w:rtl w:val="true"/>
              </w:rPr>
              <w:t>بخش چهارم</w:t>
            </w:r>
            <w:r>
              <w:rPr>
                <w:rStyle w:val="IndexLink"/>
                <w:rtl w:val="true"/>
              </w:rPr>
              <w:t>:</w:t>
            </w:r>
            <w:r>
              <w:rPr>
                <w:rStyle w:val="IndexLink"/>
                <w:rtl w:val="true"/>
              </w:rPr>
              <w:t>تلقّی وبرداشت صحابه از شخصیّت علی</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989310_77446391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989312_774463916">
            <w:r>
              <w:rPr>
                <w:webHidden/>
                <w:rStyle w:val="IndexLink"/>
              </w:rPr>
              <w:t>1</w:t>
            </w:r>
            <w:r>
              <w:rPr>
                <w:rStyle w:val="IndexLink"/>
                <w:rtl w:val="true"/>
              </w:rPr>
              <w:t xml:space="preserve">- </w:t>
            </w:r>
            <w:r>
              <w:rPr>
                <w:rStyle w:val="IndexLink"/>
                <w:rtl w:val="true"/>
              </w:rPr>
              <w:t>خلیفۀ اوّل</w:t>
            </w:r>
            <w:r>
              <w:rPr>
                <w:rStyle w:val="IndexLink"/>
                <w:rtl w:val="true"/>
              </w:rPr>
              <w:tab/>
            </w:r>
            <w:r>
              <w:rPr>
                <w:rStyle w:val="IndexLink"/>
              </w:rPr>
              <w:t>70</w:t>
            </w:r>
          </w:hyperlink>
        </w:p>
        <w:p>
          <w:pPr>
            <w:pStyle w:val="Contents4"/>
            <w:tabs>
              <w:tab w:val="clear" w:pos="8176"/>
              <w:tab w:val="right" w:pos="9026" w:leader="dot"/>
            </w:tabs>
            <w:rPr/>
          </w:pPr>
          <w:hyperlink w:anchor="__RefHeading___Toc989314_774463916">
            <w:r>
              <w:rPr>
                <w:webHidden/>
                <w:rStyle w:val="IndexLink"/>
              </w:rPr>
              <w:t>2</w:t>
            </w:r>
            <w:r>
              <w:rPr>
                <w:rStyle w:val="IndexLink"/>
                <w:rtl w:val="true"/>
              </w:rPr>
              <w:t xml:space="preserve">- </w:t>
            </w:r>
            <w:r>
              <w:rPr>
                <w:rStyle w:val="IndexLink"/>
                <w:rtl w:val="true"/>
              </w:rPr>
              <w:t>خلیفۀ دوّم</w:t>
            </w:r>
            <w:r>
              <w:rPr>
                <w:rStyle w:val="IndexLink"/>
                <w:rtl w:val="true"/>
              </w:rPr>
              <w:tab/>
            </w:r>
            <w:r>
              <w:rPr>
                <w:rStyle w:val="IndexLink"/>
              </w:rPr>
              <w:t>73</w:t>
            </w:r>
          </w:hyperlink>
        </w:p>
        <w:p>
          <w:pPr>
            <w:pStyle w:val="Contents4"/>
            <w:tabs>
              <w:tab w:val="clear" w:pos="8176"/>
              <w:tab w:val="right" w:pos="9026" w:leader="dot"/>
            </w:tabs>
            <w:rPr/>
          </w:pPr>
          <w:hyperlink w:anchor="__RefHeading___Toc989316_774463916">
            <w:r>
              <w:rPr>
                <w:webHidden/>
                <w:rStyle w:val="IndexLink"/>
              </w:rPr>
              <w:t>3</w:t>
            </w:r>
            <w:r>
              <w:rPr>
                <w:rStyle w:val="IndexLink"/>
                <w:rtl w:val="true"/>
              </w:rPr>
              <w:t xml:space="preserve">- </w:t>
            </w:r>
            <w:r>
              <w:rPr>
                <w:rStyle w:val="IndexLink"/>
                <w:rtl w:val="true"/>
              </w:rPr>
              <w:t>خلیفۀ سوّم</w:t>
            </w:r>
            <w:r>
              <w:rPr>
                <w:rStyle w:val="IndexLink"/>
                <w:rtl w:val="true"/>
              </w:rPr>
              <w:tab/>
            </w:r>
            <w:r>
              <w:rPr>
                <w:rStyle w:val="IndexLink"/>
              </w:rPr>
              <w:t>75</w:t>
            </w:r>
          </w:hyperlink>
        </w:p>
        <w:p>
          <w:pPr>
            <w:pStyle w:val="Contents4"/>
            <w:tabs>
              <w:tab w:val="clear" w:pos="8176"/>
              <w:tab w:val="right" w:pos="9026" w:leader="dot"/>
            </w:tabs>
            <w:rPr/>
          </w:pPr>
          <w:hyperlink w:anchor="__RefHeading___Toc989318_774463916">
            <w:r>
              <w:rPr>
                <w:webHidden/>
                <w:rStyle w:val="IndexLink"/>
              </w:rPr>
              <w:t>4</w:t>
            </w:r>
            <w:r>
              <w:rPr>
                <w:rStyle w:val="IndexLink"/>
                <w:rtl w:val="true"/>
              </w:rPr>
              <w:t xml:space="preserve">- </w:t>
            </w:r>
            <w:r>
              <w:rPr>
                <w:rStyle w:val="IndexLink"/>
                <w:rtl w:val="true"/>
              </w:rPr>
              <w:t>ابن عبّاس</w:t>
            </w:r>
            <w:r>
              <w:rPr>
                <w:rStyle w:val="IndexLink"/>
                <w:rtl w:val="true"/>
              </w:rPr>
              <w:tab/>
            </w:r>
            <w:r>
              <w:rPr>
                <w:rStyle w:val="IndexLink"/>
              </w:rPr>
              <w:t>76</w:t>
            </w:r>
          </w:hyperlink>
        </w:p>
        <w:p>
          <w:pPr>
            <w:pStyle w:val="Contents4"/>
            <w:tabs>
              <w:tab w:val="clear" w:pos="8176"/>
              <w:tab w:val="right" w:pos="9026" w:leader="dot"/>
            </w:tabs>
            <w:rPr/>
          </w:pPr>
          <w:hyperlink w:anchor="__RefHeading___Toc989320_774463916">
            <w:r>
              <w:rPr>
                <w:webHidden/>
                <w:rStyle w:val="IndexLink"/>
              </w:rPr>
              <w:t>5</w:t>
            </w:r>
            <w:r>
              <w:rPr>
                <w:rStyle w:val="IndexLink"/>
                <w:rtl w:val="true"/>
              </w:rPr>
              <w:t xml:space="preserve">- </w:t>
            </w:r>
            <w:r>
              <w:rPr>
                <w:rStyle w:val="IndexLink"/>
                <w:rtl w:val="true"/>
              </w:rPr>
              <w:t>ابن مسعود</w:t>
            </w:r>
            <w:r>
              <w:rPr>
                <w:rStyle w:val="IndexLink"/>
                <w:rtl w:val="true"/>
              </w:rPr>
              <w:tab/>
            </w:r>
            <w:r>
              <w:rPr>
                <w:rStyle w:val="IndexLink"/>
              </w:rPr>
              <w:t>77</w:t>
            </w:r>
          </w:hyperlink>
        </w:p>
        <w:p>
          <w:pPr>
            <w:pStyle w:val="Contents4"/>
            <w:tabs>
              <w:tab w:val="clear" w:pos="8176"/>
              <w:tab w:val="right" w:pos="9026" w:leader="dot"/>
            </w:tabs>
            <w:rPr/>
          </w:pPr>
          <w:hyperlink w:anchor="__RefHeading___Toc989322_774463916">
            <w:r>
              <w:rPr>
                <w:webHidden/>
                <w:rStyle w:val="IndexLink"/>
              </w:rPr>
              <w:t>6</w:t>
            </w:r>
            <w:r>
              <w:rPr>
                <w:rStyle w:val="IndexLink"/>
                <w:rtl w:val="true"/>
              </w:rPr>
              <w:t xml:space="preserve">- </w:t>
            </w:r>
            <w:r>
              <w:rPr>
                <w:rStyle w:val="IndexLink"/>
                <w:rtl w:val="true"/>
              </w:rPr>
              <w:t>عدی بن حاتم</w:t>
            </w:r>
            <w:r>
              <w:rPr>
                <w:rStyle w:val="IndexLink"/>
                <w:rtl w:val="true"/>
              </w:rPr>
              <w:tab/>
            </w:r>
            <w:r>
              <w:rPr>
                <w:rStyle w:val="IndexLink"/>
              </w:rPr>
              <w:t>78</w:t>
            </w:r>
          </w:hyperlink>
        </w:p>
        <w:p>
          <w:pPr>
            <w:pStyle w:val="Contents4"/>
            <w:tabs>
              <w:tab w:val="clear" w:pos="8176"/>
              <w:tab w:val="right" w:pos="9026" w:leader="dot"/>
            </w:tabs>
            <w:rPr/>
          </w:pPr>
          <w:hyperlink w:anchor="__RefHeading___Toc989324_774463916">
            <w:r>
              <w:rPr>
                <w:webHidden/>
                <w:rStyle w:val="IndexLink"/>
              </w:rPr>
              <w:t>7</w:t>
            </w:r>
            <w:r>
              <w:rPr>
                <w:rStyle w:val="IndexLink"/>
                <w:rtl w:val="true"/>
              </w:rPr>
              <w:t xml:space="preserve">- </w:t>
            </w:r>
            <w:r>
              <w:rPr>
                <w:rStyle w:val="IndexLink"/>
                <w:rtl w:val="true"/>
              </w:rPr>
              <w:t>ابو سعید خدری</w:t>
            </w:r>
            <w:r>
              <w:rPr>
                <w:rStyle w:val="IndexLink"/>
                <w:rtl w:val="true"/>
              </w:rPr>
              <w:tab/>
            </w:r>
            <w:r>
              <w:rPr>
                <w:rStyle w:val="IndexLink"/>
              </w:rPr>
              <w:t>79</w:t>
            </w:r>
          </w:hyperlink>
        </w:p>
        <w:p>
          <w:pPr>
            <w:pStyle w:val="Contents4"/>
            <w:tabs>
              <w:tab w:val="clear" w:pos="8176"/>
              <w:tab w:val="right" w:pos="9026" w:leader="dot"/>
            </w:tabs>
            <w:rPr/>
          </w:pPr>
          <w:hyperlink w:anchor="__RefHeading___Toc989326_774463916">
            <w:r>
              <w:rPr>
                <w:webHidden/>
                <w:rStyle w:val="IndexLink"/>
              </w:rPr>
              <w:t>8</w:t>
            </w:r>
            <w:r>
              <w:rPr>
                <w:rStyle w:val="IndexLink"/>
                <w:rtl w:val="true"/>
              </w:rPr>
              <w:t xml:space="preserve">- </w:t>
            </w:r>
            <w:r>
              <w:rPr>
                <w:rStyle w:val="IndexLink"/>
                <w:rtl w:val="true"/>
              </w:rPr>
              <w:t>عایشه</w:t>
            </w:r>
            <w:r>
              <w:rPr>
                <w:rStyle w:val="IndexLink"/>
                <w:rtl w:val="true"/>
              </w:rPr>
              <w:tab/>
            </w:r>
            <w:r>
              <w:rPr>
                <w:rStyle w:val="IndexLink"/>
              </w:rPr>
              <w:t>79</w:t>
            </w:r>
          </w:hyperlink>
        </w:p>
        <w:p>
          <w:pPr>
            <w:pStyle w:val="Contents4"/>
            <w:tabs>
              <w:tab w:val="clear" w:pos="8176"/>
              <w:tab w:val="right" w:pos="9026" w:leader="dot"/>
            </w:tabs>
            <w:rPr/>
          </w:pPr>
          <w:hyperlink w:anchor="__RefHeading___Toc989328_774463916">
            <w:r>
              <w:rPr>
                <w:webHidden/>
                <w:rStyle w:val="IndexLink"/>
              </w:rPr>
              <w:t>9</w:t>
            </w:r>
            <w:r>
              <w:rPr>
                <w:rStyle w:val="IndexLink"/>
                <w:rtl w:val="true"/>
              </w:rPr>
              <w:t xml:space="preserve">- </w:t>
            </w:r>
            <w:r>
              <w:rPr>
                <w:rStyle w:val="IndexLink"/>
                <w:rtl w:val="true"/>
              </w:rPr>
              <w:t>عطا</w:t>
            </w:r>
            <w:r>
              <w:rPr>
                <w:rStyle w:val="IndexLink"/>
                <w:rtl w:val="true"/>
              </w:rPr>
              <w:tab/>
            </w:r>
            <w:r>
              <w:rPr>
                <w:rStyle w:val="IndexLink"/>
              </w:rPr>
              <w:t>79</w:t>
            </w:r>
          </w:hyperlink>
        </w:p>
        <w:p>
          <w:pPr>
            <w:pStyle w:val="Contents4"/>
            <w:tabs>
              <w:tab w:val="clear" w:pos="8176"/>
              <w:tab w:val="right" w:pos="9026" w:leader="dot"/>
            </w:tabs>
            <w:rPr/>
          </w:pPr>
          <w:hyperlink w:anchor="__RefHeading___Toc989330_774463916">
            <w:r>
              <w:rPr>
                <w:webHidden/>
                <w:rStyle w:val="IndexLink"/>
              </w:rPr>
              <w:t>10</w:t>
            </w:r>
            <w:r>
              <w:rPr>
                <w:rStyle w:val="IndexLink"/>
                <w:rtl w:val="true"/>
              </w:rPr>
              <w:t xml:space="preserve">- </w:t>
            </w:r>
            <w:r>
              <w:rPr>
                <w:rStyle w:val="IndexLink"/>
                <w:rtl w:val="true"/>
              </w:rPr>
              <w:t>سعید بن مسیب</w:t>
            </w:r>
            <w:r>
              <w:rPr>
                <w:rStyle w:val="IndexLink"/>
                <w:rtl w:val="true"/>
              </w:rPr>
              <w:tab/>
            </w:r>
            <w:r>
              <w:rPr>
                <w:rStyle w:val="IndexLink"/>
              </w:rPr>
              <w:t>80</w:t>
            </w:r>
          </w:hyperlink>
        </w:p>
        <w:p>
          <w:pPr>
            <w:pStyle w:val="Contents4"/>
            <w:tabs>
              <w:tab w:val="clear" w:pos="8176"/>
              <w:tab w:val="right" w:pos="9026" w:leader="dot"/>
            </w:tabs>
            <w:rPr/>
          </w:pPr>
          <w:hyperlink w:anchor="__RefHeading___Toc989332_774463916">
            <w:r>
              <w:rPr>
                <w:webHidden/>
                <w:rStyle w:val="IndexLink"/>
              </w:rPr>
              <w:t>11</w:t>
            </w:r>
            <w:r>
              <w:rPr>
                <w:rStyle w:val="IndexLink"/>
                <w:rtl w:val="true"/>
              </w:rPr>
              <w:t xml:space="preserve">- </w:t>
            </w:r>
            <w:r>
              <w:rPr>
                <w:rStyle w:val="IndexLink"/>
                <w:rtl w:val="true"/>
              </w:rPr>
              <w:t>معاویه بن ابی سفیان</w:t>
            </w:r>
            <w:r>
              <w:rPr>
                <w:rStyle w:val="IndexLink"/>
                <w:rtl w:val="true"/>
              </w:rPr>
              <w:tab/>
            </w:r>
            <w:r>
              <w:rPr>
                <w:rStyle w:val="IndexLink"/>
              </w:rPr>
              <w:t>80</w:t>
            </w:r>
          </w:hyperlink>
        </w:p>
        <w:p>
          <w:pPr>
            <w:pStyle w:val="Contents4"/>
            <w:tabs>
              <w:tab w:val="clear" w:pos="8176"/>
              <w:tab w:val="right" w:pos="9026" w:leader="dot"/>
            </w:tabs>
            <w:rPr/>
          </w:pPr>
          <w:hyperlink w:anchor="__RefHeading___Toc989334_774463916">
            <w:r>
              <w:rPr>
                <w:webHidden/>
                <w:rStyle w:val="IndexLink"/>
              </w:rPr>
              <w:t>12</w:t>
            </w:r>
            <w:r>
              <w:rPr>
                <w:rStyle w:val="IndexLink"/>
                <w:rtl w:val="true"/>
              </w:rPr>
              <w:t xml:space="preserve">- </w:t>
            </w:r>
            <w:r>
              <w:rPr>
                <w:rStyle w:val="IndexLink"/>
                <w:rtl w:val="true"/>
              </w:rPr>
              <w:t>سعید بن غفله</w:t>
            </w:r>
            <w:r>
              <w:rPr>
                <w:rStyle w:val="IndexLink"/>
                <w:rtl w:val="true"/>
              </w:rPr>
              <w:tab/>
            </w:r>
            <w:r>
              <w:rPr>
                <w:rStyle w:val="IndexLink"/>
              </w:rPr>
              <w:t>81</w:t>
            </w:r>
          </w:hyperlink>
        </w:p>
        <w:p>
          <w:pPr>
            <w:pStyle w:val="Contents4"/>
            <w:tabs>
              <w:tab w:val="clear" w:pos="8176"/>
              <w:tab w:val="right" w:pos="9026" w:leader="dot"/>
            </w:tabs>
            <w:rPr/>
          </w:pPr>
          <w:hyperlink w:anchor="__RefHeading___Toc989336_774463916">
            <w:r>
              <w:rPr>
                <w:webHidden/>
                <w:rStyle w:val="IndexLink"/>
              </w:rPr>
              <w:t>13</w:t>
            </w:r>
            <w:r>
              <w:rPr>
                <w:rStyle w:val="IndexLink"/>
                <w:rtl w:val="true"/>
              </w:rPr>
              <w:t xml:space="preserve">- </w:t>
            </w:r>
            <w:r>
              <w:rPr>
                <w:rStyle w:val="IndexLink"/>
                <w:rtl w:val="true"/>
              </w:rPr>
              <w:t>ابن عمر</w:t>
            </w:r>
            <w:r>
              <w:rPr>
                <w:rStyle w:val="IndexLink"/>
                <w:rtl w:val="true"/>
              </w:rPr>
              <w:tab/>
            </w:r>
            <w:r>
              <w:rPr>
                <w:rStyle w:val="IndexLink"/>
              </w:rPr>
              <w:t>81</w:t>
            </w:r>
          </w:hyperlink>
        </w:p>
        <w:p>
          <w:pPr>
            <w:pStyle w:val="Contents3"/>
            <w:tabs>
              <w:tab w:val="clear" w:pos="8459"/>
              <w:tab w:val="right" w:pos="9026" w:leader="dot"/>
            </w:tabs>
            <w:rPr/>
          </w:pPr>
          <w:hyperlink w:anchor="__RefHeading___Toc989338_774463916">
            <w:r>
              <w:rPr>
                <w:webHidden/>
                <w:rStyle w:val="IndexLink"/>
                <w:rtl w:val="true"/>
              </w:rPr>
              <w:t>بخش پنجم</w:t>
            </w:r>
            <w:r>
              <w:rPr>
                <w:rStyle w:val="IndexLink"/>
                <w:rtl w:val="true"/>
              </w:rPr>
              <w:t>:</w:t>
            </w:r>
            <w:r>
              <w:rPr>
                <w:rStyle w:val="IndexLink"/>
                <w:rtl w:val="true"/>
              </w:rPr>
              <w:t>ویژگیهای انحصاری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بین اصحاب پیامبر</w:t>
            </w:r>
            <w:r>
              <w:rPr>
                <w:rStyle w:val="IndexLink"/>
                <w:rtl w:val="true"/>
              </w:rPr>
              <w:t>(</w:t>
            </w:r>
            <w:r>
              <w:rPr>
                <w:rStyle w:val="IndexLink"/>
                <w:rtl w:val="true"/>
              </w:rPr>
              <w:t>صلی الله علیه و آله</w:t>
            </w:r>
            <w:r>
              <w:rPr>
                <w:rStyle w:val="IndexLink"/>
                <w:rtl w:val="true"/>
              </w:rPr>
              <w:t>)</w:t>
              <w:tab/>
            </w:r>
            <w:r>
              <w:rPr>
                <w:rStyle w:val="IndexLink"/>
              </w:rPr>
              <w:t>83</w:t>
            </w:r>
          </w:hyperlink>
        </w:p>
        <w:p>
          <w:pPr>
            <w:pStyle w:val="Contents4"/>
            <w:tabs>
              <w:tab w:val="clear" w:pos="8176"/>
              <w:tab w:val="right" w:pos="9026" w:leader="dot"/>
            </w:tabs>
            <w:rPr/>
          </w:pPr>
          <w:hyperlink w:anchor="__RefHeading___Toc989340_77446391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989342_774463916">
            <w:r>
              <w:rPr>
                <w:webHidden/>
                <w:rStyle w:val="IndexLink"/>
                <w:rtl w:val="true"/>
              </w:rPr>
              <w:t>ویژگی اوّل</w:t>
            </w:r>
            <w:r>
              <w:rPr>
                <w:rStyle w:val="IndexLink"/>
                <w:rtl w:val="true"/>
              </w:rPr>
              <w:t xml:space="preserve">: </w:t>
            </w:r>
            <w:r>
              <w:rPr>
                <w:rStyle w:val="IndexLink"/>
                <w:rtl w:val="true"/>
              </w:rPr>
              <w:t>مقابلۀ قرآن کریم با دشمنان علی</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989344_774463916">
            <w:r>
              <w:rPr>
                <w:webHidden/>
                <w:rStyle w:val="IndexLink"/>
                <w:rtl w:val="true"/>
              </w:rPr>
              <w:t>ویژگی دوّم</w:t>
            </w:r>
            <w:r>
              <w:rPr>
                <w:rStyle w:val="IndexLink"/>
                <w:rtl w:val="true"/>
              </w:rPr>
              <w:t xml:space="preserve">: </w:t>
            </w:r>
            <w:r>
              <w:rPr>
                <w:rStyle w:val="IndexLink"/>
                <w:rtl w:val="true"/>
              </w:rPr>
              <w:t>آینده نگری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نسبت به پشتیبانی از خطّ امامت</w:t>
            </w:r>
            <w:r>
              <w:rPr>
                <w:rStyle w:val="IndexLink"/>
                <w:rtl w:val="true"/>
              </w:rPr>
              <w:tab/>
            </w:r>
            <w:r>
              <w:rPr>
                <w:rStyle w:val="IndexLink"/>
              </w:rPr>
              <w:t>89</w:t>
            </w:r>
          </w:hyperlink>
        </w:p>
        <w:p>
          <w:pPr>
            <w:pStyle w:val="Contents4"/>
            <w:tabs>
              <w:tab w:val="clear" w:pos="8176"/>
              <w:tab w:val="right" w:pos="9026" w:leader="dot"/>
            </w:tabs>
            <w:rPr/>
          </w:pPr>
          <w:hyperlink w:anchor="__RefHeading___Toc989346_774463916">
            <w:r>
              <w:rPr>
                <w:webHidden/>
                <w:rStyle w:val="IndexLink"/>
                <w:rtl w:val="true"/>
              </w:rPr>
              <w:t>ویژگی سوّم</w:t>
            </w:r>
            <w:r>
              <w:rPr>
                <w:rStyle w:val="IndexLink"/>
                <w:rtl w:val="true"/>
              </w:rPr>
              <w:t xml:space="preserve">: </w:t>
            </w:r>
            <w:r>
              <w:rPr>
                <w:rStyle w:val="IndexLink"/>
                <w:rtl w:val="true"/>
              </w:rPr>
              <w:t xml:space="preserve">اخبار غیبی وکرامات امام علیّ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4"/>
            <w:tabs>
              <w:tab w:val="clear" w:pos="8176"/>
              <w:tab w:val="right" w:pos="9026" w:leader="dot"/>
            </w:tabs>
            <w:rPr/>
          </w:pPr>
          <w:hyperlink w:anchor="__RefHeading___Toc989348_774463916">
            <w:r>
              <w:rPr>
                <w:webHidden/>
                <w:rStyle w:val="IndexLink"/>
                <w:rtl w:val="true"/>
              </w:rPr>
              <w:t>خلاصۀ بحث</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9_31562"/>
      <w:bookmarkStart w:id="1" w:name="pg5069_31562"/>
      <w:bookmarkEnd w:id="1"/>
    </w:p>
    <w:p>
      <w:pPr>
        <w:pStyle w:val="Heading2"/>
        <w:numPr>
          <w:ilvl w:val="1"/>
          <w:numId w:val="1"/>
        </w:numPr>
        <w:rPr/>
      </w:pPr>
      <w:bookmarkStart w:id="2" w:name="pg5069_31562"/>
      <w:bookmarkStart w:id="3" w:name="__RefHeading___Toc98927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عبدالرحیم،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افضلیه الامام علی علیه‌السلام علی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امام علی علیه‌السلام بر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عبدالرحیم موسوی؛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۳۸۲۸۲۷۵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9272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برتری امام علی علیه‌السلام بر صحابه</w:t>
      </w:r>
    </w:p>
    <w:p>
      <w:pPr>
        <w:pStyle w:val="BookText"/>
        <w:rPr/>
      </w:pPr>
      <w:r>
        <w:rPr>
          <w:rFonts w:ascii="IRNazanin" w:hAnsi="IRNazanin" w:eastAsia="IRNazanin"/>
          <w:color w:val="111111"/>
          <w:sz w:val="28"/>
          <w:sz w:val="28"/>
          <w:szCs w:val="28"/>
          <w:rtl w:val="true"/>
          <w:lang w:bidi="fa-IR"/>
        </w:rPr>
        <w:t>گروه پژوهش و پاسخ به شبهات، عبدالرحیم 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حسین‌علی عربی</w:t>
      </w:r>
      <w:bookmarkStart w:id="7" w:name="pg5069_31570"/>
    </w:p>
    <w:p>
      <w:pPr>
        <w:pStyle w:val="Heading2"/>
        <w:numPr>
          <w:ilvl w:val="1"/>
          <w:numId w:val="1"/>
        </w:numPr>
        <w:rPr/>
      </w:pPr>
      <w:bookmarkStart w:id="8" w:name="__RefHeading___Toc989274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مکتب اهل بیت 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 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صدوقرحمه الله ،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خمینیقدس سره 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069_31574"/>
    </w:p>
    <w:p>
      <w:pPr>
        <w:pStyle w:val="Heading2"/>
        <w:numPr>
          <w:ilvl w:val="1"/>
          <w:numId w:val="1"/>
        </w:numPr>
        <w:rPr/>
      </w:pPr>
      <w:bookmarkStart w:id="11" w:name="__RefHeading___Toc989276_774463916"/>
      <w:bookmarkStart w:id="12" w:name="_Toc4"/>
      <w:bookmarkEnd w:id="10"/>
      <w:bookmarkEnd w:id="11"/>
      <w:r>
        <w:rPr>
          <w:rtl w:val="true"/>
        </w:rPr>
        <w:t>مقدّمه</w:t>
      </w:r>
      <w:bookmarkEnd w:id="12"/>
    </w:p>
    <w:p>
      <w:pPr>
        <w:pStyle w:val="Heading3"/>
        <w:numPr>
          <w:ilvl w:val="2"/>
          <w:numId w:val="1"/>
        </w:numPr>
        <w:rPr/>
      </w:pPr>
      <w:bookmarkStart w:id="13" w:name="__RefHeading___Toc989278_77446391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069_31578"/>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989280_774463916"/>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 فارسی آن توسّط ادار ترجم</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069_31582"/>
    </w:p>
    <w:p>
      <w:pPr>
        <w:pStyle w:val="Heading2"/>
        <w:numPr>
          <w:ilvl w:val="1"/>
          <w:numId w:val="1"/>
        </w:numPr>
        <w:rPr/>
      </w:pPr>
      <w:bookmarkStart w:id="19" w:name="__RefHeading___Toc989282_774463916"/>
      <w:bookmarkStart w:id="20" w:name="_Toc7"/>
      <w:bookmarkEnd w:id="18"/>
      <w:bookmarkEnd w:id="19"/>
      <w:r>
        <w:rPr>
          <w:rtl w:val="true"/>
        </w:rPr>
        <w:t>برتری امام علی</w:t>
      </w:r>
      <w:r>
        <w:rPr>
          <w:rtl w:val="true"/>
        </w:rPr>
        <w:t>(</w:t>
      </w:r>
      <w:r>
        <w:rPr>
          <w:rtl w:val="true"/>
        </w:rPr>
        <w:t>علیه السلام</w:t>
      </w:r>
      <w:r>
        <w:rPr>
          <w:rtl w:val="true"/>
        </w:rPr>
        <w:t xml:space="preserve">) </w:t>
      </w:r>
      <w:r>
        <w:rPr>
          <w:rtl w:val="true"/>
        </w:rPr>
        <w:t>بر صحابه</w:t>
      </w:r>
      <w:bookmarkEnd w:id="20"/>
    </w:p>
    <w:p>
      <w:pPr>
        <w:pStyle w:val="Heading3"/>
        <w:numPr>
          <w:ilvl w:val="2"/>
          <w:numId w:val="1"/>
        </w:numPr>
        <w:rPr/>
      </w:pPr>
      <w:bookmarkStart w:id="21" w:name="__RefHeading___Toc989284_774463916"/>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دلایل افضل بودن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تلاش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وسخنان گوهربار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نمی شود بلکه آیات زیادی از قرآن کریم نیز در این باره نازل شده است تا در کنار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دیگر بر افضلیّت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روایات وارد شده این حقیقت کاملاً آشکار می شود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اصحاب برتر است لکن این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مقام مقایسه نمی باشد بلکه دایرۀ آن وسیع تر از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محتوا ومضمون این نصوص، می رساند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برخورداری از صفات نفسانی قدسی، تنها انسانی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تصدّی منصب امامت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دیدگان خود را بر عصمت وعلم حضوری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بندیم، باز نمی توانیم فضایل ایشان را پوشیده داریم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اساس معیارهای مکتب خلفاکه ایشان را تنها یک صحابی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برخورداری از علم ودانش وصفات فردی واجتماعی، برتر از دیگر یاران پیامبر است، بدین رو، مطالبی پیرامون افضلیّت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صحابه را طی بخشهای متعدّد، بیان می کنیم</w:t>
      </w:r>
      <w:r>
        <w:rPr>
          <w:rFonts w:eastAsia="IRNazanin" w:cs="IRNazanin"/>
          <w:color w:val="111111"/>
          <w:sz w:val="28"/>
          <w:szCs w:val="28"/>
          <w:rtl w:val="true"/>
          <w:lang w:bidi="fa-IR"/>
        </w:rPr>
        <w:t>.</w:t>
      </w:r>
      <w:bookmarkStart w:id="23" w:name="pg5069_31584"/>
    </w:p>
    <w:p>
      <w:pPr>
        <w:pStyle w:val="Heading3"/>
        <w:numPr>
          <w:ilvl w:val="2"/>
          <w:numId w:val="1"/>
        </w:numPr>
        <w:rPr/>
      </w:pPr>
      <w:bookmarkStart w:id="24" w:name="__RefHeading___Toc989286_774463916"/>
      <w:bookmarkStart w:id="25" w:name="_Toc9"/>
      <w:bookmarkEnd w:id="23"/>
      <w:bookmarkEnd w:id="24"/>
      <w:r>
        <w:rPr>
          <w:rtl w:val="true"/>
        </w:rPr>
        <w:t>بخش اوّل</w:t>
      </w:r>
      <w:r>
        <w:rPr>
          <w:rtl w:val="true"/>
        </w:rPr>
        <w:t>:</w:t>
      </w:r>
      <w:r>
        <w:rPr>
          <w:rtl w:val="true"/>
        </w:rPr>
        <w:t>فرازهایی از شخصیّت امام علی</w:t>
      </w:r>
      <w:r>
        <w:rPr>
          <w:rtl w:val="true"/>
        </w:rPr>
        <w:t>(</w:t>
      </w:r>
      <w:r>
        <w:rPr>
          <w:rtl w:val="true"/>
        </w:rPr>
        <w:t>علیه السلام</w:t>
      </w:r>
      <w:r>
        <w:rPr>
          <w:rtl w:val="true"/>
        </w:rPr>
        <w:t>)</w:t>
      </w:r>
      <w:bookmarkEnd w:id="25"/>
    </w:p>
    <w:p>
      <w:pPr>
        <w:pStyle w:val="Heading4"/>
        <w:numPr>
          <w:ilvl w:val="3"/>
          <w:numId w:val="1"/>
        </w:numPr>
        <w:rPr/>
      </w:pPr>
      <w:bookmarkStart w:id="26" w:name="__RefHeading___Toc989288_774463916"/>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رفتار وصفات الهی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عنوان نمونۀ یک انسان کامل الهی والگویی نیکو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کنه شخصیّت وجودی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بررسی بعضی از تجلیّات علمی و اخلاقی ایشان ممکن نیست لکن اگر کسی برخی از تجلیّات و ویژگیهای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کردن به برتری ایشان بر دیگر اصحاب، کفایت می کند، آن هم نه در زمینه ای معیّن ومشخّص بلکه در همۀ زمینه ها به صورتی که کاملاً یقین می شود هیچ یک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حضرت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که به برخی از تجلیّات شخصیّتی آن حضرت اشاره شود</w:t>
      </w:r>
      <w:r>
        <w:rPr>
          <w:rFonts w:eastAsia="IRNazanin" w:cs="IRNazanin"/>
          <w:color w:val="111111"/>
          <w:sz w:val="28"/>
          <w:szCs w:val="28"/>
          <w:rtl w:val="true"/>
          <w:lang w:bidi="fa-IR"/>
        </w:rPr>
        <w:t>.</w:t>
      </w:r>
    </w:p>
    <w:p>
      <w:pPr>
        <w:pStyle w:val="Heading4"/>
        <w:numPr>
          <w:ilvl w:val="3"/>
          <w:numId w:val="1"/>
        </w:numPr>
        <w:rPr/>
      </w:pPr>
      <w:bookmarkStart w:id="28" w:name="__RefHeading___Toc989290_774463916"/>
      <w:bookmarkStart w:id="29" w:name="_Toc11"/>
      <w:bookmarkEnd w:id="28"/>
      <w:r>
        <w:rPr/>
        <w:t>1</w:t>
      </w:r>
      <w:r>
        <w:rPr>
          <w:rtl w:val="true"/>
        </w:rPr>
        <w:t xml:space="preserve">- </w:t>
      </w:r>
      <w:r>
        <w:rPr>
          <w:rtl w:val="true"/>
        </w:rPr>
        <w:t xml:space="preserve">تجلّی بُعد علمی شخصیّت امام علیّ </w:t>
      </w:r>
      <w:r>
        <w:rPr>
          <w:rtl w:val="true"/>
        </w:rPr>
        <w:t>(</w:t>
      </w:r>
      <w:r>
        <w:rPr>
          <w:rtl w:val="true"/>
        </w:rPr>
        <w:t>علیه السلام</w:t>
      </w:r>
      <w:r>
        <w:rPr>
          <w:rtl w:val="true"/>
        </w:rPr>
        <w:t>)</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مسلّمات تاریخ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صحابه اعلم بود وبه درجه ای از کمال علمی دست یافته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وعلی دروازۀ آن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دربارۀ هیچ یک از اصحاب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را به من آموخت که از هر باب هزار باب، برایم گشوده می شود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اختصاصاتش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رابطه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های غیب برایم کنار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یقینم افزایش پیدا نمی 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طبق بیان صریح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او حمل می کند، بی شمار است وهیچ یک از اصحاب، توانایی حمل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در این جا دریای خروشان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حاملانی می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سینۀ مبارکش اشاره کرد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به روشنی دلالت دارد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ای از علم رسید که برای هیچ کس به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آن ممکن نیست؛ از 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علمی که پنهان است، فرو رفته ام واگر آن را ظاهر کنم، هر آینه شما مضطرب و لرزان می شوید، مانند لرزیدن ریسمان در چاه عمیق</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ابی طفیل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چیزی از من سؤال نمی کنید، مگر این که شما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کتاب الهی از من سؤال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کتاب خدا وجود ندارد، مگر این که من به آن آگاهم که در شب، یا روز و در دشت، یا کوه نازل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صحابۀ دیگر،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اوّل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حرفی از کتاب خدا سخنی بگویم که خداوند آن را اراده نکرده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اصحاب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نکرد که هر چه می خواهید از من سؤال کنید مگر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افضل بودن و برتری علمی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اصحاب گواهی داده اند که به بعضی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ازدواج کسی در آوردم که بهترین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 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بردبارترین آنان و اوّلین آنان در پذیرش اسلام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ترین امّت من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من و وصی من است و او دَرِ ورود به من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علم من وبیان کنندۀ آنچه برای آن فرستاده شدم،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ترین امّت من به سنّت و داوری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امّتم بیان می کنی آنچه را که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کنند</w:t>
      </w:r>
      <w:r>
        <w:rPr>
          <w:rFonts w:eastAsia="IRNazanin" w:cs="IRNazanin"/>
          <w:color w:val="111111"/>
          <w:sz w:val="28"/>
          <w:szCs w:val="28"/>
          <w:rtl w:val="true"/>
          <w:lang w:bidi="fa-IR"/>
        </w:rPr>
        <w:t xml:space="preserve">». </w:t>
      </w:r>
      <w:r>
        <w:rPr>
          <w:rStyle w:val="FootnoteAnchor"/>
          <w:rtl w:val="true"/>
        </w:rPr>
        <w:footnoteReference w:id="24"/>
      </w:r>
      <w:bookmarkStart w:id="30" w:name="pg5069_31588"/>
    </w:p>
    <w:p>
      <w:pPr>
        <w:pStyle w:val="BookText"/>
        <w:rPr/>
      </w:pPr>
      <w:bookmarkEnd w:id="30"/>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تو علم را نوشیدی و از آن سیراب شدی</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31" w:name="__RefHeading___Toc989292_774463916"/>
      <w:bookmarkStart w:id="32" w:name="_Toc12"/>
      <w:bookmarkEnd w:id="31"/>
      <w:r>
        <w:rPr/>
        <w:t>2</w:t>
      </w:r>
      <w:r>
        <w:rPr>
          <w:rtl w:val="true"/>
        </w:rPr>
        <w:t xml:space="preserve">- </w:t>
      </w:r>
      <w:r>
        <w:rPr>
          <w:rtl w:val="true"/>
        </w:rPr>
        <w:t>تجلّی بُعد ایمانی امام علی</w:t>
      </w:r>
      <w:r>
        <w:rPr>
          <w:rtl w:val="true"/>
        </w:rPr>
        <w:t>(</w:t>
      </w:r>
      <w:r>
        <w:rPr>
          <w:rtl w:val="true"/>
        </w:rPr>
        <w:t>علیه السلام</w:t>
      </w:r>
      <w:r>
        <w:rPr>
          <w:rtl w:val="true"/>
        </w:rPr>
        <w:t>)</w:t>
      </w:r>
      <w:bookmarkEnd w:id="3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زندگانی، بُعد معنوی والایی از خود ارائه می دهد وتصویری بسیار عالی برای نسلهای آینده ترسیم می کند که در آن، گوی سبقت را از همگان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قوی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منحصر به فرد آن حضرت است که به صورتهای گوناگون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نمونۀ عالی در عبادت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آیۀ شریفۀ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تَراهُم رُکّعاً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آنان را در حال رکوع وسجود می بینی، وارد شده که دربارۀ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قبل از دیگران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آوردم و اوّلین کسی هستم که با آن حضرت، نماز گزاردم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این امّت را نمی شناسم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خدا را عبادت کرده 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مردم، اسلام را پذیرفتم وقبل از این که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آوردم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بود ودر کثرت نماز وروزه از همگان پیشی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شب ومداومت بر ذکر و به جای آوردن نمازهای مستحبّی را از او فرا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جهت محافظت و مداومت بر راز ونیاز با خداوند؛ در لیلۀ الهریر بین دو لشکری که در حال جنگ بودند، پوستی گسترانید ومشغول نماز شد؛ در حالی که تیرها از راست وچپش می گذشت لکن هیچ گونه اضطرابی برای او پیش نیامد ونماز را ادامه داد تا آن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تصوّر شما از چنین انسانی چیست؟ گمان شما دربارۀ کسی که پیشانی اش بر اثر سجده های طولانی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عبادت به نهایت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نسبت به عبادت جدّت به چه مقدار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نسبت به عبادت جدّم، مانند عبادت جدّم نسبت به عبادت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ابعاد دیگر ایمان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قلّۀ پاکی وبرخورداری از اخلاق الهی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الگوی صدّیقان می باشد که قرآن در صدد بیان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بِاللَّهِ وَرُسُلِهِ أُوْلَئِکَ هُمُ الصِّدِّیقُونَ</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ورسولانش ایمان آوردند؛ آنان صدّیقان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طبق روایت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قرآن کریم، آیات زیادی وجود دارد که گواهی می دهد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الآخِرِ وَجَاهَدَ فِی سَبِیلِ اللّهِ لاَ یَسْتَوُونَ عِندَ اللّهِ وَاللّهُ لاَ یَهْدِی الْقَوْمَ الظَّالِمِینَ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سیراب کردن حجّاج وآباد ساختن مسجد الحرام را همانند عمل کسی قرار دادید که به خدا وروز قیامت ایمان آورده ودر راه خدا جهاد کرده است؟ این دو، نزد خدا مساوی نیستند وخداوند، گروه ظالمان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وآیات بعد از آن، در بارۀ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وآن هنگامی بود که طلحۀ بن شیبه وعبّاس به مباهات پرداختند؛ طلحه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خانه خدا سزاوارترم؛ زیرا کلید دار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جواب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سزاوارترم؛ زیرا آب رسانی به حجّاج را به عهده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 از مردم هستم که ایمان آوردم واز همه بیشتر جهاد کردم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این آیه را در بیان افضل بودن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 ایمان باشد، همچون کسی است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دو،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ولید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الأَرْحَامِ بَعْضُهُمْ أَوْلَی بِبَعْضٍ فِی کِتَابِ اللَّهِ مِنَ الْمُؤْمِنِینَ وَالْمُهَاجِرِینَ</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وخویشاوندان نسبت به یکدیگر از مؤمنان ومهاجران در آنچه خداوند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اتّفاق نظر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وخویشاوند در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شریعت وتعالیم آن وپیشینۀ ایشان را در اسلام، بارها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33" w:name="pg5069_31593"/>
    </w:p>
    <w:p>
      <w:pPr>
        <w:pStyle w:val="BookText"/>
        <w:rPr/>
      </w:pPr>
      <w:bookmarkEnd w:id="33"/>
      <w:r>
        <w:rPr>
          <w:rFonts w:ascii="IRNazanin" w:hAnsi="IRNazanin" w:eastAsia="IRNazanin"/>
          <w:color w:val="111111"/>
          <w:sz w:val="28"/>
          <w:sz w:val="28"/>
          <w:szCs w:val="28"/>
          <w:rtl w:val="true"/>
          <w:lang w:bidi="fa-IR"/>
        </w:rPr>
        <w:t>حضرت، به واسطۀ برخورداری از ایمان قوی ومحکم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حلّ مشکلات وسختیها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اصحاب نزد شما محبوب تر است تا اگر امری پیش آید، با او باشیم واگر شدّت وسختی پیش آید، به ما برسد، نه به او؟</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و اسلام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شما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ارتباط با ایمان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اکتفا می کنیم</w:t>
      </w:r>
      <w:r>
        <w:rPr>
          <w:rFonts w:eastAsia="IRNazanin" w:cs="IRNazanin"/>
          <w:color w:val="111111"/>
          <w:sz w:val="28"/>
          <w:szCs w:val="28"/>
          <w:rtl w:val="true"/>
          <w:lang w:bidi="fa-IR"/>
        </w:rPr>
        <w:t>.</w:t>
      </w:r>
    </w:p>
    <w:p>
      <w:pPr>
        <w:pStyle w:val="Heading4"/>
        <w:numPr>
          <w:ilvl w:val="3"/>
          <w:numId w:val="1"/>
        </w:numPr>
        <w:rPr/>
      </w:pPr>
      <w:bookmarkStart w:id="34" w:name="__RefHeading___Toc989294_774463916"/>
      <w:bookmarkStart w:id="35" w:name="_Toc13"/>
      <w:bookmarkEnd w:id="34"/>
      <w:r>
        <w:rPr/>
        <w:t>3</w:t>
      </w:r>
      <w:r>
        <w:rPr>
          <w:rtl w:val="true"/>
        </w:rPr>
        <w:t xml:space="preserve">- </w:t>
      </w:r>
      <w:r>
        <w:rPr>
          <w:rtl w:val="true"/>
        </w:rPr>
        <w:t>جهاد حضرت علی</w:t>
      </w:r>
      <w:r>
        <w:rPr>
          <w:rtl w:val="true"/>
        </w:rPr>
        <w:t>(</w:t>
      </w:r>
      <w:r>
        <w:rPr>
          <w:rtl w:val="true"/>
        </w:rPr>
        <w:t>علیه السلام</w:t>
      </w:r>
      <w:r>
        <w:rPr>
          <w:rtl w:val="true"/>
        </w:rPr>
        <w:t>)</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جهادی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روشنی است ونیاز به بحث واثبات ندارد؛ زیرا مسلمانان وحتّی غیر مسلمانان در این که آن حضرت، شجاع ترین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ایشان در میدانهای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دیگران بود؛ گر چه شجاعت وعلاقه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اصحاب روشن است لکن ارزش آن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زیرا در کوران سختیهای جنگ وهنگامی که برخی از اصحاب، عقب نشینی می کردند ویا نمی توانستند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w:t>
      </w:r>
    </w:p>
    <w:p>
      <w:pPr>
        <w:pStyle w:val="BookText"/>
        <w:rPr/>
      </w:pPr>
      <w:r>
        <w:rPr>
          <w:rFonts w:ascii="IRNazanin" w:hAnsi="IRNazanin" w:eastAsia="IRNazanin"/>
          <w:color w:val="111111"/>
          <w:sz w:val="28"/>
          <w:sz w:val="28"/>
          <w:szCs w:val="28"/>
          <w:rtl w:val="true"/>
          <w:lang w:bidi="fa-IR"/>
        </w:rPr>
        <w:t>شکستن حلقۀ محاصرۀ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سخن ما جنگهای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حنین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مسلمانان با مشرکان، یا اهل کتاب، درگیر بودند و حضرت در همۀ آنها شرکت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بصری در بارۀ آیۀ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فَاسْتَوَی عَلَی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محکم و به پای خود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گشت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مردی خواهم داد که خداوند وپیامبرش را دوست دارد وخداوند به وسیلۀ او قلعه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روز، من به فرماندهی علاقه ای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فرماندهی در نظر او محبوب گشت به این امید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حرکت کرد وپرسید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مطلبی با آنان بجنگم؟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پروردگار دیگری نیست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و اموال خویش را حفظ کردند و حساب آنان با خداوند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جنگ خندق، امام، بهترین مثالِ یاری از حق را تحقّق بخشید وبه واسطۀ آن، از صحابۀ دیگر متمایز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عظیم را گرامی و بزرگ شمرد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حق،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عمرو بن عُبدوُد عامری در جنگ خندق برای مبارزه از لشکر جدا شد ومسلمانان از رویا رویی با او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کرد تا با او بجنگد وحرکت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ایمان، با تمامی کفر، به مبارزه برخاسته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احمد بن حنبل در مسند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مردی از شما جدا شد که گذشتگان در هیچ علمی بر او پیشی نگرفتند و آیندگان نیز به پای او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اورا به جنگ می فرستاد وجبرئیل در سمت راست او ومیکائیل در سمت چپ او بودند وباز نمی گشت تا پیروزی برای او به دست آید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از عبید الله بن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مشرکان،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میدان جنگ می دیدند، وصیّتهای خویش را می کردند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بازوی علی ابن ابی طالب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 نیکو کاران وقاتل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شود و کسی که یاری او را ترک کند،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وعلی دروازۀ آن است؛ کسی که بخواهد وارد شهر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وارد گردد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مهاجران در جنگهای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وفتح مکّه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وهمواره در همۀ جنگها پرچمدار بود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همراهی خویش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برای شکستن بتها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تا به 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من سوار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من هم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نشست وبه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من</w:t>
      </w:r>
      <w:bookmarkStart w:id="36" w:name="pg5069_31597"/>
    </w:p>
    <w:p>
      <w:pPr>
        <w:pStyle w:val="BookText"/>
        <w:rPr/>
      </w:pPr>
      <w:bookmarkEnd w:id="36"/>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برایم پیش آمد که اگر بخواهم، به افق آسمان هم می توانم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کعبه رفتم که بر آن مجسّمه ای از 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و از پشت سر، به از بین بردن آن پرداختم تا این که بر آن چیره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انداختم ومانند ظرف شیشه ای شکست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تمام ابعاد شخصیّت الهی گونۀ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شباهتهایی خلاصه می شود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وپیامبران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عزّتش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بردباری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هیبتش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زهدش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ابن ابی طالب نگاه کند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37" w:name="__RefHeading___Toc989296_774463916"/>
      <w:bookmarkStart w:id="38" w:name="_Toc14"/>
      <w:bookmarkEnd w:id="37"/>
      <w:r>
        <w:rPr/>
        <w:t>4</w:t>
      </w:r>
      <w:r>
        <w:rPr>
          <w:rtl w:val="true"/>
        </w:rPr>
        <w:t xml:space="preserve">- </w:t>
      </w:r>
      <w:r>
        <w:rPr>
          <w:rtl w:val="true"/>
        </w:rPr>
        <w:t>جلوه هایی از شخصیّت اخلاقی امام علی</w:t>
      </w:r>
      <w:r>
        <w:rPr>
          <w:rtl w:val="true"/>
        </w:rPr>
        <w:t>(</w:t>
      </w:r>
      <w:r>
        <w:rPr>
          <w:rtl w:val="true"/>
        </w:rPr>
        <w:t>علیه السلام</w:t>
      </w:r>
      <w:r>
        <w:rPr>
          <w:rtl w:val="true"/>
        </w:rPr>
        <w:t>)</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اصحاب، منحصر به اموری نیست که ذکر شد بلکه او به سبب تلاش برای عینیّت بخشیدن به ارزشهای مکتبی ومفاهیم اخلاقی، الگو واسوۀ همگان بود؛ الگویی که موجب برانگیختن عزم واراده در نفوس اصحاب می شد تا آنان نیز این ارزشها</w:t>
      </w:r>
    </w:p>
    <w:p>
      <w:pPr>
        <w:pStyle w:val="BookText"/>
        <w:rPr/>
      </w:pPr>
      <w:r>
        <w:rPr>
          <w:rFonts w:ascii="IRNazanin" w:hAnsi="IRNazanin" w:eastAsia="IRNazanin"/>
          <w:color w:val="111111"/>
          <w:sz w:val="28"/>
          <w:sz w:val="28"/>
          <w:szCs w:val="28"/>
          <w:rtl w:val="true"/>
          <w:lang w:bidi="fa-IR"/>
        </w:rPr>
        <w:t>را در خود متبلور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مورد ستایش خدای سبحان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این جا به بخشی از اخلاق آن حضرت که از امتیازات او نسبت به دیگران است ودر قرآن آمده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یَشْرِی نَفْسَهُ ابْتِغَاء مَرْضَاتِ اللّهِ وَاللّهُ رَؤُوفٌ بِالْعِبَادِ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جان خود را به خاطر خشنودی خدا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بارۀ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مدینه هجرت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ادای قرضهایش وپس دادن امانتها در مکّه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در رختخواب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خانه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ومیکائیل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شما برادری ایجاد کردم وعمر یکی از شما را بیشتر از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حیات را برای رفیق خود بر می گیرید؟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آنان زندگی وحیات را برای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علی ابن ابی طالب نشدید؟ من بین او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بر قرار کردم و او در رختخواب پیامبر خوابید تا</w:t>
      </w:r>
    </w:p>
    <w:p>
      <w:pPr>
        <w:pStyle w:val="BookText"/>
        <w:rPr/>
      </w:pPr>
      <w:r>
        <w:rPr>
          <w:rFonts w:ascii="IRNazanin" w:hAnsi="IRNazanin" w:eastAsia="IRNazanin"/>
          <w:color w:val="111111"/>
          <w:sz w:val="28"/>
          <w:sz w:val="28"/>
          <w:szCs w:val="28"/>
          <w:rtl w:val="true"/>
          <w:lang w:bidi="fa-IR"/>
        </w:rPr>
        <w:t>جانش را فدای او کند وحیات او را بر حیات خویش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آیید واو را از دشمنش حفظ کنید، پس نازل شدند وجبرئیل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پاهای او بود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تو بر فرشتگان مباهات می کند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وغذای خود را با این که به آن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مسکین و یتیم و اسیر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می کنیم و هیچ پاداش و سپاسی از شما نمی خواهیم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امام حسن وامام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یاران از آنان عیادت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اگر آن دو شفا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بگیرند و چون در خانۀ آنان موادّ غذایی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آرد کرد وبرای هر نفر، یک عدد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که خواند،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آمد واز آنان غذا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به او دادند وآن شب،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را هم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دیگر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وقتی غذا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آمد واز آنان درخواست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ایثار کردند وغذای خود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روز که روزه بودند وغذا آماده شده بود، اسیری آمد و از آنان درخواست غذا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آنان سهم غذای خود را به او دادند و در این سه، روز چیزی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به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که از گرسنگی، می لرزیدند وشکم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به پشت چسبیده وچشمهایش به گودی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برس، آیا خانوادۀ محمد از گرسنگی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جبرئیل نازل گشت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به وسیلۀ آن به تو دربارۀ خاندانت تهنیت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بگیرم؟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تفسیر این آیه از او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مؤمنان، مردانی هستند که بر سر عهدی که با خدا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ایستاده اند؛ برخی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راه او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من وعمویم حمزه وپسر عمویم عبیدۀ بن حارث فرزند عبد المطّلب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عبیده در جنگ بدر به شهادت رسید و حمزه در جنگ احد و امّا من منتظرم که شقی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خون خضاب کند وبا دستش به محاسن وسر مبارکش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محبوبم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کرده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وَیُحِبُّونَهُ</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جمعیّتی را می آورد که آنان را دوست دارد وآنان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 بارۀ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أَیَّدَکَ بِنَصْرِهِ وَبِالْمُؤْمِنِینَ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تو را با یاری خود ومؤمنان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پروردگاری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 وشریک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ورسول من است که او را با علی ابن ابی طالب تأیید کردم واین همان سخن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أَیَّدَکَ بِنَصْرِهِ وَبِالْمُؤْمِنِینَ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علی ابن ابی طالب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هُوَ وَمَن یَأْمُرُ بِالْعَدْلِ وَهُوَ عَلَی صِرَاطٍ مُّسْتَقِیمٍ </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امر به عدل وداد می کند و بر راه راست قرار دارد،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آیه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آیۀ شریفه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 از صفاتی است که حضرت، به موجب آن، بر دیگران برتری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نظر آن حضرت، معیار وملاک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روابط اجتماعی خود با دیگران و در منش اخلاقی خویش و دیدگاه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 را مراعات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خَلَقْنَا أُمَّةٌ یَهْدُونَ بِالْحَقِّ وَبِهِ یَعْدِلُونَ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که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حق، هدایت می کنند وبه حق اجرای عدالت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 وشیعیانم هستند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اموال خود را شب وروز ودر نهان وآشکار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آگاهانه ای را به تصویر کشید که از نیّت پاک او سر چشمه گرفته و مطابق بارضای حق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مقام انفاق وپرداخت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را به کار گرفت که در آن، هم آبروی نیازمندان حفظ می شد وهم تشویق وترغیب مردم به انفاق بود؛ از این رو،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جهت ستایش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اهل سنّت روایت کرده اند که این آیه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 درهم داشت که یک درهم را در شب، و یک درهم را در روز، یک درهم را پنهانی و یک درهم را آشکارا در راه خداوند انفاق کرد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تواضع در برابر مؤمنان فرمان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وَاخْفِضْ جَنَاحَکَ لِمَنِ اتَّبَعَکَ مِنَ الْمُؤْمِنِینَ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وپر خود را برای مؤمنانی که از تو پیروی می کنند، بگستر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 در زمانی که حاکم بود و همۀ قدرت را در دست</w:t>
      </w:r>
    </w:p>
    <w:p>
      <w:pPr>
        <w:pStyle w:val="BookText"/>
        <w:rPr/>
      </w:pPr>
      <w:r>
        <w:rPr>
          <w:rFonts w:ascii="IRNazanin" w:hAnsi="IRNazanin" w:eastAsia="IRNazanin"/>
          <w:color w:val="111111"/>
          <w:sz w:val="28"/>
          <w:sz w:val="28"/>
          <w:szCs w:val="28"/>
          <w:rtl w:val="true"/>
          <w:lang w:bidi="fa-IR"/>
        </w:rPr>
        <w:t>داشت وچه زمانی که حاکم نبود و نیز در جنگ و صلح، با مؤمنان، برخوردی متواضعانه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کیسه فروش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حضرت خرما حمل می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به من بده تا آن را حمل کنم وبه منزل شما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سزاوارتر است که آن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نمی خوری؟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آن را به منزلش برد و برگشت، در حالی که با همان لباس بود و پوست خرماروی آن به چشم می خورد و با همان لباس، با مردم نماز جمعه را اقامه کرد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بن حسن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درآمد زحمتهای خودش، هزار بنده را آزاد کرد و موقعی که به خلافت رسید و اموال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حلوایش خرما و لباسش کرباس بود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قدم می زد وافراد را راهنمایی ودرماندگان را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فروشندگان و بقّالها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آنان می گشود و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برای آنان که در زمین، ارادۀ علوّ و فساد و سرکش ندارند، مخصوص می گردانیم و حسن عاقبت، خاصّ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حضرت در شورای خلافت، استدلال کرد که در برابر ضایع شدن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طفیل عامر بن واثله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شورای خلافت تشکیل شد، من پشت درب بودم، ناگهان فریادها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 بکر بیعت کردند، در حالی که من به خلافت از او سزاوارتر و شایسته تر بودم لکن 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می ترسیدم مردم مرتد شوند و همدیگر را با شمشیر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با عمر بیعت کردند و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سزاوارتر و شایسته تر بودم لکن شنیدم و اطاعت کردم، به جهت این که ترس داشتم مردم مرتد گردند و یکدیگر را بکشند و حال شما می خواهید</w:t>
      </w:r>
    </w:p>
    <w:p>
      <w:pPr>
        <w:pStyle w:val="BookText"/>
        <w:rPr/>
      </w:pPr>
      <w:r>
        <w:rPr>
          <w:rFonts w:ascii="IRNazanin" w:hAnsi="IRNazanin" w:eastAsia="IRNazanin"/>
          <w:color w:val="111111"/>
          <w:sz w:val="28"/>
          <w:sz w:val="28"/>
          <w:szCs w:val="28"/>
          <w:rtl w:val="true"/>
          <w:lang w:bidi="fa-IR"/>
        </w:rPr>
        <w:t>با عثمان بیعت کنید؟ من نه می شنوم ونه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با پنج نفر قرار داد و من ششمین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و نه آنان هیچ گونه فضیلتی را در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ما را در این امر برابر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عرب و نه عجم و نه هم پیمان و نه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ندارند که یک صفت 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به غیر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عمویی مانند عمویم حمزۀ بن عبد المطّلب، شیر خدا و شیر پیامبرش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مانند برادرم جعفر دارد که با دو بال زینت داده شد وهمراه فرشتگان در بهشت پرواز می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همسری مانند همسرم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این امّت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مانند حسن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امّت وفرزندان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قبل از من، مشرکان قریش را کشته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قبل از من، خدا را به یگانگی یاد کرده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دوستی کسی از شما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قبل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جز من هست که در مسجد منزل گزیده و با جنابت از آن بگذرد؟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هنگامی که پرندۀ بریان شده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او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خودت را نزد من بیاور تا با من این پرنده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از سخن او بی 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مرغ را بخور که محبوب ترین خلق خدا هستی؟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سختی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کشنده تر از من برای مشرکان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کننده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بود؛ هنگامی که در رختخواب او خوابیدم و او را با فداکاری خویش حفظ کردم و خود گذشتگی برای او کردم؟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کسی در میان شما وجود دارد که خداوند نور او را در آسمان تمام کرده باشد و بفرماید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پس حقّ نزدیکان را ادا کن؟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وجود دارد که شانزده بار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کرده باشد؛ هنگامی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xml:space="preserve">... . </w:t>
      </w:r>
      <w:r>
        <w:rPr>
          <w:rStyle w:val="FootnoteAnchor"/>
          <w:rtl w:val="true"/>
        </w:rPr>
        <w:footnoteReference w:id="7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وسخنان در گوشی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bookmarkStart w:id="39" w:name="pg5069_31610"/>
    </w:p>
    <w:p>
      <w:pPr>
        <w:pStyle w:val="BookText"/>
        <w:rPr/>
      </w:pPr>
      <w:bookmarkEnd w:id="3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عهده دار بستن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لحظات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گفنتد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آخرین ملاقات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تا این که او را در قبرش بگذارد؟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 وجود همۀ این فضیلتها وصفات عالی که در آن حضرت وجود داشت او برای خدا ودر راه خدا صبر کرد تا کارهای مسلمین پراکنده نگردد وآنان مرتد نشوند ویکدیگر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صبرها ودر نزد خدا دارای پاداش عظیم وهمیشگی است</w:t>
      </w:r>
      <w:r>
        <w:rPr>
          <w:rFonts w:eastAsia="IRNazanin" w:cs="IRNazanin"/>
          <w:color w:val="111111"/>
          <w:sz w:val="28"/>
          <w:szCs w:val="28"/>
          <w:rtl w:val="true"/>
          <w:lang w:bidi="fa-IR"/>
        </w:rPr>
        <w:t>.</w:t>
      </w:r>
    </w:p>
    <w:p>
      <w:pPr>
        <w:pStyle w:val="Heading4"/>
        <w:numPr>
          <w:ilvl w:val="3"/>
          <w:numId w:val="1"/>
        </w:numPr>
        <w:rPr/>
      </w:pPr>
      <w:bookmarkStart w:id="40" w:name="__RefHeading___Toc989298_774463916"/>
      <w:bookmarkStart w:id="41" w:name="_Toc15"/>
      <w:bookmarkEnd w:id="40"/>
      <w:r>
        <w:rPr/>
        <w:t>5</w:t>
      </w:r>
      <w:r>
        <w:rPr>
          <w:rtl w:val="true"/>
        </w:rPr>
        <w:t xml:space="preserve">- </w:t>
      </w:r>
      <w:r>
        <w:rPr>
          <w:rtl w:val="true"/>
        </w:rPr>
        <w:t>حلم وبردباری علی</w:t>
      </w:r>
      <w:r>
        <w:rPr>
          <w:rtl w:val="true"/>
        </w:rPr>
        <w:t>(</w:t>
      </w:r>
      <w:r>
        <w:rPr>
          <w:rtl w:val="true"/>
        </w:rPr>
        <w:t>علیه السلام</w:t>
      </w:r>
      <w:r>
        <w:rPr>
          <w:rtl w:val="true"/>
        </w:rPr>
        <w:t>)</w:t>
      </w:r>
      <w:bookmarkEnd w:id="41"/>
    </w:p>
    <w:p>
      <w:pPr>
        <w:pStyle w:val="BookText"/>
        <w:rPr/>
      </w:pPr>
      <w:r>
        <w:rPr>
          <w:rFonts w:ascii="IRNazanin" w:hAnsi="IRNazanin" w:eastAsia="IRNazanin"/>
          <w:color w:val="111111"/>
          <w:sz w:val="28"/>
          <w:sz w:val="28"/>
          <w:szCs w:val="28"/>
          <w:rtl w:val="true"/>
          <w:lang w:bidi="fa-IR"/>
        </w:rPr>
        <w:t>آن حضرت، بردبارترین مردم در گذشتن از گناه دیگران و بخشنده ترین آنان در چشم پوشیدن از بدیهای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نادانی مردم صبور و خویشتندار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نماد صبر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حلم وبردباری به صورت مردی ظاهر می شد، هر آینه او علی بود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جنگ جمل وقتی به مروان بن حکم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 نمود در حالی که وی دشمن ترین وکینه جوترین مردم نسبت به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آشکارا حضرت را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بصره سخنرانی کرد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سست عنصر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به سوی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همچنان مردی از ما اهل بیت بود تا این که عبد الله به سنّ جوانی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گمراهی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حضرت بر او چیره شد واو را اسیر کرد لکن او را بخشید وبه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دیگر تو را نبینم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نگفت</w:t>
      </w:r>
      <w:r>
        <w:rPr>
          <w:rFonts w:eastAsia="IRNazanin" w:cs="IRNazanin"/>
          <w:color w:val="111111"/>
          <w:sz w:val="28"/>
          <w:szCs w:val="28"/>
          <w:rtl w:val="true"/>
          <w:lang w:bidi="fa-IR"/>
        </w:rPr>
        <w:t xml:space="preserve">... . </w:t>
      </w:r>
      <w:r>
        <w:rPr>
          <w:rStyle w:val="FootnoteAnchor"/>
          <w:rtl w:val="true"/>
        </w:rPr>
        <w:footnoteReference w:id="77"/>
      </w:r>
      <w:bookmarkStart w:id="42" w:name="pg5069_31612"/>
    </w:p>
    <w:p>
      <w:pPr>
        <w:pStyle w:val="Heading3"/>
        <w:numPr>
          <w:ilvl w:val="2"/>
          <w:numId w:val="1"/>
        </w:numPr>
        <w:rPr/>
      </w:pPr>
      <w:bookmarkStart w:id="43" w:name="__RefHeading___Toc989300_774463916"/>
      <w:bookmarkStart w:id="44" w:name="_Toc16"/>
      <w:bookmarkEnd w:id="42"/>
      <w:bookmarkEnd w:id="43"/>
      <w:r>
        <w:rPr>
          <w:rtl w:val="true"/>
        </w:rPr>
        <w:t>بخش دوّم</w:t>
      </w:r>
      <w:r>
        <w:rPr>
          <w:rtl w:val="true"/>
        </w:rPr>
        <w:t>:</w:t>
      </w:r>
      <w:r>
        <w:rPr>
          <w:rtl w:val="true"/>
        </w:rPr>
        <w:t>آیاتی که فقط در بارۀ امام علی</w:t>
      </w:r>
      <w:r>
        <w:rPr>
          <w:rtl w:val="true"/>
        </w:rPr>
        <w:t>(</w:t>
      </w:r>
      <w:r>
        <w:rPr>
          <w:rtl w:val="true"/>
        </w:rPr>
        <w:t>علیه السلام</w:t>
      </w:r>
      <w:r>
        <w:rPr>
          <w:rtl w:val="true"/>
        </w:rPr>
        <w:t xml:space="preserve">) </w:t>
      </w:r>
      <w:r>
        <w:rPr>
          <w:rtl w:val="true"/>
        </w:rPr>
        <w:t>نازل شده اند</w:t>
      </w:r>
      <w:bookmarkEnd w:id="44"/>
    </w:p>
    <w:p>
      <w:pPr>
        <w:pStyle w:val="BookText"/>
        <w:rPr/>
      </w:pPr>
      <w:r>
        <w:rPr>
          <w:rFonts w:ascii="IRNazanin" w:hAnsi="IRNazanin" w:eastAsia="IRNazanin"/>
          <w:color w:val="111111"/>
          <w:sz w:val="28"/>
          <w:sz w:val="28"/>
          <w:szCs w:val="28"/>
          <w:rtl w:val="true"/>
          <w:lang w:bidi="fa-IR"/>
        </w:rPr>
        <w:t>در این بخش، آیاتی بررسی می شود که به بیان افضل بودن آن حضرت بر صحابه پرداخته است؛ نه آیاتی که در بارۀ فضایل آن حضرت نازل شده است؛ زیرا این آیات، نیاز به یک بحث مستقل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 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آیه ای نازل نکرد که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باشد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آمد وامیر آن نباشد</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نازل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مودّتشان بر ما واجب گشته است،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وفاطمه وفرزندان آنان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بر طبق این آیه، مودّت ودوستی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واجب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و علی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حرکت کرد،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به سوی آسمان بلند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 از تو در خواست کرد ومن محمّد،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قلب مرا گشاده کنی وگره از زبانم بگشایی تا سخنان مرا بفهمند ووزیری از خاندانم، برادرم علی ابن ابی طالب را برای من قرار ده؛ با او پشتم را محکم کن و او را در کارم شریک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درخواست کرده بودی، به تو داده شد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و پیامبر او و آنان که ایمان آورده اند؛ همانان که نماز را بر پای می دارند و 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کریم در این آیه بیان افضل بودن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از طریق توضیح بُعد اخلاقی ایشان است؛ بُعدی که در آن تصریح شده که او سرپرست و ولی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اجماع دارند که این آیه در بارۀ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انگشتر خود را در نماز به مسکین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زمخشری در بارۀ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رَاکِعُونَ می 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که این عبارت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یُؤْتُونَ الزَّکَاةَ است، در این صورت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در حال رکوع شان پرداخت می کنند وآیه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آن وقتی بود که فقیر از او در رکوع نماز، درخواست کمک کرد و حضرت، انگشتر را که گویی کمی برای انگشت او بزرگ بود رها کرد تا او بردارد و این عمل، سبب بطلان نماز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درآیه استعمال شده جمع است، چگونه 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جمع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است تا مانند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دهند وبه پاداشی مانند پاداش او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 خواهد همۀ ما را آگاه کند که سرشت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درجه ای از علاقه به نیکوکاری، احسان ویاری درماندگان برسد که حتّی اگر کاری برای آنان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که قابل تأخیر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وانفاق خود را تا تمام کردن آن، به تأخیر نیندازند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تفسیر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که آیۀ شریفه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سرپرست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او را دوست دارد ودشمن بدار هر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 کس که او را یاری کند وخوارکن هر کس که دست از یاری او بکشد و حقّ را با او بگردان، هر گونه که او بگردد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با این انتصاب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افضل وبرتر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وشما را پاک وپاکیزه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دلالت بر حصر ارادۀ خدا نسبت به زدودن پلیدی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کردن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متعلّق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خداوند، اراده های تکوینی وتشریعی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زدودن پلیدی وپاک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اختصاص به اهل 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خداوند می خواهد پلیدی را از شما دور کند وشما را از آلودگیها پاک 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این معنا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است؛ زیرا ارادۀ تشریعی برای پاک کردن اشخاص از آلودگیها اختصاص به قوم، یا</w:t>
      </w:r>
    </w:p>
    <w:p>
      <w:pPr>
        <w:pStyle w:val="BookText"/>
        <w:rPr/>
      </w:pPr>
      <w:r>
        <w:rPr>
          <w:rFonts w:ascii="IRNazanin" w:hAnsi="IRNazanin" w:eastAsia="IRNazanin"/>
          <w:color w:val="111111"/>
          <w:sz w:val="28"/>
          <w:sz w:val="28"/>
          <w:szCs w:val="28"/>
          <w:rtl w:val="true"/>
          <w:lang w:bidi="fa-IR"/>
        </w:rPr>
        <w:t>خانواده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تکوینی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مراد جدا نیست، پس پاک کردن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به ارادۀ الهی در خارج واقع شده است، پس آنان معصوم از گناه واشتباه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با توجّه به خود جمله وبا قطع نظر از ارتباط آن با عبارتهای قبلی،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موجود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خداوند، با خطاب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ونزدیکان آن حضرت را به تکالیفی فرمان داد لکن نسبت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شدیدتری قرار داد، سپس آنان را آگاه کرد که این سختی برای به مشقّت انداختن آنان نیست بلکه به جهت پاک کردنشان از آلودگیهاست تا در سایۀ انجام این تکالیف، خانواده ای الگو شوند ودیگران از آنان پیروی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این تکالیف ، اختصاص به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خطاب متوجّه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همسران آن حضرت، به جهت انتسابشان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انجام این تکالیف شده بودند، پس هر کس منتسب و وابسته به حضرت باشد، این تکالیف، او را نیز شامل می شود؛ بنابراین، ارادۀ این آیۀ شریفه تشریع است و قصر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اهل بیت، شامل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مذکّر جمع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احتمال، بعید است؛ زیرا صیغۀ جمع مذکّر فقط در تعلیل آمده و در عبارتهای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 به صورت مؤنّث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عبارتهای قبل 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مطرح می شود که هدف از آوردن آن در میان آیاتی که مربوط به همسران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بیان هدفی خاص آورده شده است؛ یعنی هدف از آن، بیان مقام وشأن خاصّی است که فقط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می باشند وهمسران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محروم اند؛ مانند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یُوسُفُ أَعْرِضْ عَنْ هَذَا وَاسْتَغْفِرِی لِذَنبِکِ إِنَّکِ کُنتِ مِنَ الْخَاطِئِینَ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 برای هدفی خاص 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مستقلی بود ولی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مصلحتی که بر ما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حفظ 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قرار داده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مصونیّت قرآن را از تحریف، ضمانت کرده است لکن منافاتی ندارد که این ضمانت به وسیلۀ فراهم کردن اسباب آن، تحقّق یابد وشاید یکی از اسباب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w:t>
      </w:r>
    </w:p>
    <w:p>
      <w:pPr>
        <w:pStyle w:val="BookText"/>
        <w:rPr/>
      </w:pPr>
      <w:r>
        <w:rPr>
          <w:rFonts w:ascii="IRNazanin" w:hAnsi="IRNazanin" w:eastAsia="IRNazanin"/>
          <w:color w:val="111111"/>
          <w:sz w:val="28"/>
          <w:sz w:val="28"/>
          <w:szCs w:val="28"/>
          <w:rtl w:val="true"/>
          <w:lang w:bidi="fa-IR"/>
        </w:rPr>
        <w:t>صورتی است که قایل شویم ترتیب کنونی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اگر این را نپذیریم، دیگر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این سیاق و پافشاری بر آن، التزام آور نمی باشد و مانند این سیاق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روایات نقل شده در شأن نزول این آیه روشن می شود که روایات متظافر است که آیه به صورت مستقل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مطلبی وجود ندارد که این آیه در ضمن آیات پیشین نازل شده باشد وما در آیندۀ نزدیک به این روایات،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روایاتی که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تعارضی در سیاق وجود ندارد و نوبت به آن نمی رسد که بخواهیم یکی از این دو را بر دیگری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دلالت دارد شأن نزول آیۀ شریفه دربارۀ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امام حسن وامام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هفتاد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این روایات، اعتماد نشود، دیگر به چه روایتی می توان اعتماد کرد؟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این روایات را از امام علی، علی بن حسین، محمّد بن علی، جعفر بن محمّد وعلی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اسود دئلی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میمون اودی وسعد بن ابی وقّاص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این روایات را از طریق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وائله بن اصقع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خادم پیامبر، عبد الله بن جعفر، علی وامام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روایات، دلالت دارد که آیۀ شریفه دربارۀ پیامبر، علی، فاطمه،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آنان می باشند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عبدالله احمد بن حنبل، از پدرش و او هم از شداد بن عمّار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وائلۀ بن اصقع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گروهی بودند و دربارۀ علی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جماعت رفتند، وائله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آنچه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تو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آن حضرت تشریف آورد وهمراه با او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حالی که دست هر کدام را گرفته بود،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وفاطمه را به نزدیک خود فرا خواند وآنان را رو به روی خود قرار داد وحسن وحسین را بر روی پاهای خود نشاند، سپس جامه ای را بر آنان پیچید، سپس این آیه را تلاوت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اینان اهل بیت من هستند واهل بیتم سزاوارترند</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پس این همان ملکۀ عصمت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آورد وبه وسیلۀ آن می توان در بارۀ برتری آن حضرت بر دیگران،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حَآجَّکَ فِیهِ مِن بَعْدِ مَا جَاءکَ مِنَ الْعِلْمِ فَقُلْ 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ودانشی که در بارۀ مسیح به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وستیز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دعوت کردن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صیغۀ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برای امتثال آن، حدّ اقل سه نفر برای هر عنوان آورده شود تا معنای جمع، تحقّق پیدا کند لکن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واحادیث صحیح ومسلّمات تاریخی به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 وعلّت این 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انحصار مصداق بود، پس آیۀ کریمه با توجّه به امتثال وعمل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این افراد شایستگی همراهی با آن حضرت را در مباهله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w:t>
      </w:r>
    </w:p>
    <w:p>
      <w:pPr>
        <w:pStyle w:val="BookText"/>
        <w:rPr/>
      </w:pPr>
      <w:r>
        <w:rPr>
          <w:rFonts w:ascii="IRNazanin" w:hAnsi="IRNazanin" w:eastAsia="IRNazanin"/>
          <w:color w:val="111111"/>
          <w:sz w:val="28"/>
          <w:sz w:val="28"/>
          <w:szCs w:val="28"/>
          <w:rtl w:val="true"/>
          <w:lang w:bidi="fa-IR"/>
        </w:rPr>
        <w:t>دارد که آنان محبوب ترین بندگان و نزدیکترین اشخاص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همین مسأله موجب افتخار و فضل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تأکید مطالب، گفتنی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زیادی داشت لکن در روز مباهله فقط دختر خود را آورد و این دلالت دارد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جایگاه ویژه نزد او بود واین بیانگر مقرّب بودن او به درگاه الهی و داشتن مقام و منزلت نزد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انطباق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بالاترین فضیلت و امتیاز برای او دارد؛ زیرا او به منزلۀ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دو گروه شیعه و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منزلۀ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جز این که بعد از من، پیامبری نخواهد بود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هستی ومن از تو</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فضیلت در شورای خلافت، احتجاج نمود و اعضای شورا همگی به آن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آن قدر روشن است که حتّی ابن تیمیّه صحّت آن را پذیرفته وگفته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نفس پیامبر، همان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متوجّه شده این توجیه با وجود عبّاس عموی پیامبر نقض می شود؛ زیرا عمو از پسر عمو نزدیکتر است،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از پیشگامان نبوده است و امتیازات او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 به ناچار اعتراف کرد علّت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نفس پیامبر است، تنها خویشاوندی نیست بلکه پیشگامی او در پذیرش اسلام و امتیازات خاصّی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أَبْنَاءنَا وَأَبْنَاءکُمْ وَنِسَاءنَا در آیۀ شریفه به ضمیر متکلّم مع الغیر اضافه شده است، با این که احتجاج فقط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طور که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حَآجَّکَ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روشن می کند که کسانی جز پیامبر در امر دعوت به مباهله سهیم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این مطلب، دو آیۀ ذیل نیز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 إِلَی اللّهِ عَلَی بَصِیرَةٍ أَنَاْ وَمَنِ اتَّبَعَنِی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من وپیروانم، با بصیرت کامل، همۀ مردم را به سوی خدا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نقل شده در این باره بر حقیقت یاد شده مُهر تأیید می زند و این مقتضای گفتار الهی است که در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لَّعْنَةُ اللّهِ عَلَی الْکَاذِبِینَ نیز مطلب را تأیید می کند؛ زیرا مراد از دروغگویان، هر دروغگویی نیست بلکه مراد دروغگویان مغرضی است که در یکی از دو طرف مباهله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دعوت کننده در هر طرف، بیشتر از یک نفر است واگر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علی من هو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انطباق بر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نتیجه می گیریم که همراهان پیامبر در دعوت به مباهله با او شریک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ومسیحیان، برای دعوت آنان به اسلام بود وحضور در مباهله، مقدّمه برای این دعوت بود؛ از این رو، کسانی که در مباهله حاضر شدند، هم در دعوت به مباهله وهم در دعوت به اسلام، شریک می 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اصحاب دربارۀ آیۀ مباهله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جابر بن عبدالله، براء بن عازب، انس بن مالک، عثمان بن عفّان، عبد الرحمان بن عوف، طلحه، زبیر، سعد بن ابی وقّاص، عبدالله بن</w:t>
      </w:r>
    </w:p>
    <w:p>
      <w:pPr>
        <w:pStyle w:val="BookText"/>
        <w:rPr/>
      </w:pPr>
      <w:r>
        <w:rPr>
          <w:rFonts w:ascii="IRNazanin" w:hAnsi="IRNazanin" w:eastAsia="IRNazanin"/>
          <w:color w:val="111111"/>
          <w:sz w:val="28"/>
          <w:sz w:val="28"/>
          <w:szCs w:val="28"/>
          <w:rtl w:val="true"/>
          <w:lang w:bidi="fa-IR"/>
        </w:rPr>
        <w:t>عبّاس وابی رافع خادم رسول خدا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تعدادی از تابعین؛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شعبی، کلبی وابی صالح، این روایت را از اصحاب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بزرگ، تاریخ نگاران ومفسّران؛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ترمذی، طبری، ابی فداء، سیوطی، زمخشری و رازی، آن را در کتابهای خود ذکر کرده اند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وَأَبْنَاءکُمْ دربار اهل بیت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انفسنا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از أَبْنَاءنَا حسن وحسین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نساءنا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واعمال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مخلوقات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می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 سپس متوجّه کعبه شده با دست روی آن زد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وشیعیان او رستگاران روز قیامت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w:t>
      </w:r>
    </w:p>
    <w:p>
      <w:pPr>
        <w:pStyle w:val="BookText"/>
        <w:rPr/>
      </w:pPr>
      <w:r>
        <w:rPr>
          <w:rFonts w:ascii="IRNazanin" w:hAnsi="IRNazanin" w:eastAsia="IRNazanin"/>
          <w:color w:val="111111"/>
          <w:sz w:val="28"/>
          <w:sz w:val="28"/>
          <w:szCs w:val="28"/>
          <w:rtl w:val="true"/>
          <w:lang w:bidi="fa-IR"/>
        </w:rPr>
        <w:t>از شماست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پیمانهای الهی، با وفاترین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پایدارترین شما در امر الهی و با عدالت ترین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قسمت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شماست ومنزلت او نزد خدا از همۀ شما بالاتر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وَعَمِلُوا الصَّالِحَاتِ أُوْلَئِکَ هُمْ خَیْرُ الْبَرِیَّةِ در بارۀ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ادامه می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آمد</w:t>
      </w:r>
      <w:r>
        <w:rPr>
          <w:rFonts w:eastAsia="IRNazanin" w:cs="IRNazanin"/>
          <w:color w:val="111111"/>
          <w:sz w:val="28"/>
          <w:szCs w:val="28"/>
          <w:rtl w:val="true"/>
          <w:lang w:bidi="fa-IR"/>
        </w:rPr>
        <w:t xml:space="preserve">». </w:t>
      </w:r>
      <w:r>
        <w:rPr>
          <w:rStyle w:val="FootnoteAnchor"/>
          <w:rtl w:val="true"/>
        </w:rPr>
        <w:footnoteReference w:id="100"/>
      </w:r>
      <w:bookmarkStart w:id="45" w:name="pg5069_31628"/>
    </w:p>
    <w:p>
      <w:pPr>
        <w:pStyle w:val="Heading3"/>
        <w:numPr>
          <w:ilvl w:val="2"/>
          <w:numId w:val="1"/>
        </w:numPr>
        <w:rPr/>
      </w:pPr>
      <w:bookmarkStart w:id="46" w:name="__RefHeading___Toc989302_774463916"/>
      <w:bookmarkStart w:id="47" w:name="_Toc17"/>
      <w:bookmarkEnd w:id="45"/>
      <w:bookmarkEnd w:id="46"/>
      <w:r>
        <w:rPr>
          <w:rtl w:val="true"/>
        </w:rPr>
        <w:t>بخش سوّم</w:t>
      </w:r>
      <w:r>
        <w:rPr>
          <w:rtl w:val="true"/>
        </w:rPr>
        <w:t>:</w:t>
      </w:r>
      <w:r>
        <w:rPr>
          <w:rtl w:val="true"/>
        </w:rPr>
        <w:t>روایاتی که صراحتاً برتری علی</w:t>
      </w:r>
      <w:r>
        <w:rPr>
          <w:rtl w:val="true"/>
        </w:rPr>
        <w:t>(</w:t>
      </w:r>
      <w:r>
        <w:rPr>
          <w:rtl w:val="true"/>
        </w:rPr>
        <w:t>علیه السلام</w:t>
      </w:r>
      <w:r>
        <w:rPr>
          <w:rtl w:val="true"/>
        </w:rPr>
        <w:t xml:space="preserve">) </w:t>
      </w:r>
      <w:r>
        <w:rPr>
          <w:rtl w:val="true"/>
        </w:rPr>
        <w:t>بر صحابه را تأکید می کند</w:t>
      </w:r>
      <w:bookmarkEnd w:id="47"/>
    </w:p>
    <w:p>
      <w:pPr>
        <w:pStyle w:val="Heading4"/>
        <w:numPr>
          <w:ilvl w:val="3"/>
          <w:numId w:val="1"/>
        </w:numPr>
        <w:rPr/>
      </w:pPr>
      <w:bookmarkStart w:id="48" w:name="__RefHeading___Toc989304_774463916"/>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هدف ما در این بخش، بررسی و بیان همۀ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تنها اشاره به برخی از روایاتی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افضل بودن آن حضرت بر صحابه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سعی وتلاش نمود تا خواستۀ حق تعالی را به مردم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گرد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دُین مرا ادا نمی کند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زینب بنت جحش، خارج شد و به منزل امّ سلمه آمد و آن روز، نوبت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نگذشته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درب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فرمان داد تا درب را بگشاید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کوبندۀ دَرْ کسی است که خدا و</w:t>
      </w:r>
    </w:p>
    <w:p>
      <w:pPr>
        <w:pStyle w:val="BookText"/>
        <w:rPr/>
      </w:pPr>
      <w:r>
        <w:rPr>
          <w:rFonts w:ascii="IRNazanin" w:hAnsi="IRNazanin" w:eastAsia="IRNazanin"/>
          <w:color w:val="111111"/>
          <w:sz w:val="28"/>
          <w:sz w:val="28"/>
          <w:szCs w:val="28"/>
          <w:rtl w:val="true"/>
          <w:lang w:bidi="fa-IR"/>
        </w:rPr>
        <w:t>پیامبرش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آقایی است که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از گوشت من و خون او،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به اسرار خانۀ من است، بشنو وشهادت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های مرا وفا می کند، بشنو وشهادت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سنّت مرا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بعد از این که خدا را هزار سال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دیگر عبادت کند وهزار سال بین رکن ومقام عبادت کند، در حالی که کینۀ علی ابن ابی طالب و اهل بیتم را داشته باشد، خدا را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روز قیامت، بر رو در آتش جهنّم خواهد افکند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همسایگان وهم پیمانان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بردگان ما نه به خاطر رغبت در دین و نه رغبت در فقه، به نزد تو آمده اند بلکه آنان از کشتزارها واموال ما فرار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برگردان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آنان همسایگان وهم پیمانان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مردی از شما که قلبش را به ایمان آزموده به سوی شما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شما به جهت دین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کسی است که دارد کفش را وصله می زند وپیامبر قبلاً کفشش رابه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که آن را وصله بزند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قلب من است و فرزندان او میوۀ دل من هستند وهمسر او نور چشمان من است وامامان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امینان پروردگارم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ریسمانی اند که بین خدا وبندگانش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می کند و هرکس که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آنان برترین اشخاصی اند که می توان به آنان پناه برد؛ زیرا فردی که به آنان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هدایتش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برتر از صحابه ای هستند که با آنان مخالفت می کنند؛ زیرا خدا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هستند که به آنان پناه برد؛ نه با کسی که از آنان</w:t>
      </w:r>
    </w:p>
    <w:p>
      <w:pPr>
        <w:pStyle w:val="BookText"/>
        <w:rPr/>
      </w:pPr>
      <w:r>
        <w:rPr>
          <w:rFonts w:ascii="IRNazanin" w:hAnsi="IRNazanin" w:eastAsia="IRNazanin"/>
          <w:color w:val="111111"/>
          <w:sz w:val="28"/>
          <w:sz w:val="28"/>
          <w:szCs w:val="28"/>
          <w:rtl w:val="true"/>
          <w:lang w:bidi="fa-IR"/>
        </w:rPr>
        <w:t>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برخی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اهل بیت عقب ماندند بلکه جنگ را علیه آنان شعله ورساختند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خود را در برابر مخالفت صحابه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خطبۀ معروفش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را بعد از وفات آن حضرت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مخالفتهای صحابه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از ابی سعید خدری نقل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خانۀ یکی از همسرانش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کفشش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آن را وصله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همراه او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منتظر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انتظار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بر تأویل این قرآن می جنگد؛ همان گونه که من بر تنزیل آن جنگ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 برافراشتیم ودر میان ما ابو بکر وعمر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شخص وصله زنندۀ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دهیم؛ گویا خبر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سند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بشارت ما سرش را بلند نکرد، گویا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 این دسته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ثابت می شود؛ زیرا او عهده دار اثبات حق وبه کرسی نشاندن آن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اصحاب، واجب بود که از آن حضرت،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مختلف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مؤمنان بعد از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مرا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موضعگیری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خواستگاری آنان از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مخصوصِ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زید از پدرش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فاطمه را به همسری او در آورد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در مسندش با چند سند نقل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همۀ دربها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باره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قایل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خدا را به جای</w:t>
      </w:r>
      <w:bookmarkStart w:id="50" w:name="pg5069_31633"/>
    </w:p>
    <w:p>
      <w:pPr>
        <w:pStyle w:val="BookText"/>
        <w:rPr/>
      </w:pPr>
      <w:bookmarkEnd w:id="50"/>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بستن این دربها جز درب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امّا در این باره سخنها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را نبستم ونگشودم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مأمور به آن شدم واز آن اطاعت کردم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مهاجران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بر قرار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واگذاشت تا این که تنها ماند،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اصحابت برادری بر قرار کردی ومرا واگذاشتی؟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تو را برای خودم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ومن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تو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وبرادر رسول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تو، این دو را ادّعا نمی کند مگر این که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مرا به حق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گذاشتم</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51" w:name="__RefHeading___Toc989306_774463916"/>
      <w:bookmarkStart w:id="52" w:name="_Toc19"/>
      <w:bookmarkEnd w:id="51"/>
      <w:r>
        <w:rPr>
          <w:rtl w:val="true"/>
        </w:rPr>
        <w:t>برخی از خصوصیّات و ویژگی های انحصاری حضرت علی</w:t>
      </w:r>
      <w:r>
        <w:rPr>
          <w:rtl w:val="true"/>
        </w:rPr>
        <w:t>(</w:t>
      </w:r>
      <w:r>
        <w:rPr>
          <w:rtl w:val="true"/>
        </w:rPr>
        <w:t>علیه السلام</w:t>
      </w:r>
      <w:r>
        <w:rPr>
          <w:rtl w:val="true"/>
        </w:rPr>
        <w:t>)</w:t>
      </w:r>
      <w:bookmarkEnd w:id="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از معاویه نقل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فرزند ابو طالب را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سه از آن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برایم بهتر بود از آنچه خورشید بر آن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به من می گفت آنچه را که به او گفت هنگامی که او را از تبوک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پسندی که نسبت به من به منزلۀ هارون نسبت به موسی باشی، جز این که پس از من پیامبری وجود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من می گفت آنچه را در روز خیبر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به مردی خواهم داد که خداوند و رسولش را دوست دارد و خداوند این دژ را به دست او می گشاید و فرار نمی کند؛ اگر دختر پیامبر همسر من بود وفرزندانی از او داشتم مانند فرزندانی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دارد</w:t>
      </w:r>
      <w:r>
        <w:rPr>
          <w:rFonts w:eastAsia="IRNazanin" w:cs="IRNazanin"/>
          <w:color w:val="111111"/>
          <w:sz w:val="28"/>
          <w:szCs w:val="28"/>
          <w:rtl w:val="true"/>
          <w:lang w:bidi="fa-IR"/>
        </w:rPr>
        <w:t xml:space="preserve">. </w:t>
      </w:r>
      <w:r>
        <w:rPr>
          <w:rStyle w:val="FootnoteAnchor"/>
          <w:rtl w:val="true"/>
        </w:rPr>
        <w:footnoteReference w:id="110"/>
      </w:r>
      <w:bookmarkStart w:id="53" w:name="pg5069_31636"/>
    </w:p>
    <w:p>
      <w:pPr>
        <w:pStyle w:val="Heading3"/>
        <w:numPr>
          <w:ilvl w:val="2"/>
          <w:numId w:val="1"/>
        </w:numPr>
        <w:rPr/>
      </w:pPr>
      <w:bookmarkStart w:id="54" w:name="__RefHeading___Toc989308_774463916"/>
      <w:bookmarkStart w:id="55" w:name="_Toc20"/>
      <w:bookmarkEnd w:id="53"/>
      <w:bookmarkEnd w:id="54"/>
      <w:r>
        <w:rPr>
          <w:rtl w:val="true"/>
        </w:rPr>
        <w:t>بخش چهارم</w:t>
      </w:r>
      <w:r>
        <w:rPr>
          <w:rtl w:val="true"/>
        </w:rPr>
        <w:t>:</w:t>
      </w:r>
      <w:r>
        <w:rPr>
          <w:rtl w:val="true"/>
        </w:rPr>
        <w:t>تلقّی وبرداشت صحابه از شخصیّت علی</w:t>
      </w:r>
      <w:r>
        <w:rPr>
          <w:rtl w:val="true"/>
        </w:rPr>
        <w:t>(</w:t>
      </w:r>
      <w:r>
        <w:rPr>
          <w:rtl w:val="true"/>
        </w:rPr>
        <w:t>علیه السلام</w:t>
      </w:r>
      <w:r>
        <w:rPr>
          <w:rtl w:val="true"/>
        </w:rPr>
        <w:t>)</w:t>
      </w:r>
      <w:bookmarkEnd w:id="55"/>
    </w:p>
    <w:p>
      <w:pPr>
        <w:pStyle w:val="Heading4"/>
        <w:numPr>
          <w:ilvl w:val="3"/>
          <w:numId w:val="1"/>
        </w:numPr>
        <w:rPr/>
      </w:pPr>
      <w:bookmarkStart w:id="56" w:name="__RefHeading___Toc989310_774463916"/>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نقش برجسته ومکتبی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وتلاش عالمانۀ آن حضرت در تحقّق اهداف دینی واعتلای کلمۀ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تا پایان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بسیار مثبتی بر صحابه داشت؛ به صورتی که اقدامهای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قدرتمندی را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وفات آن حضرت، به وجود 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خلفا با مشکلات وسختیها مواجه می شدند ونمی توانستند راه حلّ آن را از دین ومعارف دینی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روشن است ونیاز به توضیح ندارد؛ زیرا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وکتابهای تاریخی، از آن زیاد یاد شده است</w:t>
      </w:r>
      <w:r>
        <w:rPr>
          <w:rFonts w:eastAsia="IRNazanin" w:cs="IRNazanin"/>
          <w:color w:val="111111"/>
          <w:sz w:val="28"/>
          <w:szCs w:val="28"/>
          <w:rtl w:val="true"/>
          <w:lang w:bidi="fa-IR"/>
        </w:rPr>
        <w:t>.</w:t>
      </w:r>
      <w:bookmarkStart w:id="58" w:name="pg5069_31637"/>
    </w:p>
    <w:p>
      <w:pPr>
        <w:pStyle w:val="BookText"/>
        <w:rPr/>
      </w:pPr>
      <w:bookmarkEnd w:id="58"/>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ودیدگاه صحابه نسبت به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بسیار مثبتی بود وما در این بخش، تنها مواردی را ذکر می کنیم که صحابه بر افضل بودن آن حضرت تصریح دارند</w:t>
      </w:r>
      <w:r>
        <w:rPr>
          <w:rFonts w:eastAsia="IRNazanin" w:cs="IRNazanin"/>
          <w:color w:val="111111"/>
          <w:sz w:val="28"/>
          <w:szCs w:val="28"/>
          <w:rtl w:val="true"/>
          <w:lang w:bidi="fa-IR"/>
        </w:rPr>
        <w:t>.</w:t>
      </w:r>
    </w:p>
    <w:p>
      <w:pPr>
        <w:pStyle w:val="Heading4"/>
        <w:numPr>
          <w:ilvl w:val="3"/>
          <w:numId w:val="1"/>
        </w:numPr>
        <w:rPr/>
      </w:pPr>
      <w:bookmarkStart w:id="59" w:name="__RefHeading___Toc989312_774463916"/>
      <w:bookmarkStart w:id="60" w:name="_Toc22"/>
      <w:bookmarkEnd w:id="59"/>
      <w:r>
        <w:rPr/>
        <w:t>1</w:t>
      </w:r>
      <w:r>
        <w:rPr>
          <w:rtl w:val="true"/>
        </w:rPr>
        <w:t xml:space="preserve">- </w:t>
      </w:r>
      <w:r>
        <w:rPr>
          <w:rtl w:val="true"/>
        </w:rPr>
        <w:t>خلیفۀ اوّل</w:t>
      </w:r>
      <w:bookmarkEnd w:id="60"/>
    </w:p>
    <w:p>
      <w:pPr>
        <w:pStyle w:val="BookText"/>
        <w:rPr/>
      </w:pPr>
      <w:r>
        <w:rPr>
          <w:rFonts w:ascii="IRNazanin" w:hAnsi="IRNazanin" w:eastAsia="IRNazanin"/>
          <w:color w:val="111111"/>
          <w:sz w:val="28"/>
          <w:sz w:val="28"/>
          <w:szCs w:val="28"/>
          <w:rtl w:val="true"/>
          <w:lang w:bidi="fa-IR"/>
        </w:rPr>
        <w:t>خلیفۀ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راه حلّ بسیاری 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هنگامی که می خواست با رومیان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صلاح را در این دیدند که جنگ را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بکر، 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خواستار جنگ بود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 کنی، پیروز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خیر بشارت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سخنرانی کرد وفرمان داد که لشکر جهت حرکت به سوی روم آماده شود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بینیم که ابو بکر، به عدم توانایی خویش برای تفسیر آیات قرآن کریم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ملیکه می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بکر دربارۀ تفسیر کلمه ای از قرآن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بر من سایه افکَند؟ و کدام زمین مرا در</w:t>
      </w:r>
    </w:p>
    <w:p>
      <w:pPr>
        <w:pStyle w:val="BookText"/>
        <w:rPr/>
      </w:pPr>
      <w:r>
        <w:rPr>
          <w:rFonts w:ascii="IRNazanin" w:hAnsi="IRNazanin" w:eastAsia="IRNazanin"/>
          <w:color w:val="111111"/>
          <w:sz w:val="28"/>
          <w:sz w:val="28"/>
          <w:szCs w:val="28"/>
          <w:rtl w:val="true"/>
          <w:lang w:bidi="fa-IR"/>
        </w:rPr>
        <w:t>بر بگیر؟ و به کجا بروم؟ و چه بکنم؟ اگر دربارۀ حرفی از کتاب خدا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آنچه را که خدا اراده کرده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دربارۀ وَفَاکِهَةً وَأَبًّا ؛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 که الأبّ همان گیاه وچراگاه است و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وَفَاکِهَةً 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شمردن نعمتهایی است که خداوند به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نعمتهایی که به وسیلۀ آنها آنان را تغذیه کرد و آنها را برای آنان وچهار پایانشان خلق نمود؛ نعمتهایی که موجب انس آنان است وبدنهایشان به وسیلۀ آنها پایدار می ماند؟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همچنین ابو بکر تصریح می کند که به صورت دقیق وروشن نمی تواند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کند؛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تواناترین فرد در این زمینه بود؛ زیرا او نسبت به اسرار پیامبر ورسالت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از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نزد ابو بکر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این دو انگشت در غار همراه او بودم و از کوه حرا به همراه او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p>
    <w:p>
      <w:pPr>
        <w:pStyle w:val="BookText"/>
        <w:rPr/>
      </w:pPr>
      <w:r>
        <w:rPr>
          <w:rFonts w:ascii="IRNazanin" w:hAnsi="IRNazanin" w:eastAsia="IRNazanin"/>
          <w:color w:val="111111"/>
          <w:sz w:val="28"/>
          <w:sz w:val="28"/>
          <w:szCs w:val="28"/>
          <w:rtl w:val="true"/>
          <w:lang w:bidi="fa-IR"/>
        </w:rPr>
        <w:t>که انگشت کوچک من در انگشت کوچک او بود لکن سخن گفتن از او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را برای ما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نه زیاد بلند قد بود ونه زیاد کوتاه قد؛ رنگ پوستش سفید بود که به سرخی می زد؛ مویش زیاد پیچیده نبود؛ موی سرش به موی محاسنش می رسید؛ پیشانی اش گشاده بود؛ سیاهی چشمانش در نهایت سیاهی بود؛ موی وسط سینه تا نافش لطیف ونازک بود؛ دندانهای پیش او می درخشید؛ بینی اش کشیده و وسط آن بر آمده بود؛ گردن او کشیده بود؛ موهای بدنش از زیر گردن تا ناف کشیده می شد و سیاه و خوشبو بود و غیر از آنها موی دیگری در بدن و سینۀ آن حضرت نبود؛ پنجه وکف پاهای او درشت بود؛ زمانی که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بود که از بلندی به پایین می رود وهنگامی که روی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بدن را می گرداند؛ زمانی که بلند می شد، مردم کوتاهتر از او بودند و هنگامی که می نشست، از مردم بلندتر بود؛ زمانی که سخن می گفت، مردم گوش فرا می دادند وهنگامی که سخنرانی می کرد، مردم را به گریه می انداخت؛ او مهربان ترین شخص برای مردم بود؛ برای یتیم، پدری مهربان ونسبت به بیوه ها جوانمرد بود؛ شجاع ترین مردم و بخشنده ترین آنان بود؛ صورتش درخشنده تر از آنان بود؛ لباسش عبا</w:t>
      </w:r>
      <w:bookmarkStart w:id="61" w:name="pg5069_31640"/>
    </w:p>
    <w:p>
      <w:pPr>
        <w:pStyle w:val="BookText"/>
        <w:rPr/>
      </w:pPr>
      <w:bookmarkEnd w:id="61"/>
      <w:r>
        <w:rPr>
          <w:rFonts w:ascii="IRNazanin" w:hAnsi="IRNazanin" w:eastAsia="IRNazanin"/>
          <w:color w:val="111111"/>
          <w:sz w:val="28"/>
          <w:sz w:val="28"/>
          <w:szCs w:val="28"/>
          <w:rtl w:val="true"/>
          <w:lang w:bidi="fa-IR"/>
        </w:rPr>
        <w:t>بود؛ غذایش نان جو و خورشتش شیر بود؛ بالشتش از پوست بود که با پوست درخت خرما پر شده بود و تختش از درخت طلح بود که با پارچۀ سفید بافته شده بود؛ دو عمامه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سحاب ودیگری عقاب بود؛ نام شمشیرش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پرچمش غرا، شترش عضبا، استرش دلدال، الاغش یعفور، اسبش مرتجز، گوسفندش برکت، چوب دستی اش ممشوق و پرچمش حمد بود؛ ساقهای شتر را می بست و به شتر خود خوراک می داد و به لباس وصله می زد و کفش خود را می دوخت</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62" w:name="__RefHeading___Toc989314_774463916"/>
      <w:bookmarkStart w:id="63" w:name="_Toc23"/>
      <w:bookmarkEnd w:id="62"/>
      <w:r>
        <w:rPr/>
        <w:t>2</w:t>
      </w:r>
      <w:r>
        <w:rPr>
          <w:rtl w:val="true"/>
        </w:rPr>
        <w:t xml:space="preserve">- </w:t>
      </w:r>
      <w:r>
        <w:rPr>
          <w:rtl w:val="true"/>
        </w:rPr>
        <w:t>خلیفۀ دوّم</w:t>
      </w:r>
      <w:bookmarkEnd w:id="63"/>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تحت سیطرۀ علمی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بارها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عمر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فضیلتی را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دست نیاورده است؛ فضیلتی که صاحب خود را به راه راست هدایت کند و او را از هلاکت نجات دهد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محمّد بن خالد ضبی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روزی سخنرانی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آنچه می دانید، به آنچه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سه بار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را به توبه وادار می کنیم؛ اگر توبه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این امّت کسی را قرار داد که اگر کج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ما را راست کند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ثور بن یزید دیلی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دربارۀ حدّ شخصی که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به او بزن؛ زیرا اگر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می شود و اگر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 واگر هذیان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عمر هشتاد ضربه در حدّ شراب می زد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اذینۀ عبدی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عمر رفتم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را از کجا آغاز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 و از او سؤال کن</w:t>
      </w:r>
      <w:r>
        <w:rPr>
          <w:rFonts w:eastAsia="IRNazanin" w:cs="IRNazanin"/>
          <w:color w:val="111111"/>
          <w:sz w:val="28"/>
          <w:szCs w:val="28"/>
          <w:rtl w:val="true"/>
          <w:lang w:bidi="fa-IR"/>
        </w:rPr>
        <w:t xml:space="preserve">». </w:t>
      </w:r>
      <w:r>
        <w:rPr>
          <w:rStyle w:val="FootnoteAnchor"/>
          <w:rtl w:val="true"/>
        </w:rPr>
        <w:footnoteReference w:id="120"/>
      </w:r>
      <w:bookmarkStart w:id="64" w:name="pg5069_31642"/>
    </w:p>
    <w:p>
      <w:pPr>
        <w:pStyle w:val="Heading4"/>
        <w:numPr>
          <w:ilvl w:val="3"/>
          <w:numId w:val="1"/>
        </w:numPr>
        <w:rPr/>
      </w:pPr>
      <w:bookmarkStart w:id="65" w:name="__RefHeading___Toc989316_774463916"/>
      <w:bookmarkStart w:id="66" w:name="_Toc24"/>
      <w:bookmarkEnd w:id="64"/>
      <w:bookmarkEnd w:id="65"/>
      <w:r>
        <w:rPr/>
        <w:t>3</w:t>
      </w:r>
      <w:r>
        <w:rPr>
          <w:rtl w:val="true"/>
        </w:rPr>
        <w:t xml:space="preserve">- </w:t>
      </w:r>
      <w:r>
        <w:rPr>
          <w:rtl w:val="true"/>
        </w:rPr>
        <w:t>خلیفۀ سوّم</w:t>
      </w:r>
      <w:bookmarkEnd w:id="66"/>
    </w:p>
    <w:p>
      <w:pPr>
        <w:pStyle w:val="BookText"/>
        <w:rPr/>
      </w:pPr>
      <w:r>
        <w:rPr>
          <w:rFonts w:ascii="IRNazanin" w:hAnsi="IRNazanin" w:eastAsia="IRNazanin"/>
          <w:color w:val="111111"/>
          <w:sz w:val="28"/>
          <w:sz w:val="28"/>
          <w:szCs w:val="28"/>
          <w:rtl w:val="true"/>
          <w:lang w:bidi="fa-IR"/>
        </w:rPr>
        <w:t>عثمان در مسائل پیچیده ای که برایش پیش می آمد و راه حلّی برای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 به مواردی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بعجۀ بن عبد الله جهنی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ما با زنی از قبیلۀ جهینه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بعد از شش ماه برای او فرزندی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عثمان رفت وقضیّه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آن زن را سنگسار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عثمان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عثمان آمد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تمام شدن شش ماه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امکان دارد؟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دوران حمل و از شیر باز گرفتنش سی ماه است؟ آیا برای مدّت بارداری جز شش ماه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حبان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حبان بن منقذ دو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هاشم ودیگری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را طلاق داد در حالی که شیر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w:t>
      </w:r>
      <w:bookmarkStart w:id="67" w:name="pg5069_31643"/>
    </w:p>
    <w:p>
      <w:pPr>
        <w:pStyle w:val="BookText"/>
        <w:rPr/>
      </w:pPr>
      <w:bookmarkEnd w:id="67"/>
      <w:r>
        <w:rPr>
          <w:rFonts w:ascii="IRNazanin" w:hAnsi="IRNazanin" w:eastAsia="IRNazanin"/>
          <w:color w:val="111111"/>
          <w:sz w:val="28"/>
          <w:sz w:val="28"/>
          <w:szCs w:val="28"/>
          <w:rtl w:val="true"/>
          <w:lang w:bidi="fa-IR"/>
        </w:rPr>
        <w:t>وآن زن حیض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جدّم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ارث می برم؛ زیرا حیض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 برای داد خواهی نزد عثمان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حکم کرد که زن انصاری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هاشمی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تو است که من را به این حکم راهنمایی کرد ومقصودش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عثمان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نزد عثمان آوردند که با کودکی از قریش لواط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زن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بازنی ازدواج کرده لکن تا الآن مقاربت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زنش نزدیکی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بر او واجب می گشت، امّا حال که با او نزدیکی نکرده حد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آنچه را که ابا الحسن دربارۀ این مسأله گفت، از رسول خدا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فرمان داد و حد را بر او جاری کردند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68" w:name="__RefHeading___Toc989318_774463916"/>
      <w:bookmarkStart w:id="69" w:name="_Toc25"/>
      <w:bookmarkEnd w:id="68"/>
      <w:r>
        <w:rPr/>
        <w:t>4</w:t>
      </w:r>
      <w:r>
        <w:rPr>
          <w:rtl w:val="true"/>
        </w:rPr>
        <w:t xml:space="preserve">- </w:t>
      </w:r>
      <w:r>
        <w:rPr>
          <w:rtl w:val="true"/>
        </w:rPr>
        <w:t>ابن عبّاس</w:t>
      </w:r>
      <w:bookmarkEnd w:id="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bookmarkStart w:id="70" w:name="pg5069_31644"/>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ابن ابی طالب داده شده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یک دهم نیز با مردم شریک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خداوند و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 از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و علم اصحاب چیزی نیست مگر قطره ای در برابر هفت اقیانوس</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شش قسم است؛ پنج قسمِ آن مال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وبرای مردم یک ششم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ششم باقیمانده با ما شریک است به صورتی که از ما آگاهتر به آن است</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71" w:name="__RefHeading___Toc989320_774463916"/>
      <w:bookmarkStart w:id="72" w:name="_Toc26"/>
      <w:bookmarkEnd w:id="71"/>
      <w:r>
        <w:rPr/>
        <w:t>5</w:t>
      </w:r>
      <w:r>
        <w:rPr>
          <w:rtl w:val="true"/>
        </w:rPr>
        <w:t xml:space="preserve">- </w:t>
      </w:r>
      <w:r>
        <w:rPr>
          <w:rtl w:val="true"/>
        </w:rPr>
        <w:t>ابن مسعود</w:t>
      </w:r>
      <w:bookmarkEnd w:id="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می گفتیم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اهل مدینه در داوری است</w:t>
      </w:r>
      <w:r>
        <w:rPr>
          <w:rFonts w:eastAsia="IRNazanin" w:cs="IRNazanin"/>
          <w:color w:val="111111"/>
          <w:sz w:val="28"/>
          <w:szCs w:val="28"/>
          <w:rtl w:val="true"/>
          <w:lang w:bidi="fa-IR"/>
        </w:rPr>
        <w:t xml:space="preserve">». </w:t>
      </w:r>
      <w:r>
        <w:rPr>
          <w:rStyle w:val="FootnoteAnchor"/>
          <w:rtl w:val="true"/>
        </w:rPr>
        <w:footnoteReference w:id="128"/>
      </w:r>
      <w:bookmarkStart w:id="73" w:name="pg5069_31645"/>
    </w:p>
    <w:p>
      <w:pPr>
        <w:pStyle w:val="BookText"/>
        <w:rPr/>
      </w:pPr>
      <w:bookmarkEnd w:id="7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ده بخش تقسیم شده است؛ به علی نُه بخش داده است و به مردم یک بخش،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بخش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آنان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دانشمندترین فرد دربارۀ 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شخص اهل مدینه در داوری و قضاوت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آن نیست مگر این که ظاهر و باطنی دارد و نزد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آن هست و هم باطن آن</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74" w:name="__RefHeading___Toc989322_774463916"/>
      <w:bookmarkStart w:id="75" w:name="_Toc27"/>
      <w:bookmarkEnd w:id="74"/>
      <w:r>
        <w:rPr/>
        <w:t>6</w:t>
      </w:r>
      <w:r>
        <w:rPr>
          <w:rtl w:val="true"/>
        </w:rPr>
        <w:t xml:space="preserve">- </w:t>
      </w:r>
      <w:r>
        <w:rPr>
          <w:rtl w:val="true"/>
        </w:rPr>
        <w:t>عدی بن حاتم</w:t>
      </w:r>
      <w:bookmarkEnd w:id="7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bookmarkStart w:id="76" w:name="pg5069_31646"/>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آگاهی به کتاب 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مردم دانشمندتر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به منزلۀ سر برای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صاحبان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اندیشمندتر وعاقل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غیرتمندترین افراد بود</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77" w:name="__RefHeading___Toc989324_774463916"/>
      <w:bookmarkStart w:id="78" w:name="_Toc28"/>
      <w:bookmarkEnd w:id="77"/>
      <w:r>
        <w:rPr/>
        <w:t>7</w:t>
      </w:r>
      <w:r>
        <w:rPr>
          <w:rtl w:val="true"/>
        </w:rPr>
        <w:t xml:space="preserve">- </w:t>
      </w:r>
      <w:r>
        <w:rPr>
          <w:rtl w:val="true"/>
        </w:rPr>
        <w:t>ابو سعید خدری</w:t>
      </w:r>
      <w:bookmarkEnd w:id="78"/>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79" w:name="__RefHeading___Toc989326_774463916"/>
      <w:bookmarkStart w:id="80" w:name="_Toc29"/>
      <w:bookmarkEnd w:id="79"/>
      <w:r>
        <w:rPr/>
        <w:t>8</w:t>
      </w:r>
      <w:r>
        <w:rPr>
          <w:rtl w:val="true"/>
        </w:rPr>
        <w:t xml:space="preserve">- </w:t>
      </w:r>
      <w:r>
        <w:rPr>
          <w:rtl w:val="true"/>
        </w:rPr>
        <w:t>عایشه</w:t>
      </w:r>
      <w:bookmarkEnd w:id="80"/>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بود</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81" w:name="__RefHeading___Toc989328_774463916"/>
      <w:bookmarkStart w:id="82" w:name="_Toc30"/>
      <w:bookmarkEnd w:id="81"/>
      <w:r>
        <w:rPr/>
        <w:t>9</w:t>
      </w:r>
      <w:r>
        <w:rPr>
          <w:rtl w:val="true"/>
        </w:rPr>
        <w:t xml:space="preserve">- </w:t>
      </w:r>
      <w:r>
        <w:rPr>
          <w:rtl w:val="true"/>
        </w:rPr>
        <w:t>عطا</w:t>
      </w:r>
      <w:bookmarkEnd w:id="82"/>
    </w:p>
    <w:p>
      <w:pPr>
        <w:pStyle w:val="BookText"/>
        <w:rPr/>
      </w:pPr>
      <w:r>
        <w:rPr>
          <w:rFonts w:ascii="IRNazanin" w:hAnsi="IRNazanin" w:eastAsia="IRNazanin"/>
          <w:color w:val="111111"/>
          <w:sz w:val="28"/>
          <w:sz w:val="28"/>
          <w:szCs w:val="28"/>
          <w:rtl w:val="true"/>
          <w:lang w:bidi="fa-IR"/>
        </w:rPr>
        <w:t>از عطا سؤال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نمی شناسم</w:t>
      </w:r>
      <w:r>
        <w:rPr>
          <w:rFonts w:eastAsia="IRNazanin" w:cs="IRNazanin"/>
          <w:color w:val="111111"/>
          <w:sz w:val="28"/>
          <w:szCs w:val="28"/>
          <w:rtl w:val="true"/>
          <w:lang w:bidi="fa-IR"/>
        </w:rPr>
        <w:t xml:space="preserve">». </w:t>
      </w:r>
      <w:r>
        <w:rPr>
          <w:rStyle w:val="FootnoteAnchor"/>
          <w:rtl w:val="true"/>
        </w:rPr>
        <w:footnoteReference w:id="136"/>
      </w:r>
      <w:bookmarkStart w:id="83" w:name="pg5069_31647"/>
    </w:p>
    <w:p>
      <w:pPr>
        <w:pStyle w:val="Heading4"/>
        <w:numPr>
          <w:ilvl w:val="3"/>
          <w:numId w:val="1"/>
        </w:numPr>
        <w:rPr/>
      </w:pPr>
      <w:bookmarkStart w:id="84" w:name="__RefHeading___Toc989330_774463916"/>
      <w:bookmarkStart w:id="85" w:name="_Toc31"/>
      <w:bookmarkEnd w:id="83"/>
      <w:bookmarkEnd w:id="84"/>
      <w:r>
        <w:rPr/>
        <w:t>10</w:t>
      </w:r>
      <w:r>
        <w:rPr>
          <w:rtl w:val="true"/>
        </w:rPr>
        <w:t xml:space="preserve">- </w:t>
      </w:r>
      <w:r>
        <w:rPr>
          <w:rtl w:val="true"/>
        </w:rPr>
        <w:t>سعید بن مسیب</w:t>
      </w:r>
      <w:bookmarkEnd w:id="85"/>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همواره به خدا پناه می برد از مشکلی که ابو الحسن برای بر طرف کردن آن نباشد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86" w:name="__RefHeading___Toc989332_774463916"/>
      <w:bookmarkStart w:id="87" w:name="_Toc32"/>
      <w:bookmarkEnd w:id="86"/>
      <w:r>
        <w:rPr/>
        <w:t>11</w:t>
      </w:r>
      <w:r>
        <w:rPr>
          <w:rtl w:val="true"/>
        </w:rPr>
        <w:t xml:space="preserve">- </w:t>
      </w:r>
      <w:r>
        <w:rPr>
          <w:rtl w:val="true"/>
        </w:rPr>
        <w:t>معاویه بن ابی سفیان</w:t>
      </w:r>
      <w:bookmarkEnd w:id="87"/>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کاری برای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وپیچیده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آن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مردی نزد معاویه آمد و دربارۀ مسأله ای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ابن ابی طالب سؤال کن؛ زیرا او دانشمندتر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برای من نیکوتر از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مردی بدت می آید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علم بسیار داده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bookmarkStart w:id="88" w:name="pg5069_31648"/>
    </w:p>
    <w:p>
      <w:pPr>
        <w:pStyle w:val="BookText"/>
        <w:rPr/>
      </w:pPr>
      <w:bookmarkEnd w:id="88"/>
      <w:r>
        <w:rPr>
          <w:rFonts w:ascii="IRNazanin" w:hAnsi="IRNazanin" w:eastAsia="IRNazanin"/>
          <w:color w:val="111111"/>
          <w:sz w:val="28"/>
          <w:sz w:val="28"/>
          <w:szCs w:val="28"/>
          <w:rtl w:val="true"/>
          <w:lang w:bidi="fa-IR"/>
        </w:rPr>
        <w:t>نسبت هارون به موسی است، جز این که بعد از من، پیامبری نخواهد آمد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89" w:name="__RefHeading___Toc989334_774463916"/>
      <w:bookmarkStart w:id="90" w:name="_Toc33"/>
      <w:bookmarkEnd w:id="89"/>
      <w:r>
        <w:rPr/>
        <w:t>12</w:t>
      </w:r>
      <w:r>
        <w:rPr>
          <w:rtl w:val="true"/>
        </w:rPr>
        <w:t xml:space="preserve">- </w:t>
      </w:r>
      <w:r>
        <w:rPr>
          <w:rtl w:val="true"/>
        </w:rPr>
        <w:t>سعید بن غفله</w:t>
      </w:r>
      <w:bookmarkEnd w:id="90"/>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ابن ابی طالب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نشسته است و در برابر او ظرفی از شیر قرار داشت که بوی ترش بودن آن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یک عدد نان بود که پوست جو در آن نمایان بود؛ گاهی آن را با دست می شکست واگر شکستنش با دست دشوار می شد، آن را با زانو می شکست و در شیر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از این غذای 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از غذایی که به آن علاقه مند 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از غذاهای بهشتی به او بخوراند واز نوشیدنیهای بهشتی به او بنوشاند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91" w:name="__RefHeading___Toc989336_774463916"/>
      <w:bookmarkStart w:id="92" w:name="_Toc34"/>
      <w:bookmarkEnd w:id="91"/>
      <w:r>
        <w:rPr/>
        <w:t>13</w:t>
      </w:r>
      <w:r>
        <w:rPr>
          <w:rtl w:val="true"/>
        </w:rPr>
        <w:t xml:space="preserve">- </w:t>
      </w:r>
      <w:r>
        <w:rPr>
          <w:rtl w:val="true"/>
        </w:rPr>
        <w:t>ابن عمر</w:t>
      </w:r>
      <w:bookmarkEnd w:id="9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صفت است که اگر یکی از آنها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داشتن طلا برای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پرچم به وی در جنگ خیبر و عمل کردن به آیۀ نجوا</w:t>
      </w:r>
      <w:r>
        <w:rPr>
          <w:rFonts w:eastAsia="IRNazanin" w:cs="IRNazanin"/>
          <w:color w:val="111111"/>
          <w:sz w:val="28"/>
          <w:szCs w:val="28"/>
          <w:rtl w:val="true"/>
          <w:lang w:bidi="fa-IR"/>
        </w:rPr>
        <w:t xml:space="preserve">». </w:t>
      </w:r>
      <w:r>
        <w:rPr>
          <w:rStyle w:val="FootnoteAnchor"/>
          <w:rtl w:val="true"/>
        </w:rPr>
        <w:footnoteReference w:id="141"/>
      </w:r>
      <w:bookmarkStart w:id="93" w:name="pg5069_31650"/>
    </w:p>
    <w:p>
      <w:pPr>
        <w:pStyle w:val="Heading3"/>
        <w:numPr>
          <w:ilvl w:val="2"/>
          <w:numId w:val="1"/>
        </w:numPr>
        <w:rPr/>
      </w:pPr>
      <w:bookmarkStart w:id="94" w:name="__RefHeading___Toc989338_774463916"/>
      <w:bookmarkStart w:id="95" w:name="_Toc35"/>
      <w:bookmarkEnd w:id="93"/>
      <w:bookmarkEnd w:id="94"/>
      <w:r>
        <w:rPr>
          <w:rtl w:val="true"/>
        </w:rPr>
        <w:t>بخش پنجم</w:t>
      </w:r>
      <w:r>
        <w:rPr>
          <w:rtl w:val="true"/>
        </w:rPr>
        <w:t>:</w:t>
      </w:r>
      <w:r>
        <w:rPr>
          <w:rtl w:val="true"/>
        </w:rPr>
        <w:t>ویژگیهای انحصاری علی</w:t>
      </w:r>
      <w:r>
        <w:rPr>
          <w:rtl w:val="true"/>
        </w:rPr>
        <w:t>(</w:t>
      </w:r>
      <w:r>
        <w:rPr>
          <w:rtl w:val="true"/>
        </w:rPr>
        <w:t>علیه السلام</w:t>
      </w:r>
      <w:r>
        <w:rPr>
          <w:rtl w:val="true"/>
        </w:rPr>
        <w:t xml:space="preserve">) </w:t>
      </w:r>
      <w:r>
        <w:rPr>
          <w:rtl w:val="true"/>
        </w:rPr>
        <w:t>در بین اصحاب پیامبر</w:t>
      </w:r>
      <w:r>
        <w:rPr>
          <w:rtl w:val="true"/>
        </w:rPr>
        <w:t>(</w:t>
      </w:r>
      <w:r>
        <w:rPr>
          <w:rtl w:val="true"/>
        </w:rPr>
        <w:t>صلی الله علیه و آله</w:t>
      </w:r>
      <w:r>
        <w:rPr>
          <w:rtl w:val="true"/>
        </w:rPr>
        <w:t>)</w:t>
      </w:r>
      <w:bookmarkEnd w:id="95"/>
    </w:p>
    <w:p>
      <w:pPr>
        <w:pStyle w:val="Heading4"/>
        <w:numPr>
          <w:ilvl w:val="3"/>
          <w:numId w:val="1"/>
        </w:numPr>
        <w:rPr/>
      </w:pPr>
      <w:bookmarkStart w:id="96" w:name="__RefHeading___Toc989340_774463916"/>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علاوه بر امتیازات یاد شده امام ویژگیهای دیگری داشت که بهره مند شدن از آنها از الطاف خداوند به آن حضرت بود تا بتواند مسؤولیّت و وظیفۀ خطیر امامت را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در ذیل، به این ویژگیها اشاره می شود</w:t>
      </w:r>
      <w:r>
        <w:rPr>
          <w:rFonts w:eastAsia="IRNazanin" w:cs="IRNazanin"/>
          <w:color w:val="111111"/>
          <w:sz w:val="28"/>
          <w:szCs w:val="28"/>
          <w:rtl w:val="true"/>
          <w:lang w:bidi="fa-IR"/>
        </w:rPr>
        <w:t>.</w:t>
      </w:r>
    </w:p>
    <w:p>
      <w:pPr>
        <w:pStyle w:val="Heading4"/>
        <w:numPr>
          <w:ilvl w:val="3"/>
          <w:numId w:val="1"/>
        </w:numPr>
        <w:rPr/>
      </w:pPr>
      <w:bookmarkStart w:id="98" w:name="__RefHeading___Toc989342_774463916"/>
      <w:bookmarkStart w:id="99" w:name="_Toc37"/>
      <w:bookmarkEnd w:id="98"/>
      <w:r>
        <w:rPr>
          <w:rtl w:val="true"/>
        </w:rPr>
        <w:t>ویژگی اوّل</w:t>
      </w:r>
      <w:r>
        <w:rPr>
          <w:rtl w:val="true"/>
        </w:rPr>
        <w:t xml:space="preserve">: </w:t>
      </w:r>
      <w:r>
        <w:rPr>
          <w:rtl w:val="true"/>
        </w:rPr>
        <w:t>مقابلۀ قرآن کریم با دشمنان علی</w:t>
      </w:r>
      <w:r>
        <w:rPr>
          <w:rtl w:val="true"/>
        </w:rPr>
        <w:t>(</w:t>
      </w:r>
      <w:r>
        <w:rPr>
          <w:rtl w:val="true"/>
        </w:rPr>
        <w:t>علیه السلام</w:t>
      </w:r>
      <w:r>
        <w:rPr>
          <w:rtl w:val="true"/>
        </w:rPr>
        <w:t>)</w:t>
      </w:r>
      <w:bookmarkEnd w:id="99"/>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بیان صفات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وسلوک الهی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ایشان مرتبط ساخت؛ زیرا او نجات دهندۀ مردم از گمراهی است وخطّ الهی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دهندۀ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حق شمرده می شود که به وسیلۀ آن،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ارزیابی قرار می گیرد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رابطۀ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داده است تا علاوه بر بُعد ذهنی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بُعد عاطفی نیز گردد و این روابط گسترده موجب شود که آنان در زیر پرچم آن حضرت گرد آیند و راه و روش او را الگوی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بر رسالتم درخواست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محبّت آنان بر 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درست در همان زمانی که قرآن بر وجوب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دشمنان او می شود ودر برابر آنان موضع بسیار سختی می گیرد وآنان را جزء گروه منافقان بر می شمارد؛ زیرا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خداوند در زمین است ومردم به وسیلۀ او مورد آزمایش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دارای این ویژگیها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و ابی سعید خدری دربارۀ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 </w:t>
      </w:r>
      <w:r>
        <w:rPr>
          <w:rStyle w:val="FootnoteAnchor"/>
          <w:rtl w:val="true"/>
        </w:rPr>
        <w:footnoteReference w:id="144"/>
      </w:r>
      <w:r>
        <w:rPr>
          <w:rFonts w:ascii="IRNazanin" w:hAnsi="IRNazanin" w:eastAsia="IRNazanin"/>
          <w:color w:val="111111"/>
          <w:sz w:val="28"/>
          <w:sz w:val="28"/>
          <w:szCs w:val="28"/>
          <w:rtl w:val="true"/>
          <w:lang w:bidi="fa-IR"/>
        </w:rPr>
        <w:t>نقل می کنند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علی ابن ابی طالب سؤال می 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ابی سعید خدری دربارۀ 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می توانی آنان را از طرز سخنانشان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کینۀ آنان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زیرا این آیه موضعگیری منفی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موضعگیری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وَشَاقُّوا الرَّسُولَ مِن بَعْدِ مَا تَبَیَّنَ لَهُمُ الهُدَی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روشن شدن هدایت برای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مخالفت برخاستند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بسیاری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تقرّب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پیامبر را تکذیب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همان صفات و ویژگیهایی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آمده است که مراد از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کَذَبَ عَلَی اللَّهِ وَکَذَّبَ بِالصِّدْقِ</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کسی است که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آیۀ دیگر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که مردان وزنان با ایمان را به سبب کاری که نجام نداده اند،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وگناه آشکاری را به دوش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به افشای ستمگریهای منافقان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 کردند و به او دروغ می بستند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آیه ای دیگر به دست می آید که خداوند از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خواهد گرفت واین می رساند که هر کس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خداست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از میان آنان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آنان انتقام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ابی عبد الله جدلی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آگاه نکنم از کار نیکی که هر کس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وارد بهشت کند و از گناهی که هر کس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صورت داخل آتش سازد وهیچ عملی را از او نپذیرد؟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آیات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خَیْرٌ مِّنْهَا وَهُم مِّن فَزَعٍ یَوْمَئِذٍ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بِالسَّیِّئَةِ فَکُبَّتْ وُجُوهُهُمْ فِی النَّارِ هَلْ تُجْزَوْنَ إِلا مَا کُنتُمْ تَعْمَلُونَ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 نیکی انجام دهند، پاداشی بهتر از آن خواهند داشت و آنان از وحشت آن روز در امانند و آنان که اعمال بدی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در آتش افکنده می شوند؛ آیا جزایی جز آنچه عمل می کردید، خواهید 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و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کینۀ ماست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مقابله با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دو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بین دوستداران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نیفکنده است بلکه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هر دوی آنان است؛ زیرا رسالت آنان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با چند سند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داده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یهودی، یا مسیحی محشور می شود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 دارد و جز منافق با تو دشمنی نمی کند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امیر مؤمنان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دوستی او آزمایش کنید؛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گمراهی نمی کند و از هدایت، دور نمی نماید؛ هر</w:t>
      </w:r>
      <w:bookmarkStart w:id="100" w:name="pg5069_31656"/>
    </w:p>
    <w:p>
      <w:pPr>
        <w:pStyle w:val="BookText"/>
        <w:rPr/>
      </w:pPr>
      <w:bookmarkEnd w:id="100"/>
      <w:r>
        <w:rPr>
          <w:rFonts w:ascii="IRNazanin" w:hAnsi="IRNazanin" w:eastAsia="IRNazanin"/>
          <w:color w:val="111111"/>
          <w:sz w:val="28"/>
          <w:sz w:val="28"/>
          <w:szCs w:val="28"/>
          <w:rtl w:val="true"/>
          <w:lang w:bidi="fa-IR"/>
        </w:rPr>
        <w:t>کس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 و هر کس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نیست</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101" w:name="__RefHeading___Toc989344_774463916"/>
      <w:bookmarkStart w:id="102" w:name="_Toc38"/>
      <w:bookmarkEnd w:id="101"/>
      <w:r>
        <w:rPr>
          <w:rtl w:val="true"/>
        </w:rPr>
        <w:t>ویژگی دوّم</w:t>
      </w:r>
      <w:r>
        <w:rPr>
          <w:rtl w:val="true"/>
        </w:rPr>
        <w:t xml:space="preserve">: </w:t>
      </w:r>
      <w:r>
        <w:rPr>
          <w:rtl w:val="true"/>
        </w:rPr>
        <w:t>آینده نگری پیامبر</w:t>
      </w:r>
      <w:r>
        <w:rPr>
          <w:rtl w:val="true"/>
        </w:rPr>
        <w:t>(</w:t>
      </w:r>
      <w:r>
        <w:rPr>
          <w:rtl w:val="true"/>
        </w:rPr>
        <w:t>صلی الله علیه و آله</w:t>
      </w:r>
      <w:r>
        <w:rPr>
          <w:rtl w:val="true"/>
        </w:rPr>
        <w:t xml:space="preserve">) </w:t>
      </w:r>
      <w:r>
        <w:rPr>
          <w:rtl w:val="true"/>
        </w:rPr>
        <w:t>نسبت به پشتیبانی از خطّ امامت</w:t>
      </w:r>
      <w:bookmarkEnd w:id="102"/>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مسلمانان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ضرورت حمایت از خط او ولزوم تمسّک به آن، تأکید می کرد وآن را موجب نجات مسلمانان می دانست که آنان را از افتادن در لغزشگاه های گمراهی وانحراف، مصون می سازد؛ از این رو،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می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آیندۀ نزدیک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امّتم اختلاف به وجود می آید و شمشیر میان آنان رد و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همدیگر را می کشند و برخی از برخی دیگر تبرّی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شمشیری را حمایل کند و به وسیلۀ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دشمنش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دو رشته از مروارید، حمایل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شمشیری را حمایل کند و دشمن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دو رشته از آتش، آن را حمایل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این شخصی که در سمت راست من قرار دارد و منظورش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گرفتاری مسلمانان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گرفتاریهایی که موجب پراکندگی امّت اسلامی واختلاف آنان می شود وگروه های زیادی به جدال وجنگ با یکدیگر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وارد آتش می شوند وتنها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بالاترین فضیلت را بر دیگر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فَرَّقُواْ دِینَهُمْ وَکَانُواْ شِیَعًاً</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آیین خود را پراکنده ساختند و به دسته های گوناگون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ابو عمر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یهود چند فرقه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وپیامبرش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شدند؛ همۀ آنان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فرقه که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امّت چند فرقه می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وپیامبرش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در بارۀ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فرقه می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شما تقسیم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دوازده فرقه می شوند؛ همه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فرقه که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هستی</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تأکید می کند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کارها بر مردم مشتبه گردد ومشکلات وگرفتاریها به آنان روی آورد وآنان توانایی شناخت صحیح ابهامات جدید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آیۀ شریفه از جابر جعفی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الذِّکْرِ إن کُنتُمْ لاَ تَعْلَمُونَ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ما هستیم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بنابراین،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وپیشوای فرقۀ اهل نجات است واو آموزگار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مبادا بدون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فرقه های گمراه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 می 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خانۀ یکی از همسرانش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کفشش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وصله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w:t>
      </w:r>
    </w:p>
    <w:p>
      <w:pPr>
        <w:pStyle w:val="BookText"/>
        <w:rPr/>
      </w:pPr>
      <w:r>
        <w:rPr>
          <w:rFonts w:ascii="IRNazanin" w:hAnsi="IRNazanin" w:eastAsia="IRNazanin"/>
          <w:color w:val="111111"/>
          <w:sz w:val="28"/>
          <w:sz w:val="28"/>
          <w:szCs w:val="28"/>
          <w:rtl w:val="true"/>
          <w:lang w:bidi="fa-IR"/>
        </w:rPr>
        <w:t>همراه او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انتظار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بر تأویل این قرآن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که بر تنزیل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 برافراشتیم تا ببینیم که آیا آن شخص ما هستیم؟ و در میان ما ابو بکر وعمر هم بودند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وصله زنندۀ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سند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بشارت ما سرش را بلند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به جهت این که خط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خطوط دیگر مشخّص شود ودلیل وحجّت برای مخالفان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که از دوستداران ویاران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ستمگر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او و فرزندش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سعید خدری بروید و احادیث او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او را در باغش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برداشت وبه سوی ما آمد 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صحبت به ساختن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ساختن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 را یکی یکی بلند می کردیم امّا عمّار بن یاسر دوتا دوتا 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از او تکاند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دوستانت یک خشت بلند نمی کنی؟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پاداش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کرد به تکاندن خاک از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بسوزد برای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بهشت دعوت می‌کند و آنان او را به آتش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ها به خدا پناه می برم</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خود دربارۀ حوادث آینده از اتّحاد و یکی بودن خطّ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خویش پرده بر می دارد و این که خطّ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خطّ او می باشد و پیروی از خطّ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مصونیّت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دعوتهای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زیانهای حرکت خوارج ودشمنی آنان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بر حذر داشته وبا این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امامت وپیشوایی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وآن حضرت غنایم جنگ را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الخویصره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عدالت تقسیم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چنین خواهد کرد؟ نا امید گردی وزیان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عدالت تقسیم نکنم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گردن او را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دوستانی دارد که نماز تو در مقایسه با نمازهای آنان و روزۀ تو در مقایسه با روزه هایشان کوچک شمرده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تلاوت می کنند که از دهانهای آنان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دین خارج می شوند؛ چنان که تیر از کمان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سیاهی است که روی یکی از بازوانش تکّه گوشتی مانند پستان زن است، اینان بر بهترین گروه از مردم، خروج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این حدیث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وگواهی می دهم که علی ابن ابی طالب با آنان جنگید و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فرمان داد تا ذو الخویصره را پیدا کرده وبه حضورش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وی برهمان اوصافی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روایات دیگری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جهت گیری آنها حمایت وپشتیبانی مطلق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افضلیّت و برتری امام را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که در زمان او بودند و چه کسانی که بعدها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راه و روش امام وموضعگیریهای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آنی نیست که در شرایط دیگر از آنها بی نیاز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چنگ زد و ارتباط او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مفهوم با مصداق است</w:t>
      </w:r>
      <w:r>
        <w:rPr>
          <w:rFonts w:eastAsia="IRNazanin" w:cs="IRNazanin"/>
          <w:color w:val="111111"/>
          <w:sz w:val="28"/>
          <w:szCs w:val="28"/>
          <w:rtl w:val="true"/>
          <w:lang w:bidi="fa-IR"/>
        </w:rPr>
        <w:t>.</w:t>
      </w:r>
      <w:bookmarkStart w:id="103" w:name="pg5069_31662"/>
    </w:p>
    <w:p>
      <w:pPr>
        <w:pStyle w:val="BookText"/>
        <w:rPr/>
      </w:pPr>
      <w:bookmarkEnd w:id="103"/>
      <w:r>
        <w:rPr>
          <w:rFonts w:ascii="IRNazanin" w:hAnsi="IRNazanin" w:eastAsia="IRNazanin"/>
          <w:color w:val="111111"/>
          <w:sz w:val="28"/>
          <w:sz w:val="28"/>
          <w:szCs w:val="28"/>
          <w:rtl w:val="true"/>
          <w:lang w:bidi="fa-IR"/>
        </w:rPr>
        <w:t>ثابت؛ خادم ابوذر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گریان است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حقّ است وحقّ، همراه علی است؛ آن دو از هم جدا نمی شوند تا در روز قیامت در حوض بر من وارد شوند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 سندهای گوناگون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ادا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یا علی</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104" w:name="__RefHeading___Toc989346_774463916"/>
      <w:bookmarkStart w:id="105" w:name="_Toc39"/>
      <w:bookmarkEnd w:id="104"/>
      <w:r>
        <w:rPr>
          <w:rtl w:val="true"/>
        </w:rPr>
        <w:t>ویژگی سوّم</w:t>
      </w:r>
      <w:r>
        <w:rPr>
          <w:rtl w:val="true"/>
        </w:rPr>
        <w:t xml:space="preserve">: </w:t>
      </w:r>
      <w:r>
        <w:rPr>
          <w:rtl w:val="true"/>
        </w:rPr>
        <w:t xml:space="preserve">اخبار غیبی وکرامات امام علیّ </w:t>
      </w:r>
      <w:r>
        <w:rPr>
          <w:rtl w:val="true"/>
        </w:rPr>
        <w:t>(</w:t>
      </w:r>
      <w:r>
        <w:rPr>
          <w:rtl w:val="true"/>
        </w:rPr>
        <w:t>علیه السلام</w:t>
      </w:r>
      <w:r>
        <w:rPr>
          <w:rtl w:val="true"/>
        </w:rPr>
        <w:t>)</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جهت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صحابه فضیلت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آن حضرت از حوادث آینده که بعدها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آشکاری را برای وی اثبات کرد؛ خبر دادن از آباد شدن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خاندان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احوال آنان ومنقرض شدن ایشان به وسیلۀ مغولها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می دانی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سرزمین دارای درخت شورۀ گزاست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در آن مرتفع گردد وپر جمعیّت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عبّاسی آن را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قرار می دهند وبرای رسیدن به دلخوشی های دنیا آن را به عنوان مسکن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 برای آنان خانۀ لهو و لعب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فاسق و وزیران خائن در آن جا خواهند بود وایرانیان ورومیان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خدمت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به آن امر نمی کنند واگر زشتی کاری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 نمی دارند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وادی القری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که خالد بن عرفطه مرده پس برای او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نمرده ونمی میرد تا لشکر گمراهی را فرماندهی کند که پرچمدار آن حبیب بن جماز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پایین منبر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ودوستداران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کسی هستی؟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حبیب بن جماز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آن را به دوش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دوش می گیری و از این در وارد می شوی و با دست خویش به باب الفیل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علی وامام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را به سوی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عرفطه از فرماندهان پیش قراول ابن سعد بود که حبیب بن جماز پرچمدار او بود و از باب الفیل وارد مسجد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ویارانش به سوی صفّین برای جنگ با معاویه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کناری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چپ وراست نگاه کرد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محلّ فرود آمدن سوارانشان وجایگاه برانگیخته شدن آنان خواهد بود وبسیار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جایگاهی است؟ واینان چه کسانی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کربلاست؛ گروهی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و دشمنی، در آن کشته می شوند و عدّه ای نیز با آنان هستند و بدون حساب وارد بهشت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حرکت کرد ومردم حقیقت گفتار او را نشناختند تا آنگاه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نهروانیان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پیش قراولان لشکر آن حضرت به سوی او آمد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وقتی خبر رسیدن شما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شما که خداوند بازوان آنان را به شما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خودت دیدی که از رود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سه بار قسم داد واو در هر دفعه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عبور کردند ونه عبور می کنند؛ قتلگاه آنان این طرف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درختان شورۀ گز وکاخ بوازن نمی رسند تا این که خداوند آنان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افترا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سواری دیگر به سوی حضرت آمد وسخنش مانند سخن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گفتار او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همه دوان دوان می آمدند ومانند قبلی گزارش می دادند،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کمتر از ده نفر باقی خواهد ماند واز اصحابم کمتر از ده نفر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سوار بر اسبش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لشگرش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همراه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رود عبور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این نیزه را در چشم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ادّعای علم غیب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به رود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دیدند که غلافهای شمشیر ها را شکسته و مرکبهای خود را پی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زانوهای خویش نشسته و همه با فریادهای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مرکبش پایین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پیش در بارۀ شما شک کردم و حال به سوی خدا و شما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است که گناهان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آمرزش کن</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رجا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کرد واز فتنه ها وجنگ های خونین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به نام اعشی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به خرافات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گفتارت گناهکار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وسیلۀ تیر جوانی از قبیلۀ ثقیف از بین ببرد، آنگاه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ثقیف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که فرمانروای شهر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هتک هر نوع حرمت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گذاری نمی کند وبا شمشیرش گردن این جوان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فرمانروایی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اگر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کشند، یا به مرگ طبیعی می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درد شکم با مرگ طبیعی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تختش را سوراخ می کند به جهت زیادی آنچه از شکمش خارج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رجا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اعشی باهله را دیدم که همراه با تعدادی از لشکریان عبد الرحمان بن محمّد بن اشعث،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مقابل حجّاج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ملامت وسرزنش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بارۀ شعری که به وسیلۀ آن عبد الرحمان را به جنگ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مجلس گردن او را زد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فخررازی در بارۀ کرامات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وَالرَّقِیمِ کَانُوا مِنْ آیَاتِنَا عَجَبًا ؛ </w:t>
      </w:r>
      <w:r>
        <w:rPr>
          <w:rStyle w:val="FootnoteAnchor"/>
          <w:rtl w:val="true"/>
        </w:rPr>
        <w:footnoteReference w:id="177"/>
      </w:r>
      <w:r>
        <w:rPr>
          <w:rFonts w:ascii="IRNazanin" w:hAnsi="IRNazanin" w:eastAsia="IRNazanin"/>
          <w:color w:val="111111"/>
          <w:sz w:val="28"/>
          <w:sz w:val="28"/>
          <w:szCs w:val="28"/>
          <w:rtl w:val="true"/>
          <w:lang w:bidi="fa-IR"/>
        </w:rPr>
        <w:t>آیا گمان کردی اصحاب کهف و رقیم از آیات عجیب ما بودند؟،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غلام سیاهی که یکی از دوستداران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 ابن الکوّا در راه با او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تو را قطع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فرمانروای مسلمانان، داماد پیامبر و همسر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بریده وتو او را ستایش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ستایش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حقّ، دستم را برید و مرا از آتش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سخن او را شنید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خواست ودستش را بر بازویش گذاشت وآن را با حوله ای پوشاند ودعا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صدایی از آسمان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دست او بردار، آن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به اذن خدا ولطف نیکوی او خوب شده بود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بخوانم، به خانۀ آن حضرت آمدم و او را صدا زدم،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6" w:name="pg5069_31669"/>
    </w:p>
    <w:p>
      <w:pPr>
        <w:pStyle w:val="BookText"/>
        <w:rPr/>
      </w:pPr>
      <w:bookmarkEnd w:id="106"/>
      <w:r>
        <w:rPr>
          <w:rFonts w:ascii="IRNazanin" w:hAnsi="IRNazanin" w:eastAsia="IRNazanin"/>
          <w:color w:val="111111"/>
          <w:sz w:val="28"/>
          <w:sz w:val="28"/>
          <w:szCs w:val="28"/>
          <w:rtl w:val="true"/>
          <w:lang w:bidi="fa-IR"/>
        </w:rPr>
        <w:t>را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او را بخوان که او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تا او را صدا بزنم، صدای سنگ آسیا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شدم، دیدم که سنگ آسیا کار می کند، ولی کسی کنار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گشاده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ومن همواره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کردم و او به من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ای از شگفتیها دیدم؛ سنگ آسیا در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 و کسی کنار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گردشگری در زمین دارد که انجام کارهای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واگذار شده است</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107" w:name="__RefHeading___Toc989348_774463916"/>
      <w:bookmarkStart w:id="108" w:name="_Toc40"/>
      <w:bookmarkEnd w:id="107"/>
      <w:r>
        <w:rPr>
          <w:rtl w:val="true"/>
        </w:rPr>
        <w:t>خلاصۀ بحث</w:t>
      </w:r>
      <w:bookmarkEnd w:id="108"/>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فداکاریها و خدمات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بسیار نیکویی بر صحابه داشت؛ به صورتی که در کتابهای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فراوانی یافت می شود که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افضلیّت وبرتری او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سلوک ایمانی وتوان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واخلاقی خویش، آنچه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خویش برنامه ریزی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عالی عمل به اهداف رسالت بود، در حالی که بقیّه از آن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فراوانی ذکر شد که قرآن کریم در آیات خویش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مرجع اصحاب در حلّ مشکلات و بر طرف کردن سختیها بود و بنابر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موارد، از اصحاب برتر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 رحمه الله ،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تحقیق محمودی؛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شمس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تفسیر نیشابوری، سوره احقاف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امیر المؤمنین،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اسباب النزول، 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أنساب الأشراف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مردویه وصاحب کتاب احقاق الحق در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کتاب مناقب المرتضوی ترمذی،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اتّفاق دارند که آیه در باره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 زیرا او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 وپسر عموی رسول خدا 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مرتضوی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از ابن عبّاس نقل می‌کند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مدینه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سیرة نبویّه، دحلان که در حاشیه سیره حلبیّه قرار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670/4</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اسباب النزول، 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الابصار، 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 احمد بن عبد الله اصبهانی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اسباب نزول 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نزل فی القرآن فی علی، احمد بن عبد الله اصبهانی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الوحی المبین، 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الوحی المبین، 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تفسیر ابن جریر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حدیث وتاریخ نگاران، این روایت را وهمچنین نزول آیه در غدیر خم وخطبه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حضور بیش از یک صد هزار نفر ایراد کردند، به تواتر نقل کرده اند، به جهت اختصار، برخی از منابع را ذکر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شواهد التنزیل، حاکم حسکانی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مشکل الآثار، طحاوی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اسد الغابه،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بحرانی تعداد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 را که از اهل سنّت نقل می کند، به صد رسانده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والولایه، گروهی از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مدینه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فتح القدیر،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نور الابصار، 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شواهد التنزیل، حسکانی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شرح معانی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بحر المناقب، جمال الدین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اربعین محمّد بن ابی الفوارس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کتاب خطی می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حلیة الأولیاء، ابن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اسد الغابه،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پنج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امیر المؤمنین،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مصابیح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حاشیه مسند احمد قرار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چاپ آل البیت</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النضرة فی مناقب العشره،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 مالک محمودی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شرح موطّأ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الفائق فی حدیث،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استیعاب،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أسنی المطالب، 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السعاده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الفتوحات الاسلامیّه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حاشیه الاصابه قرار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صفة الصفوه،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فیض القدیر، 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خطّی می 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مردویه؛ 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الوحی المبین، ابن بطریق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الامام علی از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اسد الغابه،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الوحی المبین، 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حلیه الأولیاء، ابی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اسد الغابه،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الصلاة؛ صحیح مسلم، کتاب الفتن؛ صحیح ترمذی، در مناقب عمار؛ 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11451</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بدء الخلق؛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پنج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کشف الغمّه، باب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20289</Words>
  <Characters>78803</Characters>
  <CharactersWithSpaces>98331</CharactersWithSpaces>
  <Paragraphs>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2026-08-18T22:56:32Z</dcterms:created>
  <dc:creator>ghaemiyeh.com</dc:creator>
  <dc:description/>
  <dc:language>en-US</dc:language>
  <cp:lastModifiedBy/>
  <dcterms:modified xsi:type="dcterms:W3CDTF">2026-08-19T02:26:35Z</dcterms:modified>
  <cp:revision>1</cp:revision>
  <dc:subject/>
  <dc:title>برتری امام علی علیه السلام بر صحابه</dc:title>
</cp:coreProperties>
</file>

<file path=docProps/custom.xml><?xml version="1.0" encoding="utf-8"?>
<Properties xmlns="http://schemas.openxmlformats.org/officeDocument/2006/custom-properties" xmlns:vt="http://schemas.openxmlformats.org/officeDocument/2006/docPropsVTypes"/>
</file>