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13.jpeg" ContentType="image/jpeg"/>
  <Override PartName="/word/media/image9.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76</w:t>
      </w:r>
      <w:r>
        <w:rPr>
          <w:rtl w:val="true"/>
        </w:rPr>
        <w:t xml:space="preserve"> </w:t>
      </w:r>
      <w:r>
        <w:rPr>
          <w:rtl w:val="true"/>
        </w:rPr>
        <w:t>اختلافات کوچک تفاهم های بزرگ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48517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348519_20351853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348521_2035185390">
            <w:r>
              <w:rPr>
                <w:webHidden/>
                <w:rStyle w:val="IndexLink"/>
                <w:rtl w:val="true"/>
              </w:rPr>
              <w:t>اختلاف های کوچک، تفاهم‌های بزرگ</w:t>
            </w:r>
            <w:r>
              <w:rPr>
                <w:rStyle w:val="IndexLink"/>
                <w:rtl w:val="true"/>
              </w:rPr>
              <w:tab/>
            </w:r>
            <w:r>
              <w:rPr>
                <w:rStyle w:val="IndexLink"/>
              </w:rPr>
              <w:t>8</w:t>
            </w:r>
          </w:hyperlink>
        </w:p>
        <w:p>
          <w:pPr>
            <w:pStyle w:val="Contents2"/>
            <w:tabs>
              <w:tab w:val="clear" w:pos="8743"/>
              <w:tab w:val="right" w:pos="9026" w:leader="dot"/>
            </w:tabs>
            <w:rPr/>
          </w:pPr>
          <w:hyperlink w:anchor="__RefHeading___Toc3348523_2035185390">
            <w:r>
              <w:rPr>
                <w:webHidden/>
                <w:rStyle w:val="IndexLink"/>
                <w:rtl w:val="true"/>
              </w:rPr>
              <w:t>درآمد</w:t>
            </w:r>
            <w:r>
              <w:rPr>
                <w:rStyle w:val="IndexLink"/>
                <w:rtl w:val="true"/>
              </w:rPr>
              <w:tab/>
            </w:r>
            <w:r>
              <w:rPr>
                <w:rStyle w:val="IndexLink"/>
              </w:rPr>
              <w:t>9</w:t>
            </w:r>
          </w:hyperlink>
        </w:p>
        <w:p>
          <w:pPr>
            <w:pStyle w:val="Contents2"/>
            <w:tabs>
              <w:tab w:val="clear" w:pos="8743"/>
              <w:tab w:val="right" w:pos="9026" w:leader="dot"/>
            </w:tabs>
            <w:rPr/>
          </w:pPr>
          <w:hyperlink w:anchor="__RefHeading___Toc3348525_2035185390">
            <w:r>
              <w:rPr>
                <w:webHidden/>
                <w:rStyle w:val="IndexLink"/>
                <w:rtl w:val="true"/>
              </w:rPr>
              <w:t xml:space="preserve">فصل اول </w:t>
            </w:r>
            <w:r>
              <w:rPr>
                <w:rStyle w:val="IndexLink"/>
                <w:rtl w:val="true"/>
              </w:rPr>
              <w:t xml:space="preserve">: </w:t>
            </w:r>
            <w:r>
              <w:rPr>
                <w:rStyle w:val="IndexLink"/>
                <w:rtl w:val="true"/>
              </w:rPr>
              <w:t>عوامل اختلاف همسران</w:t>
            </w:r>
            <w:r>
              <w:rPr>
                <w:rStyle w:val="IndexLink"/>
                <w:rtl w:val="true"/>
              </w:rPr>
              <w:tab/>
            </w:r>
            <w:r>
              <w:rPr>
                <w:rStyle w:val="IndexLink"/>
              </w:rPr>
              <w:t>10</w:t>
            </w:r>
          </w:hyperlink>
        </w:p>
        <w:p>
          <w:pPr>
            <w:pStyle w:val="Contents3"/>
            <w:tabs>
              <w:tab w:val="clear" w:pos="8459"/>
              <w:tab w:val="right" w:pos="9026" w:leader="dot"/>
            </w:tabs>
            <w:rPr/>
          </w:pPr>
          <w:hyperlink w:anchor="__RefHeading___Toc3348527_203518539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3348529_2035185390">
            <w:r>
              <w:rPr>
                <w:webHidden/>
                <w:rStyle w:val="IndexLink"/>
              </w:rPr>
              <w:t>۱</w:t>
            </w:r>
            <w:r>
              <w:rPr>
                <w:rStyle w:val="IndexLink"/>
              </w:rPr>
              <w:t>.</w:t>
            </w:r>
            <w:r>
              <w:rPr>
                <w:rStyle w:val="IndexLink"/>
              </w:rPr>
              <w:t>۱</w:t>
            </w:r>
            <w:r>
              <w:rPr>
                <w:rStyle w:val="IndexLink"/>
                <w:rtl w:val="true"/>
              </w:rPr>
              <w:t xml:space="preserve">. </w:t>
            </w:r>
            <w:r>
              <w:rPr>
                <w:rStyle w:val="IndexLink"/>
                <w:rtl w:val="true"/>
              </w:rPr>
              <w:t>عوامل آشکار اختلاف همسران</w:t>
            </w:r>
            <w:r>
              <w:rPr>
                <w:rStyle w:val="IndexLink"/>
                <w:rtl w:val="true"/>
              </w:rPr>
              <w:tab/>
            </w:r>
            <w:r>
              <w:rPr>
                <w:rStyle w:val="IndexLink"/>
              </w:rPr>
              <w:t>12</w:t>
            </w:r>
          </w:hyperlink>
        </w:p>
        <w:p>
          <w:pPr>
            <w:pStyle w:val="Contents4"/>
            <w:tabs>
              <w:tab w:val="clear" w:pos="8176"/>
              <w:tab w:val="right" w:pos="9026" w:leader="dot"/>
            </w:tabs>
            <w:rPr/>
          </w:pPr>
          <w:hyperlink w:anchor="__RefHeading___Toc3348531_2035185390">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3348533_2035185390">
            <w:r>
              <w:rPr>
                <w:webHidden/>
                <w:rStyle w:val="IndexLink"/>
              </w:rPr>
              <w:t>۱</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دوران نامزدی و عقد</w:t>
            </w:r>
            <w:r>
              <w:rPr>
                <w:rStyle w:val="IndexLink"/>
                <w:rtl w:val="true"/>
              </w:rPr>
              <w:tab/>
            </w:r>
            <w:r>
              <w:rPr>
                <w:rStyle w:val="IndexLink"/>
              </w:rPr>
              <w:t>12</w:t>
            </w:r>
          </w:hyperlink>
        </w:p>
        <w:p>
          <w:pPr>
            <w:pStyle w:val="Contents4"/>
            <w:tabs>
              <w:tab w:val="clear" w:pos="8176"/>
              <w:tab w:val="right" w:pos="9026" w:leader="dot"/>
            </w:tabs>
            <w:rPr/>
          </w:pPr>
          <w:hyperlink w:anchor="__RefHeading___Toc3348535_2035185390">
            <w:r>
              <w:rPr>
                <w:webHidden/>
                <w:rStyle w:val="IndexLink"/>
              </w:rPr>
              <w:t>۲</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دخالت‌های اطرافیان</w:t>
            </w:r>
            <w:r>
              <w:rPr>
                <w:rStyle w:val="IndexLink"/>
                <w:rtl w:val="true"/>
              </w:rPr>
              <w:tab/>
            </w:r>
            <w:r>
              <w:rPr>
                <w:rStyle w:val="IndexLink"/>
              </w:rPr>
              <w:t>13</w:t>
            </w:r>
          </w:hyperlink>
        </w:p>
        <w:p>
          <w:pPr>
            <w:pStyle w:val="Contents4"/>
            <w:tabs>
              <w:tab w:val="clear" w:pos="8176"/>
              <w:tab w:val="right" w:pos="9026" w:leader="dot"/>
            </w:tabs>
            <w:rPr/>
          </w:pPr>
          <w:hyperlink w:anchor="__RefHeading___Toc3348537_2035185390">
            <w:r>
              <w:rPr>
                <w:webHidden/>
                <w:rStyle w:val="IndexLink"/>
              </w:rPr>
              <w:t>۳</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انتقاد از خانوادۀ همسر</w:t>
            </w:r>
            <w:r>
              <w:rPr>
                <w:rStyle w:val="IndexLink"/>
                <w:rtl w:val="true"/>
              </w:rPr>
              <w:tab/>
            </w:r>
            <w:r>
              <w:rPr>
                <w:rStyle w:val="IndexLink"/>
              </w:rPr>
              <w:t>14</w:t>
            </w:r>
          </w:hyperlink>
        </w:p>
        <w:p>
          <w:pPr>
            <w:pStyle w:val="Contents4"/>
            <w:tabs>
              <w:tab w:val="clear" w:pos="8176"/>
              <w:tab w:val="right" w:pos="9026" w:leader="dot"/>
            </w:tabs>
            <w:rPr/>
          </w:pPr>
          <w:hyperlink w:anchor="__RefHeading___Toc3348539_2035185390">
            <w:r>
              <w:rPr>
                <w:webHidden/>
                <w:rStyle w:val="IndexLink"/>
              </w:rPr>
              <w:t>۴</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برانگیختن غیرت و حسادت همسر</w:t>
            </w:r>
            <w:r>
              <w:rPr>
                <w:rStyle w:val="IndexLink"/>
                <w:rtl w:val="true"/>
              </w:rPr>
              <w:tab/>
            </w:r>
            <w:r>
              <w:rPr>
                <w:rStyle w:val="IndexLink"/>
              </w:rPr>
              <w:t>15</w:t>
            </w:r>
          </w:hyperlink>
        </w:p>
        <w:p>
          <w:pPr>
            <w:pStyle w:val="Contents4"/>
            <w:tabs>
              <w:tab w:val="clear" w:pos="8176"/>
              <w:tab w:val="right" w:pos="9026" w:leader="dot"/>
            </w:tabs>
            <w:rPr/>
          </w:pPr>
          <w:hyperlink w:anchor="__RefHeading___Toc3348541_2035185390">
            <w:r>
              <w:rPr>
                <w:webHidden/>
                <w:rStyle w:val="IndexLink"/>
              </w:rPr>
              <w:t>۵</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مسائل اقتصادی و فقر</w:t>
            </w:r>
            <w:r>
              <w:rPr>
                <w:rStyle w:val="IndexLink"/>
                <w:rtl w:val="true"/>
              </w:rPr>
              <w:tab/>
            </w:r>
            <w:r>
              <w:rPr>
                <w:rStyle w:val="IndexLink"/>
              </w:rPr>
              <w:t>16</w:t>
            </w:r>
          </w:hyperlink>
        </w:p>
        <w:p>
          <w:pPr>
            <w:pStyle w:val="Contents4"/>
            <w:tabs>
              <w:tab w:val="clear" w:pos="8176"/>
              <w:tab w:val="right" w:pos="9026" w:leader="dot"/>
            </w:tabs>
            <w:rPr/>
          </w:pPr>
          <w:hyperlink w:anchor="__RefHeading___Toc3348543_2035185390">
            <w:r>
              <w:rPr>
                <w:webHidden/>
                <w:rStyle w:val="IndexLink"/>
              </w:rPr>
              <w:t>۶</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اوقات فراغت</w:t>
            </w:r>
            <w:r>
              <w:rPr>
                <w:rStyle w:val="IndexLink"/>
                <w:rtl w:val="true"/>
              </w:rPr>
              <w:t xml:space="preserve">: </w:t>
            </w:r>
            <w:r>
              <w:rPr>
                <w:rStyle w:val="IndexLink"/>
                <w:rtl w:val="true"/>
              </w:rPr>
              <w:t>مسافرت و تفریح و سرگرمی</w:t>
            </w:r>
            <w:r>
              <w:rPr>
                <w:rStyle w:val="IndexLink"/>
                <w:rtl w:val="true"/>
              </w:rPr>
              <w:tab/>
            </w:r>
            <w:r>
              <w:rPr>
                <w:rStyle w:val="IndexLink"/>
              </w:rPr>
              <w:t>18</w:t>
            </w:r>
          </w:hyperlink>
        </w:p>
        <w:p>
          <w:pPr>
            <w:pStyle w:val="Contents4"/>
            <w:tabs>
              <w:tab w:val="clear" w:pos="8176"/>
              <w:tab w:val="right" w:pos="9026" w:leader="dot"/>
            </w:tabs>
            <w:rPr/>
          </w:pPr>
          <w:hyperlink w:anchor="__RefHeading___Toc3348545_2035185390">
            <w:r>
              <w:rPr>
                <w:webHidden/>
                <w:rStyle w:val="IndexLink"/>
              </w:rPr>
              <w:t>۷</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رازگویی</w:t>
            </w:r>
            <w:r>
              <w:rPr>
                <w:rStyle w:val="IndexLink"/>
                <w:rtl w:val="true"/>
              </w:rPr>
              <w:tab/>
            </w:r>
            <w:r>
              <w:rPr>
                <w:rStyle w:val="IndexLink"/>
              </w:rPr>
              <w:t>19</w:t>
            </w:r>
          </w:hyperlink>
        </w:p>
        <w:p>
          <w:pPr>
            <w:pStyle w:val="Contents4"/>
            <w:tabs>
              <w:tab w:val="clear" w:pos="8176"/>
              <w:tab w:val="right" w:pos="9026" w:leader="dot"/>
            </w:tabs>
            <w:rPr/>
          </w:pPr>
          <w:hyperlink w:anchor="__RefHeading___Toc3348547_2035185390">
            <w:r>
              <w:rPr>
                <w:webHidden/>
                <w:rStyle w:val="IndexLink"/>
              </w:rPr>
              <w:t>۸</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سرزنش</w:t>
            </w:r>
            <w:r>
              <w:rPr>
                <w:rStyle w:val="IndexLink"/>
                <w:rtl w:val="true"/>
              </w:rPr>
              <w:tab/>
            </w:r>
            <w:r>
              <w:rPr>
                <w:rStyle w:val="IndexLink"/>
              </w:rPr>
              <w:t>20</w:t>
            </w:r>
          </w:hyperlink>
        </w:p>
        <w:p>
          <w:pPr>
            <w:pStyle w:val="Contents4"/>
            <w:tabs>
              <w:tab w:val="clear" w:pos="8176"/>
              <w:tab w:val="right" w:pos="9026" w:leader="dot"/>
            </w:tabs>
            <w:rPr/>
          </w:pPr>
          <w:hyperlink w:anchor="__RefHeading___Toc3348549_2035185390">
            <w:r>
              <w:rPr>
                <w:webHidden/>
                <w:rStyle w:val="IndexLink"/>
              </w:rPr>
              <w:t>۹</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بدگمانی</w:t>
            </w:r>
            <w:r>
              <w:rPr>
                <w:rStyle w:val="IndexLink"/>
                <w:rtl w:val="true"/>
              </w:rPr>
              <w:tab/>
            </w:r>
            <w:r>
              <w:rPr>
                <w:rStyle w:val="IndexLink"/>
              </w:rPr>
              <w:t>21</w:t>
            </w:r>
          </w:hyperlink>
        </w:p>
        <w:p>
          <w:pPr>
            <w:pStyle w:val="Contents4"/>
            <w:tabs>
              <w:tab w:val="clear" w:pos="8176"/>
              <w:tab w:val="right" w:pos="9026" w:leader="dot"/>
            </w:tabs>
            <w:rPr/>
          </w:pPr>
          <w:hyperlink w:anchor="__RefHeading___Toc3348551_2035185390">
            <w:r>
              <w:rPr>
                <w:webHidden/>
                <w:rStyle w:val="IndexLink"/>
              </w:rPr>
              <w:t>۱۰</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اعتیاد</w:t>
            </w:r>
            <w:r>
              <w:rPr>
                <w:rStyle w:val="IndexLink"/>
                <w:rtl w:val="true"/>
              </w:rPr>
              <w:tab/>
            </w:r>
            <w:r>
              <w:rPr>
                <w:rStyle w:val="IndexLink"/>
              </w:rPr>
              <w:t>21</w:t>
            </w:r>
          </w:hyperlink>
        </w:p>
        <w:p>
          <w:pPr>
            <w:pStyle w:val="Contents4"/>
            <w:tabs>
              <w:tab w:val="clear" w:pos="8176"/>
              <w:tab w:val="right" w:pos="9026" w:leader="dot"/>
            </w:tabs>
            <w:rPr/>
          </w:pPr>
          <w:hyperlink w:anchor="__RefHeading___Toc3348553_2035185390">
            <w:r>
              <w:rPr>
                <w:webHidden/>
                <w:rStyle w:val="IndexLink"/>
              </w:rPr>
              <w:t>۱۱</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ناهمسویی بینش‌ها و باورهای مذهبی</w:t>
            </w:r>
            <w:r>
              <w:rPr>
                <w:rStyle w:val="IndexLink"/>
                <w:rtl w:val="true"/>
              </w:rPr>
              <w:tab/>
            </w:r>
            <w:r>
              <w:rPr>
                <w:rStyle w:val="IndexLink"/>
              </w:rPr>
              <w:t>22</w:t>
            </w:r>
          </w:hyperlink>
        </w:p>
        <w:p>
          <w:pPr>
            <w:pStyle w:val="Contents4"/>
            <w:tabs>
              <w:tab w:val="clear" w:pos="8176"/>
              <w:tab w:val="right" w:pos="9026" w:leader="dot"/>
            </w:tabs>
            <w:rPr/>
          </w:pPr>
          <w:hyperlink w:anchor="__RefHeading___Toc3348555_2035185390">
            <w:r>
              <w:rPr>
                <w:webHidden/>
                <w:rStyle w:val="IndexLink"/>
              </w:rPr>
              <w:t>۱۲</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عوامل اجتماعی و فرهنگی</w:t>
            </w:r>
            <w:r>
              <w:rPr>
                <w:rStyle w:val="IndexLink"/>
                <w:rtl w:val="true"/>
              </w:rPr>
              <w:tab/>
            </w:r>
            <w:r>
              <w:rPr>
                <w:rStyle w:val="IndexLink"/>
              </w:rPr>
              <w:t>24</w:t>
            </w:r>
          </w:hyperlink>
        </w:p>
        <w:p>
          <w:pPr>
            <w:pStyle w:val="Contents4"/>
            <w:tabs>
              <w:tab w:val="clear" w:pos="8176"/>
              <w:tab w:val="right" w:pos="9026" w:leader="dot"/>
            </w:tabs>
            <w:rPr/>
          </w:pPr>
          <w:hyperlink w:anchor="__RefHeading___Toc3348557_2035185390">
            <w:r>
              <w:rPr>
                <w:webHidden/>
                <w:rStyle w:val="IndexLink"/>
              </w:rPr>
              <w:t>۱۳</w:t>
            </w:r>
            <w:r>
              <w:rPr>
                <w:rStyle w:val="IndexLink"/>
              </w:rPr>
              <w:t>.</w:t>
            </w:r>
            <w:r>
              <w:rPr>
                <w:rStyle w:val="IndexLink"/>
              </w:rPr>
              <w:t>۱</w:t>
            </w:r>
            <w:r>
              <w:rPr>
                <w:rStyle w:val="IndexLink"/>
              </w:rPr>
              <w:t>.</w:t>
            </w:r>
            <w:r>
              <w:rPr>
                <w:rStyle w:val="IndexLink"/>
              </w:rPr>
              <w:t>۱</w:t>
            </w:r>
            <w:r>
              <w:rPr>
                <w:rStyle w:val="IndexLink"/>
                <w:rtl w:val="true"/>
              </w:rPr>
              <w:t xml:space="preserve">. </w:t>
            </w:r>
            <w:r>
              <w:rPr>
                <w:rStyle w:val="IndexLink"/>
                <w:rtl w:val="true"/>
              </w:rPr>
              <w:t>اختلاف‌نظر در عقاید سیاسی</w:t>
            </w:r>
            <w:r>
              <w:rPr>
                <w:rStyle w:val="IndexLink"/>
                <w:rtl w:val="true"/>
              </w:rPr>
              <w:tab/>
            </w:r>
            <w:r>
              <w:rPr>
                <w:rStyle w:val="IndexLink"/>
              </w:rPr>
              <w:t>27</w:t>
            </w:r>
          </w:hyperlink>
        </w:p>
        <w:p>
          <w:pPr>
            <w:pStyle w:val="Contents3"/>
            <w:tabs>
              <w:tab w:val="clear" w:pos="8459"/>
              <w:tab w:val="right" w:pos="9026" w:leader="dot"/>
            </w:tabs>
            <w:rPr/>
          </w:pPr>
          <w:hyperlink w:anchor="__RefHeading___Toc3348559_2035185390">
            <w:r>
              <w:rPr>
                <w:webHidden/>
                <w:rStyle w:val="IndexLink"/>
              </w:rPr>
              <w:t>1.2</w:t>
            </w:r>
            <w:r>
              <w:rPr>
                <w:rStyle w:val="IndexLink"/>
                <w:rtl w:val="true"/>
              </w:rPr>
              <w:t xml:space="preserve">. </w:t>
            </w:r>
            <w:r>
              <w:rPr>
                <w:rStyle w:val="IndexLink"/>
                <w:rtl w:val="true"/>
              </w:rPr>
              <w:t>عوامل ناآشکار اختلاف همسران</w:t>
            </w:r>
            <w:r>
              <w:rPr>
                <w:rStyle w:val="IndexLink"/>
                <w:rtl w:val="true"/>
              </w:rPr>
              <w:tab/>
            </w:r>
            <w:r>
              <w:rPr>
                <w:rStyle w:val="IndexLink"/>
              </w:rPr>
              <w:t>30</w:t>
            </w:r>
          </w:hyperlink>
        </w:p>
        <w:p>
          <w:pPr>
            <w:pStyle w:val="Contents4"/>
            <w:tabs>
              <w:tab w:val="clear" w:pos="8176"/>
              <w:tab w:val="right" w:pos="9026" w:leader="dot"/>
            </w:tabs>
            <w:rPr/>
          </w:pPr>
          <w:hyperlink w:anchor="__RefHeading___Toc3348561_2035185390">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3348563_2035185390">
            <w:r>
              <w:rPr>
                <w:webHidden/>
                <w:rStyle w:val="IndexLink"/>
              </w:rPr>
              <w:t>۱</w:t>
            </w:r>
            <w:r>
              <w:rPr>
                <w:rStyle w:val="IndexLink"/>
              </w:rPr>
              <w:t>.</w:t>
            </w:r>
            <w:r>
              <w:rPr>
                <w:rStyle w:val="IndexLink"/>
              </w:rPr>
              <w:t>۲</w:t>
            </w:r>
            <w:r>
              <w:rPr>
                <w:rStyle w:val="IndexLink"/>
              </w:rPr>
              <w:t>.</w:t>
            </w:r>
            <w:r>
              <w:rPr>
                <w:rStyle w:val="IndexLink"/>
              </w:rPr>
              <w:t>۱</w:t>
            </w:r>
            <w:r>
              <w:rPr>
                <w:rStyle w:val="IndexLink"/>
                <w:rtl w:val="true"/>
              </w:rPr>
              <w:t xml:space="preserve">. </w:t>
            </w:r>
            <w:r>
              <w:rPr>
                <w:rStyle w:val="IndexLink"/>
                <w:rtl w:val="true"/>
              </w:rPr>
              <w:t>تعهد و وفاداری</w:t>
            </w:r>
            <w:r>
              <w:rPr>
                <w:rStyle w:val="IndexLink"/>
                <w:rtl w:val="true"/>
              </w:rPr>
              <w:tab/>
            </w:r>
            <w:r>
              <w:rPr>
                <w:rStyle w:val="IndexLink"/>
              </w:rPr>
              <w:t>30</w:t>
            </w:r>
          </w:hyperlink>
        </w:p>
        <w:p>
          <w:pPr>
            <w:pStyle w:val="Contents4"/>
            <w:tabs>
              <w:tab w:val="clear" w:pos="8176"/>
              <w:tab w:val="right" w:pos="9026" w:leader="dot"/>
            </w:tabs>
            <w:rPr/>
          </w:pPr>
          <w:hyperlink w:anchor="__RefHeading___Toc3348565_2035185390">
            <w:r>
              <w:rPr>
                <w:webHidden/>
                <w:rStyle w:val="IndexLink"/>
              </w:rPr>
              <w:t>۲</w:t>
            </w:r>
            <w:r>
              <w:rPr>
                <w:rStyle w:val="IndexLink"/>
              </w:rPr>
              <w:t>.</w:t>
            </w:r>
            <w:r>
              <w:rPr>
                <w:rStyle w:val="IndexLink"/>
              </w:rPr>
              <w:t>۲</w:t>
            </w:r>
            <w:r>
              <w:rPr>
                <w:rStyle w:val="IndexLink"/>
              </w:rPr>
              <w:t>.</w:t>
            </w:r>
            <w:r>
              <w:rPr>
                <w:rStyle w:val="IndexLink"/>
              </w:rPr>
              <w:t>۱</w:t>
            </w:r>
            <w:r>
              <w:rPr>
                <w:rStyle w:val="IndexLink"/>
                <w:rtl w:val="true"/>
              </w:rPr>
              <w:t xml:space="preserve">. </w:t>
            </w:r>
            <w:r>
              <w:rPr>
                <w:rStyle w:val="IndexLink"/>
                <w:rtl w:val="true"/>
              </w:rPr>
              <w:t>مراقبت و اهمیت</w:t>
            </w:r>
            <w:r>
              <w:rPr>
                <w:rStyle w:val="IndexLink"/>
                <w:rtl w:val="true"/>
              </w:rPr>
              <w:tab/>
            </w:r>
            <w:r>
              <w:rPr>
                <w:rStyle w:val="IndexLink"/>
              </w:rPr>
              <w:t>32</w:t>
            </w:r>
          </w:hyperlink>
        </w:p>
        <w:p>
          <w:pPr>
            <w:pStyle w:val="Contents4"/>
            <w:tabs>
              <w:tab w:val="clear" w:pos="8176"/>
              <w:tab w:val="right" w:pos="9026" w:leader="dot"/>
            </w:tabs>
            <w:rPr/>
          </w:pPr>
          <w:hyperlink w:anchor="__RefHeading___Toc3348567_2035185390">
            <w:r>
              <w:rPr>
                <w:webHidden/>
                <w:rStyle w:val="IndexLink"/>
              </w:rPr>
              <w:t>۳</w:t>
            </w:r>
            <w:r>
              <w:rPr>
                <w:rStyle w:val="IndexLink"/>
              </w:rPr>
              <w:t>.</w:t>
            </w:r>
            <w:r>
              <w:rPr>
                <w:rStyle w:val="IndexLink"/>
              </w:rPr>
              <w:t>۲</w:t>
            </w:r>
            <w:r>
              <w:rPr>
                <w:rStyle w:val="IndexLink"/>
              </w:rPr>
              <w:t>.</w:t>
            </w:r>
            <w:r>
              <w:rPr>
                <w:rStyle w:val="IndexLink"/>
              </w:rPr>
              <w:t>۱</w:t>
            </w:r>
            <w:r>
              <w:rPr>
                <w:rStyle w:val="IndexLink"/>
                <w:rtl w:val="true"/>
              </w:rPr>
              <w:t xml:space="preserve">. </w:t>
            </w:r>
            <w:r>
              <w:rPr>
                <w:rStyle w:val="IndexLink"/>
                <w:rtl w:val="true"/>
              </w:rPr>
              <w:t>قدرت و کنترل</w:t>
            </w:r>
            <w:r>
              <w:rPr>
                <w:rStyle w:val="IndexLink"/>
                <w:rtl w:val="true"/>
              </w:rPr>
              <w:tab/>
            </w:r>
            <w:r>
              <w:rPr>
                <w:rStyle w:val="IndexLink"/>
              </w:rPr>
              <w:t>33</w:t>
            </w:r>
          </w:hyperlink>
        </w:p>
        <w:p>
          <w:pPr>
            <w:pStyle w:val="Contents4"/>
            <w:tabs>
              <w:tab w:val="clear" w:pos="8176"/>
              <w:tab w:val="right" w:pos="9026" w:leader="dot"/>
            </w:tabs>
            <w:rPr/>
          </w:pPr>
          <w:hyperlink w:anchor="__RefHeading___Toc3348569_2035185390">
            <w:r>
              <w:rPr>
                <w:webHidden/>
                <w:rStyle w:val="IndexLink"/>
              </w:rPr>
              <w:t>۴</w:t>
            </w:r>
            <w:r>
              <w:rPr>
                <w:rStyle w:val="IndexLink"/>
              </w:rPr>
              <w:t>.</w:t>
            </w:r>
            <w:r>
              <w:rPr>
                <w:rStyle w:val="IndexLink"/>
              </w:rPr>
              <w:t>۲</w:t>
            </w:r>
            <w:r>
              <w:rPr>
                <w:rStyle w:val="IndexLink"/>
              </w:rPr>
              <w:t>.</w:t>
            </w:r>
            <w:r>
              <w:rPr>
                <w:rStyle w:val="IndexLink"/>
              </w:rPr>
              <w:t>۱</w:t>
            </w:r>
            <w:r>
              <w:rPr>
                <w:rStyle w:val="IndexLink"/>
                <w:rtl w:val="true"/>
              </w:rPr>
              <w:t xml:space="preserve">. </w:t>
            </w:r>
            <w:r>
              <w:rPr>
                <w:rStyle w:val="IndexLink"/>
                <w:rtl w:val="true"/>
              </w:rPr>
              <w:t>قدردانی</w:t>
            </w:r>
            <w:r>
              <w:rPr>
                <w:rStyle w:val="IndexLink"/>
                <w:rtl w:val="true"/>
              </w:rPr>
              <w:tab/>
            </w:r>
            <w:r>
              <w:rPr>
                <w:rStyle w:val="IndexLink"/>
              </w:rPr>
              <w:t>34</w:t>
            </w:r>
          </w:hyperlink>
        </w:p>
        <w:p>
          <w:pPr>
            <w:pStyle w:val="Contents4"/>
            <w:tabs>
              <w:tab w:val="clear" w:pos="8176"/>
              <w:tab w:val="right" w:pos="9026" w:leader="dot"/>
            </w:tabs>
            <w:rPr/>
          </w:pPr>
          <w:hyperlink w:anchor="__RefHeading___Toc3348571_2035185390">
            <w:r>
              <w:rPr>
                <w:webHidden/>
                <w:rStyle w:val="IndexLink"/>
              </w:rPr>
              <w:t>۵</w:t>
            </w:r>
            <w:r>
              <w:rPr>
                <w:rStyle w:val="IndexLink"/>
              </w:rPr>
              <w:t>.</w:t>
            </w:r>
            <w:r>
              <w:rPr>
                <w:rStyle w:val="IndexLink"/>
              </w:rPr>
              <w:t>۲</w:t>
            </w:r>
            <w:r>
              <w:rPr>
                <w:rStyle w:val="IndexLink"/>
              </w:rPr>
              <w:t>.</w:t>
            </w:r>
            <w:r>
              <w:rPr>
                <w:rStyle w:val="IndexLink"/>
              </w:rPr>
              <w:t>۱</w:t>
            </w:r>
            <w:r>
              <w:rPr>
                <w:rStyle w:val="IndexLink"/>
                <w:rtl w:val="true"/>
              </w:rPr>
              <w:t xml:space="preserve">. </w:t>
            </w:r>
            <w:r>
              <w:rPr>
                <w:rStyle w:val="IndexLink"/>
                <w:rtl w:val="true"/>
              </w:rPr>
              <w:t>نیازهای جنسی</w:t>
            </w:r>
            <w:r>
              <w:rPr>
                <w:rStyle w:val="IndexLink"/>
                <w:rtl w:val="true"/>
              </w:rPr>
              <w:tab/>
            </w:r>
            <w:r>
              <w:rPr>
                <w:rStyle w:val="IndexLink"/>
              </w:rPr>
              <w:t>35</w:t>
            </w:r>
          </w:hyperlink>
        </w:p>
        <w:p>
          <w:pPr>
            <w:pStyle w:val="Contents2"/>
            <w:tabs>
              <w:tab w:val="clear" w:pos="8743"/>
              <w:tab w:val="right" w:pos="9026" w:leader="dot"/>
            </w:tabs>
            <w:rPr/>
          </w:pPr>
          <w:hyperlink w:anchor="__RefHeading___Toc3348573_2035185390">
            <w:r>
              <w:rPr>
                <w:webHidden/>
                <w:rStyle w:val="IndexLink"/>
                <w:rtl w:val="true"/>
              </w:rPr>
              <w:t xml:space="preserve">فصل دوم </w:t>
            </w:r>
            <w:r>
              <w:rPr>
                <w:rStyle w:val="IndexLink"/>
                <w:rtl w:val="true"/>
              </w:rPr>
              <w:t>:</w:t>
            </w:r>
            <w:r>
              <w:rPr>
                <w:rStyle w:val="IndexLink"/>
                <w:rtl w:val="true"/>
              </w:rPr>
              <w:t>راهکارهای حل اختلاف همسران</w:t>
            </w:r>
            <w:r>
              <w:rPr>
                <w:rStyle w:val="IndexLink"/>
                <w:rtl w:val="true"/>
              </w:rPr>
              <w:tab/>
            </w:r>
            <w:r>
              <w:rPr>
                <w:rStyle w:val="IndexLink"/>
              </w:rPr>
              <w:t>38</w:t>
            </w:r>
          </w:hyperlink>
        </w:p>
        <w:p>
          <w:pPr>
            <w:pStyle w:val="Contents3"/>
            <w:tabs>
              <w:tab w:val="clear" w:pos="8459"/>
              <w:tab w:val="right" w:pos="9026" w:leader="dot"/>
            </w:tabs>
            <w:rPr/>
          </w:pPr>
          <w:hyperlink w:anchor="__RefHeading___Toc3348575_203518539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3348577_2035185390">
            <w:r>
              <w:rPr>
                <w:webHidden/>
                <w:rStyle w:val="IndexLink"/>
              </w:rPr>
              <w:t>2.1</w:t>
            </w:r>
            <w:r>
              <w:rPr>
                <w:rStyle w:val="IndexLink"/>
                <w:rtl w:val="true"/>
              </w:rPr>
              <w:t xml:space="preserve">. </w:t>
            </w:r>
            <w:r>
              <w:rPr>
                <w:rStyle w:val="IndexLink"/>
                <w:rtl w:val="true"/>
              </w:rPr>
              <w:t>به‌رسمیت‌شناختن اختلاف، نه انکار</w:t>
            </w:r>
            <w:r>
              <w:rPr>
                <w:rStyle w:val="IndexLink"/>
                <w:rtl w:val="true"/>
              </w:rPr>
              <w:tab/>
            </w:r>
            <w:r>
              <w:rPr>
                <w:rStyle w:val="IndexLink"/>
              </w:rPr>
              <w:t>39</w:t>
            </w:r>
          </w:hyperlink>
        </w:p>
        <w:p>
          <w:pPr>
            <w:pStyle w:val="Contents3"/>
            <w:tabs>
              <w:tab w:val="clear" w:pos="8459"/>
              <w:tab w:val="right" w:pos="9026" w:leader="dot"/>
            </w:tabs>
            <w:rPr/>
          </w:pPr>
          <w:hyperlink w:anchor="__RefHeading___Toc3348579_2035185390">
            <w:r>
              <w:rPr>
                <w:webHidden/>
                <w:rStyle w:val="IndexLink"/>
              </w:rPr>
              <w:t>۲</w:t>
            </w:r>
            <w:r>
              <w:rPr>
                <w:rStyle w:val="IndexLink"/>
              </w:rPr>
              <w:t>.</w:t>
            </w:r>
            <w:r>
              <w:rPr>
                <w:rStyle w:val="IndexLink"/>
              </w:rPr>
              <w:t>۲</w:t>
            </w:r>
            <w:r>
              <w:rPr>
                <w:rStyle w:val="IndexLink"/>
                <w:rtl w:val="true"/>
              </w:rPr>
              <w:t xml:space="preserve">. </w:t>
            </w:r>
            <w:r>
              <w:rPr>
                <w:rStyle w:val="IndexLink"/>
                <w:rtl w:val="true"/>
              </w:rPr>
              <w:t>بیان جرئتمندانۀ احساسات و خواسته‌ها و افکار</w:t>
            </w:r>
            <w:r>
              <w:rPr>
                <w:rStyle w:val="IndexLink"/>
                <w:rtl w:val="true"/>
              </w:rPr>
              <w:tab/>
            </w:r>
            <w:r>
              <w:rPr>
                <w:rStyle w:val="IndexLink"/>
              </w:rPr>
              <w:t>39</w:t>
            </w:r>
          </w:hyperlink>
        </w:p>
        <w:p>
          <w:pPr>
            <w:pStyle w:val="Contents3"/>
            <w:tabs>
              <w:tab w:val="clear" w:pos="8459"/>
              <w:tab w:val="right" w:pos="9026" w:leader="dot"/>
            </w:tabs>
            <w:rPr/>
          </w:pPr>
          <w:hyperlink w:anchor="__RefHeading___Toc3348581_2035185390">
            <w:r>
              <w:rPr>
                <w:webHidden/>
                <w:rStyle w:val="IndexLink"/>
              </w:rPr>
              <w:t>۳</w:t>
            </w:r>
            <w:r>
              <w:rPr>
                <w:rStyle w:val="IndexLink"/>
              </w:rPr>
              <w:t>.</w:t>
            </w:r>
            <w:r>
              <w:rPr>
                <w:rStyle w:val="IndexLink"/>
              </w:rPr>
              <w:t>۲</w:t>
            </w:r>
            <w:r>
              <w:rPr>
                <w:rStyle w:val="IndexLink"/>
                <w:rtl w:val="true"/>
              </w:rPr>
              <w:t xml:space="preserve">. </w:t>
            </w:r>
            <w:r>
              <w:rPr>
                <w:rStyle w:val="IndexLink"/>
                <w:rtl w:val="true"/>
              </w:rPr>
              <w:t>رعایت مقررات گفت‌وگو با همسر</w:t>
            </w:r>
            <w:r>
              <w:rPr>
                <w:rStyle w:val="IndexLink"/>
                <w:rtl w:val="true"/>
              </w:rPr>
              <w:tab/>
            </w:r>
            <w:r>
              <w:rPr>
                <w:rStyle w:val="IndexLink"/>
              </w:rPr>
              <w:t>42</w:t>
            </w:r>
          </w:hyperlink>
        </w:p>
        <w:p>
          <w:pPr>
            <w:pStyle w:val="Contents4"/>
            <w:tabs>
              <w:tab w:val="clear" w:pos="8176"/>
              <w:tab w:val="right" w:pos="9026" w:leader="dot"/>
            </w:tabs>
            <w:rPr/>
          </w:pPr>
          <w:hyperlink w:anchor="__RefHeading___Toc3348583_2035185390">
            <w:r>
              <w:rPr>
                <w:webHidden/>
                <w:rStyle w:val="IndexLink"/>
              </w:rPr>
              <w:t>۱</w:t>
            </w:r>
            <w:r>
              <w:rPr>
                <w:rStyle w:val="IndexLink"/>
              </w:rPr>
              <w:t>.</w:t>
            </w:r>
            <w:r>
              <w:rPr>
                <w:rStyle w:val="IndexLink"/>
              </w:rPr>
              <w:t>۳</w:t>
            </w:r>
            <w:r>
              <w:rPr>
                <w:rStyle w:val="IndexLink"/>
              </w:rPr>
              <w:t>.</w:t>
            </w:r>
            <w:r>
              <w:rPr>
                <w:rStyle w:val="IndexLink"/>
              </w:rPr>
              <w:t>۲</w:t>
            </w:r>
            <w:r>
              <w:rPr>
                <w:rStyle w:val="IndexLink"/>
                <w:rtl w:val="true"/>
              </w:rPr>
              <w:t xml:space="preserve">. </w:t>
            </w:r>
            <w:r>
              <w:rPr>
                <w:rStyle w:val="IndexLink"/>
                <w:rtl w:val="true"/>
              </w:rPr>
              <w:t>مقررات مربوط به گوینده</w:t>
            </w:r>
            <w:r>
              <w:rPr>
                <w:rStyle w:val="IndexLink"/>
                <w:rtl w:val="true"/>
              </w:rPr>
              <w:tab/>
            </w:r>
            <w:r>
              <w:rPr>
                <w:rStyle w:val="IndexLink"/>
              </w:rPr>
              <w:t>42</w:t>
            </w:r>
          </w:hyperlink>
        </w:p>
        <w:p>
          <w:pPr>
            <w:pStyle w:val="Contents4"/>
            <w:tabs>
              <w:tab w:val="clear" w:pos="8176"/>
              <w:tab w:val="right" w:pos="9026" w:leader="dot"/>
            </w:tabs>
            <w:rPr/>
          </w:pPr>
          <w:hyperlink w:anchor="__RefHeading___Toc3348585_2035185390">
            <w:r>
              <w:rPr>
                <w:webHidden/>
                <w:rStyle w:val="IndexLink"/>
              </w:rPr>
              <w:t>۲</w:t>
            </w:r>
            <w:r>
              <w:rPr>
                <w:rStyle w:val="IndexLink"/>
              </w:rPr>
              <w:t>.</w:t>
            </w:r>
            <w:r>
              <w:rPr>
                <w:rStyle w:val="IndexLink"/>
              </w:rPr>
              <w:t>۳</w:t>
            </w:r>
            <w:r>
              <w:rPr>
                <w:rStyle w:val="IndexLink"/>
              </w:rPr>
              <w:t>.</w:t>
            </w:r>
            <w:r>
              <w:rPr>
                <w:rStyle w:val="IndexLink"/>
              </w:rPr>
              <w:t>۲</w:t>
            </w:r>
            <w:r>
              <w:rPr>
                <w:rStyle w:val="IndexLink"/>
                <w:rtl w:val="true"/>
              </w:rPr>
              <w:t xml:space="preserve">. </w:t>
            </w:r>
            <w:r>
              <w:rPr>
                <w:rStyle w:val="IndexLink"/>
                <w:rtl w:val="true"/>
              </w:rPr>
              <w:t>مقررات مربوط به شنونده</w:t>
            </w:r>
            <w:r>
              <w:rPr>
                <w:rStyle w:val="IndexLink"/>
                <w:rtl w:val="true"/>
              </w:rPr>
              <w:tab/>
            </w:r>
            <w:r>
              <w:rPr>
                <w:rStyle w:val="IndexLink"/>
              </w:rPr>
              <w:t>43</w:t>
            </w:r>
          </w:hyperlink>
        </w:p>
        <w:p>
          <w:pPr>
            <w:pStyle w:val="Contents3"/>
            <w:tabs>
              <w:tab w:val="clear" w:pos="8459"/>
              <w:tab w:val="right" w:pos="9026" w:leader="dot"/>
            </w:tabs>
            <w:rPr/>
          </w:pPr>
          <w:hyperlink w:anchor="__RefHeading___Toc3348587_2035185390">
            <w:r>
              <w:rPr>
                <w:webHidden/>
                <w:rStyle w:val="IndexLink"/>
              </w:rPr>
              <w:t>2.4</w:t>
            </w:r>
            <w:r>
              <w:rPr>
                <w:rStyle w:val="IndexLink"/>
                <w:rtl w:val="true"/>
              </w:rPr>
              <w:t xml:space="preserve">. </w:t>
            </w:r>
            <w:r>
              <w:rPr>
                <w:rStyle w:val="IndexLink"/>
                <w:rtl w:val="true"/>
              </w:rPr>
              <w:t xml:space="preserve">اطلاع‌نیافتن و دخالت‌نکردن اطرافیان </w:t>
            </w:r>
            <w:r>
              <w:rPr>
                <w:rStyle w:val="IndexLink"/>
                <w:rtl w:val="true"/>
              </w:rPr>
              <w:t>(</w:t>
            </w:r>
            <w:r>
              <w:rPr>
                <w:rStyle w:val="IndexLink"/>
                <w:rtl w:val="true"/>
              </w:rPr>
              <w:t>علنی‌نکردن مسائل بین خانواده‌ها</w:t>
            </w:r>
            <w:r>
              <w:rPr>
                <w:rStyle w:val="IndexLink"/>
                <w:rtl w:val="true"/>
              </w:rPr>
              <w:t>)</w:t>
              <w:tab/>
            </w:r>
            <w:r>
              <w:rPr>
                <w:rStyle w:val="IndexLink"/>
              </w:rPr>
              <w:t>44</w:t>
            </w:r>
          </w:hyperlink>
        </w:p>
        <w:p>
          <w:pPr>
            <w:pStyle w:val="Contents3"/>
            <w:tabs>
              <w:tab w:val="clear" w:pos="8459"/>
              <w:tab w:val="right" w:pos="9026" w:leader="dot"/>
            </w:tabs>
            <w:rPr/>
          </w:pPr>
          <w:hyperlink w:anchor="__RefHeading___Toc3348589_2035185390">
            <w:r>
              <w:rPr>
                <w:webHidden/>
                <w:rStyle w:val="IndexLink"/>
              </w:rPr>
              <w:t>۵</w:t>
            </w:r>
            <w:r>
              <w:rPr>
                <w:rStyle w:val="IndexLink"/>
              </w:rPr>
              <w:t>.</w:t>
            </w:r>
            <w:r>
              <w:rPr>
                <w:rStyle w:val="IndexLink"/>
              </w:rPr>
              <w:t>۲</w:t>
            </w:r>
            <w:r>
              <w:rPr>
                <w:rStyle w:val="IndexLink"/>
                <w:rtl w:val="true"/>
              </w:rPr>
              <w:t xml:space="preserve">. </w:t>
            </w:r>
            <w:r>
              <w:rPr>
                <w:rStyle w:val="IndexLink"/>
                <w:rtl w:val="true"/>
              </w:rPr>
              <w:t>تعیین واقع‌بینانه و پذیرش سهم خود در مشکلات</w:t>
            </w:r>
            <w:r>
              <w:rPr>
                <w:rStyle w:val="IndexLink"/>
                <w:rtl w:val="true"/>
              </w:rPr>
              <w:tab/>
            </w:r>
            <w:r>
              <w:rPr>
                <w:rStyle w:val="IndexLink"/>
              </w:rPr>
              <w:t>44</w:t>
            </w:r>
          </w:hyperlink>
        </w:p>
        <w:p>
          <w:pPr>
            <w:pStyle w:val="Contents3"/>
            <w:tabs>
              <w:tab w:val="clear" w:pos="8459"/>
              <w:tab w:val="right" w:pos="9026" w:leader="dot"/>
            </w:tabs>
            <w:rPr/>
          </w:pPr>
          <w:hyperlink w:anchor="__RefHeading___Toc3348591_2035185390">
            <w:r>
              <w:rPr>
                <w:webHidden/>
                <w:rStyle w:val="IndexLink"/>
              </w:rPr>
              <w:t>2.6</w:t>
            </w:r>
            <w:r>
              <w:rPr>
                <w:rStyle w:val="IndexLink"/>
                <w:rtl w:val="true"/>
              </w:rPr>
              <w:t xml:space="preserve">. </w:t>
            </w:r>
            <w:r>
              <w:rPr>
                <w:rStyle w:val="IndexLink"/>
                <w:rtl w:val="true"/>
              </w:rPr>
              <w:t>اولویت‌بخشی به همسر و زندگی مشترک خود</w:t>
            </w:r>
            <w:r>
              <w:rPr>
                <w:rStyle w:val="IndexLink"/>
                <w:rtl w:val="true"/>
              </w:rPr>
              <w:tab/>
            </w:r>
            <w:r>
              <w:rPr>
                <w:rStyle w:val="IndexLink"/>
              </w:rPr>
              <w:t>45</w:t>
            </w:r>
          </w:hyperlink>
        </w:p>
        <w:p>
          <w:pPr>
            <w:pStyle w:val="Contents3"/>
            <w:tabs>
              <w:tab w:val="clear" w:pos="8459"/>
              <w:tab w:val="right" w:pos="9026" w:leader="dot"/>
            </w:tabs>
            <w:rPr/>
          </w:pPr>
          <w:hyperlink w:anchor="__RefHeading___Toc3348593_2035185390">
            <w:r>
              <w:rPr>
                <w:webHidden/>
                <w:rStyle w:val="IndexLink"/>
              </w:rPr>
              <w:t>2.7</w:t>
            </w:r>
            <w:r>
              <w:rPr>
                <w:rStyle w:val="IndexLink"/>
                <w:rtl w:val="true"/>
              </w:rPr>
              <w:t xml:space="preserve">. </w:t>
            </w:r>
            <w:r>
              <w:rPr>
                <w:rStyle w:val="IndexLink"/>
                <w:rtl w:val="true"/>
              </w:rPr>
              <w:t>مشارکت‌جویی با همسر در مسیر حل اختلاف</w:t>
            </w:r>
            <w:r>
              <w:rPr>
                <w:rStyle w:val="IndexLink"/>
                <w:rtl w:val="true"/>
              </w:rPr>
              <w:tab/>
            </w:r>
            <w:r>
              <w:rPr>
                <w:rStyle w:val="IndexLink"/>
              </w:rPr>
              <w:t>46</w:t>
            </w:r>
          </w:hyperlink>
        </w:p>
        <w:p>
          <w:pPr>
            <w:pStyle w:val="Contents3"/>
            <w:tabs>
              <w:tab w:val="clear" w:pos="8459"/>
              <w:tab w:val="right" w:pos="9026" w:leader="dot"/>
            </w:tabs>
            <w:rPr/>
          </w:pPr>
          <w:hyperlink w:anchor="__RefHeading___Toc3348595_2035185390">
            <w:r>
              <w:rPr>
                <w:webHidden/>
                <w:rStyle w:val="IndexLink"/>
              </w:rPr>
              <w:t>2.8</w:t>
            </w:r>
            <w:r>
              <w:rPr>
                <w:rStyle w:val="IndexLink"/>
                <w:rtl w:val="true"/>
              </w:rPr>
              <w:t xml:space="preserve">. </w:t>
            </w:r>
            <w:r>
              <w:rPr>
                <w:rStyle w:val="IndexLink"/>
                <w:rtl w:val="true"/>
              </w:rPr>
              <w:t>یاری‌جستن از مراکز و افراد باتجربه و خیرخواه</w:t>
            </w:r>
            <w:r>
              <w:rPr>
                <w:rStyle w:val="IndexLink"/>
                <w:rtl w:val="true"/>
              </w:rPr>
              <w:tab/>
            </w:r>
            <w:r>
              <w:rPr>
                <w:rStyle w:val="IndexLink"/>
              </w:rPr>
              <w:t>47</w:t>
            </w:r>
          </w:hyperlink>
        </w:p>
        <w:p>
          <w:pPr>
            <w:pStyle w:val="Contents3"/>
            <w:tabs>
              <w:tab w:val="clear" w:pos="8459"/>
              <w:tab w:val="right" w:pos="9026" w:leader="dot"/>
            </w:tabs>
            <w:rPr/>
          </w:pPr>
          <w:hyperlink w:anchor="__RefHeading___Toc3348597_2035185390">
            <w:r>
              <w:rPr>
                <w:webHidden/>
                <w:rStyle w:val="IndexLink"/>
              </w:rPr>
              <w:t>2.9</w:t>
            </w:r>
            <w:r>
              <w:rPr>
                <w:rStyle w:val="IndexLink"/>
                <w:rtl w:val="true"/>
              </w:rPr>
              <w:t xml:space="preserve">. </w:t>
            </w:r>
            <w:r>
              <w:rPr>
                <w:rStyle w:val="IndexLink"/>
                <w:rtl w:val="true"/>
              </w:rPr>
              <w:t>گذشت و بخشش</w:t>
            </w:r>
            <w:r>
              <w:rPr>
                <w:rStyle w:val="IndexLink"/>
                <w:rtl w:val="true"/>
              </w:rPr>
              <w:tab/>
            </w:r>
            <w:r>
              <w:rPr>
                <w:rStyle w:val="IndexLink"/>
              </w:rPr>
              <w:t>48</w:t>
            </w:r>
          </w:hyperlink>
        </w:p>
        <w:p>
          <w:pPr>
            <w:pStyle w:val="Contents2"/>
            <w:tabs>
              <w:tab w:val="clear" w:pos="8743"/>
              <w:tab w:val="right" w:pos="9026" w:leader="dot"/>
            </w:tabs>
            <w:rPr/>
          </w:pPr>
          <w:hyperlink w:anchor="__RefHeading___Toc3348599_2035185390">
            <w:r>
              <w:rPr>
                <w:webHidden/>
                <w:rStyle w:val="IndexLink"/>
                <w:rtl w:val="true"/>
              </w:rPr>
              <w:t>برای مطالعۀ بیشتر</w:t>
            </w:r>
            <w:r>
              <w:rPr>
                <w:rStyle w:val="IndexLink"/>
                <w:rtl w:val="true"/>
              </w:rPr>
              <w:tab/>
            </w:r>
            <w:r>
              <w:rPr>
                <w:rStyle w:val="IndexLink"/>
              </w:rPr>
              <w:t>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30_40116"/>
      <w:bookmarkStart w:id="1" w:name="pg4930_40116"/>
      <w:bookmarkEnd w:id="1"/>
    </w:p>
    <w:p>
      <w:pPr>
        <w:pStyle w:val="Heading2"/>
        <w:numPr>
          <w:ilvl w:val="1"/>
          <w:numId w:val="1"/>
        </w:numPr>
        <w:rPr/>
      </w:pPr>
      <w:bookmarkStart w:id="2" w:name="pg4930_40116"/>
      <w:bookmarkStart w:id="3" w:name="__RefHeading___Toc3348517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وظیفه‌مند، رضا،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اختلاف‌های کوچک ، تفاهم‌های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رضا وظیفه‌مند؛ به سفارش آستان قدس رضوی،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HQ</w:t>
      </w:r>
      <w:r>
        <w:rPr>
          <w:rFonts w:ascii="IRNazanin" w:hAnsi="IRNazanin" w:eastAsia="IRNazanin"/>
          <w:color w:val="111111"/>
          <w:sz w:val="28"/>
          <w:sz w:val="28"/>
          <w:szCs w:val="28"/>
          <w:lang w:bidi="fa-IR"/>
        </w:rPr>
        <w:t>۷۴۳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۳۰۶</w:t>
      </w:r>
      <w:r>
        <w:rPr>
          <w:rFonts w:eastAsia="IRNazanin" w:cs="IRNazanin"/>
          <w:color w:val="111111"/>
          <w:sz w:val="28"/>
          <w:szCs w:val="28"/>
          <w:lang w:bidi="fa-IR"/>
        </w:rPr>
        <w:t>/</w:t>
      </w:r>
      <w:r>
        <w:rPr>
          <w:rFonts w:ascii="IRNazanin" w:hAnsi="IRNazanin" w:eastAsia="IRNazanin"/>
          <w:color w:val="111111"/>
          <w:sz w:val="28"/>
          <w:sz w:val="28"/>
          <w:szCs w:val="28"/>
          <w:lang w:bidi="fa-IR"/>
        </w:rPr>
        <w:t>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۲۸۲۱۱۸۸</w:t>
      </w:r>
      <w:bookmarkStart w:id="5" w:name="pg4930_40117"/>
    </w:p>
    <w:p>
      <w:pPr>
        <w:pStyle w:val="Heading2"/>
        <w:numPr>
          <w:ilvl w:val="1"/>
          <w:numId w:val="1"/>
        </w:numPr>
        <w:rPr/>
      </w:pPr>
      <w:bookmarkStart w:id="6" w:name="__RefHeading___Toc3348519_2035185390"/>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bookmarkStart w:id="8" w:name="pg4930_40120"/>
    </w:p>
    <w:p>
      <w:pPr>
        <w:pStyle w:val="Heading2"/>
        <w:numPr>
          <w:ilvl w:val="1"/>
          <w:numId w:val="1"/>
        </w:numPr>
        <w:rPr/>
      </w:pPr>
      <w:bookmarkStart w:id="9" w:name="__RefHeading___Toc3348521_2035185390"/>
      <w:bookmarkStart w:id="10" w:name="_Toc3"/>
      <w:bookmarkEnd w:id="8"/>
      <w:bookmarkEnd w:id="9"/>
      <w:r>
        <w:rPr>
          <w:rtl w:val="true"/>
        </w:rPr>
        <w:t>اختلاف های کوچک، تفاهم‌های بزرگ</w:t>
      </w:r>
      <w:bookmarkEnd w:id="10"/>
    </w:p>
    <w:p>
      <w:pPr>
        <w:pStyle w:val="BookText"/>
        <w:rPr/>
      </w:pPr>
      <w:r>
        <w:rPr>
          <w:rFonts w:ascii="IRNazanin" w:hAnsi="IRNazanin" w:eastAsia="IRNazanin"/>
          <w:color w:val="111111"/>
          <w:sz w:val="28"/>
          <w:sz w:val="28"/>
          <w:szCs w:val="28"/>
          <w:rtl w:val="true"/>
          <w:lang w:bidi="fa-IR"/>
        </w:rPr>
        <w:t>هدف از این نوشتار بررسی پرسش‌هایی از این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منظور از اختلافات زناشویی چیست؟</w:t>
      </w:r>
    </w:p>
    <w:p>
      <w:pPr>
        <w:pStyle w:val="BookText"/>
        <w:rPr/>
      </w:pPr>
      <w:r>
        <w:rPr>
          <w:rFonts w:ascii="IRNazanin" w:hAnsi="IRNazanin" w:eastAsia="IRNazanin"/>
          <w:color w:val="111111"/>
          <w:sz w:val="28"/>
          <w:sz w:val="28"/>
          <w:szCs w:val="28"/>
          <w:rtl w:val="true"/>
          <w:lang w:bidi="fa-IR"/>
        </w:rPr>
        <w:t>؟ عوامل پیدا و پنهان اختلاف همسران چیست؟</w:t>
      </w:r>
    </w:p>
    <w:p>
      <w:pPr>
        <w:pStyle w:val="BookText"/>
        <w:rPr/>
      </w:pPr>
      <w:r>
        <w:rPr>
          <w:rFonts w:ascii="IRNazanin" w:hAnsi="IRNazanin" w:eastAsia="IRNazanin"/>
          <w:color w:val="111111"/>
          <w:sz w:val="28"/>
          <w:sz w:val="28"/>
          <w:szCs w:val="28"/>
          <w:rtl w:val="true"/>
          <w:lang w:bidi="fa-IR"/>
        </w:rPr>
        <w:t>؟ چگونه از بروز اختلاف جلوگیری کنیم؟ چگونه اختلافات را حل کنیم؟</w:t>
      </w:r>
    </w:p>
    <w:p>
      <w:pPr>
        <w:pStyle w:val="BookText"/>
        <w:rPr/>
      </w:pPr>
      <w:r>
        <w:rPr>
          <w:rFonts w:ascii="IRNazanin" w:hAnsi="IRNazanin" w:eastAsia="IRNazanin"/>
          <w:color w:val="111111"/>
          <w:sz w:val="28"/>
          <w:sz w:val="28"/>
          <w:szCs w:val="28"/>
          <w:rtl w:val="true"/>
          <w:lang w:bidi="fa-IR"/>
        </w:rPr>
        <w:t>؟ چگونه با همسر خود گفت‌وگو کنیم؟ مقررات گفتن و شنیدن چیست؟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جایگاه اطرافیان در اختلافات زناشویی چیست؟</w:t>
      </w:r>
      <w:bookmarkStart w:id="11" w:name="pg4930_40121"/>
    </w:p>
    <w:p>
      <w:pPr>
        <w:pStyle w:val="Heading2"/>
        <w:numPr>
          <w:ilvl w:val="1"/>
          <w:numId w:val="1"/>
        </w:numPr>
        <w:rPr/>
      </w:pPr>
      <w:bookmarkStart w:id="12" w:name="__RefHeading___Toc3348523_2035185390"/>
      <w:bookmarkStart w:id="13" w:name="_Toc4"/>
      <w:bookmarkEnd w:id="11"/>
      <w:bookmarkEnd w:id="12"/>
      <w:r>
        <w:rPr>
          <w:rtl w:val="true"/>
        </w:rPr>
        <w:t>درآمد</w:t>
      </w:r>
      <w:bookmarkEnd w:id="13"/>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اختلاف، صِرف بگومگوهای ساده و گذرای بین زن و شوهر نیست؛ بلکه الگوهای رفتاری خاصی با ته‌مایۀ خصومت و روابط آشفته و متعارض است که در اثر بن‌بست ارتباطی بین همسران به‌وجود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همسران خودبه‌خود به‌وجود نمی‌آید؛ بلکه عواملی سبب بروز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عوامل اصلی این اختلافات، برای انتخاب شیوۀ بهتر برخورد با آن‌ها از اهمیت بسیار زیادی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در دو فصل به شناسایی زمینه‌های اختلاف همسران و راهکارهای حل آن می‌پردازد</w:t>
      </w:r>
      <w:r>
        <w:rPr>
          <w:rFonts w:eastAsia="IRNazanin" w:cs="IRNazanin"/>
          <w:color w:val="111111"/>
          <w:sz w:val="28"/>
          <w:szCs w:val="28"/>
          <w:rtl w:val="true"/>
          <w:lang w:bidi="fa-IR"/>
        </w:rPr>
        <w:t>.</w:t>
      </w:r>
      <w:bookmarkStart w:id="14" w:name="pg4930_40122"/>
    </w:p>
    <w:p>
      <w:pPr>
        <w:pStyle w:val="Heading2"/>
        <w:numPr>
          <w:ilvl w:val="1"/>
          <w:numId w:val="1"/>
        </w:numPr>
        <w:rPr/>
      </w:pPr>
      <w:bookmarkStart w:id="15" w:name="__RefHeading___Toc3348525_2035185390"/>
      <w:bookmarkStart w:id="16" w:name="_Toc5"/>
      <w:bookmarkEnd w:id="14"/>
      <w:bookmarkEnd w:id="15"/>
      <w:r>
        <w:rPr>
          <w:rtl w:val="true"/>
        </w:rPr>
        <w:t xml:space="preserve">فصل اول </w:t>
      </w:r>
      <w:r>
        <w:rPr>
          <w:rtl w:val="true"/>
        </w:rPr>
        <w:t xml:space="preserve">: </w:t>
      </w:r>
      <w:r>
        <w:rPr>
          <w:rtl w:val="true"/>
        </w:rPr>
        <w:t>عوامل اختلاف همسران</w:t>
      </w:r>
      <w:bookmarkEnd w:id="16"/>
    </w:p>
    <w:p>
      <w:pPr>
        <w:pStyle w:val="Heading3"/>
        <w:numPr>
          <w:ilvl w:val="2"/>
          <w:numId w:val="1"/>
        </w:numPr>
        <w:rPr/>
      </w:pPr>
      <w:bookmarkStart w:id="17" w:name="__RefHeading___Toc3348527_2035185390"/>
      <w:bookmarkStart w:id="18" w:name="_Toc6"/>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2" o:detectmouseclick="t"/>
                <v:stroke color="#3465a4" joinstyle="round" endcap="flat"/>
                <w10:wrap type="none"/>
              </v:shape>
            </w:pict>
          </mc:Fallback>
        </mc:AlternateContent>
      </w:r>
      <w:bookmarkStart w:id="19" w:name="pg4930_40124"/>
    </w:p>
    <w:p>
      <w:pPr>
        <w:pStyle w:val="Heading3"/>
        <w:numPr>
          <w:ilvl w:val="2"/>
          <w:numId w:val="1"/>
        </w:numPr>
        <w:rPr/>
      </w:pPr>
      <w:bookmarkStart w:id="20" w:name="__RefHeading___Toc3348529_2035185390"/>
      <w:bookmarkStart w:id="21" w:name="_Toc7"/>
      <w:bookmarkEnd w:id="19"/>
      <w:bookmarkEnd w:id="20"/>
      <w:r>
        <w:rPr/>
        <w:t>۱</w:t>
      </w:r>
      <w:r>
        <w:rPr/>
        <w:t>.</w:t>
      </w:r>
      <w:r>
        <w:rPr/>
        <w:t>۱</w:t>
      </w:r>
      <w:r>
        <w:rPr>
          <w:rtl w:val="true"/>
        </w:rPr>
        <w:t xml:space="preserve">. </w:t>
      </w:r>
      <w:r>
        <w:rPr>
          <w:rtl w:val="true"/>
        </w:rPr>
        <w:t>عوامل آشکار اختلاف همسران</w:t>
      </w:r>
      <w:bookmarkEnd w:id="21"/>
    </w:p>
    <w:p>
      <w:pPr>
        <w:pStyle w:val="Heading4"/>
        <w:numPr>
          <w:ilvl w:val="3"/>
          <w:numId w:val="1"/>
        </w:numPr>
        <w:rPr/>
      </w:pPr>
      <w:bookmarkStart w:id="22" w:name="__RefHeading___Toc3348531_2035185390"/>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بسیاری از اوقات، مسائلی که باعث اختلاف و درگیری همسران می‌شود، بسیار شفاف است و در جروبحث‌های آنان به زبان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مسائل عبارت است از</w:t>
      </w:r>
      <w:r>
        <w:rPr>
          <w:rFonts w:eastAsia="IRNazanin" w:cs="IRNazanin"/>
          <w:color w:val="111111"/>
          <w:sz w:val="28"/>
          <w:szCs w:val="28"/>
          <w:rtl w:val="true"/>
          <w:lang w:bidi="fa-IR"/>
        </w:rPr>
        <w:t>:</w:t>
      </w:r>
    </w:p>
    <w:p>
      <w:pPr>
        <w:pStyle w:val="Heading4"/>
        <w:numPr>
          <w:ilvl w:val="3"/>
          <w:numId w:val="1"/>
        </w:numPr>
        <w:rPr/>
      </w:pPr>
      <w:bookmarkStart w:id="24" w:name="__RefHeading___Toc3348533_2035185390"/>
      <w:bookmarkStart w:id="25" w:name="_Toc9"/>
      <w:bookmarkEnd w:id="24"/>
      <w:r>
        <w:rPr/>
        <w:t>۱</w:t>
      </w:r>
      <w:r>
        <w:rPr/>
        <w:t>.</w:t>
      </w:r>
      <w:r>
        <w:rPr/>
        <w:t>۱</w:t>
      </w:r>
      <w:r>
        <w:rPr/>
        <w:t>.</w:t>
      </w:r>
      <w:r>
        <w:rPr/>
        <w:t>۱</w:t>
      </w:r>
      <w:r>
        <w:rPr>
          <w:rtl w:val="true"/>
        </w:rPr>
        <w:t xml:space="preserve">. </w:t>
      </w:r>
      <w:r>
        <w:rPr>
          <w:rtl w:val="true"/>
        </w:rPr>
        <w:t>دوران نامزدی و عقد</w:t>
      </w:r>
      <w:bookmarkEnd w:id="25"/>
    </w:p>
    <w:p>
      <w:pPr>
        <w:pStyle w:val="BookText"/>
        <w:rPr/>
      </w:pPr>
      <w:r>
        <w:rPr>
          <w:rFonts w:ascii="IRNazanin" w:hAnsi="IRNazanin" w:eastAsia="IRNazanin"/>
          <w:color w:val="111111"/>
          <w:sz w:val="28"/>
          <w:sz w:val="28"/>
          <w:szCs w:val="28"/>
          <w:rtl w:val="true"/>
          <w:lang w:bidi="fa-IR"/>
        </w:rPr>
        <w:t>برای داشتن ازدواج موفق و زندگی مستحکم، باید آگاهانه و با شناخت تصمیم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برخی از روان‌شناسان، داشتن دوران نامزدی را قبل از دوران عقد توصیه می‌کنند و معتقدند خانواده‌ها باید چنین موقعیتی را برای دختر و پسر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نامزدی، زمان شناخت دختر و پسر برای انتخاب و دوران عقد، به‌دلیل نبودن محدودیت‌های دورۀ نامزدی، فرصتی مناسب برای تفاهم بیشتر همسران برای سازگاری افزون‌تر در زندگی مشترک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 دوره‌ها می‌توانند دورانی شیرین و به‌یادماندنی برای زندگی همسران باشند،</w:t>
      </w:r>
      <w:bookmarkStart w:id="26" w:name="pg4930_40125"/>
    </w:p>
    <w:p>
      <w:pPr>
        <w:pStyle w:val="BookText"/>
        <w:rPr/>
      </w:pPr>
      <w:bookmarkEnd w:id="26"/>
      <w:r>
        <w:rPr>
          <w:rFonts w:ascii="IRNazanin" w:hAnsi="IRNazanin" w:eastAsia="IRNazanin"/>
          <w:color w:val="111111"/>
          <w:sz w:val="28"/>
          <w:sz w:val="28"/>
          <w:szCs w:val="28"/>
          <w:rtl w:val="true"/>
          <w:lang w:bidi="fa-IR"/>
        </w:rPr>
        <w:t>مسائلی همچون برجسته‌شدن احتمالی ضعف‌ها و ایجاد تردیدهای بی جا در دختر و پسر، کنایه‌ها و فشارهای اطرافیان، دخالت‌های نابجا، احساس گناه از ارتباطات جنسی و هراس از صدمات روحی و جسمی به‌ویژه برای دختران، دل‌بستگی شدید، وابستگی زیاد، غیرت‌ورزی نابجا، افراط و تفریط در رابطه‌ها، حرمت‌شکنی، بارداری ناخواسته و طرد ازجانب خانواده می‌تواند زمینۀ اختلاف بین همسران را فراهم آورد</w:t>
      </w:r>
      <w:r>
        <w:rPr>
          <w:rFonts w:eastAsia="IRNazanin" w:cs="IRNazanin"/>
          <w:color w:val="111111"/>
          <w:sz w:val="28"/>
          <w:szCs w:val="28"/>
          <w:rtl w:val="true"/>
          <w:lang w:bidi="fa-IR"/>
        </w:rPr>
        <w:t>.</w:t>
      </w:r>
    </w:p>
    <w:p>
      <w:pPr>
        <w:pStyle w:val="Heading4"/>
        <w:numPr>
          <w:ilvl w:val="3"/>
          <w:numId w:val="1"/>
        </w:numPr>
        <w:rPr/>
      </w:pPr>
      <w:bookmarkStart w:id="27" w:name="__RefHeading___Toc3348535_2035185390"/>
      <w:bookmarkStart w:id="28" w:name="_Toc10"/>
      <w:bookmarkEnd w:id="27"/>
      <w:r>
        <w:rPr/>
        <w:t>۲</w:t>
      </w:r>
      <w:r>
        <w:rPr/>
        <w:t>.</w:t>
      </w:r>
      <w:r>
        <w:rPr/>
        <w:t>۱</w:t>
      </w:r>
      <w:r>
        <w:rPr/>
        <w:t>.</w:t>
      </w:r>
      <w:r>
        <w:rPr/>
        <w:t>۱</w:t>
      </w:r>
      <w:r>
        <w:rPr>
          <w:rtl w:val="true"/>
        </w:rPr>
        <w:t xml:space="preserve">. </w:t>
      </w:r>
      <w:r>
        <w:rPr>
          <w:rtl w:val="true"/>
        </w:rPr>
        <w:t>دخالت‌های اطرافیان</w:t>
      </w:r>
      <w:bookmarkEnd w:id="28"/>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شوهر پس از ازدواج، ضمن برقراری روابط مطلوب با خویشاوندان، باید نوعی استقلال به‌دست آورند و خانوادۀ جدیدی را با محدودۀ خاصی تشکیل دهند که حتی والدینشان نیز از حریم خصوصی آن خارج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دخالت‌های بی‌دلیل و گاه مضر اطرافیان، یکی از</w:t>
      </w:r>
      <w:bookmarkStart w:id="29" w:name="pg4930_40126"/>
    </w:p>
    <w:p>
      <w:pPr>
        <w:pStyle w:val="BookText"/>
        <w:rPr/>
      </w:pPr>
      <w:bookmarkEnd w:id="29"/>
      <w:r>
        <w:rPr>
          <w:rFonts w:ascii="IRNazanin" w:hAnsi="IRNazanin" w:eastAsia="IRNazanin"/>
          <w:color w:val="111111"/>
          <w:sz w:val="28"/>
          <w:sz w:val="28"/>
          <w:szCs w:val="28"/>
          <w:rtl w:val="true"/>
          <w:lang w:bidi="fa-IR"/>
        </w:rPr>
        <w:t>آسیب‌های متداول چنین روابطی است که باعث اختلاف و ناسازگاری همسران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ایران،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درصد از متقاضیان طلاق، دخالت نابجای خویشاوندان و آشنایان را علت تقاضای جدایی دانسته‌اند که ازنظر فراوانی، در رتبۀ دوم عوامل مؤثر در طلاق قرار دارد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حمایت اجتماعی و مالی والدین از همسران جوان، نباید موجب دخالت در زندگی آنان و تحمیل نظریات والدین بر آن‌ها شود؛ زیرا برترین صلۀ رحم، آزارنرساندن به خویشان است و دخالت بیجا در زندگی دیگران می‌تواند یکی از جلوه‌های آزار باشد</w:t>
      </w:r>
      <w:r>
        <w:rPr>
          <w:rFonts w:eastAsia="IRNazanin" w:cs="IRNazanin"/>
          <w:color w:val="111111"/>
          <w:sz w:val="28"/>
          <w:szCs w:val="28"/>
          <w:rtl w:val="true"/>
          <w:lang w:bidi="fa-IR"/>
        </w:rPr>
        <w:t>.</w:t>
      </w:r>
    </w:p>
    <w:p>
      <w:pPr>
        <w:pStyle w:val="Heading4"/>
        <w:numPr>
          <w:ilvl w:val="3"/>
          <w:numId w:val="1"/>
        </w:numPr>
        <w:rPr/>
      </w:pPr>
      <w:bookmarkStart w:id="30" w:name="__RefHeading___Toc3348537_2035185390"/>
      <w:bookmarkStart w:id="31" w:name="_Toc11"/>
      <w:bookmarkEnd w:id="30"/>
      <w:r>
        <w:rPr/>
        <w:t>۳</w:t>
      </w:r>
      <w:r>
        <w:rPr/>
        <w:t>.</w:t>
      </w:r>
      <w:r>
        <w:rPr/>
        <w:t>۱</w:t>
      </w:r>
      <w:r>
        <w:rPr/>
        <w:t>.</w:t>
      </w:r>
      <w:r>
        <w:rPr/>
        <w:t>۱</w:t>
      </w:r>
      <w:r>
        <w:rPr>
          <w:rtl w:val="true"/>
        </w:rPr>
        <w:t xml:space="preserve">. </w:t>
      </w:r>
      <w:r>
        <w:rPr>
          <w:rtl w:val="true"/>
        </w:rPr>
        <w:t>انتقاد از خانوادۀ همسر</w:t>
      </w:r>
      <w:bookmarkEnd w:id="3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زن و شوهر به‌دلیل اختلاف‌سلیقه یا برداشت‌هایی که ممکن است ناشی از سوءتفاهم‌ها</w:t>
      </w:r>
      <w:bookmarkStart w:id="32" w:name="pg4930_40127"/>
    </w:p>
    <w:p>
      <w:pPr>
        <w:pStyle w:val="BookText"/>
        <w:rPr/>
      </w:pPr>
      <w:bookmarkEnd w:id="32"/>
      <w:r>
        <w:rPr>
          <w:rFonts w:ascii="IRNazanin" w:hAnsi="IRNazanin" w:eastAsia="IRNazanin"/>
          <w:color w:val="111111"/>
          <w:sz w:val="28"/>
          <w:sz w:val="28"/>
          <w:szCs w:val="28"/>
          <w:rtl w:val="true"/>
          <w:lang w:bidi="fa-IR"/>
        </w:rPr>
        <w:t>یا اختلاف فرهنگ دو خانواده باشد، به بیان مسائلی دربارۀ خانوادۀ یکدیگر می‌پردازند که روابط خود و همسرشان را دچار تنش می‌سازد؛ چراکه هیچ فردی به‌سادگی نمی‌تواند انتقاد دیگران را دربارۀ افراد خانوادۀ خود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انتقادها باعث بروز واکنش‌های عصبی می‌شود که با مقاومت های روانی همراه است یا موجب ابراز انتقاد و عیب‌جویی متقابل از خانوادۀ همسر می‌شود که زمینه‌ساز مشکلات جدی در روابط همسران است</w:t>
      </w:r>
      <w:r>
        <w:rPr>
          <w:rFonts w:eastAsia="IRNazanin" w:cs="IRNazanin"/>
          <w:color w:val="111111"/>
          <w:sz w:val="28"/>
          <w:szCs w:val="28"/>
          <w:rtl w:val="true"/>
          <w:lang w:bidi="fa-IR"/>
        </w:rPr>
        <w:t>.</w:t>
      </w:r>
    </w:p>
    <w:p>
      <w:pPr>
        <w:pStyle w:val="Heading4"/>
        <w:numPr>
          <w:ilvl w:val="3"/>
          <w:numId w:val="1"/>
        </w:numPr>
        <w:rPr/>
      </w:pPr>
      <w:bookmarkStart w:id="33" w:name="__RefHeading___Toc3348539_2035185390"/>
      <w:bookmarkStart w:id="34" w:name="_Toc12"/>
      <w:bookmarkEnd w:id="33"/>
      <w:r>
        <w:rPr/>
        <w:t>۴</w:t>
      </w:r>
      <w:r>
        <w:rPr/>
        <w:t>.</w:t>
      </w:r>
      <w:r>
        <w:rPr/>
        <w:t>۱</w:t>
      </w:r>
      <w:r>
        <w:rPr/>
        <w:t>.</w:t>
      </w:r>
      <w:r>
        <w:rPr/>
        <w:t>۱</w:t>
      </w:r>
      <w:r>
        <w:rPr>
          <w:rtl w:val="true"/>
        </w:rPr>
        <w:t xml:space="preserve">. </w:t>
      </w:r>
      <w:r>
        <w:rPr>
          <w:rtl w:val="true"/>
        </w:rPr>
        <w:t>برانگیختن غیرت و حسادت همسر</w:t>
      </w:r>
      <w:bookmarkEnd w:id="3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نیستند زوج‌هایی که از رفتار بی‌حریم همسرشان گلایه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می‌دانیم همسرمان نجیب است؛ اما با نامحرمان بی‌پروایی می‌کند و دل ما را می‌رنجاند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محبتش را از دلمان بیرون برده است و بذر بدگمانی را در دلمان کاشته است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طبیعی است که سخن بی‌پروا، خنده، شوخی و حرف‌های غیرضروری زن یا مرد با خویشان و دوستان و آشنایان</w:t>
      </w:r>
      <w:bookmarkStart w:id="35" w:name="pg4930_40128"/>
    </w:p>
    <w:p>
      <w:pPr>
        <w:pStyle w:val="BookText"/>
        <w:rPr/>
      </w:pPr>
      <w:bookmarkEnd w:id="35"/>
      <w:r>
        <w:rPr>
          <w:rFonts w:ascii="IRNazanin" w:hAnsi="IRNazanin" w:eastAsia="IRNazanin"/>
          <w:color w:val="111111"/>
          <w:sz w:val="28"/>
          <w:sz w:val="28"/>
          <w:szCs w:val="28"/>
          <w:rtl w:val="true"/>
          <w:lang w:bidi="fa-IR"/>
        </w:rPr>
        <w:t>نامحرم، به‌ویژه اگر جوان و زیبا باشند، باعث رنجش همسر می‌شود و غیرتش را برمی‌انگیزد و موجب اختلاف آن‌ها می‌شود</w:t>
      </w:r>
      <w:r>
        <w:rPr>
          <w:rFonts w:eastAsia="IRNazanin" w:cs="IRNazanin"/>
          <w:color w:val="111111"/>
          <w:sz w:val="28"/>
          <w:szCs w:val="28"/>
          <w:rtl w:val="true"/>
          <w:lang w:bidi="fa-IR"/>
        </w:rPr>
        <w:t>.</w:t>
      </w:r>
    </w:p>
    <w:p>
      <w:pPr>
        <w:pStyle w:val="Heading4"/>
        <w:numPr>
          <w:ilvl w:val="3"/>
          <w:numId w:val="1"/>
        </w:numPr>
        <w:rPr/>
      </w:pPr>
      <w:bookmarkStart w:id="36" w:name="__RefHeading___Toc3348541_2035185390"/>
      <w:bookmarkStart w:id="37" w:name="_Toc13"/>
      <w:bookmarkEnd w:id="36"/>
      <w:r>
        <w:rPr/>
        <w:t>۵</w:t>
      </w:r>
      <w:r>
        <w:rPr/>
        <w:t>.</w:t>
      </w:r>
      <w:r>
        <w:rPr/>
        <w:t>۱</w:t>
      </w:r>
      <w:r>
        <w:rPr/>
        <w:t>.</w:t>
      </w:r>
      <w:r>
        <w:rPr/>
        <w:t>۱</w:t>
      </w:r>
      <w:r>
        <w:rPr>
          <w:rtl w:val="true"/>
        </w:rPr>
        <w:t xml:space="preserve">. </w:t>
      </w:r>
      <w:r>
        <w:rPr>
          <w:rtl w:val="true"/>
        </w:rPr>
        <w:t>مسائل اقتصادی و فقر</w:t>
      </w:r>
      <w:bookmarkEnd w:id="37"/>
    </w:p>
    <w:p>
      <w:pPr>
        <w:pStyle w:val="BookText"/>
        <w:rPr/>
      </w:pPr>
      <w:r>
        <w:rPr>
          <w:rFonts w:ascii="IRNazanin" w:hAnsi="IRNazanin" w:eastAsia="IRNazanin"/>
          <w:color w:val="111111"/>
          <w:sz w:val="28"/>
          <w:sz w:val="28"/>
          <w:szCs w:val="28"/>
          <w:rtl w:val="true"/>
          <w:lang w:bidi="fa-IR"/>
        </w:rPr>
        <w:t>بخش مهمی از اختلافات همسران به مسائل اقتصادی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شوهری که زیر فشار اقتصادی هستند، به‌احتمال زیاد مشکلات زیادی دارند؛ زیرا این عامل فشار، تعارض‌های زناشویی یا مشکلات موجود زناشویی آنان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سختی‌های اقتصادی قبل از هرچیز به احساس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فشارهای روانی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می‌شود که تغییرات شناختی‌عاطفی و رفتاری را به‌دنبال دارد و به‌تدریج خصومت بین زن و شوهر را افزایش می‌دهد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ابعاد مختلفی که دراین‌باره مطرح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وسایل زندگی، هزینه‌های</w:t>
      </w:r>
    </w:p>
    <w:p>
      <w:pPr>
        <w:pStyle w:val="BookText"/>
        <w:rPr/>
      </w:pPr>
      <w:r>
        <w:rPr>
          <w:rFonts w:ascii="IRNazanin" w:hAnsi="IRNazanin" w:eastAsia="IRNazanin"/>
          <w:color w:val="111111"/>
          <w:sz w:val="28"/>
          <w:sz w:val="28"/>
          <w:szCs w:val="28"/>
          <w:rtl w:val="true"/>
          <w:lang w:bidi="fa-IR"/>
        </w:rPr>
        <w:t>رفاهی و معیشت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فقر و بیکاری، به‌ویژه بر مرد فشار وارد می‌کند و عاملی برای اختلافات همسران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ازسوی همسر و خانواده‌اش با انتظارات فراتر از اندازۀ توان خود مواجه شود، یا با تندی به آن‌ها واکنش نشان می‌دهد که زمینۀ رفتارهای ناسازگارانه را در خانواده فراهم می‌کند، یا اینکه حالت تسلیم و درماندگی را می‌پذیرد و سررشتۀ زندگی را از کف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درهرصورت، نظام خانواده با مشکلات و اختلافات جدی روبه‌رو خواهد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جروبحث‌های مکرر دربارۀ به‌دست‌نیاوردن و نداشتن پول کافی، ناتوانی درزمینۀ تصمیم‌گیری دربارۀ درآمد، شیوۀ خرج‌کردن پول، شیوۀ پس‌اندازکردن، سوءظن دربارۀ اینکه دیگری به‌طور مخفیانه پول خرج می‌کند و بحث بر سر خرید جنسی خاص با بهترین قیمت ممکن، ازجمله مسائل زمینه‌ساز اختلاف همسران است</w:t>
      </w:r>
      <w:r>
        <w:rPr>
          <w:rFonts w:eastAsia="IRNazanin" w:cs="IRNazanin"/>
          <w:color w:val="111111"/>
          <w:sz w:val="28"/>
          <w:szCs w:val="28"/>
          <w:rtl w:val="true"/>
          <w:lang w:bidi="fa-IR"/>
        </w:rPr>
        <w:t>.</w:t>
      </w:r>
      <w:bookmarkStart w:id="38" w:name="pg4930_40130"/>
    </w:p>
    <w:p>
      <w:pPr>
        <w:pStyle w:val="Heading4"/>
        <w:numPr>
          <w:ilvl w:val="3"/>
          <w:numId w:val="1"/>
        </w:numPr>
        <w:rPr/>
      </w:pPr>
      <w:bookmarkStart w:id="39" w:name="__RefHeading___Toc3348543_2035185390"/>
      <w:bookmarkStart w:id="40" w:name="_Toc14"/>
      <w:bookmarkEnd w:id="38"/>
      <w:bookmarkEnd w:id="39"/>
      <w:r>
        <w:rPr/>
        <w:t>۶</w:t>
      </w:r>
      <w:r>
        <w:rPr/>
        <w:t>.</w:t>
      </w:r>
      <w:r>
        <w:rPr/>
        <w:t>۱</w:t>
      </w:r>
      <w:r>
        <w:rPr/>
        <w:t>.</w:t>
      </w:r>
      <w:r>
        <w:rPr/>
        <w:t>۱</w:t>
      </w:r>
      <w:r>
        <w:rPr>
          <w:rtl w:val="true"/>
        </w:rPr>
        <w:t xml:space="preserve">. </w:t>
      </w:r>
      <w:r>
        <w:rPr>
          <w:rtl w:val="true"/>
        </w:rPr>
        <w:t>اوقات فراغت</w:t>
      </w:r>
      <w:r>
        <w:rPr>
          <w:rtl w:val="true"/>
        </w:rPr>
        <w:t xml:space="preserve">: </w:t>
      </w:r>
      <w:r>
        <w:rPr>
          <w:rtl w:val="true"/>
        </w:rPr>
        <w:t>مسافرت و تفریح و سرگرمی</w:t>
      </w:r>
      <w:bookmarkEnd w:id="4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زندگی در کارکردن خلاصه نمی‌شود؛ بلکه برای بهترکارکردن، فرصت‌هایی برای رسیدگی به خویشتن و تفریح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سرگرمی به‌ویژه با همراهی خانواده امری مطلوب است و آموزه‌های اسلام نیز بر آن تأکید می‌کند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نکته اینجاست که گاه مسائلی نظیر استفادۀ همسران از سرگرمی‌های حرام، زیاده‌روی در سرگرمی‌های حلال، توافق‌نداشتن دربارۀ شیوۀ گذراندن تعطیلات، نداشتن امکان حضور در دو شهر مختلف به‌دلیل محدودبودن زمان تعطیلات و افزایش مخارج سفر به‌ویژه زمانی که زن و مرد از دو شهر مختلف‌اند، زمینۀ برخی اختلافات بین همسران را فراهم می‌آورد </w:t>
      </w:r>
      <w:r>
        <w:rPr>
          <w:rFonts w:eastAsia="IRNazanin" w:cs="IRNazanin"/>
          <w:color w:val="111111"/>
          <w:sz w:val="28"/>
          <w:szCs w:val="28"/>
          <w:rtl w:val="true"/>
          <w:lang w:bidi="fa-IR"/>
        </w:rPr>
        <w:t>.</w:t>
      </w:r>
      <w:bookmarkStart w:id="41" w:name="pg4930_40131"/>
    </w:p>
    <w:p>
      <w:pPr>
        <w:pStyle w:val="Heading4"/>
        <w:numPr>
          <w:ilvl w:val="3"/>
          <w:numId w:val="1"/>
        </w:numPr>
        <w:rPr/>
      </w:pPr>
      <w:bookmarkStart w:id="42" w:name="__RefHeading___Toc3348545_2035185390"/>
      <w:bookmarkStart w:id="43" w:name="_Toc15"/>
      <w:bookmarkEnd w:id="41"/>
      <w:bookmarkEnd w:id="42"/>
      <w:r>
        <w:rPr/>
        <w:t>۷</w:t>
      </w:r>
      <w:r>
        <w:rPr/>
        <w:t>.</w:t>
      </w:r>
      <w:r>
        <w:rPr/>
        <w:t>۱</w:t>
      </w:r>
      <w:r>
        <w:rPr/>
        <w:t>.</w:t>
      </w:r>
      <w:r>
        <w:rPr/>
        <w:t>۱</w:t>
      </w:r>
      <w:r>
        <w:rPr>
          <w:rtl w:val="true"/>
        </w:rPr>
        <w:t xml:space="preserve">. </w:t>
      </w:r>
      <w:r>
        <w:rPr>
          <w:rtl w:val="true"/>
        </w:rPr>
        <w:t>رازگویی</w:t>
      </w:r>
      <w:bookmarkEnd w:id="4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موفقیت و پایداری زندگی زناشویی این است که زن و مرد از گفتن حرف‌های غیرضروری و حتی مشکلات خود به دیگران خودداری کرده، هرگز بدون تفکر، مسائل زندگی مشترک خود را برای دیگران بازگو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برخلاف مردها که حاضر نیستند اسرار خود را دراختیار همسرشان قرار دهند، خانم‌ها میل دارند از اسرار و رموز مختلف همسرشان نظیر وضع کسب‌وکار، درآمد، تصمیم‌های آینده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شوند؛ تاجایی‌که همین مسئله می‌تواند زمینۀ برخی دلخوری‌ها و بدبینی‌ها و اختلاف را بین آن‌ها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عیب‌های پنهان همسر، وضعیت اقتصادی وی، درگیری‌ها و اختلافات زناشویی، مشکلات خویشاوندان همسر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رازهای خانوادگی است که به‌ویژه همسران جوان با آن مواجه‌اند</w:t>
      </w:r>
      <w:r>
        <w:rPr>
          <w:rFonts w:eastAsia="IRNazanin" w:cs="IRNazanin"/>
          <w:color w:val="111111"/>
          <w:sz w:val="28"/>
          <w:szCs w:val="28"/>
          <w:rtl w:val="true"/>
          <w:lang w:bidi="fa-IR"/>
        </w:rPr>
        <w:t>.</w:t>
      </w:r>
      <w:bookmarkStart w:id="44" w:name="pg4930_40132"/>
    </w:p>
    <w:p>
      <w:pPr>
        <w:pStyle w:val="Heading4"/>
        <w:numPr>
          <w:ilvl w:val="3"/>
          <w:numId w:val="1"/>
        </w:numPr>
        <w:rPr/>
      </w:pPr>
      <w:bookmarkStart w:id="45" w:name="__RefHeading___Toc3348547_2035185390"/>
      <w:bookmarkStart w:id="46" w:name="_Toc16"/>
      <w:bookmarkEnd w:id="44"/>
      <w:bookmarkEnd w:id="45"/>
      <w:r>
        <w:rPr/>
        <w:t>۸</w:t>
      </w:r>
      <w:r>
        <w:rPr/>
        <w:t>.</w:t>
      </w:r>
      <w:r>
        <w:rPr/>
        <w:t>۱</w:t>
      </w:r>
      <w:r>
        <w:rPr/>
        <w:t>.</w:t>
      </w:r>
      <w:r>
        <w:rPr/>
        <w:t>۱</w:t>
      </w:r>
      <w:r>
        <w:rPr>
          <w:rtl w:val="true"/>
        </w:rPr>
        <w:t xml:space="preserve">. </w:t>
      </w:r>
      <w:r>
        <w:rPr>
          <w:rtl w:val="true"/>
        </w:rPr>
        <w:t>سرزنش</w:t>
      </w:r>
      <w:bookmarkEnd w:id="46"/>
    </w:p>
    <w:p>
      <w:pPr>
        <w:pStyle w:val="BookText"/>
        <w:rPr/>
      </w:pPr>
      <w:r>
        <w:rPr>
          <w:rFonts w:ascii="IRNazanin" w:hAnsi="IRNazanin" w:eastAsia="IRNazanin"/>
          <w:color w:val="111111"/>
          <w:sz w:val="28"/>
          <w:sz w:val="28"/>
          <w:szCs w:val="28"/>
          <w:rtl w:val="true"/>
          <w:lang w:bidi="fa-IR"/>
        </w:rPr>
        <w:t xml:space="preserve">گاهی که همسران از روابط خود ناراضی‌اند، بهجای اینکه بحث آن‌ها به بررسی وضعیت خود به‌شکلی آشکار و صادقانه بینجامد، به سرزنش‌کردن منتهی می‌شود؛ به‌گونه‌ای‌که یکی از آن‌ها برای قبول تأثیر خود در تعارضات و بگومگوها، مقاومت بسیار نشان می‌دهد، به‌طور مکرر دیگری را به‌دلیل مشکلات ارتباطی و نارضایتی از روابط با جملاتی سرزنش می‌کند؛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دیوانگی‌های تو نبود، ازدواجمان خیلی‌خوب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تو هستی و افکار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ازاین‌طریق مسئولیت رفتار و افکار و احساساتش را بر دیگری می‌افکند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دراین‌میان فردی که سرزنش می‌شود، گرچه می‌گوید که همسرش ارزشی برای وی قائل نیست و به عزت نفس او آسیب می‌زند؛ جسارت نداشته، بیشتر تمایل دارد که برخورد همسرش را با مظلوم‌نمایی و بی‌پناهی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اختلافات آن‌ها نه‌تنها حل</w:t>
      </w:r>
      <w:bookmarkStart w:id="47" w:name="pg4930_40133"/>
    </w:p>
    <w:p>
      <w:pPr>
        <w:pStyle w:val="BookText"/>
        <w:rPr/>
      </w:pPr>
      <w:bookmarkEnd w:id="47"/>
      <w:r>
        <w:rPr>
          <w:rFonts w:ascii="IRNazanin" w:hAnsi="IRNazanin" w:eastAsia="IRNazanin"/>
          <w:color w:val="111111"/>
          <w:sz w:val="28"/>
          <w:sz w:val="28"/>
          <w:szCs w:val="28"/>
          <w:rtl w:val="true"/>
          <w:lang w:bidi="fa-IR"/>
        </w:rPr>
        <w:t>نمی‌شود، بلکه روزبه‌روز افزون‌تر می‌شود</w:t>
      </w:r>
      <w:r>
        <w:rPr>
          <w:rFonts w:eastAsia="IRNazanin" w:cs="IRNazanin"/>
          <w:color w:val="111111"/>
          <w:sz w:val="28"/>
          <w:szCs w:val="28"/>
          <w:rtl w:val="true"/>
          <w:lang w:bidi="fa-IR"/>
        </w:rPr>
        <w:t>.</w:t>
      </w:r>
    </w:p>
    <w:p>
      <w:pPr>
        <w:pStyle w:val="Heading4"/>
        <w:numPr>
          <w:ilvl w:val="3"/>
          <w:numId w:val="1"/>
        </w:numPr>
        <w:rPr/>
      </w:pPr>
      <w:bookmarkStart w:id="48" w:name="__RefHeading___Toc3348549_2035185390"/>
      <w:bookmarkStart w:id="49" w:name="_Toc17"/>
      <w:bookmarkEnd w:id="48"/>
      <w:r>
        <w:rPr/>
        <w:t>۹</w:t>
      </w:r>
      <w:r>
        <w:rPr/>
        <w:t>.</w:t>
      </w:r>
      <w:r>
        <w:rPr/>
        <w:t>۱</w:t>
      </w:r>
      <w:r>
        <w:rPr/>
        <w:t>.</w:t>
      </w:r>
      <w:r>
        <w:rPr/>
        <w:t>۱</w:t>
      </w:r>
      <w:r>
        <w:rPr>
          <w:rtl w:val="true"/>
        </w:rPr>
        <w:t xml:space="preserve">. </w:t>
      </w:r>
      <w:r>
        <w:rPr>
          <w:rtl w:val="true"/>
        </w:rPr>
        <w:t>بدگمانی</w:t>
      </w:r>
      <w:bookmarkEnd w:id="49"/>
    </w:p>
    <w:p>
      <w:pPr>
        <w:pStyle w:val="BookText"/>
        <w:rPr/>
      </w:pPr>
      <w:r>
        <w:rPr>
          <w:rFonts w:ascii="IRNazanin" w:hAnsi="IRNazanin" w:eastAsia="IRNazanin"/>
          <w:color w:val="111111"/>
          <w:sz w:val="28"/>
          <w:sz w:val="28"/>
          <w:szCs w:val="28"/>
          <w:rtl w:val="true"/>
          <w:lang w:bidi="fa-IR"/>
        </w:rPr>
        <w:t>ازجمله آفت‌های ویرانگر زندگی مشترک، بدگمانی همسران به یکدیگر است که باعث تیره‌شدن افق زندگی در نظر فرد بدبین می‌شود و با کاهش اعتماد به همسر، محبت و نشاط را از روابط آن‌ها می‌زداید</w:t>
      </w:r>
      <w:r>
        <w:rPr>
          <w:rFonts w:eastAsia="IRNazanin" w:cs="IRNazanin"/>
          <w:color w:val="111111"/>
          <w:sz w:val="28"/>
          <w:szCs w:val="28"/>
          <w:rtl w:val="true"/>
          <w:lang w:bidi="fa-IR"/>
        </w:rPr>
        <w:t>.</w:t>
      </w:r>
    </w:p>
    <w:p>
      <w:pPr>
        <w:pStyle w:val="Heading4"/>
        <w:numPr>
          <w:ilvl w:val="3"/>
          <w:numId w:val="1"/>
        </w:numPr>
        <w:rPr/>
      </w:pPr>
      <w:bookmarkStart w:id="50" w:name="__RefHeading___Toc3348551_2035185390"/>
      <w:bookmarkStart w:id="51" w:name="_Toc18"/>
      <w:bookmarkEnd w:id="50"/>
      <w:r>
        <w:rPr/>
        <w:t>۱۰</w:t>
      </w:r>
      <w:r>
        <w:rPr/>
        <w:t>.</w:t>
      </w:r>
      <w:r>
        <w:rPr/>
        <w:t>۱</w:t>
      </w:r>
      <w:r>
        <w:rPr/>
        <w:t>.</w:t>
      </w:r>
      <w:r>
        <w:rPr/>
        <w:t>۱</w:t>
      </w:r>
      <w:r>
        <w:rPr>
          <w:rtl w:val="true"/>
        </w:rPr>
        <w:t xml:space="preserve">. </w:t>
      </w:r>
      <w:r>
        <w:rPr>
          <w:rtl w:val="true"/>
        </w:rPr>
        <w:t>اعتیاد</w:t>
      </w:r>
      <w:bookmarkEnd w:id="5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اعتیاد امری روان‌شناسی و بدنی بوده، سومین عامل اختلاف و درخواست طلاق در کشور ماست و علت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درصد از درخواست‌های طلاق را تشکیل می‌دهد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اعتیاد موجب رفتارهای</w:t>
      </w:r>
      <w:bookmarkStart w:id="52" w:name="pg4930_40134"/>
    </w:p>
    <w:p>
      <w:pPr>
        <w:pStyle w:val="BookText"/>
        <w:rPr/>
      </w:pPr>
      <w:bookmarkEnd w:id="52"/>
      <w:r>
        <w:rPr>
          <w:rFonts w:ascii="IRNazanin" w:hAnsi="IRNazanin" w:eastAsia="IRNazanin"/>
          <w:color w:val="111111"/>
          <w:sz w:val="28"/>
          <w:sz w:val="28"/>
          <w:szCs w:val="28"/>
          <w:rtl w:val="true"/>
          <w:lang w:bidi="fa-IR"/>
        </w:rPr>
        <w:t>نابهنجار و درنهایت ناسازگاری و اختلاف بین همسران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مخدر، تغییرات اساسی در تفکر و رفتار و عواطف به‌دنبال دارد و ازطریق افزایش احتمال خشونت و پرخاشگری به‌دلیل کاهش‌دادن قدرت کنترل، کاهش بازداری‌های فردی و اجتماعی و اختلال در قضاوت، تخریب حافظه و کاهش توجه، اختلال و دگرگونی در روابط جنسی، تغییر در خلق که منجر به افزایش افسردگی و اضطراب و پارانویا می‌شود، زمینۀ بسیاری از اختلافات را در روابط زن و مرد به‌وجود می‌آورد</w:t>
      </w:r>
      <w:r>
        <w:rPr>
          <w:rFonts w:eastAsia="IRNazanin" w:cs="IRNazanin"/>
          <w:color w:val="111111"/>
          <w:sz w:val="28"/>
          <w:szCs w:val="28"/>
          <w:rtl w:val="true"/>
          <w:lang w:bidi="fa-IR"/>
        </w:rPr>
        <w:t>.</w:t>
      </w:r>
    </w:p>
    <w:p>
      <w:pPr>
        <w:pStyle w:val="Heading4"/>
        <w:numPr>
          <w:ilvl w:val="3"/>
          <w:numId w:val="1"/>
        </w:numPr>
        <w:rPr/>
      </w:pPr>
      <w:bookmarkStart w:id="53" w:name="__RefHeading___Toc3348553_2035185390"/>
      <w:bookmarkStart w:id="54" w:name="_Toc19"/>
      <w:bookmarkEnd w:id="53"/>
      <w:r>
        <w:rPr/>
        <w:t>۱۱</w:t>
      </w:r>
      <w:r>
        <w:rPr/>
        <w:t>.</w:t>
      </w:r>
      <w:r>
        <w:rPr/>
        <w:t>۱</w:t>
      </w:r>
      <w:r>
        <w:rPr/>
        <w:t>.</w:t>
      </w:r>
      <w:r>
        <w:rPr/>
        <w:t>۱</w:t>
      </w:r>
      <w:r>
        <w:rPr>
          <w:rtl w:val="true"/>
        </w:rPr>
        <w:t xml:space="preserve">. </w:t>
      </w:r>
      <w:r>
        <w:rPr>
          <w:rtl w:val="true"/>
        </w:rPr>
        <w:t>ناهمسویی بینش‌ها و باورهای مذهبی</w:t>
      </w:r>
      <w:bookmarkEnd w:id="5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بدونِ جهان‌بینی، انسانی بدون قطب‌نماست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مسلمان براساس اسلام و فرهنگ اسلامی و کارهای غیرمسلمان براساس فرهنگ غیراسلامی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در زندگی مشترک، مواضع مشترک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دو نفر که دو فرهنگ متضاد دارند، می‌توانند در مقام عمل هماهنگ باشند؟ بنابراین، یا کارشان به اختلاف و نزاع می‌کشد یا یک طرف دست‌کم، باید از مواضع خود صرف‌نظر کند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در چنین خانواده‌هایی ممکن است سر مسائلی نظیر شرکت در نمازجمعه، فُرادا یا به‌جماعت‌خواندن نمازهای واجب، پرداخت صدقه، خمس، زکات و روزۀ مستحبی و حتی بر سر ارتکاب محرمات و ترک واجبات بحث پیش آید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به‌همین‌دلیل است که اسلام یکی از شروط ازدواج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هم‌کفوبودن</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 اولین مرتبۀ آن را همسانی در مذهب و دین مطرح کرده است تا علاوه‌بر جنبه‌های معنوی دیگر، کانون خانواده از گرمی و عاطفۀ مذهبی نیز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کم‌توجهی یا بی‌توجهی به این امر مهم در روابط، به‌معنای بنای ستون‌های کانون زندگی بر زمینی سست و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w:t>
      </w:r>
      <w:bookmarkStart w:id="55" w:name="pg4930_40136"/>
    </w:p>
    <w:p>
      <w:pPr>
        <w:pStyle w:val="BookText"/>
        <w:rPr/>
      </w:pPr>
      <w:bookmarkEnd w:id="55"/>
      <w:r>
        <w:rPr>
          <w:rFonts w:ascii="IRNazanin" w:hAnsi="IRNazanin" w:eastAsia="IRNazanin"/>
          <w:color w:val="111111"/>
          <w:sz w:val="28"/>
          <w:sz w:val="28"/>
          <w:szCs w:val="28"/>
          <w:rtl w:val="true"/>
          <w:lang w:bidi="fa-IR"/>
        </w:rPr>
        <w:t>چگونه ممکن است از همان آغازین روزهای زندگی مشترک، زن سحرگاهان و با نغمۀ اذان برخیزد و نماز صبح بگزارد و مرد همچنان تا ساعتی پس از طلوع آفتاب در بستر آرمیده باشد؛ یا به‌عکس؟</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56" w:name="__RefHeading___Toc3348555_2035185390"/>
      <w:bookmarkStart w:id="57" w:name="_Toc20"/>
      <w:bookmarkEnd w:id="56"/>
      <w:r>
        <w:rPr/>
        <w:t>۱۲</w:t>
      </w:r>
      <w:r>
        <w:rPr/>
        <w:t>.</w:t>
      </w:r>
      <w:r>
        <w:rPr/>
        <w:t>۱</w:t>
      </w:r>
      <w:r>
        <w:rPr/>
        <w:t>.</w:t>
      </w:r>
      <w:r>
        <w:rPr/>
        <w:t>۱</w:t>
      </w:r>
      <w:r>
        <w:rPr>
          <w:rtl w:val="true"/>
        </w:rPr>
        <w:t xml:space="preserve">. </w:t>
      </w:r>
      <w:r>
        <w:rPr>
          <w:rtl w:val="true"/>
        </w:rPr>
        <w:t>عوامل اجتماعی و فرهنگی</w:t>
      </w:r>
      <w:bookmarkEnd w:id="5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هرقدر زن و شوهر ازنظر اجتماعی به یکدیگر نزدیک‌تر باشند، سازگاری آن‌ها پس از ازدواج آسان‌تر خواهد بود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افرادی که مسئلۀ تربیت و اصالت خانوادگی برایشان در رأس امور انتخاب همسر قرار دارد، نباید هرگز با خانواده‌هایی ازدواج کنند که احتمالاً به ارزش‌های معنوی و هنجارهای اجتماعی پایبند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خانواده‌های مرفه و طبقات اجتماعی بالا نیز باید تلاش کنند با خانواده‌های هم‌سطح خود ازدواج کنند؛ وگرنه وضع اجتماعی متفاوت همسران، نظیر خلق‌وخوی والدین، شغل آنان، محل تولد و رشد خانواده، تعداد برادر و خواهر و وضعیت هریک، وضعیت زندگی پدر و مادر ازنظر جدایی یا زندگی باهم، می‌تواند زمینه‌ساز برخی اختلافات بین همسران باشد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هماهنگی درزمینۀ فرهنگی نیز در ایجاد روابط سالم و سازنده بین همسران نقش مهمی دارد؛ زیرا هر خانواده فرهنگ ویژه‌ای دارد که به اموری مانند نگرش خصوصی خانواده در رفتارها و نیز سنت‌ها و شیوۀ ارتباط با دیگران مربوط می‌شود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و شوهر هنگام ازدواج، همان‌گونه‌که کفوبودن در اعتقادات دینی را درنظر گرفته‌اند، کفوبودن در فرهنگ و فکر را نیز مراعات کرده باشند، یعنی با خانواده‌ای ازدواج</w:t>
      </w:r>
    </w:p>
    <w:p>
      <w:pPr>
        <w:pStyle w:val="BookText"/>
        <w:rPr/>
      </w:pPr>
      <w:r>
        <w:rPr>
          <w:rFonts w:ascii="IRNazanin" w:hAnsi="IRNazanin" w:eastAsia="IRNazanin"/>
          <w:color w:val="111111"/>
          <w:sz w:val="28"/>
          <w:sz w:val="28"/>
          <w:szCs w:val="28"/>
          <w:rtl w:val="true"/>
          <w:lang w:bidi="fa-IR"/>
        </w:rPr>
        <w:t>کنند که در آن، طرز فکرها و طرز برداشت‌ها از امور و حوادث، آداب و رسوم، لباس‌پوشیدن و آرایش ظاهر، خلقیات و ارزش‌های مطلوبشان به همدیگر شبیه باشد، به‌دلیل اندیشه و زبان مشترک، اختلاف کمتری خواهند داشت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این افراد در مسائلی نظیر تحصیل و کار و فعالیت اجتماعی زنان در عرصه‌های مختلف، براساس مبانی و ارزش‌های اسلامی و معیارهای قرآنی، به‌دور از تعصبات فردی و جنسیتی، به‌صراحت مواضع فکری مشترک و مشابهی اعلام می‌کنند و با صداقت و صلابت، از جایگاه و منزلت زنان به‌عنوان آرامشگران کانون خانواده سخن می‌گویند و بر این باورند که به‌هنگام ضرورت و برحسب استطاعت، زنان، آمادۀ خدمت به جامعه در عرصه‌های تعلیم‌وتربیت، بهداشت و درمانگری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هرگز تحصیل و تحقیق را در انحصار مردان نمی‌بینند و در ارتباطات اجتماعی و انتخاب شیوۀ زندگی و فرزندپروری</w:t>
      </w:r>
      <w:bookmarkStart w:id="58" w:name="pg4930_40139"/>
    </w:p>
    <w:p>
      <w:pPr>
        <w:pStyle w:val="BookText"/>
        <w:rPr/>
      </w:pPr>
      <w:bookmarkEnd w:id="58"/>
      <w:r>
        <w:rPr>
          <w:rFonts w:ascii="IRNazanin" w:hAnsi="IRNazanin" w:eastAsia="IRNazanin"/>
          <w:color w:val="111111"/>
          <w:sz w:val="28"/>
          <w:sz w:val="28"/>
          <w:szCs w:val="28"/>
          <w:rtl w:val="true"/>
          <w:lang w:bidi="fa-IR"/>
        </w:rPr>
        <w:t>نیز دیدگاه‌های مشابهی دارند</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59" w:name="__RefHeading___Toc3348557_2035185390"/>
      <w:bookmarkStart w:id="60" w:name="_Toc21"/>
      <w:bookmarkEnd w:id="59"/>
      <w:r>
        <w:rPr/>
        <w:t>۱۳</w:t>
      </w:r>
      <w:r>
        <w:rPr/>
        <w:t>.</w:t>
      </w:r>
      <w:r>
        <w:rPr/>
        <w:t>۱</w:t>
      </w:r>
      <w:r>
        <w:rPr/>
        <w:t>.</w:t>
      </w:r>
      <w:r>
        <w:rPr/>
        <w:t>۱</w:t>
      </w:r>
      <w:r>
        <w:rPr>
          <w:rtl w:val="true"/>
        </w:rPr>
        <w:t xml:space="preserve">. </w:t>
      </w:r>
      <w:r>
        <w:rPr>
          <w:rtl w:val="true"/>
        </w:rPr>
        <w:t>اختلاف‌نظر در عقاید سیاسی</w:t>
      </w:r>
      <w:bookmarkEnd w:id="6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موضع‌گیری‌های سیاسی همسران که منشأ عقیدتی دارد، نقش مهمی در ایجاد همدلی و همفکری آنان درجهت ایجاد آرامش در زندگی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یکی از عواملی که می‌تواند موجب اختلاف و ناسازگاری بین همسران شود، عقاید و خط فکر سیاسی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 خط فکر سیاسی همسران پیش از ازدواج لازم است؛ به‌معنای شناخت طرز تفکر دربارۀ اصل حکومت و هیئت حاکم، مسئولان اجرایی کشور، خوش‌بینی یا بدبینی به آن‌ها، اعتقاد به درستی یا نادرستی عملکرد کارگزاران جامعه و موضع‌گیری‌های مثبت یا منفی دربارۀ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انتساب زن و مرد به دو حزب و گروه سیاسی متضاد، دو حالت به‌وجود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طرف متعصب باشند و در بینش خود انعطاف نشان ندهند، احتمال بروز اختلاف و تنش زیاد است؛</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این تضاد سیاسی تحمل‌شدنی است که اختلاف زیاد نباشد و هر دو بر فکر خود تعصب نورزند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یکی از همسران سیاسی باشد و دیگری وابستگی سیاسی به حزب و گروهی نداشته باشد و با عقاید همسرش نیز مخالفتی نکند، اختلافی پدید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2" o:detectmouseclick="t"/>
                <v:stroke color="#3465a4" joinstyle="round" endcap="flat"/>
                <w10:wrap type="none"/>
              </v:shape>
            </w:pict>
          </mc:Fallback>
        </mc:AlternateContent>
      </w:r>
      <w:bookmarkStart w:id="61" w:name="pg4930_40142"/>
    </w:p>
    <w:p>
      <w:pPr>
        <w:pStyle w:val="Heading3"/>
        <w:numPr>
          <w:ilvl w:val="2"/>
          <w:numId w:val="1"/>
        </w:numPr>
        <w:rPr/>
      </w:pPr>
      <w:bookmarkStart w:id="62" w:name="__RefHeading___Toc3348559_2035185390"/>
      <w:bookmarkStart w:id="63" w:name="_Toc22"/>
      <w:bookmarkEnd w:id="61"/>
      <w:bookmarkEnd w:id="62"/>
      <w:r>
        <w:rPr/>
        <w:t>1.2</w:t>
      </w:r>
      <w:r>
        <w:rPr>
          <w:rtl w:val="true"/>
        </w:rPr>
        <w:t xml:space="preserve">. </w:t>
      </w:r>
      <w:r>
        <w:rPr>
          <w:rtl w:val="true"/>
        </w:rPr>
        <w:t>عوامل ناآشکار اختلاف همسران</w:t>
      </w:r>
      <w:bookmarkEnd w:id="63"/>
    </w:p>
    <w:p>
      <w:pPr>
        <w:pStyle w:val="Heading4"/>
        <w:numPr>
          <w:ilvl w:val="3"/>
          <w:numId w:val="1"/>
        </w:numPr>
        <w:rPr/>
      </w:pPr>
      <w:bookmarkStart w:id="64" w:name="__RefHeading___Toc3348561_2035185390"/>
      <w:bookmarkStart w:id="65" w:name="_Toc23"/>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گاهی‌اوقات همسران دربارۀ حوادثی مشاجره می‌کنند که به‌نظر می‌رسد به مسئلۀ ویژه‌ای بین آن‌ها وابسته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بحث‌های ناکام‌کننده و تخریبگر آن‌ها دربارۀ مشکلات خاص، به هیچ‌جایی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که بازنمای انتظارات و نیازها و احساسات ابرازنشدۀ همسران است، بسیار مهم است و درصورت بی‌توجهی به آن‌ها، باعث آسیب جدی به روابط همسران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عوامل ناآشکار عبارت است از</w:t>
      </w:r>
      <w:r>
        <w:rPr>
          <w:rFonts w:eastAsia="IRNazanin" w:cs="IRNazanin"/>
          <w:color w:val="111111"/>
          <w:sz w:val="28"/>
          <w:szCs w:val="28"/>
          <w:rtl w:val="true"/>
          <w:lang w:bidi="fa-IR"/>
        </w:rPr>
        <w:t>:</w:t>
      </w:r>
    </w:p>
    <w:p>
      <w:pPr>
        <w:pStyle w:val="Heading4"/>
        <w:numPr>
          <w:ilvl w:val="3"/>
          <w:numId w:val="1"/>
        </w:numPr>
        <w:rPr/>
      </w:pPr>
      <w:bookmarkStart w:id="66" w:name="__RefHeading___Toc3348563_2035185390"/>
      <w:bookmarkStart w:id="67" w:name="_Toc24"/>
      <w:bookmarkEnd w:id="66"/>
      <w:r>
        <w:rPr/>
        <w:t>۱</w:t>
      </w:r>
      <w:r>
        <w:rPr/>
        <w:t>.</w:t>
      </w:r>
      <w:r>
        <w:rPr/>
        <w:t>۲</w:t>
      </w:r>
      <w:r>
        <w:rPr/>
        <w:t>.</w:t>
      </w:r>
      <w:r>
        <w:rPr/>
        <w:t>۱</w:t>
      </w:r>
      <w:r>
        <w:rPr>
          <w:rtl w:val="true"/>
        </w:rPr>
        <w:t xml:space="preserve">. </w:t>
      </w:r>
      <w:r>
        <w:rPr>
          <w:rtl w:val="true"/>
        </w:rPr>
        <w:t>تعهد و وفاداری</w:t>
      </w:r>
      <w:bookmarkEnd w:id="6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تعهد همسران، نگرانی هریک از آن‌ها دربارۀ این است که آیا همسرش در موقعیت‌های سخت یا حتی با نداشتن رضایت زناشویی درکنار وی باقی بماند؟ بیماری همسر زمینه‌ای برای کاهش رضایت زناشویی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همسران بر سر جداکردن</w:t>
      </w:r>
    </w:p>
    <w:p>
      <w:pPr>
        <w:pStyle w:val="BookText"/>
        <w:rPr/>
      </w:pPr>
      <w:r>
        <w:rPr>
          <w:rFonts w:ascii="IRNazanin" w:hAnsi="IRNazanin" w:eastAsia="IRNazanin"/>
          <w:color w:val="111111"/>
          <w:sz w:val="28"/>
          <w:sz w:val="28"/>
          <w:szCs w:val="28"/>
          <w:rtl w:val="true"/>
          <w:lang w:bidi="fa-IR"/>
        </w:rPr>
        <w:t>حساب بانکی، مقاومت شوهر در به‌نام‌کردن یا شریک‌کردن همسرش در اموالی نظیر خانه یا ماشین، مسائلی است که به‌طور غیرمستقیم به موضوع تعهد و وفاداری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اساسی در چنین مسائلی برای همسر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با من خواهد ماند؟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بدون تعهد مانند قایقی بدون پارو در اقیانوس است که هیچ قدرتی برای جست‌وجوی راهی مناسب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بودن با فردی بی‌تعهد و بودن با فردی باتعهد، مانند تفاوت بین اجاره یا خریدن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رفتار با خانه یا آپارتمان اجاره‌ای کم‌دقتی می‌کند و اهمیت خاصی به آن نمی‌دهد؛ اما دربارۀ خانۀ خودش به هر خراش و لکه‌ای توجه کرده، مانند شاهین، مراقب بچه‌ها و دوستان و حیوانات خانگی است تا به دیوارها و سنگ‌های تزیینی خانه خسارتی وارد نکنند</w:t>
      </w:r>
      <w:r>
        <w:rPr>
          <w:rFonts w:eastAsia="IRNazanin" w:cs="IRNazanin"/>
          <w:color w:val="111111"/>
          <w:sz w:val="28"/>
          <w:szCs w:val="28"/>
          <w:rtl w:val="true"/>
          <w:lang w:bidi="fa-IR"/>
        </w:rPr>
        <w:t>.</w:t>
      </w:r>
      <w:r>
        <w:rPr>
          <w:rStyle w:val="FootnoteAnchor"/>
          <w:rtl w:val="true"/>
        </w:rPr>
        <w:footnoteReference w:id="12"/>
      </w:r>
      <w:bookmarkStart w:id="68" w:name="pg4930_40144"/>
    </w:p>
    <w:p>
      <w:pPr>
        <w:pStyle w:val="Heading4"/>
        <w:numPr>
          <w:ilvl w:val="3"/>
          <w:numId w:val="1"/>
        </w:numPr>
        <w:rPr/>
      </w:pPr>
      <w:bookmarkStart w:id="69" w:name="__RefHeading___Toc3348565_2035185390"/>
      <w:bookmarkStart w:id="70" w:name="_Toc25"/>
      <w:bookmarkEnd w:id="68"/>
      <w:bookmarkEnd w:id="69"/>
      <w:r>
        <w:rPr/>
        <w:t>۲</w:t>
      </w:r>
      <w:r>
        <w:rPr/>
        <w:t>.</w:t>
      </w:r>
      <w:r>
        <w:rPr/>
        <w:t>۲</w:t>
      </w:r>
      <w:r>
        <w:rPr/>
        <w:t>.</w:t>
      </w:r>
      <w:r>
        <w:rPr/>
        <w:t>۱</w:t>
      </w:r>
      <w:r>
        <w:rPr>
          <w:rtl w:val="true"/>
        </w:rPr>
        <w:t xml:space="preserve">. </w:t>
      </w:r>
      <w:r>
        <w:rPr>
          <w:rtl w:val="true"/>
        </w:rPr>
        <w:t>مراقبت و اهمیت</w:t>
      </w:r>
      <w:bookmarkEnd w:id="7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مربوط به مراقبت و اهمیت، شامل نگرانی‌های فرد دربارۀ مهم‌بودن و دوست‌داشته‌شدن ازجانب همسرش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هنگامی رخ می‌دهد که فرد احساس می‌کند همسرش پاسخ‌گوی نیازهای مهم هیجانی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مکرر همسران بر سر مرتب‌کردن لباس مهمانی شوهر، بستن چمدان مسافرت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هستند که به‌طور غیرمستقیم به موضوع پنهان اهمیت و مراقبت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مرد خانواده فارغ از اینکه ممکن است خواسته‌های وی احساس کنترل‌شدن را به همسرش منتقل کند، انجام‌دادن چنین کارهایی را ازسوی وی، نشانۀ عشق او به خود تعبیر می‌کند و می‌خواهد بداند تاچه‌اندازه برای همسرش اهمیت دارد</w:t>
      </w:r>
      <w:r>
        <w:rPr>
          <w:rFonts w:eastAsia="IRNazanin" w:cs="IRNazanin"/>
          <w:color w:val="111111"/>
          <w:sz w:val="28"/>
          <w:szCs w:val="28"/>
          <w:rtl w:val="true"/>
          <w:lang w:bidi="fa-IR"/>
        </w:rPr>
        <w:t>.</w:t>
      </w:r>
      <w:bookmarkStart w:id="71" w:name="pg4930_40145"/>
    </w:p>
    <w:p>
      <w:pPr>
        <w:pStyle w:val="Heading4"/>
        <w:numPr>
          <w:ilvl w:val="3"/>
          <w:numId w:val="1"/>
        </w:numPr>
        <w:rPr/>
      </w:pPr>
      <w:bookmarkStart w:id="72" w:name="__RefHeading___Toc3348567_2035185390"/>
      <w:bookmarkStart w:id="73" w:name="_Toc26"/>
      <w:bookmarkEnd w:id="71"/>
      <w:bookmarkEnd w:id="72"/>
      <w:r>
        <w:rPr/>
        <w:t>۳</w:t>
      </w:r>
      <w:r>
        <w:rPr/>
        <w:t>.</w:t>
      </w:r>
      <w:r>
        <w:rPr/>
        <w:t>۲</w:t>
      </w:r>
      <w:r>
        <w:rPr/>
        <w:t>.</w:t>
      </w:r>
      <w:r>
        <w:rPr/>
        <w:t>۱</w:t>
      </w:r>
      <w:r>
        <w:rPr>
          <w:rtl w:val="true"/>
        </w:rPr>
        <w:t xml:space="preserve">. </w:t>
      </w:r>
      <w:r>
        <w:rPr>
          <w:rtl w:val="true"/>
        </w:rPr>
        <w:t>قدرت و کنترل</w:t>
      </w:r>
      <w:bookmarkEnd w:id="73"/>
    </w:p>
    <w:p>
      <w:pPr>
        <w:pStyle w:val="BookText"/>
        <w:rPr/>
      </w:pPr>
      <w:r>
        <w:rPr>
          <w:rFonts w:ascii="IRNazanin" w:hAnsi="IRNazanin" w:eastAsia="IRNazanin"/>
          <w:color w:val="111111"/>
          <w:sz w:val="28"/>
          <w:sz w:val="28"/>
          <w:szCs w:val="28"/>
          <w:rtl w:val="true"/>
          <w:lang w:bidi="fa-IR"/>
        </w:rPr>
        <w:t>خانواده مانند دیگر نظام‌های انسانی و اجتماعی، سازمان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انسانی، سازمانی دیده نمی‌شود که همۀ افراد در آن در یک رتبه باشند؛</w:t>
      </w:r>
      <w:r>
        <w:rPr>
          <w:rStyle w:val="FootnoteAnchor"/>
          <w:rtl w:val="true"/>
        </w:rPr>
        <w:footnoteReference w:id="13"/>
      </w:r>
      <w:r>
        <w:rPr>
          <w:rFonts w:ascii="IRNazanin" w:hAnsi="IRNazanin" w:eastAsia="IRNazanin"/>
          <w:color w:val="111111"/>
          <w:sz w:val="28"/>
          <w:sz w:val="28"/>
          <w:szCs w:val="28"/>
          <w:rtl w:val="true"/>
          <w:lang w:bidi="fa-IR"/>
        </w:rPr>
        <w:t>بنابراین در خانواده نیز هر فردی برای خود جایگاه ویژه‌ای دارد که نشانۀ قدرت و تأثیر او بر دیگران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کشمکش بر سر قدرت در خانواده حول هر محوری و اغلب هنگامی‌که تصمیمات مختلف گرفته می‌شود، می‌تواند نمود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همسران تصمیم می‌گیرد که چه‌کسی کارهای منزل را انجام دهد یا بودجۀ خانواده را خرج کند؟ آیا آرزوها و نیازهای زن خانواده به‌اندازۀ آرزوها و نیازهای همسرش مهم است و در تصمیم‌گیری‌ها لحاظ می‌شود؟ به‌هرحال، قدرت در زندگی همسران امری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عادلانۀ آن به توافق منجر شده، هرگونه تلاش</w:t>
      </w:r>
      <w:bookmarkStart w:id="74" w:name="pg4930_40146"/>
    </w:p>
    <w:p>
      <w:pPr>
        <w:pStyle w:val="BookText"/>
        <w:rPr/>
      </w:pPr>
      <w:bookmarkEnd w:id="74"/>
      <w:r>
        <w:rPr>
          <w:rFonts w:ascii="IRNazanin" w:hAnsi="IRNazanin" w:eastAsia="IRNazanin"/>
          <w:color w:val="111111"/>
          <w:sz w:val="28"/>
          <w:sz w:val="28"/>
          <w:szCs w:val="28"/>
          <w:rtl w:val="true"/>
          <w:lang w:bidi="fa-IR"/>
        </w:rPr>
        <w:t>برای اعمال قدرت یک‌جانبه بر دیگری و کنترل وسواس‌گونۀ وی، به اختلاف منجر می‌شود</w:t>
      </w:r>
      <w:r>
        <w:rPr>
          <w:rFonts w:eastAsia="IRNazanin" w:cs="IRNazanin"/>
          <w:color w:val="111111"/>
          <w:sz w:val="28"/>
          <w:szCs w:val="28"/>
          <w:rtl w:val="true"/>
          <w:lang w:bidi="fa-IR"/>
        </w:rPr>
        <w:t>.</w:t>
      </w:r>
    </w:p>
    <w:p>
      <w:pPr>
        <w:pStyle w:val="Heading4"/>
        <w:numPr>
          <w:ilvl w:val="3"/>
          <w:numId w:val="1"/>
        </w:numPr>
        <w:rPr/>
      </w:pPr>
      <w:bookmarkStart w:id="75" w:name="__RefHeading___Toc3348569_2035185390"/>
      <w:bookmarkStart w:id="76" w:name="_Toc27"/>
      <w:bookmarkEnd w:id="75"/>
      <w:r>
        <w:rPr/>
        <w:t>۴</w:t>
      </w:r>
      <w:r>
        <w:rPr/>
        <w:t>.</w:t>
      </w:r>
      <w:r>
        <w:rPr/>
        <w:t>۲</w:t>
      </w:r>
      <w:r>
        <w:rPr/>
        <w:t>.</w:t>
      </w:r>
      <w:r>
        <w:rPr/>
        <w:t>۱</w:t>
      </w:r>
      <w:r>
        <w:rPr>
          <w:rtl w:val="true"/>
        </w:rPr>
        <w:t xml:space="preserve">. </w:t>
      </w:r>
      <w:r>
        <w:rPr>
          <w:rtl w:val="true"/>
        </w:rPr>
        <w:t>قدردانی</w:t>
      </w:r>
      <w:bookmarkEnd w:id="7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قدردانی به احساس ارزشمندبودن فرد از دیدگاه همسرش برمی‌گردد برای آنچه هست و آنچه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نادیده‌گرفته‌شدن تلاش‌های فرد ازسوی همسر و ارزش‌قائل‌نشدن برای فعالیت‌ها و دستاوردهای وی، ازجمله مسائلی است که اختلاف همسران را به‌دنبال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مردان می‌گویند همسرانشان برای کار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درآمد برای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زیادی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نیز بسیاری از زنان، چه شاغل و چه خانه‌دار، می‌گویند که شوهرانشان به آنچه در خانه انجام می‌دهند، بها نمی‌دهند و آن را قدر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همسران برای خانواده سخت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مرد خانواده سعی کند درقالب کار مفرط و اضافه‌کاری‌های بیش‌ازاندازه و بی‌دلیل، به درآمد بیشتری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w:t>
      </w:r>
      <w:bookmarkStart w:id="77" w:name="pg4930_40147"/>
    </w:p>
    <w:p>
      <w:pPr>
        <w:pStyle w:val="BookText"/>
        <w:rPr/>
      </w:pPr>
      <w:bookmarkEnd w:id="77"/>
      <w:r>
        <w:rPr>
          <w:rFonts w:ascii="IRNazanin" w:hAnsi="IRNazanin" w:eastAsia="IRNazanin"/>
          <w:color w:val="111111"/>
          <w:sz w:val="28"/>
          <w:sz w:val="28"/>
          <w:szCs w:val="28"/>
          <w:rtl w:val="true"/>
          <w:lang w:bidi="fa-IR"/>
        </w:rPr>
        <w:t>همسرش در بیان قدردانی شکست بخورد، برافروخته می‌شود</w:t>
      </w:r>
      <w:r>
        <w:rPr>
          <w:rFonts w:eastAsia="IRNazanin" w:cs="IRNazanin"/>
          <w:color w:val="111111"/>
          <w:sz w:val="28"/>
          <w:szCs w:val="28"/>
          <w:rtl w:val="true"/>
          <w:lang w:bidi="fa-IR"/>
        </w:rPr>
        <w:t>.</w:t>
      </w:r>
    </w:p>
    <w:p>
      <w:pPr>
        <w:pStyle w:val="Heading4"/>
        <w:numPr>
          <w:ilvl w:val="3"/>
          <w:numId w:val="1"/>
        </w:numPr>
        <w:rPr/>
      </w:pPr>
      <w:bookmarkStart w:id="78" w:name="__RefHeading___Toc3348571_2035185390"/>
      <w:bookmarkStart w:id="79" w:name="_Toc28"/>
      <w:bookmarkEnd w:id="78"/>
      <w:r>
        <w:rPr/>
        <w:t>۵</w:t>
      </w:r>
      <w:r>
        <w:rPr/>
        <w:t>.</w:t>
      </w:r>
      <w:r>
        <w:rPr/>
        <w:t>۲</w:t>
      </w:r>
      <w:r>
        <w:rPr/>
        <w:t>.</w:t>
      </w:r>
      <w:r>
        <w:rPr/>
        <w:t>۱</w:t>
      </w:r>
      <w:r>
        <w:rPr>
          <w:rtl w:val="true"/>
        </w:rPr>
        <w:t xml:space="preserve">. </w:t>
      </w:r>
      <w:r>
        <w:rPr>
          <w:rtl w:val="true"/>
        </w:rPr>
        <w:t>نیازهای جنسی</w:t>
      </w:r>
      <w:bookmarkEnd w:id="79"/>
    </w:p>
    <w:p>
      <w:pPr>
        <w:pStyle w:val="BookText"/>
        <w:rPr/>
      </w:pPr>
      <w:r>
        <w:rPr>
          <w:rFonts w:ascii="IRNazanin" w:hAnsi="IRNazanin" w:eastAsia="IRNazanin"/>
          <w:color w:val="111111"/>
          <w:sz w:val="28"/>
          <w:sz w:val="28"/>
          <w:szCs w:val="28"/>
          <w:rtl w:val="true"/>
          <w:lang w:bidi="fa-IR"/>
        </w:rPr>
        <w:t>توجه به بعد غیرجنسی ارتباط زناشویی و ارتباط جنسی معقول، نشانۀ عمیق‌بودن عشق زن و مرد به یکدیگر است؛ اما هرگونه بی‌توجهی به نیازهای جنسی به‌دلیل بی‌میلی یا سردمزاجی می‌تواند با لطمه‌زدن به روابط زن و شوهر، آن‌ها را دچار عصبانیت و دلسردی به همسر و زندگی کند و به‌تدریج موجب بروز رفتارهای پرخاشگرانه و درنهایت افسردگی آن‌ها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نارضایتی از زندگی، ایرادگیری‌های مکرر و قهرهای طولانی‌مدت همسران، کوبیدن یکدیگر، تهدید به جدایی، ابراز خستگی و تمارض، ازجمله مسائلی است که ممکن است به برآورده‌نشدن نیازهای جنسی همسران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کشور ما نشان داد که درمیان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همسران متقاضی طلاق،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درصد تمکین‌نکردن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درصد سردمزاجی یا ناتوانی جنسی را عامل درخواست طلاق اعلام کرده‌اند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تصویر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2" o:detectmouseclick="t"/>
                <v:stroke color="#3465a4" joinstyle="round" endcap="flat"/>
                <w10:wrap type="none"/>
              </v:shape>
            </w:pict>
          </mc:Fallback>
        </mc:AlternateContent>
      </w:r>
      <w:bookmarkStart w:id="80" w:name="pg4930_40150"/>
    </w:p>
    <w:p>
      <w:pPr>
        <w:pStyle w:val="Heading2"/>
        <w:numPr>
          <w:ilvl w:val="1"/>
          <w:numId w:val="1"/>
        </w:numPr>
        <w:rPr/>
      </w:pPr>
      <w:bookmarkStart w:id="81" w:name="__RefHeading___Toc3348573_2035185390"/>
      <w:bookmarkStart w:id="82" w:name="_Toc29"/>
      <w:bookmarkEnd w:id="80"/>
      <w:bookmarkEnd w:id="81"/>
      <w:r>
        <w:rPr>
          <w:rtl w:val="true"/>
        </w:rPr>
        <w:t xml:space="preserve">فصل دوم </w:t>
      </w:r>
      <w:r>
        <w:rPr>
          <w:rtl w:val="true"/>
        </w:rPr>
        <w:t>:</w:t>
      </w:r>
      <w:r>
        <w:rPr>
          <w:rtl w:val="true"/>
        </w:rPr>
        <w:t>راهکارهای حل اختلاف همسران</w:t>
      </w:r>
      <w:bookmarkEnd w:id="82"/>
    </w:p>
    <w:p>
      <w:pPr>
        <w:pStyle w:val="Heading3"/>
        <w:numPr>
          <w:ilvl w:val="2"/>
          <w:numId w:val="1"/>
        </w:numPr>
        <w:rPr/>
      </w:pPr>
      <w:bookmarkStart w:id="83" w:name="__RefHeading___Toc3348575_2035185390"/>
      <w:bookmarkStart w:id="84" w:name="_Toc30"/>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تصویر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4"/>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5" o:detectmouseclick="t"/>
                <v:stroke color="#3465a4" joinstyle="round" endcap="flat"/>
                <w10:wrap type="none"/>
              </v:shape>
            </w:pict>
          </mc:Fallback>
        </mc:AlternateContent>
      </w:r>
      <w:bookmarkStart w:id="85" w:name="pg4930_40151"/>
    </w:p>
    <w:p>
      <w:pPr>
        <w:pStyle w:val="Heading3"/>
        <w:numPr>
          <w:ilvl w:val="2"/>
          <w:numId w:val="1"/>
        </w:numPr>
        <w:rPr/>
      </w:pPr>
      <w:bookmarkStart w:id="86" w:name="__RefHeading___Toc3348577_2035185390"/>
      <w:bookmarkStart w:id="87" w:name="_Toc31"/>
      <w:bookmarkEnd w:id="85"/>
      <w:bookmarkEnd w:id="86"/>
      <w:r>
        <w:rPr/>
        <w:t>2.1</w:t>
      </w:r>
      <w:r>
        <w:rPr>
          <w:rtl w:val="true"/>
        </w:rPr>
        <w:t xml:space="preserve">. </w:t>
      </w:r>
      <w:r>
        <w:rPr>
          <w:rtl w:val="true"/>
        </w:rPr>
        <w:t>به‌رسمیت‌شناختن اختلاف، نه انکار</w:t>
      </w:r>
      <w:bookmarkEnd w:id="87"/>
    </w:p>
    <w:p>
      <w:pPr>
        <w:pStyle w:val="BookText"/>
        <w:rPr/>
      </w:pPr>
      <w:r>
        <w:rPr>
          <w:rFonts w:ascii="IRNazanin" w:hAnsi="IRNazanin" w:eastAsia="IRNazanin"/>
          <w:color w:val="111111"/>
          <w:sz w:val="28"/>
          <w:sz w:val="28"/>
          <w:szCs w:val="28"/>
          <w:rtl w:val="true"/>
          <w:lang w:bidi="fa-IR"/>
        </w:rPr>
        <w:t>طفره‌رفتن از پذیرش مشکل، به حسابِ صداقت‌نداشتن و نقش‌بازی‌کردن در روابط گذاشته می‌شود و به بدترشدن اوضاع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مشترک، تفاوت‌ها و تعارض‌های مختلفی وجود دارد که بهتر است در مراحل آغازین و به‌صورت پیشگیرانه حل شود، قبل از آنکه در درازمدت به پیامدهایی نظیر ازخودبیگانگی و سرخوردگی و تخریب متقابل</w:t>
      </w:r>
      <w:r>
        <w:rPr>
          <w:rStyle w:val="FootnoteAnchor"/>
          <w:rtl w:val="true"/>
        </w:rPr>
        <w:footnoteReference w:id="15"/>
      </w:r>
      <w:r>
        <w:rPr>
          <w:rFonts w:ascii="IRNazanin" w:hAnsi="IRNazanin" w:eastAsia="IRNazanin"/>
          <w:color w:val="111111"/>
          <w:sz w:val="28"/>
          <w:sz w:val="28"/>
          <w:szCs w:val="28"/>
          <w:rtl w:val="true"/>
          <w:lang w:bidi="fa-IR"/>
        </w:rPr>
        <w:t>بینجامد</w:t>
      </w:r>
      <w:r>
        <w:rPr>
          <w:rFonts w:eastAsia="IRNazanin" w:cs="IRNazanin"/>
          <w:color w:val="111111"/>
          <w:sz w:val="28"/>
          <w:szCs w:val="28"/>
          <w:rtl w:val="true"/>
          <w:lang w:bidi="fa-IR"/>
        </w:rPr>
        <w:t>.</w:t>
      </w:r>
    </w:p>
    <w:p>
      <w:pPr>
        <w:pStyle w:val="Heading3"/>
        <w:numPr>
          <w:ilvl w:val="2"/>
          <w:numId w:val="1"/>
        </w:numPr>
        <w:rPr/>
      </w:pPr>
      <w:bookmarkStart w:id="88" w:name="__RefHeading___Toc3348579_2035185390"/>
      <w:bookmarkStart w:id="89" w:name="_Toc32"/>
      <w:bookmarkEnd w:id="88"/>
      <w:r>
        <w:rPr/>
        <w:t>۲</w:t>
      </w:r>
      <w:r>
        <w:rPr/>
        <w:t>.</w:t>
      </w:r>
      <w:r>
        <w:rPr/>
        <w:t>۲</w:t>
      </w:r>
      <w:r>
        <w:rPr>
          <w:rtl w:val="true"/>
        </w:rPr>
        <w:t xml:space="preserve">. </w:t>
      </w:r>
      <w:r>
        <w:rPr>
          <w:rtl w:val="true"/>
        </w:rPr>
        <w:t>بیان جرئتمندانۀ احساسات و خواسته‌ها و افکار</w:t>
      </w:r>
      <w:bookmarkEnd w:id="8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ترس از ناراحتی همسر و ازدست‌دادن وی، باعث می‌شود که زن یا شوهر از جرئتمندی دست بشویند؛ ولی چنین کاری در درازمدت رابطۀ آن‌ها را به مخاطره افکنده، این احساس را</w:t>
      </w:r>
    </w:p>
    <w:p>
      <w:pPr>
        <w:pStyle w:val="BookText"/>
        <w:rPr/>
      </w:pPr>
      <w:r>
        <w:rPr>
          <w:rFonts w:ascii="IRNazanin" w:hAnsi="IRNazanin" w:eastAsia="IRNazanin"/>
          <w:color w:val="111111"/>
          <w:sz w:val="28"/>
          <w:sz w:val="28"/>
          <w:szCs w:val="28"/>
          <w:rtl w:val="true"/>
          <w:lang w:bidi="fa-IR"/>
        </w:rPr>
        <w:t>به آن‌ها می‌دهد که مرتب بهره‌هایی در جنبۀ مادی و معنوی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جرئتمندی به‌معنای دفاع از حقوق خود و اجازه‌ندادن به دیگران برای سودجویی است و با پرخاشگری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پرخاشگربودن به‌معنای حمایت از خود به‌شیوه‌ای است که در آن، به حقوق دیگران تجاوز می‌شود؛ درحالی‌که جرئتمند کسی است که در عین احترام به دیگران، بدون احساس ترس یا رفتار پرخاش‌جویانه، احساسات و خواسته‌ها و افکار خود را بیان کرده، سعی می‌کند به‌طور معقول، خود را با نیازهای دیگران منطبق سازد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زن خانواده می‌تواند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کارهای منزل را به‌تنهایی انجام می‌دهم، احساس خستگی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تو هم در این کار با من مشارکت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شفاف و مستقیم و بدون‌سماجت، خواستۀ خود را با همسرش در میان بگذارد</w:t>
      </w:r>
    </w:p>
    <w:p>
      <w:pPr>
        <w:pStyle w:val="BookText"/>
        <w:rPr/>
      </w:pPr>
      <w:r>
        <w:rPr>
          <w:rFonts w:ascii="IRNazanin" w:hAnsi="IRNazanin" w:eastAsia="IRNazanin"/>
          <w:color w:val="111111"/>
          <w:sz w:val="28"/>
          <w:sz w:val="28"/>
          <w:szCs w:val="28"/>
          <w:rtl w:val="true"/>
          <w:lang w:bidi="fa-IR"/>
        </w:rPr>
        <w:t>تصویر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0" o:detectmouseclick="t"/>
                <v:stroke color="#3465a4" joinstyle="round" endcap="flat"/>
                <w10:wrap type="none"/>
              </v:shape>
            </w:pict>
          </mc:Fallback>
        </mc:AlternateContent>
      </w:r>
      <w:bookmarkStart w:id="90" w:name="pg4930_40154"/>
    </w:p>
    <w:p>
      <w:pPr>
        <w:pStyle w:val="Heading3"/>
        <w:numPr>
          <w:ilvl w:val="2"/>
          <w:numId w:val="1"/>
        </w:numPr>
        <w:rPr/>
      </w:pPr>
      <w:bookmarkStart w:id="91" w:name="__RefHeading___Toc3348581_2035185390"/>
      <w:bookmarkStart w:id="92" w:name="_Toc33"/>
      <w:bookmarkEnd w:id="90"/>
      <w:bookmarkEnd w:id="91"/>
      <w:r>
        <w:rPr/>
        <w:t>۳</w:t>
      </w:r>
      <w:r>
        <w:rPr/>
        <w:t>.</w:t>
      </w:r>
      <w:r>
        <w:rPr/>
        <w:t>۲</w:t>
      </w:r>
      <w:r>
        <w:rPr>
          <w:rtl w:val="true"/>
        </w:rPr>
        <w:t xml:space="preserve">. </w:t>
      </w:r>
      <w:r>
        <w:rPr>
          <w:rtl w:val="true"/>
        </w:rPr>
        <w:t>رعایت مقررات گفت‌وگو با همسر</w:t>
      </w:r>
      <w:bookmarkEnd w:id="92"/>
    </w:p>
    <w:p>
      <w:pPr>
        <w:pStyle w:val="Heading4"/>
        <w:numPr>
          <w:ilvl w:val="3"/>
          <w:numId w:val="1"/>
        </w:numPr>
        <w:rPr/>
      </w:pPr>
      <w:bookmarkStart w:id="93" w:name="__RefHeading___Toc3348583_2035185390"/>
      <w:bookmarkStart w:id="94" w:name="_Toc34"/>
      <w:bookmarkEnd w:id="93"/>
      <w:r>
        <w:rPr/>
        <w:t>۱</w:t>
      </w:r>
      <w:r>
        <w:rPr/>
        <w:t>.</w:t>
      </w:r>
      <w:r>
        <w:rPr/>
        <w:t>۳</w:t>
      </w:r>
      <w:r>
        <w:rPr/>
        <w:t>.</w:t>
      </w:r>
      <w:r>
        <w:rPr/>
        <w:t>۲</w:t>
      </w:r>
      <w:r>
        <w:rPr>
          <w:rtl w:val="true"/>
        </w:rPr>
        <w:t xml:space="preserve">. </w:t>
      </w:r>
      <w:r>
        <w:rPr>
          <w:rtl w:val="true"/>
        </w:rPr>
        <w:t>مقررات مربوط به گوینده</w:t>
      </w:r>
      <w:bookmarkEnd w:id="94"/>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خلاصه‌حرف‌زدن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از صحبت دربارۀ مطالب حاشیه‌ای جلوگیری می‌شود که اغلب ایجاد تنش می‌کند؛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در پرده سخن‌گفتن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شاخ‌وبرگ‌دادن به موضوع باعث می‌شود که شنونده برای فهم مقصود ما به حدس و گمان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این تصورات غلط از آب درمی‌آید؛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لغات و جملات بی‌طرفانه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انعطاف‌پذیر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دهید حرف‌هایم را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این‌قدر توی حرف‌هایم 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لحن مهربانانه هنگام گفت‌وگو؛</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توهین، تهمت، سرزنش و انتقاد؛</w:t>
      </w:r>
      <w:bookmarkStart w:id="95" w:name="pg4930_40155"/>
    </w:p>
    <w:p>
      <w:pPr>
        <w:pStyle w:val="BookText"/>
        <w:rPr/>
      </w:pPr>
      <w:bookmarkEnd w:id="95"/>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زدن برچسب‌هایی مانند خودخواه، دهن‌بین، بی‌ملاحظه، شلخته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از مطلق‌گویی و استفاده از کلماتی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توجه‌کردن به زمان حال و پرهیز از بحث دربارۀ گذشته</w:t>
      </w:r>
      <w:r>
        <w:rPr>
          <w:rFonts w:eastAsia="IRNazanin" w:cs="IRNazanin"/>
          <w:color w:val="111111"/>
          <w:sz w:val="28"/>
          <w:szCs w:val="28"/>
          <w:rtl w:val="true"/>
          <w:lang w:bidi="fa-IR"/>
        </w:rPr>
        <w:t>.</w:t>
      </w:r>
    </w:p>
    <w:p>
      <w:pPr>
        <w:pStyle w:val="Heading4"/>
        <w:numPr>
          <w:ilvl w:val="3"/>
          <w:numId w:val="1"/>
        </w:numPr>
        <w:rPr/>
      </w:pPr>
      <w:bookmarkStart w:id="96" w:name="__RefHeading___Toc3348585_2035185390"/>
      <w:bookmarkStart w:id="97" w:name="_Toc35"/>
      <w:bookmarkEnd w:id="96"/>
      <w:r>
        <w:rPr/>
        <w:t>۲</w:t>
      </w:r>
      <w:r>
        <w:rPr/>
        <w:t>.</w:t>
      </w:r>
      <w:r>
        <w:rPr/>
        <w:t>۳</w:t>
      </w:r>
      <w:r>
        <w:rPr/>
        <w:t>.</w:t>
      </w:r>
      <w:r>
        <w:rPr/>
        <w:t>۲</w:t>
      </w:r>
      <w:r>
        <w:rPr>
          <w:rtl w:val="true"/>
        </w:rPr>
        <w:t xml:space="preserve">. </w:t>
      </w:r>
      <w:r>
        <w:rPr>
          <w:rtl w:val="true"/>
        </w:rPr>
        <w:t>مقررات مربوط به شنونده</w:t>
      </w:r>
      <w:bookmarkEnd w:id="97"/>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باعلاقه گوش‌دادن و تکان‌دادن سر و بیان کلماتی نظیر راستی، آره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تلاش‌کردن برای فهمیدن منظور همسر؛</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ضدحمله و موضع تدافعی؛</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نشنیده‌گرفتن مضامین منفی صحبت‌های همسر و توجه به علت عصبانیت، نه انتقادها و سرزنش‌ها؛</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انتقاد متقابل؛</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قطع کردن صحبت طرف مقابل؛</w:t>
      </w:r>
      <w:bookmarkStart w:id="98" w:name="pg4930_40156"/>
    </w:p>
    <w:p>
      <w:pPr>
        <w:pStyle w:val="BookText"/>
        <w:rPr/>
      </w:pPr>
      <w:bookmarkEnd w:id="98"/>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برداشت خود از سخنان همسر</w:t>
      </w:r>
      <w:r>
        <w:rPr>
          <w:rFonts w:eastAsia="IRNazanin" w:cs="IRNazanin"/>
          <w:color w:val="111111"/>
          <w:sz w:val="28"/>
          <w:szCs w:val="28"/>
          <w:rtl w:val="true"/>
          <w:lang w:bidi="fa-IR"/>
        </w:rPr>
        <w:t>.</w:t>
      </w:r>
    </w:p>
    <w:p>
      <w:pPr>
        <w:pStyle w:val="Heading3"/>
        <w:numPr>
          <w:ilvl w:val="2"/>
          <w:numId w:val="1"/>
        </w:numPr>
        <w:rPr/>
      </w:pPr>
      <w:bookmarkStart w:id="99" w:name="__RefHeading___Toc3348587_2035185390"/>
      <w:bookmarkStart w:id="100" w:name="_Toc36"/>
      <w:bookmarkEnd w:id="99"/>
      <w:r>
        <w:rPr/>
        <w:t>2.4</w:t>
      </w:r>
      <w:r>
        <w:rPr>
          <w:rtl w:val="true"/>
        </w:rPr>
        <w:t xml:space="preserve">. </w:t>
      </w:r>
      <w:r>
        <w:rPr>
          <w:rtl w:val="true"/>
        </w:rPr>
        <w:t xml:space="preserve">اطلاع‌نیافتن و دخالت‌نکردن اطرافیان </w:t>
      </w:r>
      <w:r>
        <w:rPr>
          <w:rtl w:val="true"/>
        </w:rPr>
        <w:t>(</w:t>
      </w:r>
      <w:r>
        <w:rPr>
          <w:rtl w:val="true"/>
        </w:rPr>
        <w:t>علنی‌نکردن مسائل بین خانواده‌ها</w:t>
      </w:r>
      <w:r>
        <w:rPr>
          <w:rtl w:val="true"/>
        </w:rPr>
        <w:t>)</w:t>
      </w:r>
      <w:bookmarkEnd w:id="100"/>
    </w:p>
    <w:p>
      <w:pPr>
        <w:pStyle w:val="BookText"/>
        <w:rPr/>
      </w:pPr>
      <w:r>
        <w:rPr>
          <w:rFonts w:ascii="IRNazanin" w:hAnsi="IRNazanin" w:eastAsia="IRNazanin"/>
          <w:color w:val="111111"/>
          <w:sz w:val="28"/>
          <w:sz w:val="28"/>
          <w:szCs w:val="28"/>
          <w:rtl w:val="true"/>
          <w:lang w:bidi="fa-IR"/>
        </w:rPr>
        <w:t>در نگاه کلی به مبحث آسیب‌شناسی خانواده، از عوامل بسیار مهم گسست خانواده‌ها، دخالت بی‌دلیل و ناخواستۀ اطرافیان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 دارد همسران با این قضیه بااحتیاط برخورد کنند تا ماجرای اختلافشان بر سر زبان فامیل و اطرافیان نیفتد؛ زیرا گاهی‌اوقات مسئله‌ای که ممکن است با گذشت زمان حل شود، تنها به‌دلیل اینکه دیگران از آن مطلع شده‌اند، فرد را به لج‌بازی می‌کشاند و مسئله را حل‌ناشدنی و حتی تشدید می‌کند</w:t>
      </w:r>
      <w:r>
        <w:rPr>
          <w:rFonts w:eastAsia="IRNazanin" w:cs="IRNazanin"/>
          <w:color w:val="111111"/>
          <w:sz w:val="28"/>
          <w:szCs w:val="28"/>
          <w:rtl w:val="true"/>
          <w:lang w:bidi="fa-IR"/>
        </w:rPr>
        <w:t>.</w:t>
      </w:r>
    </w:p>
    <w:p>
      <w:pPr>
        <w:pStyle w:val="Heading3"/>
        <w:numPr>
          <w:ilvl w:val="2"/>
          <w:numId w:val="1"/>
        </w:numPr>
        <w:rPr/>
      </w:pPr>
      <w:bookmarkStart w:id="101" w:name="__RefHeading___Toc3348589_2035185390"/>
      <w:bookmarkStart w:id="102" w:name="_Toc37"/>
      <w:bookmarkEnd w:id="101"/>
      <w:r>
        <w:rPr/>
        <w:t>۵</w:t>
      </w:r>
      <w:r>
        <w:rPr/>
        <w:t>.</w:t>
      </w:r>
      <w:r>
        <w:rPr/>
        <w:t>۲</w:t>
      </w:r>
      <w:r>
        <w:rPr>
          <w:rtl w:val="true"/>
        </w:rPr>
        <w:t xml:space="preserve">. </w:t>
      </w:r>
      <w:r>
        <w:rPr>
          <w:rtl w:val="true"/>
        </w:rPr>
        <w:t>تعیین واقع‌بینانه و پذیرش سهم خود در مشکلات</w:t>
      </w:r>
      <w:bookmarkEnd w:id="10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هریک از همسران در جریان حل اختلافات زناشویی، سهم خود را در مسئلۀ پیش آمده</w:t>
      </w:r>
      <w:bookmarkStart w:id="103" w:name="pg4930_40157"/>
    </w:p>
    <w:p>
      <w:pPr>
        <w:pStyle w:val="BookText"/>
        <w:rPr/>
      </w:pPr>
      <w:bookmarkEnd w:id="103"/>
      <w:r>
        <w:rPr>
          <w:rFonts w:ascii="IRNazanin" w:hAnsi="IRNazanin" w:eastAsia="IRNazanin"/>
          <w:color w:val="111111"/>
          <w:sz w:val="28"/>
          <w:sz w:val="28"/>
          <w:szCs w:val="28"/>
          <w:rtl w:val="true"/>
          <w:lang w:bidi="fa-IR"/>
        </w:rPr>
        <w:t>ببیند و صادقانه به آن اعتراف کند، برای مثال به بدرفتاری و استفاده از خشونت در گذشته اقرار کند، شریک زندگی وی، میل و رضایتش برای همکاری را درک می‌کند و برای بحث و مذاکره تمایل بیشتری از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می‌دهد</w:t>
      </w:r>
      <w:r>
        <w:rPr>
          <w:rFonts w:eastAsia="IRNazanin" w:cs="IRNazanin"/>
          <w:color w:val="111111"/>
          <w:sz w:val="28"/>
          <w:szCs w:val="28"/>
          <w:rtl w:val="true"/>
          <w:lang w:bidi="fa-IR"/>
        </w:rPr>
        <w:t>.</w:t>
      </w:r>
    </w:p>
    <w:p>
      <w:pPr>
        <w:pStyle w:val="Heading3"/>
        <w:numPr>
          <w:ilvl w:val="2"/>
          <w:numId w:val="1"/>
        </w:numPr>
        <w:rPr/>
      </w:pPr>
      <w:bookmarkStart w:id="104" w:name="__RefHeading___Toc3348591_2035185390"/>
      <w:bookmarkStart w:id="105" w:name="_Toc38"/>
      <w:bookmarkEnd w:id="104"/>
      <w:r>
        <w:rPr/>
        <w:t>2.6</w:t>
      </w:r>
      <w:r>
        <w:rPr>
          <w:rtl w:val="true"/>
        </w:rPr>
        <w:t xml:space="preserve">. </w:t>
      </w:r>
      <w:r>
        <w:rPr>
          <w:rtl w:val="true"/>
        </w:rPr>
        <w:t>اولویت‌بخشی به همسر و زندگی مشترک خود</w:t>
      </w:r>
      <w:bookmarkEnd w:id="105"/>
    </w:p>
    <w:p>
      <w:pPr>
        <w:pStyle w:val="BookText"/>
        <w:rPr/>
      </w:pPr>
      <w:r>
        <w:rPr>
          <w:rFonts w:ascii="IRNazanin" w:hAnsi="IRNazanin" w:eastAsia="IRNazanin"/>
          <w:color w:val="111111"/>
          <w:sz w:val="28"/>
          <w:sz w:val="28"/>
          <w:szCs w:val="28"/>
          <w:rtl w:val="true"/>
          <w:lang w:bidi="fa-IR"/>
        </w:rPr>
        <w:t>وقتی مرد و زنی با هم ازدواج می‌کنند، شایسته است که همسر خود را فرد شماره‌یک زندگی خود قرار داده، اولویت را به همسر خود و خواسته‌های وی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بدین‌معنا نیست که دیگران را کنار بگذارند؛ بلکه به‌این‌معناست که اولویت‌های خود را ازنظر زمان و انرژی تغییر دهند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باهوش و دوراندیش باید بداند چگونه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همسرخوب‌بودن برای شریک زندگی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فرزندخوب‌بودن برای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تعادل در این کار، مثل استفادۀ</w:t>
      </w:r>
      <w:bookmarkStart w:id="106" w:name="pg4930_40158"/>
    </w:p>
    <w:p>
      <w:pPr>
        <w:pStyle w:val="BookText"/>
        <w:rPr/>
      </w:pPr>
      <w:bookmarkEnd w:id="106"/>
      <w:r>
        <w:rPr>
          <w:rFonts w:ascii="IRNazanin" w:hAnsi="IRNazanin" w:eastAsia="IRNazanin"/>
          <w:color w:val="111111"/>
          <w:sz w:val="28"/>
          <w:sz w:val="28"/>
          <w:szCs w:val="28"/>
          <w:rtl w:val="true"/>
          <w:lang w:bidi="fa-IR"/>
        </w:rPr>
        <w:t>بندبازان از میلۀ تعادل، به ظرافت خاصی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 این است که به‌شیوه‌ای مسالمت‌آمیز، مرز زندگی خود و همسرش را با اطرافیان و خانوادۀ پدری مشخص کند</w:t>
      </w:r>
      <w:r>
        <w:rPr>
          <w:rFonts w:eastAsia="IRNazanin" w:cs="IRNazanin"/>
          <w:color w:val="111111"/>
          <w:sz w:val="28"/>
          <w:szCs w:val="28"/>
          <w:rtl w:val="true"/>
          <w:lang w:bidi="fa-IR"/>
        </w:rPr>
        <w:t>.</w:t>
      </w:r>
    </w:p>
    <w:p>
      <w:pPr>
        <w:pStyle w:val="Heading3"/>
        <w:numPr>
          <w:ilvl w:val="2"/>
          <w:numId w:val="1"/>
        </w:numPr>
        <w:rPr/>
      </w:pPr>
      <w:bookmarkStart w:id="107" w:name="__RefHeading___Toc3348593_2035185390"/>
      <w:bookmarkStart w:id="108" w:name="_Toc39"/>
      <w:bookmarkEnd w:id="107"/>
      <w:r>
        <w:rPr/>
        <w:t>2.7</w:t>
      </w:r>
      <w:r>
        <w:rPr>
          <w:rtl w:val="true"/>
        </w:rPr>
        <w:t xml:space="preserve">. </w:t>
      </w:r>
      <w:r>
        <w:rPr>
          <w:rtl w:val="true"/>
        </w:rPr>
        <w:t>مشارکت‌جویی با همسر در مسیر حل اختلاف</w:t>
      </w:r>
      <w:bookmarkEnd w:id="108"/>
    </w:p>
    <w:p>
      <w:pPr>
        <w:pStyle w:val="BookText"/>
        <w:rPr/>
      </w:pPr>
      <w:r>
        <w:rPr>
          <w:rFonts w:ascii="IRNazanin" w:hAnsi="IRNazanin" w:eastAsia="IRNazanin"/>
          <w:color w:val="111111"/>
          <w:sz w:val="28"/>
          <w:sz w:val="28"/>
          <w:szCs w:val="28"/>
          <w:rtl w:val="true"/>
          <w:lang w:bidi="fa-IR"/>
        </w:rPr>
        <w:t>در این فرایند، هریک از همسران با اجتناب از انکار مشکل و مرافعه و قهر، درصدد برمی‌آیند که برای مسئلۀ محل اختلاف، راه‌حلی پیدا یا ابداع کنند که به‌نفع هر دوی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مختلف این کار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زمان و مکان مناسب برای گفت‌وگو؛</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مشکل یا موضوع اختلاف؛</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سهم هریک از همسران در ایجاد مشکل؛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فهرست‌کردن تلاش‌های ناموفق قبلی برای حل مشکل فعلی؛</w:t>
      </w:r>
      <w:bookmarkStart w:id="109" w:name="pg4930_40159"/>
    </w:p>
    <w:p>
      <w:pPr>
        <w:pStyle w:val="BookText"/>
        <w:rPr/>
      </w:pPr>
      <w:bookmarkEnd w:id="109"/>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فهرست‌کردن تمام راه حل‌های پیشنهادی ممکن؛</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دربارۀ راه‌حل‌های ممکن و ارزیابی آن‌ها؛</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زن و شوهر بر سر آزمودن راه‌حلی خاص؛</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مشخص‌ساختن وظیفۀ هریک از همسران در آزمودن راه‌حل توافقی؛</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زمانی دیگر برای گفت‌وگو؛</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ارج‌نهادن به تلاش‌های یکدیگر در رسیدن به راه‌حل</w:t>
      </w:r>
      <w:r>
        <w:rPr>
          <w:rFonts w:eastAsia="IRNazanin" w:cs="IRNazanin"/>
          <w:color w:val="111111"/>
          <w:sz w:val="28"/>
          <w:szCs w:val="28"/>
          <w:rtl w:val="true"/>
          <w:lang w:bidi="fa-IR"/>
        </w:rPr>
        <w:t>.</w:t>
      </w:r>
    </w:p>
    <w:p>
      <w:pPr>
        <w:pStyle w:val="Heading3"/>
        <w:numPr>
          <w:ilvl w:val="2"/>
          <w:numId w:val="1"/>
        </w:numPr>
        <w:rPr/>
      </w:pPr>
      <w:bookmarkStart w:id="110" w:name="__RefHeading___Toc3348595_2035185390"/>
      <w:bookmarkStart w:id="111" w:name="_Toc40"/>
      <w:bookmarkEnd w:id="110"/>
      <w:r>
        <w:rPr/>
        <w:t>2.8</w:t>
      </w:r>
      <w:r>
        <w:rPr>
          <w:rtl w:val="true"/>
        </w:rPr>
        <w:t xml:space="preserve">. </w:t>
      </w:r>
      <w:r>
        <w:rPr>
          <w:rtl w:val="true"/>
        </w:rPr>
        <w:t>یاری‌جستن از مراکز و افراد باتجربه و خیرخواه</w:t>
      </w:r>
      <w:bookmarkEnd w:id="11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باتوجه‌به اینکه اغلب همسران از ابزار و مهارت‌های ارتباطی کافی برای طرح و تبادل نظر و یافتن راه‌حل‌های ممکن برخوردار نیستند، استفاده از دیگران، به‌ویژه متخصصان خانواده‌درمانی، ضروری می‌نماید؛ زیرا گاهی‌اوقات متخصصان متوجه جزئیاتی می‌شوند که</w:t>
      </w:r>
      <w:bookmarkStart w:id="112" w:name="pg4930_40160"/>
    </w:p>
    <w:p>
      <w:pPr>
        <w:pStyle w:val="BookText"/>
        <w:rPr/>
      </w:pPr>
      <w:bookmarkEnd w:id="112"/>
      <w:r>
        <w:rPr>
          <w:rFonts w:ascii="IRNazanin" w:hAnsi="IRNazanin" w:eastAsia="IRNazanin"/>
          <w:color w:val="111111"/>
          <w:sz w:val="28"/>
          <w:sz w:val="28"/>
          <w:szCs w:val="28"/>
          <w:rtl w:val="true"/>
          <w:lang w:bidi="fa-IR"/>
        </w:rPr>
        <w:t>شاید زن و شوهر با ساعت‌ها گفت‌وگو و حتی مجادله نیز قادر به یافتن آن نباشند</w:t>
      </w:r>
      <w:r>
        <w:rPr>
          <w:rFonts w:eastAsia="IRNazanin" w:cs="IRNazanin"/>
          <w:color w:val="111111"/>
          <w:sz w:val="28"/>
          <w:szCs w:val="28"/>
          <w:rtl w:val="true"/>
          <w:lang w:bidi="fa-IR"/>
        </w:rPr>
        <w:t>.</w:t>
      </w:r>
    </w:p>
    <w:p>
      <w:pPr>
        <w:pStyle w:val="Heading3"/>
        <w:numPr>
          <w:ilvl w:val="2"/>
          <w:numId w:val="1"/>
        </w:numPr>
        <w:rPr/>
      </w:pPr>
      <w:bookmarkStart w:id="113" w:name="__RefHeading___Toc3348597_2035185390"/>
      <w:bookmarkStart w:id="114" w:name="_Toc41"/>
      <w:bookmarkEnd w:id="113"/>
      <w:r>
        <w:rPr/>
        <w:t>2.9</w:t>
      </w:r>
      <w:r>
        <w:rPr>
          <w:rtl w:val="true"/>
        </w:rPr>
        <w:t xml:space="preserve">. </w:t>
      </w:r>
      <w:r>
        <w:rPr>
          <w:rtl w:val="true"/>
        </w:rPr>
        <w:t>گذشت و بخشش</w:t>
      </w:r>
      <w:bookmarkEnd w:id="11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همسر یکی از مسائل تلخی است که زندگی مشترک را به مخاطره می‌اندازد، درصورتی‌که بر آن تمرکز کرده، از آن گذر نکنند و بارها تلخی آن را برای خود تکرار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همسران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قائل شوند و لذت گذشت را به خود و همسرشان هدیه دهند</w:t>
      </w:r>
      <w:r>
        <w:rPr>
          <w:rFonts w:eastAsia="IRNazanin" w:cs="IRNazanin"/>
          <w:color w:val="111111"/>
          <w:sz w:val="28"/>
          <w:szCs w:val="28"/>
          <w:rtl w:val="true"/>
          <w:lang w:bidi="fa-IR"/>
        </w:rPr>
        <w:t>.</w:t>
      </w:r>
      <w:bookmarkStart w:id="115" w:name="pg4930_40161"/>
    </w:p>
    <w:p>
      <w:pPr>
        <w:pStyle w:val="Heading2"/>
        <w:numPr>
          <w:ilvl w:val="1"/>
          <w:numId w:val="1"/>
        </w:numPr>
        <w:rPr/>
      </w:pPr>
      <w:bookmarkStart w:id="116" w:name="__RefHeading___Toc3348599_2035185390"/>
      <w:bookmarkStart w:id="117" w:name="_Toc42"/>
      <w:bookmarkEnd w:id="115"/>
      <w:bookmarkEnd w:id="116"/>
      <w:r>
        <w:rPr>
          <w:rtl w:val="true"/>
        </w:rPr>
        <w:t>برای مطالعۀ بیشتر</w:t>
      </w:r>
      <w:bookmarkEnd w:id="117"/>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افروز، غلام‌علی، همسران برتر،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اولیا و مربیان،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ساروخانی، باقر، مقدمه‌ای بر جامعه‌شناسی خانواده،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 حبیب‌الله، سیری در مسائل خانواده،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اسلامی،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فرجاد، محمدحسین، آسیب‌شناسی اجتماعی ستیزه‌های خانواده و طلاق،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منصوری،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ملک‌محمودی، امیر، راهنمای ازدواج، آنچه یک پسر و دختر دربارۀ انتخاب همسر باید بدانند، 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هی‌لی، ج، روان‌درمانی خانواده، ترجمۀ باقر ثنایی،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تصویر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7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7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فرجاد، آسیب‌شناسی اجتماعی ستیزه‌های خانواده و طلاق، ص</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ملک‌محمودی، راهنمای ازدواج، آنچه یک پسر و دختر دربارۀ انتخاب همسر باید بدانند، ص</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 الْمُؤْمِنِ فِی ثَلَاثَة أَشْیاءَ التَّمَتُّعِ بِالنِّسَاءِ وَ مُفَاکهَة الْإِخْوَانِ وَ الصَّلَاة بِاللَّیلِ؛ حر عاملی، وسائل‌الشیعة، 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فرجاد، آسیب‌شناسی اجتماعی ستیزه‌های خانواده و طلاق، ص</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حبیب‌الله طاهری، سیری در مسائل خانواده، ص</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 کلینی رازی، کافی،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غلام‌علی افروز، همسران برتر، ص</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ساروخانی، مقدمه‌ای بر جامعه‌شناسی خانواده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ملک‌محمودی، راهنمای ازدواج، آنچه یک پسر و دختر دربارۀ انتخاب همسر باید بدانند،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غلام‌علی افروز، همسران برتر، 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بارابارا دی آنجلیس، آیا همسر دوست داشتنی من تو هستی؟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تو آن گمشده‌ام هستی؟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هی‌لی، روان‌درمانی خانواده،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فرجاد، آسیب‌شناسی اجتماعی ستیزه‌های خانواده و طلاق، ص</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زیمون، مفاهیم و تئوری‌های کلیدی در خانواده‌درمانی، ص</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image" Target="media/image6.jpeg"/><Relationship Id="rId19" Type="http://schemas.openxmlformats.org/officeDocument/2006/relationships/image" Target="media/image6.jpeg"/><Relationship Id="rId20" Type="http://schemas.openxmlformats.org/officeDocument/2006/relationships/footer" Target="footer7.xml"/><Relationship Id="rId21" Type="http://schemas.openxmlformats.org/officeDocument/2006/relationships/image" Target="media/image7.jpeg"/><Relationship Id="rId22" Type="http://schemas.openxmlformats.org/officeDocument/2006/relationships/image" Target="media/image7.jpeg"/><Relationship Id="rId23" Type="http://schemas.openxmlformats.org/officeDocument/2006/relationships/footer" Target="footer8.xml"/><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image" Target="media/image8.jpeg"/><Relationship Id="rId42" Type="http://schemas.openxmlformats.org/officeDocument/2006/relationships/image" Target="media/image8.jpeg"/><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image" Target="media/image9.jpeg"/><Relationship Id="rId52" Type="http://schemas.openxmlformats.org/officeDocument/2006/relationships/image" Target="media/image9.jpeg"/><Relationship Id="rId53" Type="http://schemas.openxmlformats.org/officeDocument/2006/relationships/footer" Target="footer34.xml"/><Relationship Id="rId54" Type="http://schemas.openxmlformats.org/officeDocument/2006/relationships/image" Target="media/image10.jpeg"/><Relationship Id="rId55" Type="http://schemas.openxmlformats.org/officeDocument/2006/relationships/image" Target="media/image10.jpeg"/><Relationship Id="rId56" Type="http://schemas.openxmlformats.org/officeDocument/2006/relationships/footer" Target="footer35.xml"/><Relationship Id="rId57" Type="http://schemas.openxmlformats.org/officeDocument/2006/relationships/footer" Target="footer36.xml"/><Relationship Id="rId58" Type="http://schemas.openxmlformats.org/officeDocument/2006/relationships/footer" Target="footer37.xml"/><Relationship Id="rId59" Type="http://schemas.openxmlformats.org/officeDocument/2006/relationships/image" Target="media/image11.jpeg"/><Relationship Id="rId60" Type="http://schemas.openxmlformats.org/officeDocument/2006/relationships/image" Target="media/image11.jpeg"/><Relationship Id="rId61" Type="http://schemas.openxmlformats.org/officeDocument/2006/relationships/footer" Target="footer38.xml"/><Relationship Id="rId62" Type="http://schemas.openxmlformats.org/officeDocument/2006/relationships/footer" Target="footer39.xml"/><Relationship Id="rId63" Type="http://schemas.openxmlformats.org/officeDocument/2006/relationships/footer" Target="footer40.xml"/><Relationship Id="rId64" Type="http://schemas.openxmlformats.org/officeDocument/2006/relationships/footer" Target="footer41.xml"/><Relationship Id="rId65" Type="http://schemas.openxmlformats.org/officeDocument/2006/relationships/footer" Target="footer42.xml"/><Relationship Id="rId66" Type="http://schemas.openxmlformats.org/officeDocument/2006/relationships/footer" Target="footer43.xml"/><Relationship Id="rId67" Type="http://schemas.openxmlformats.org/officeDocument/2006/relationships/footer" Target="footer44.xml"/><Relationship Id="rId68" Type="http://schemas.openxmlformats.org/officeDocument/2006/relationships/footer" Target="footer45.xml"/><Relationship Id="rId69" Type="http://schemas.openxmlformats.org/officeDocument/2006/relationships/footer" Target="footer46.xml"/><Relationship Id="rId70" Type="http://schemas.openxmlformats.org/officeDocument/2006/relationships/image" Target="media/image12.jpeg"/><Relationship Id="rId71" Type="http://schemas.openxmlformats.org/officeDocument/2006/relationships/image" Target="media/image12.jpeg"/><Relationship Id="rId72" Type="http://schemas.openxmlformats.org/officeDocument/2006/relationships/footer" Target="footer47.xml"/><Relationship Id="rId73" Type="http://schemas.openxmlformats.org/officeDocument/2006/relationships/image" Target="media/image13.jpeg"/><Relationship Id="rId74" Type="http://schemas.openxmlformats.org/officeDocument/2006/relationships/image" Target="media/image13.jpeg"/><Relationship Id="rId75" Type="http://schemas.openxmlformats.org/officeDocument/2006/relationships/footer" Target="footer48.xml"/><Relationship Id="rId76" Type="http://schemas.openxmlformats.org/officeDocument/2006/relationships/image" Target="media/image2.jpeg"/><Relationship Id="rId77" Type="http://schemas.openxmlformats.org/officeDocument/2006/relationships/image" Target="media/image2.jpeg"/><Relationship Id="rId78" Type="http://schemas.openxmlformats.org/officeDocument/2006/relationships/footer" Target="footer49.xml"/><Relationship Id="rId79" Type="http://schemas.openxmlformats.org/officeDocument/2006/relationships/footnotes" Target="footnotes.xml"/><Relationship Id="rId80" Type="http://schemas.openxmlformats.org/officeDocument/2006/relationships/numbering" Target="numbering.xml"/><Relationship Id="rId81" Type="http://schemas.openxmlformats.org/officeDocument/2006/relationships/fontTable" Target="fontTable.xml"/><Relationship Id="rId82" Type="http://schemas.openxmlformats.org/officeDocument/2006/relationships/settings" Target="settings.xml"/><Relationship Id="rId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4285</Words>
  <Characters>19425</Characters>
  <CharactersWithSpaces>23441</CharactersWithSpaces>
  <Paragraphs>297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2026-08-18T21:48:17Z</dcterms:created>
  <dc:creator>ghaemiyeh.com</dc:creator>
  <dc:description/>
  <dc:language>en-US</dc:language>
  <cp:lastModifiedBy/>
  <dcterms:modified xsi:type="dcterms:W3CDTF">2026-08-19T01:18:19Z</dcterms:modified>
  <cp:revision>1</cp:revision>
  <dc:subject/>
  <dc:title>رهنما 76 اختلافات کوچک تفاهم های بزرگ</dc:title>
</cp:coreProperties>
</file>

<file path=docProps/custom.xml><?xml version="1.0" encoding="utf-8"?>
<Properties xmlns="http://schemas.openxmlformats.org/officeDocument/2006/custom-properties" xmlns:vt="http://schemas.openxmlformats.org/officeDocument/2006/docPropsVTypes"/>
</file>