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52</w:t>
      </w:r>
      <w:r>
        <w:rPr>
          <w:rtl w:val="true"/>
        </w:rPr>
        <w:t xml:space="preserve"> </w:t>
      </w:r>
      <w:r>
        <w:rPr>
          <w:rtl w:val="true"/>
        </w:rPr>
        <w:t>احکامی در باب نماز جماعت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07327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107329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107331_2035185390">
            <w:r>
              <w:rPr>
                <w:webHidden/>
                <w:rStyle w:val="IndexLink"/>
              </w:rPr>
              <w:t>1</w:t>
            </w:r>
            <w:r>
              <w:rPr>
                <w:rStyle w:val="IndexLink"/>
                <w:rtl w:val="true"/>
              </w:rPr>
              <w:t>.</w:t>
            </w:r>
            <w:r>
              <w:rPr>
                <w:rStyle w:val="IndexLink"/>
                <w:rtl w:val="true"/>
              </w:rPr>
              <w:t>وجوب نماز</w:t>
            </w:r>
            <w:r>
              <w:rPr>
                <w:rStyle w:val="IndexLink"/>
                <w:rtl w:val="true"/>
              </w:rPr>
              <w:tab/>
            </w:r>
            <w:r>
              <w:rPr>
                <w:rStyle w:val="IndexLink"/>
              </w:rPr>
              <w:t>8</w:t>
            </w:r>
          </w:hyperlink>
        </w:p>
        <w:p>
          <w:pPr>
            <w:pStyle w:val="Contents2"/>
            <w:tabs>
              <w:tab w:val="clear" w:pos="8743"/>
              <w:tab w:val="right" w:pos="9026" w:leader="dot"/>
            </w:tabs>
            <w:rPr/>
          </w:pPr>
          <w:hyperlink w:anchor="__RefHeading___Toc3107333_2035185390">
            <w:r>
              <w:rPr>
                <w:webHidden/>
                <w:rStyle w:val="IndexLink"/>
              </w:rPr>
              <w:t>2</w:t>
            </w:r>
            <w:r>
              <w:rPr>
                <w:rStyle w:val="IndexLink"/>
                <w:rtl w:val="true"/>
              </w:rPr>
              <w:t>.</w:t>
            </w:r>
            <w:r>
              <w:rPr>
                <w:rStyle w:val="IndexLink"/>
                <w:rtl w:val="true"/>
              </w:rPr>
              <w:t>نماز فُرادی یا جماعت</w:t>
            </w:r>
            <w:r>
              <w:rPr>
                <w:rStyle w:val="IndexLink"/>
                <w:rtl w:val="true"/>
              </w:rPr>
              <w:tab/>
            </w:r>
            <w:r>
              <w:rPr>
                <w:rStyle w:val="IndexLink"/>
              </w:rPr>
              <w:t>12</w:t>
            </w:r>
          </w:hyperlink>
        </w:p>
        <w:p>
          <w:pPr>
            <w:pStyle w:val="Contents2"/>
            <w:tabs>
              <w:tab w:val="clear" w:pos="8743"/>
              <w:tab w:val="right" w:pos="9026" w:leader="dot"/>
            </w:tabs>
            <w:rPr/>
          </w:pPr>
          <w:hyperlink w:anchor="__RefHeading___Toc3107335_2035185390">
            <w:r>
              <w:rPr>
                <w:webHidden/>
                <w:rStyle w:val="IndexLink"/>
              </w:rPr>
              <w:t>3</w:t>
            </w:r>
            <w:r>
              <w:rPr>
                <w:rStyle w:val="IndexLink"/>
                <w:rtl w:val="true"/>
              </w:rPr>
              <w:t>.</w:t>
            </w:r>
            <w:r>
              <w:rPr>
                <w:rStyle w:val="IndexLink"/>
                <w:rtl w:val="true"/>
              </w:rPr>
              <w:t>نماز قضای امام جماعت</w:t>
            </w:r>
            <w:r>
              <w:rPr>
                <w:rStyle w:val="IndexLink"/>
                <w:rtl w:val="true"/>
              </w:rPr>
              <w:tab/>
            </w:r>
            <w:r>
              <w:rPr>
                <w:rStyle w:val="IndexLink"/>
              </w:rPr>
              <w:t>13</w:t>
            </w:r>
          </w:hyperlink>
        </w:p>
        <w:p>
          <w:pPr>
            <w:pStyle w:val="Contents2"/>
            <w:tabs>
              <w:tab w:val="clear" w:pos="8743"/>
              <w:tab w:val="right" w:pos="9026" w:leader="dot"/>
            </w:tabs>
            <w:rPr/>
          </w:pPr>
          <w:hyperlink w:anchor="__RefHeading___Toc3107337_2035185390">
            <w:r>
              <w:rPr>
                <w:webHidden/>
                <w:rStyle w:val="IndexLink"/>
              </w:rPr>
              <w:t>4</w:t>
            </w:r>
            <w:r>
              <w:rPr>
                <w:rStyle w:val="IndexLink"/>
                <w:rtl w:val="true"/>
              </w:rPr>
              <w:t>.</w:t>
            </w:r>
            <w:r>
              <w:rPr>
                <w:rStyle w:val="IndexLink"/>
                <w:rtl w:val="true"/>
              </w:rPr>
              <w:t>جهات اتصال به جماعت</w:t>
            </w:r>
            <w:r>
              <w:rPr>
                <w:rStyle w:val="IndexLink"/>
                <w:rtl w:val="true"/>
              </w:rPr>
              <w:tab/>
            </w:r>
            <w:r>
              <w:rPr>
                <w:rStyle w:val="IndexLink"/>
              </w:rPr>
              <w:t>13</w:t>
            </w:r>
          </w:hyperlink>
        </w:p>
        <w:p>
          <w:pPr>
            <w:pStyle w:val="Contents2"/>
            <w:tabs>
              <w:tab w:val="clear" w:pos="8743"/>
              <w:tab w:val="right" w:pos="9026" w:leader="dot"/>
            </w:tabs>
            <w:rPr/>
          </w:pPr>
          <w:hyperlink w:anchor="__RefHeading___Toc3107339_2035185390">
            <w:r>
              <w:rPr>
                <w:webHidden/>
                <w:rStyle w:val="IndexLink"/>
              </w:rPr>
              <w:t>5</w:t>
            </w:r>
            <w:r>
              <w:rPr>
                <w:rStyle w:val="IndexLink"/>
                <w:rtl w:val="true"/>
              </w:rPr>
              <w:t>.</w:t>
            </w:r>
            <w:r>
              <w:rPr>
                <w:rStyle w:val="IndexLink"/>
                <w:rtl w:val="true"/>
              </w:rPr>
              <w:t>عادل نبودن یا وضو نداشتن امام جماعت</w:t>
            </w:r>
            <w:r>
              <w:rPr>
                <w:rStyle w:val="IndexLink"/>
                <w:rtl w:val="true"/>
              </w:rPr>
              <w:tab/>
            </w:r>
            <w:r>
              <w:rPr>
                <w:rStyle w:val="IndexLink"/>
              </w:rPr>
              <w:t>13</w:t>
            </w:r>
          </w:hyperlink>
        </w:p>
        <w:p>
          <w:pPr>
            <w:pStyle w:val="Contents2"/>
            <w:tabs>
              <w:tab w:val="clear" w:pos="8743"/>
              <w:tab w:val="right" w:pos="9026" w:leader="dot"/>
            </w:tabs>
            <w:rPr/>
          </w:pPr>
          <w:hyperlink w:anchor="__RefHeading___Toc3107341_2035185390">
            <w:r>
              <w:rPr>
                <w:webHidden/>
                <w:rStyle w:val="IndexLink"/>
              </w:rPr>
              <w:t>6</w:t>
            </w:r>
            <w:r>
              <w:rPr>
                <w:rStyle w:val="IndexLink"/>
                <w:rtl w:val="true"/>
              </w:rPr>
              <w:t>.</w:t>
            </w:r>
            <w:r>
              <w:rPr>
                <w:rStyle w:val="IndexLink"/>
                <w:rtl w:val="true"/>
              </w:rPr>
              <w:t>مواقعی که می توان اقتدا کرد</w:t>
            </w:r>
            <w:r>
              <w:rPr>
                <w:rStyle w:val="IndexLink"/>
                <w:rtl w:val="true"/>
              </w:rPr>
              <w:tab/>
            </w:r>
            <w:r>
              <w:rPr>
                <w:rStyle w:val="IndexLink"/>
              </w:rPr>
              <w:t>14</w:t>
            </w:r>
          </w:hyperlink>
        </w:p>
        <w:p>
          <w:pPr>
            <w:pStyle w:val="Contents2"/>
            <w:tabs>
              <w:tab w:val="clear" w:pos="8743"/>
              <w:tab w:val="right" w:pos="9026" w:leader="dot"/>
            </w:tabs>
            <w:rPr/>
          </w:pPr>
          <w:hyperlink w:anchor="__RefHeading___Toc3107343_2035185390">
            <w:r>
              <w:rPr>
                <w:webHidden/>
                <w:rStyle w:val="IndexLink"/>
              </w:rPr>
              <w:t>7</w:t>
            </w:r>
            <w:r>
              <w:rPr>
                <w:rStyle w:val="IndexLink"/>
                <w:rtl w:val="true"/>
              </w:rPr>
              <w:t>.</w:t>
            </w:r>
            <w:r>
              <w:rPr>
                <w:rStyle w:val="IndexLink"/>
                <w:rtl w:val="true"/>
              </w:rPr>
              <w:t>امامت زن</w:t>
            </w:r>
            <w:r>
              <w:rPr>
                <w:rStyle w:val="IndexLink"/>
                <w:rtl w:val="true"/>
              </w:rPr>
              <w:tab/>
            </w:r>
            <w:r>
              <w:rPr>
                <w:rStyle w:val="IndexLink"/>
              </w:rPr>
              <w:t>16</w:t>
            </w:r>
          </w:hyperlink>
        </w:p>
        <w:p>
          <w:pPr>
            <w:pStyle w:val="Contents2"/>
            <w:tabs>
              <w:tab w:val="clear" w:pos="8743"/>
              <w:tab w:val="right" w:pos="9026" w:leader="dot"/>
            </w:tabs>
            <w:rPr/>
          </w:pPr>
          <w:hyperlink w:anchor="__RefHeading___Toc3107345_2035185390">
            <w:r>
              <w:rPr>
                <w:webHidden/>
                <w:rStyle w:val="IndexLink"/>
              </w:rPr>
              <w:t>8</w:t>
            </w:r>
            <w:r>
              <w:rPr>
                <w:rStyle w:val="IndexLink"/>
                <w:rtl w:val="true"/>
              </w:rPr>
              <w:t>.</w:t>
            </w:r>
            <w:r>
              <w:rPr>
                <w:rStyle w:val="IndexLink"/>
                <w:rtl w:val="true"/>
              </w:rPr>
              <w:t>اقتدا در حال رکوع</w:t>
            </w:r>
            <w:r>
              <w:rPr>
                <w:rStyle w:val="IndexLink"/>
                <w:rtl w:val="true"/>
              </w:rPr>
              <w:tab/>
            </w:r>
            <w:r>
              <w:rPr>
                <w:rStyle w:val="IndexLink"/>
              </w:rPr>
              <w:t>16</w:t>
            </w:r>
          </w:hyperlink>
        </w:p>
        <w:p>
          <w:pPr>
            <w:pStyle w:val="Contents2"/>
            <w:tabs>
              <w:tab w:val="clear" w:pos="8743"/>
              <w:tab w:val="right" w:pos="9026" w:leader="dot"/>
            </w:tabs>
            <w:rPr/>
          </w:pPr>
          <w:hyperlink w:anchor="__RefHeading___Toc3107347_2035185390">
            <w:r>
              <w:rPr>
                <w:webHidden/>
                <w:rStyle w:val="IndexLink"/>
              </w:rPr>
              <w:t>9</w:t>
            </w:r>
            <w:r>
              <w:rPr>
                <w:rStyle w:val="IndexLink"/>
                <w:rtl w:val="true"/>
              </w:rPr>
              <w:t>.</w:t>
            </w:r>
            <w:r>
              <w:rPr>
                <w:rStyle w:val="IndexLink"/>
                <w:rtl w:val="true"/>
              </w:rPr>
              <w:t>علت گود بودن محراب</w:t>
            </w:r>
            <w:r>
              <w:rPr>
                <w:rStyle w:val="IndexLink"/>
                <w:rtl w:val="true"/>
              </w:rPr>
              <w:tab/>
            </w:r>
            <w:r>
              <w:rPr>
                <w:rStyle w:val="IndexLink"/>
              </w:rPr>
              <w:t>17</w:t>
            </w:r>
          </w:hyperlink>
        </w:p>
        <w:p>
          <w:pPr>
            <w:pStyle w:val="Contents2"/>
            <w:tabs>
              <w:tab w:val="clear" w:pos="8743"/>
              <w:tab w:val="right" w:pos="9026" w:leader="dot"/>
            </w:tabs>
            <w:rPr/>
          </w:pPr>
          <w:hyperlink w:anchor="__RefHeading___Toc3107349_2035185390">
            <w:r>
              <w:rPr>
                <w:webHidden/>
                <w:rStyle w:val="IndexLink"/>
              </w:rPr>
              <w:t>10</w:t>
            </w:r>
            <w:r>
              <w:rPr>
                <w:rStyle w:val="IndexLink"/>
                <w:rtl w:val="true"/>
              </w:rPr>
              <w:t>.</w:t>
            </w:r>
            <w:r>
              <w:rPr>
                <w:rStyle w:val="IndexLink"/>
                <w:rtl w:val="true"/>
              </w:rPr>
              <w:t>فاصله بین امام و مامون</w:t>
            </w:r>
            <w:r>
              <w:rPr>
                <w:rStyle w:val="IndexLink"/>
                <w:rtl w:val="true"/>
              </w:rPr>
              <w:tab/>
            </w:r>
            <w:r>
              <w:rPr>
                <w:rStyle w:val="IndexLink"/>
              </w:rPr>
              <w:t>18</w:t>
            </w:r>
          </w:hyperlink>
        </w:p>
        <w:p>
          <w:pPr>
            <w:pStyle w:val="Contents2"/>
            <w:tabs>
              <w:tab w:val="clear" w:pos="8743"/>
              <w:tab w:val="right" w:pos="9026" w:leader="dot"/>
            </w:tabs>
            <w:rPr/>
          </w:pPr>
          <w:hyperlink w:anchor="__RefHeading___Toc3107351_2035185390">
            <w:r>
              <w:rPr>
                <w:webHidden/>
                <w:rStyle w:val="IndexLink"/>
              </w:rPr>
              <w:t>11</w:t>
            </w:r>
            <w:r>
              <w:rPr>
                <w:rStyle w:val="IndexLink"/>
                <w:rtl w:val="true"/>
              </w:rPr>
              <w:t>.</w:t>
            </w:r>
            <w:r>
              <w:rPr>
                <w:rStyle w:val="IndexLink"/>
                <w:rtl w:val="true"/>
              </w:rPr>
              <w:t>اقتدا در رکعت دوم</w:t>
            </w:r>
            <w:r>
              <w:rPr>
                <w:rStyle w:val="IndexLink"/>
                <w:rtl w:val="true"/>
              </w:rPr>
              <w:tab/>
            </w:r>
            <w:r>
              <w:rPr>
                <w:rStyle w:val="IndexLink"/>
              </w:rPr>
              <w:t>18</w:t>
            </w:r>
          </w:hyperlink>
        </w:p>
        <w:p>
          <w:pPr>
            <w:pStyle w:val="Contents2"/>
            <w:tabs>
              <w:tab w:val="clear" w:pos="8743"/>
              <w:tab w:val="right" w:pos="9026" w:leader="dot"/>
            </w:tabs>
            <w:rPr/>
          </w:pPr>
          <w:hyperlink w:anchor="__RefHeading___Toc3107353_2035185390">
            <w:r>
              <w:rPr>
                <w:webHidden/>
                <w:rStyle w:val="IndexLink"/>
              </w:rPr>
              <w:t>12</w:t>
            </w:r>
            <w:r>
              <w:rPr>
                <w:rStyle w:val="IndexLink"/>
                <w:rtl w:val="true"/>
              </w:rPr>
              <w:t>.</w:t>
            </w:r>
            <w:r>
              <w:rPr>
                <w:rStyle w:val="IndexLink"/>
                <w:rtl w:val="true"/>
              </w:rPr>
              <w:t>نخواندن سوره در رکعت سوم و چهارم امام</w:t>
            </w:r>
            <w:r>
              <w:rPr>
                <w:rStyle w:val="IndexLink"/>
                <w:rtl w:val="true"/>
              </w:rPr>
              <w:tab/>
            </w:r>
            <w:r>
              <w:rPr>
                <w:rStyle w:val="IndexLink"/>
              </w:rPr>
              <w:t>20</w:t>
            </w:r>
          </w:hyperlink>
        </w:p>
        <w:p>
          <w:pPr>
            <w:pStyle w:val="Contents2"/>
            <w:tabs>
              <w:tab w:val="clear" w:pos="8743"/>
              <w:tab w:val="right" w:pos="9026" w:leader="dot"/>
            </w:tabs>
            <w:rPr/>
          </w:pPr>
          <w:hyperlink w:anchor="__RefHeading___Toc3107355_2035185390">
            <w:r>
              <w:rPr>
                <w:webHidden/>
                <w:rStyle w:val="IndexLink"/>
              </w:rPr>
              <w:t>13</w:t>
            </w:r>
            <w:r>
              <w:rPr>
                <w:rStyle w:val="IndexLink"/>
                <w:rtl w:val="true"/>
              </w:rPr>
              <w:t>.</w:t>
            </w:r>
            <w:r>
              <w:rPr>
                <w:rStyle w:val="IndexLink"/>
                <w:rtl w:val="true"/>
              </w:rPr>
              <w:t>شکستن نماز نافله</w:t>
            </w:r>
            <w:r>
              <w:rPr>
                <w:rStyle w:val="IndexLink"/>
                <w:rtl w:val="true"/>
              </w:rPr>
              <w:tab/>
            </w:r>
            <w:r>
              <w:rPr>
                <w:rStyle w:val="IndexLink"/>
              </w:rPr>
              <w:t>20</w:t>
            </w:r>
          </w:hyperlink>
        </w:p>
        <w:p>
          <w:pPr>
            <w:pStyle w:val="Contents2"/>
            <w:tabs>
              <w:tab w:val="clear" w:pos="8743"/>
              <w:tab w:val="right" w:pos="9026" w:leader="dot"/>
            </w:tabs>
            <w:rPr/>
          </w:pPr>
          <w:hyperlink w:anchor="__RefHeading___Toc3107357_2035185390">
            <w:r>
              <w:rPr>
                <w:webHidden/>
                <w:rStyle w:val="IndexLink"/>
              </w:rPr>
              <w:t>14</w:t>
            </w:r>
            <w:r>
              <w:rPr>
                <w:rStyle w:val="IndexLink"/>
                <w:rtl w:val="true"/>
              </w:rPr>
              <w:t>.</w:t>
            </w:r>
            <w:r>
              <w:rPr>
                <w:rStyle w:val="IndexLink"/>
                <w:rtl w:val="true"/>
              </w:rPr>
              <w:t>نشناختن امام جماعت</w:t>
            </w:r>
            <w:r>
              <w:rPr>
                <w:rStyle w:val="IndexLink"/>
                <w:rtl w:val="true"/>
              </w:rPr>
              <w:tab/>
            </w:r>
            <w:r>
              <w:rPr>
                <w:rStyle w:val="IndexLink"/>
              </w:rPr>
              <w:t>21</w:t>
            </w:r>
          </w:hyperlink>
        </w:p>
        <w:p>
          <w:pPr>
            <w:pStyle w:val="Contents2"/>
            <w:tabs>
              <w:tab w:val="clear" w:pos="8743"/>
              <w:tab w:val="right" w:pos="9026" w:leader="dot"/>
            </w:tabs>
            <w:rPr/>
          </w:pPr>
          <w:hyperlink w:anchor="__RefHeading___Toc3107359_2035185390">
            <w:r>
              <w:rPr>
                <w:webHidden/>
                <w:rStyle w:val="IndexLink"/>
              </w:rPr>
              <w:t>15</w:t>
            </w:r>
            <w:r>
              <w:rPr>
                <w:rStyle w:val="IndexLink"/>
                <w:rtl w:val="true"/>
              </w:rPr>
              <w:t>.</w:t>
            </w:r>
            <w:r>
              <w:rPr>
                <w:rStyle w:val="IndexLink"/>
                <w:rtl w:val="true"/>
              </w:rPr>
              <w:t>نماز اشتباه امام جماعت</w:t>
            </w:r>
            <w:r>
              <w:rPr>
                <w:rStyle w:val="IndexLink"/>
                <w:rtl w:val="true"/>
              </w:rPr>
              <w:tab/>
            </w:r>
            <w:r>
              <w:rPr>
                <w:rStyle w:val="IndexLink"/>
              </w:rPr>
              <w:t>21</w:t>
            </w:r>
          </w:hyperlink>
        </w:p>
        <w:p>
          <w:pPr>
            <w:pStyle w:val="Contents2"/>
            <w:tabs>
              <w:tab w:val="clear" w:pos="8743"/>
              <w:tab w:val="right" w:pos="9026" w:leader="dot"/>
            </w:tabs>
            <w:rPr/>
          </w:pPr>
          <w:hyperlink w:anchor="__RefHeading___Toc3107361_2035185390">
            <w:r>
              <w:rPr>
                <w:webHidden/>
                <w:rStyle w:val="IndexLink"/>
              </w:rPr>
              <w:t>16</w:t>
            </w:r>
            <w:r>
              <w:rPr>
                <w:rStyle w:val="IndexLink"/>
                <w:rtl w:val="true"/>
              </w:rPr>
              <w:t>.</w:t>
            </w:r>
            <w:r>
              <w:rPr>
                <w:rStyle w:val="IndexLink"/>
                <w:rtl w:val="true"/>
              </w:rPr>
              <w:t>عدم تبعیت از امام جماعت</w:t>
            </w:r>
            <w:r>
              <w:rPr>
                <w:rStyle w:val="IndexLink"/>
                <w:rtl w:val="true"/>
              </w:rPr>
              <w:tab/>
            </w:r>
            <w:r>
              <w:rPr>
                <w:rStyle w:val="IndexLink"/>
              </w:rPr>
              <w:t>22</w:t>
            </w:r>
          </w:hyperlink>
        </w:p>
        <w:p>
          <w:pPr>
            <w:pStyle w:val="Contents2"/>
            <w:tabs>
              <w:tab w:val="clear" w:pos="8743"/>
              <w:tab w:val="right" w:pos="9026" w:leader="dot"/>
            </w:tabs>
            <w:rPr/>
          </w:pPr>
          <w:hyperlink w:anchor="__RefHeading___Toc3107363_2035185390">
            <w:r>
              <w:rPr>
                <w:webHidden/>
                <w:rStyle w:val="IndexLink"/>
              </w:rPr>
              <w:t>17</w:t>
            </w:r>
            <w:r>
              <w:rPr>
                <w:rStyle w:val="IndexLink"/>
                <w:rtl w:val="true"/>
              </w:rPr>
              <w:t>.</w:t>
            </w:r>
            <w:r>
              <w:rPr>
                <w:rStyle w:val="IndexLink"/>
                <w:rtl w:val="true"/>
              </w:rPr>
              <w:t>رکوع اضافی در نماز</w:t>
            </w:r>
            <w:r>
              <w:rPr>
                <w:rStyle w:val="IndexLink"/>
                <w:rtl w:val="true"/>
              </w:rPr>
              <w:tab/>
            </w:r>
            <w:r>
              <w:rPr>
                <w:rStyle w:val="IndexLink"/>
              </w:rPr>
              <w:t>23</w:t>
            </w:r>
          </w:hyperlink>
        </w:p>
        <w:p>
          <w:pPr>
            <w:pStyle w:val="Contents2"/>
            <w:tabs>
              <w:tab w:val="clear" w:pos="8743"/>
              <w:tab w:val="right" w:pos="9026" w:leader="dot"/>
            </w:tabs>
            <w:rPr/>
          </w:pPr>
          <w:hyperlink w:anchor="__RefHeading___Toc3107365_2035185390">
            <w:r>
              <w:rPr>
                <w:webHidden/>
                <w:rStyle w:val="IndexLink"/>
              </w:rPr>
              <w:t>18</w:t>
            </w:r>
            <w:r>
              <w:rPr>
                <w:rStyle w:val="IndexLink"/>
                <w:rtl w:val="true"/>
              </w:rPr>
              <w:t>.</w:t>
            </w:r>
            <w:r>
              <w:rPr>
                <w:rStyle w:val="IndexLink"/>
                <w:rtl w:val="true"/>
              </w:rPr>
              <w:t>بیان نماز های واجب</w:t>
            </w:r>
            <w:r>
              <w:rPr>
                <w:rStyle w:val="IndexLink"/>
                <w:rtl w:val="true"/>
              </w:rPr>
              <w:tab/>
            </w:r>
            <w:r>
              <w:rPr>
                <w:rStyle w:val="IndexLink"/>
              </w:rPr>
              <w:t>24</w:t>
            </w:r>
          </w:hyperlink>
        </w:p>
        <w:p>
          <w:pPr>
            <w:pStyle w:val="Contents2"/>
            <w:tabs>
              <w:tab w:val="clear" w:pos="8743"/>
              <w:tab w:val="right" w:pos="9026" w:leader="dot"/>
            </w:tabs>
            <w:rPr/>
          </w:pPr>
          <w:hyperlink w:anchor="__RefHeading___Toc3107367_2035185390">
            <w:r>
              <w:rPr>
                <w:webHidden/>
                <w:rStyle w:val="IndexLink"/>
              </w:rPr>
              <w:t>19</w:t>
            </w:r>
            <w:r>
              <w:rPr>
                <w:rStyle w:val="IndexLink"/>
                <w:rtl w:val="true"/>
              </w:rPr>
              <w:t>.</w:t>
            </w:r>
            <w:r>
              <w:rPr>
                <w:rStyle w:val="IndexLink"/>
                <w:rtl w:val="true"/>
              </w:rPr>
              <w:t>بیان نمازهای مستحبی</w:t>
            </w:r>
            <w:r>
              <w:rPr>
                <w:rStyle w:val="IndexLink"/>
                <w:rtl w:val="true"/>
              </w:rPr>
              <w:tab/>
            </w:r>
            <w:r>
              <w:rPr>
                <w:rStyle w:val="IndexLink"/>
              </w:rPr>
              <w:t>24</w:t>
            </w:r>
          </w:hyperlink>
        </w:p>
        <w:p>
          <w:pPr>
            <w:pStyle w:val="Contents2"/>
            <w:tabs>
              <w:tab w:val="clear" w:pos="8743"/>
              <w:tab w:val="right" w:pos="9026" w:leader="dot"/>
            </w:tabs>
            <w:rPr/>
          </w:pPr>
          <w:hyperlink w:anchor="__RefHeading___Toc3107369_2035185390">
            <w:r>
              <w:rPr>
                <w:webHidden/>
                <w:rStyle w:val="IndexLink"/>
              </w:rPr>
              <w:t>20</w:t>
            </w:r>
            <w:r>
              <w:rPr>
                <w:rStyle w:val="IndexLink"/>
                <w:rtl w:val="true"/>
              </w:rPr>
              <w:t>.</w:t>
            </w:r>
            <w:r>
              <w:rPr>
                <w:rStyle w:val="IndexLink"/>
                <w:rtl w:val="true"/>
              </w:rPr>
              <w:t>محل ایستادن خانم ها</w:t>
            </w:r>
            <w:r>
              <w:rPr>
                <w:rStyle w:val="IndexLink"/>
                <w:rtl w:val="true"/>
              </w:rPr>
              <w:tab/>
            </w:r>
            <w:r>
              <w:rPr>
                <w:rStyle w:val="IndexLink"/>
              </w:rPr>
              <w:t>26</w:t>
            </w:r>
          </w:hyperlink>
        </w:p>
        <w:p>
          <w:pPr>
            <w:pStyle w:val="Contents2"/>
            <w:tabs>
              <w:tab w:val="clear" w:pos="8743"/>
              <w:tab w:val="right" w:pos="9026" w:leader="dot"/>
            </w:tabs>
            <w:rPr/>
          </w:pPr>
          <w:hyperlink w:anchor="__RefHeading___Toc3107371_2035185390">
            <w:r>
              <w:rPr>
                <w:webHidden/>
                <w:rStyle w:val="IndexLink"/>
              </w:rPr>
              <w:t>21</w:t>
            </w:r>
            <w:r>
              <w:rPr>
                <w:rStyle w:val="IndexLink"/>
                <w:rtl w:val="true"/>
              </w:rPr>
              <w:t>.</w:t>
            </w:r>
            <w:r>
              <w:rPr>
                <w:rStyle w:val="IndexLink"/>
                <w:rtl w:val="true"/>
              </w:rPr>
              <w:t>خواندن نماز قضا به جماعت</w:t>
            </w:r>
            <w:r>
              <w:rPr>
                <w:rStyle w:val="IndexLink"/>
                <w:rtl w:val="true"/>
              </w:rPr>
              <w:tab/>
            </w:r>
            <w:r>
              <w:rPr>
                <w:rStyle w:val="IndexLink"/>
              </w:rPr>
              <w:t>27</w:t>
            </w:r>
          </w:hyperlink>
        </w:p>
        <w:p>
          <w:pPr>
            <w:pStyle w:val="Contents2"/>
            <w:tabs>
              <w:tab w:val="clear" w:pos="8743"/>
              <w:tab w:val="right" w:pos="9026" w:leader="dot"/>
            </w:tabs>
            <w:rPr/>
          </w:pPr>
          <w:hyperlink w:anchor="__RefHeading___Toc3107373_2035185390">
            <w:r>
              <w:rPr>
                <w:webHidden/>
                <w:rStyle w:val="IndexLink"/>
              </w:rPr>
              <w:t>22</w:t>
            </w:r>
            <w:r>
              <w:rPr>
                <w:rStyle w:val="IndexLink"/>
                <w:rtl w:val="true"/>
              </w:rPr>
              <w:t>.</w:t>
            </w:r>
            <w:r>
              <w:rPr>
                <w:rStyle w:val="IndexLink"/>
                <w:rtl w:val="true"/>
              </w:rPr>
              <w:t>اقتدای صف های آخر</w:t>
            </w:r>
            <w:r>
              <w:rPr>
                <w:rStyle w:val="IndexLink"/>
                <w:rtl w:val="true"/>
              </w:rPr>
              <w:tab/>
            </w:r>
            <w:r>
              <w:rPr>
                <w:rStyle w:val="IndexLink"/>
              </w:rPr>
              <w:t>27</w:t>
            </w:r>
          </w:hyperlink>
        </w:p>
        <w:p>
          <w:pPr>
            <w:pStyle w:val="Contents2"/>
            <w:tabs>
              <w:tab w:val="clear" w:pos="8743"/>
              <w:tab w:val="right" w:pos="9026" w:leader="dot"/>
            </w:tabs>
            <w:rPr/>
          </w:pPr>
          <w:hyperlink w:anchor="__RefHeading___Toc3107375_2035185390">
            <w:r>
              <w:rPr>
                <w:webHidden/>
                <w:rStyle w:val="IndexLink"/>
              </w:rPr>
              <w:t>23</w:t>
            </w:r>
            <w:r>
              <w:rPr>
                <w:rStyle w:val="IndexLink"/>
                <w:rtl w:val="true"/>
              </w:rPr>
              <w:t>.</w:t>
            </w:r>
            <w:r>
              <w:rPr>
                <w:rStyle w:val="IndexLink"/>
                <w:rtl w:val="true"/>
              </w:rPr>
              <w:t>نماز جمعه</w:t>
            </w:r>
            <w:r>
              <w:rPr>
                <w:rStyle w:val="IndexLink"/>
                <w:rtl w:val="true"/>
              </w:rPr>
              <w:tab/>
            </w:r>
            <w:r>
              <w:rPr>
                <w:rStyle w:val="IndexLink"/>
              </w:rPr>
              <w:t>28</w:t>
            </w:r>
          </w:hyperlink>
        </w:p>
        <w:p>
          <w:pPr>
            <w:pStyle w:val="Contents2"/>
            <w:tabs>
              <w:tab w:val="clear" w:pos="8743"/>
              <w:tab w:val="right" w:pos="9026" w:leader="dot"/>
            </w:tabs>
            <w:rPr/>
          </w:pPr>
          <w:hyperlink w:anchor="__RefHeading___Toc3107377_2035185390">
            <w:r>
              <w:rPr>
                <w:webHidden/>
                <w:rStyle w:val="IndexLink"/>
              </w:rPr>
              <w:t>24</w:t>
            </w:r>
            <w:r>
              <w:rPr>
                <w:rStyle w:val="IndexLink"/>
                <w:rtl w:val="true"/>
              </w:rPr>
              <w:t>.</w:t>
            </w:r>
            <w:r>
              <w:rPr>
                <w:rStyle w:val="IndexLink"/>
                <w:rtl w:val="true"/>
              </w:rPr>
              <w:t>نماز غفیله</w:t>
            </w:r>
            <w:r>
              <w:rPr>
                <w:rStyle w:val="IndexLink"/>
                <w:rtl w:val="true"/>
              </w:rPr>
              <w:tab/>
            </w:r>
            <w:r>
              <w:rPr>
                <w:rStyle w:val="IndexLink"/>
              </w:rPr>
              <w:t>29</w:t>
            </w:r>
          </w:hyperlink>
        </w:p>
        <w:p>
          <w:pPr>
            <w:pStyle w:val="Contents2"/>
            <w:tabs>
              <w:tab w:val="clear" w:pos="8743"/>
              <w:tab w:val="right" w:pos="9026" w:leader="dot"/>
            </w:tabs>
            <w:rPr/>
          </w:pPr>
          <w:hyperlink w:anchor="__RefHeading___Toc3107379_2035185390">
            <w:r>
              <w:rPr>
                <w:webHidden/>
                <w:rStyle w:val="IndexLink"/>
                <w:rtl w:val="true"/>
              </w:rPr>
              <w:t>پی‌نوشت‌ها</w:t>
            </w:r>
            <w:r>
              <w:rPr>
                <w:rStyle w:val="IndexLink"/>
                <w:rtl w:val="true"/>
              </w:rPr>
              <w:tab/>
            </w:r>
            <w:r>
              <w:rPr>
                <w:rStyle w:val="IndexLink"/>
              </w:rPr>
              <w:t>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71_44721"/>
      <w:bookmarkStart w:id="1" w:name="pg4871_44721"/>
      <w:bookmarkEnd w:id="1"/>
    </w:p>
    <w:p>
      <w:pPr>
        <w:pStyle w:val="Heading2"/>
        <w:numPr>
          <w:ilvl w:val="1"/>
          <w:numId w:val="1"/>
        </w:numPr>
        <w:rPr/>
      </w:pPr>
      <w:bookmarkStart w:id="2" w:name="pg4871_44721"/>
      <w:bookmarkStart w:id="3" w:name="__RefHeading___Toc3107327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در باب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معاونت تبلیغات و ارتباطات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۲۸۶۵۵۵۰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07329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7" w:name="pg4871_44729"/>
    </w:p>
    <w:p>
      <w:pPr>
        <w:pStyle w:val="BookText"/>
        <w:rPr/>
      </w:pPr>
      <w:bookmarkEnd w:id="7"/>
      <w:r>
        <w:rPr>
          <w:rFonts w:ascii="IRNazanin" w:hAnsi="IRNazanin" w:eastAsia="IRNazanin"/>
          <w:color w:val="111111"/>
          <w:sz w:val="28"/>
          <w:sz w:val="28"/>
          <w:szCs w:val="28"/>
          <w:rtl w:val="true"/>
          <w:lang w:bidi="fa-IR"/>
        </w:rPr>
        <w:t>احکامی درباب نماز جماعت</w:t>
      </w:r>
    </w:p>
    <w:p>
      <w:pPr>
        <w:pStyle w:val="Heading2"/>
        <w:numPr>
          <w:ilvl w:val="1"/>
          <w:numId w:val="1"/>
        </w:numPr>
        <w:rPr/>
      </w:pPr>
      <w:bookmarkStart w:id="8" w:name="__RefHeading___Toc3107331_2035185390"/>
      <w:bookmarkStart w:id="9" w:name="_Toc3"/>
      <w:bookmarkEnd w:id="8"/>
      <w:r>
        <w:rPr/>
        <w:t>1</w:t>
      </w:r>
      <w:r>
        <w:rPr>
          <w:rtl w:val="true"/>
        </w:rPr>
        <w:t>.</w:t>
      </w:r>
      <w:r>
        <w:rPr>
          <w:rtl w:val="true"/>
        </w:rPr>
        <w:t>وجوب نماز</w:t>
      </w:r>
      <w:bookmarkEnd w:id="9"/>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وجوب نماز و فواید آن و نیز نماز جماعت توضیح دهید؟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را به‌یاد من به پای دارید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نماز تنها در شریعت اسلام تشریع نشده است؛ بلکه این عبادت در ادیان پیشین نیز به شکل‌های مختلفی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آن‌را از وصایای چند تن از پیامبران</w:t>
      </w:r>
      <w:r>
        <w:rPr>
          <w:rStyle w:val="FootnoteAnchor"/>
          <w:rtl w:val="true"/>
        </w:rPr>
        <w:footnoteReference w:id="3"/>
      </w:r>
      <w:r>
        <w:rPr>
          <w:rFonts w:ascii="IRNazanin" w:hAnsi="IRNazanin" w:eastAsia="IRNazanin"/>
          <w:color w:val="111111"/>
          <w:sz w:val="28"/>
          <w:sz w:val="28"/>
          <w:szCs w:val="28"/>
          <w:rtl w:val="true"/>
          <w:lang w:bidi="fa-IR"/>
        </w:rPr>
        <w:t>ذکر کرده است و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آخرین و مهم‌ترین سفارش پیامبران دانسته‌اند</w:t>
      </w:r>
      <w:r>
        <w:rPr>
          <w:rFonts w:eastAsia="IRNazanin" w:cs="IRNazanin"/>
          <w:color w:val="111111"/>
          <w:sz w:val="28"/>
          <w:szCs w:val="28"/>
          <w:rtl w:val="true"/>
          <w:lang w:bidi="fa-IR"/>
        </w:rPr>
        <w:t>.</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ستون دین و باارزش‌ترین عبادت است که اگر در درگاه خداوند</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پذیرفته شود، عبادت‌های دیگر نیز قبول می‌شود و اگر پذیرفته نشود، اَعمال دیگر نیز ارزش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ازاین رو، تَرک آن،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نماز اهمیت ندهد و آن‌را سبک بشمارد، سزاوار عذاب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آثار و برکاتی متعدد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احیای ذکر خدا در فرد و جامعه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کسب آرامش درونی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بهترین عامل بازدارنده از فحشا و 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بهترین وسیلۀ تقوا و پرهیزکاری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یازده جزء واجب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تکبیرۀ‌الاحرام،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هنگام تکبیرۀ‌الاحرام و قیام متصل به 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رکوع، سجود، قرائت، ذکر، تشهّد، سلام، ترتیب، 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جزء اول، رکن نماز محسوب می‌شود؛ یعنی اگر انسان آن‌ها را به‌جا نیاورد یا در نماز اضافه کند، نمازش باطل می‌شود؛ خواه از روی عمد باشد یا به‌اشتباه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اجزا را اگر انسان از روی اشتباه و فراموشی به‌جا نیاورد یا اضافه کند، نمازش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برخی امور نیز بر حضور قلب نمازگزار می‌افزاید و درنتیجه، نمازش در پیشگاه حق پذیرفته‌تر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انگشتان و دست‌ها و موی سر یا صورت بازی نکند؛ در هنگام خواندن حمد یا سوره یا ذکر، برای شنیدن حرف کسی سکوت نکند؛ از هر کاری که خضوع و خشوع را از بین می‌برد، اجتناب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ترکیب و هیئت خاصی دارد که اگر نمازگزار به شکل آن خلل وارد سازد، نماز از بین می‌رود و درنتیجه،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مُبطلات نماز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سخن‌گفتن، خندیدن با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لبخند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گریستن برای کار دنیایی، روی از قبله برگرداندن، خوردن و آشامیدن، برهم‌زدن صورت نماز و کم‌وزیادکردن ارکان نماز</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مصادیق نماز که ثواب فراوانی دارد و بر آن تأکید خاصی شده است،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نفر به امام‌جماعت اقتدا کند، هر رکعت از نماز آن ثواب صدوپنجاه نماز دارد و اگر دو نفر اقتدا کنند، هر رکعتی ثواب ششصد نماز</w:t>
      </w:r>
      <w:bookmarkStart w:id="10" w:name="pg4871_44737"/>
    </w:p>
    <w:p>
      <w:pPr>
        <w:pStyle w:val="BookText"/>
        <w:rPr/>
      </w:pPr>
      <w:bookmarkEnd w:id="10"/>
      <w:r>
        <w:rPr>
          <w:rFonts w:ascii="IRNazanin" w:hAnsi="IRNazanin" w:eastAsia="IRNazanin"/>
          <w:color w:val="111111"/>
          <w:sz w:val="28"/>
          <w:sz w:val="28"/>
          <w:szCs w:val="28"/>
          <w:rtl w:val="true"/>
          <w:lang w:bidi="fa-IR"/>
        </w:rPr>
        <w:t>دارد و هرچه بیشتر شوند، ثواب نمازشان بیشتر می‌شود تا به ده نفر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آنان که از ده گذشت، اگر تمام آسمان‌ها کاغذ و دریاها مرکب و درخت‌ها قلم و جنّ و انس و ملائکه نویسنده شوند، نمی‌توانند ثواب یک رکعت آن‌را بنویسند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ازاین‌رو، فقها گفته‌اند که حاضرنشدن به نماز جماعت از روی بی‌اعتنایی، جایز نیست و سزاوار نیست که انسان، بدون‌عذر نماز جماعت را تَرک کند</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11" w:name="__RefHeading___Toc3107333_2035185390"/>
      <w:bookmarkStart w:id="12" w:name="_Toc4"/>
      <w:bookmarkEnd w:id="11"/>
      <w:r>
        <w:rPr/>
        <w:t>2</w:t>
      </w:r>
      <w:r>
        <w:rPr>
          <w:rtl w:val="true"/>
        </w:rPr>
        <w:t>.</w:t>
      </w:r>
      <w:r>
        <w:rPr>
          <w:rtl w:val="true"/>
        </w:rPr>
        <w:t>نماز فُرادی یا جماعت</w:t>
      </w:r>
      <w:bookmarkEnd w:id="12"/>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فُرادا بهتر می‌توانم به مستحبات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هم آیا نماز جماعت را توصیه می‌کنید؟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نماز جماعتی که مختصر خوانده شود، از نماز فُرادایی که آن‌را طول بدهند، بهتر است</w:t>
      </w:r>
      <w:r>
        <w:rPr>
          <w:rFonts w:eastAsia="IRNazanin" w:cs="IRNazanin"/>
          <w:color w:val="111111"/>
          <w:sz w:val="28"/>
          <w:szCs w:val="28"/>
          <w:rtl w:val="true"/>
          <w:lang w:bidi="fa-IR"/>
        </w:rPr>
        <w:t>.</w:t>
      </w:r>
      <w:r>
        <w:rPr>
          <w:rStyle w:val="FootnoteAnchor"/>
          <w:rtl w:val="true"/>
        </w:rPr>
        <w:footnoteReference w:id="11"/>
      </w:r>
      <w:bookmarkStart w:id="13" w:name="pg4871_44739"/>
    </w:p>
    <w:p>
      <w:pPr>
        <w:pStyle w:val="Heading2"/>
        <w:numPr>
          <w:ilvl w:val="1"/>
          <w:numId w:val="1"/>
        </w:numPr>
        <w:rPr/>
      </w:pPr>
      <w:bookmarkStart w:id="14" w:name="__RefHeading___Toc3107335_2035185390"/>
      <w:bookmarkStart w:id="15" w:name="_Toc5"/>
      <w:bookmarkEnd w:id="13"/>
      <w:bookmarkEnd w:id="14"/>
      <w:r>
        <w:rPr/>
        <w:t>3</w:t>
      </w:r>
      <w:r>
        <w:rPr>
          <w:rtl w:val="true"/>
        </w:rPr>
        <w:t>.</w:t>
      </w:r>
      <w:r>
        <w:rPr>
          <w:rtl w:val="true"/>
        </w:rPr>
        <w:t>نماز قضای امام جماعت</w:t>
      </w:r>
      <w:bookmarkEnd w:id="15"/>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امام‌جماعت نماز قضای خود را می‌خواند، اقتدا به او چه حکمی دارد؟</w:t>
      </w:r>
    </w:p>
    <w:p>
      <w:p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قضای نماز، یقینی باشد، اقتدا به او جایز است؛ ولی اگر نمازش را احتیاطاً قضا می‌کند، اقتدای نماز یومیه به او جایز نیست</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16" w:name="__RefHeading___Toc3107337_2035185390"/>
      <w:bookmarkStart w:id="17" w:name="_Toc6"/>
      <w:bookmarkEnd w:id="16"/>
      <w:r>
        <w:rPr/>
        <w:t>4</w:t>
      </w:r>
      <w:r>
        <w:rPr>
          <w:rtl w:val="true"/>
        </w:rPr>
        <w:t>.</w:t>
      </w:r>
      <w:r>
        <w:rPr>
          <w:rtl w:val="true"/>
        </w:rPr>
        <w:t>جهات اتصال به جماعت</w:t>
      </w:r>
      <w:bookmarkEnd w:id="17"/>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جماعت از چند جهت ممکن است؟</w:t>
      </w:r>
    </w:p>
    <w:p>
      <w:pPr>
        <w:pStyle w:val="BookText"/>
        <w:rPr/>
      </w:pPr>
      <w:r>
        <w:rPr>
          <w:rFonts w:ascii="IRNazanin" w:hAnsi="IRNazanin" w:eastAsia="IRNazanin"/>
          <w:color w:val="111111"/>
          <w:sz w:val="28"/>
          <w:sz w:val="28"/>
          <w:szCs w:val="28"/>
          <w:rtl w:val="true"/>
          <w:lang w:bidi="fa-IR"/>
        </w:rPr>
        <w:t>همۀ مراجع، به‌جز صافی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راست یا چپ یا جلو، به امام‌جماعت یا مأمومین متصل باشد،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صافی،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راست یا چپ یا جلو، به امام‌جماعت یا مأمومین متصل باشد، نماز صحیح است؛ مگر در جایی‌که مأموم به‌واسطۀ دیوار و امثال آن، نمی‌تواند هیچ یک از افراد صف جلو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بنابر احتیاط‌واجب، اقتدا صحیح نیست</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18" w:name="__RefHeading___Toc3107339_2035185390"/>
      <w:bookmarkStart w:id="19" w:name="_Toc7"/>
      <w:bookmarkEnd w:id="18"/>
      <w:r>
        <w:rPr/>
        <w:t>5</w:t>
      </w:r>
      <w:r>
        <w:rPr>
          <w:rtl w:val="true"/>
        </w:rPr>
        <w:t>.</w:t>
      </w:r>
      <w:r>
        <w:rPr>
          <w:rtl w:val="true"/>
        </w:rPr>
        <w:t>عادل نبودن یا وضو نداشتن امام جماعت</w:t>
      </w:r>
      <w:bookmarkEnd w:id="19"/>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بفهمیم امام‌جماعت عادل نبوده یا وضو نداشته است، آیا باید نماز را دوباره بخوانیم؟</w:t>
      </w:r>
    </w:p>
    <w:p>
      <w:pPr>
        <w:pStyle w:val="BookText"/>
        <w:rPr/>
      </w:pPr>
      <w:r>
        <w:rPr>
          <w:rFonts w:ascii="IRNazanin" w:hAnsi="IRNazanin" w:eastAsia="IRNazanin"/>
          <w:color w:val="111111"/>
          <w:sz w:val="28"/>
          <w:sz w:val="28"/>
          <w:szCs w:val="28"/>
          <w:rtl w:val="true"/>
          <w:lang w:bidi="fa-IR"/>
        </w:rPr>
        <w:t>همۀ مراجع، به‌جز تبریزی و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مأمومین صحیح است و نیاز به اعاده یا قضا ندارد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 و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کارهایی انجام نداده باشد که نماز فُرادا را هرچند سهواً باطل می‌کند، مثل زیادکردن رکوع، نماز مأمومین صحیح است</w:t>
      </w:r>
      <w:r>
        <w:rPr>
          <w:rFonts w:eastAsia="IRNazanin" w:cs="IRNazanin"/>
          <w:color w:val="111111"/>
          <w:sz w:val="28"/>
          <w:szCs w:val="28"/>
          <w:rtl w:val="true"/>
          <w:lang w:bidi="fa-IR"/>
        </w:rPr>
        <w:t>.</w:t>
      </w:r>
      <w:r>
        <w:rPr>
          <w:rStyle w:val="FootnoteAnchor"/>
          <w:rtl w:val="true"/>
        </w:rPr>
        <w:footnoteReference w:id="14"/>
      </w:r>
      <w:bookmarkStart w:id="20" w:name="pg4871_44741"/>
    </w:p>
    <w:p>
      <w:pPr>
        <w:pStyle w:val="Heading2"/>
        <w:numPr>
          <w:ilvl w:val="1"/>
          <w:numId w:val="1"/>
        </w:numPr>
        <w:rPr/>
      </w:pPr>
      <w:bookmarkStart w:id="21" w:name="__RefHeading___Toc3107341_2035185390"/>
      <w:bookmarkStart w:id="22" w:name="_Toc8"/>
      <w:bookmarkEnd w:id="20"/>
      <w:bookmarkEnd w:id="21"/>
      <w:r>
        <w:rPr/>
        <w:t>6</w:t>
      </w:r>
      <w:r>
        <w:rPr>
          <w:rtl w:val="true"/>
        </w:rPr>
        <w:t>.</w:t>
      </w:r>
      <w:r>
        <w:rPr>
          <w:rtl w:val="true"/>
        </w:rPr>
        <w:t>مواقعی که می توان اقتدا کرد</w:t>
      </w:r>
      <w:bookmarkEnd w:id="22"/>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مواقعی می‌توانیم به امام‌جماعت اقتدا کنیم؟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و دوم نماز، در حال قرائت و رکوع و قنوت، می‌توان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سوم و چهارم نیز اقتدا درحال رکوع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امام مشغول خواندن تسبیحات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 و الحمدلله و لااله‌الاالله و 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بدانیم که نمی‌توانیم حمد را بخوانیم و به رکوع امام برسیم، احتیاط آن است که صبر کرده و در رکوع اقتدا کنیم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تصویر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6" o:detectmouseclick="t"/>
                <v:stroke color="#3465a4" joinstyle="round" endcap="flat"/>
                <w10:wrap type="none"/>
              </v:shape>
            </w:pict>
          </mc:Fallback>
        </mc:AlternateContent>
      </w:r>
      <w:bookmarkStart w:id="23" w:name="pg4871_44745"/>
    </w:p>
    <w:p>
      <w:pPr>
        <w:pStyle w:val="Heading2"/>
        <w:numPr>
          <w:ilvl w:val="1"/>
          <w:numId w:val="1"/>
        </w:numPr>
        <w:rPr/>
      </w:pPr>
      <w:bookmarkStart w:id="24" w:name="__RefHeading___Toc3107343_2035185390"/>
      <w:bookmarkStart w:id="25" w:name="_Toc9"/>
      <w:bookmarkEnd w:id="23"/>
      <w:bookmarkEnd w:id="24"/>
      <w:r>
        <w:rPr/>
        <w:t>7</w:t>
      </w:r>
      <w:r>
        <w:rPr>
          <w:rtl w:val="true"/>
        </w:rPr>
        <w:t>.</w:t>
      </w:r>
      <w:r>
        <w:rPr>
          <w:rtl w:val="true"/>
        </w:rPr>
        <w:t>امامت زن</w:t>
      </w:r>
      <w:bookmarkEnd w:id="25"/>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می‌توانند امام‌جماعت شوند؟</w:t>
      </w:r>
    </w:p>
    <w:p>
      <w:pPr>
        <w:pStyle w:val="BookText"/>
        <w:rPr/>
      </w:pPr>
      <w:r>
        <w:rPr>
          <w:rFonts w:ascii="IRNazanin" w:hAnsi="IRNazanin" w:eastAsia="IRNazanin"/>
          <w:color w:val="111111"/>
          <w:sz w:val="28"/>
          <w:sz w:val="28"/>
          <w:szCs w:val="28"/>
          <w:rtl w:val="true"/>
          <w:lang w:bidi="fa-IR"/>
        </w:rPr>
        <w:t>همۀ مراجع، به جز امام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زن برای زنان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امام‌جماعت، بنابر احتیاط‌واجب، باید مرد باشد</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26" w:name="__RefHeading___Toc3107345_2035185390"/>
      <w:bookmarkStart w:id="27" w:name="_Toc10"/>
      <w:bookmarkEnd w:id="26"/>
      <w:r>
        <w:rPr/>
        <w:t>8</w:t>
      </w:r>
      <w:r>
        <w:rPr>
          <w:rtl w:val="true"/>
        </w:rPr>
        <w:t>.</w:t>
      </w:r>
      <w:r>
        <w:rPr>
          <w:rtl w:val="true"/>
        </w:rPr>
        <w:t>اقتدا در حال رکوع</w:t>
      </w:r>
      <w:bookmarkEnd w:id="27"/>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درحال رکوع اقتدا کردیم و قبل از آنکه به‌اندازۀ رکوع خم شویم، امام‌جماعت بلند شد، وظیفه چیست؟</w:t>
      </w:r>
    </w:p>
    <w:p>
      <w:pPr>
        <w:pStyle w:val="BookText"/>
        <w:rPr/>
      </w:pPr>
      <w:r>
        <w:rPr>
          <w:rFonts w:ascii="IRNazanin" w:hAnsi="IRNazanin" w:eastAsia="IRNazanin"/>
          <w:color w:val="111111"/>
          <w:sz w:val="28"/>
          <w:sz w:val="28"/>
          <w:szCs w:val="28"/>
          <w:rtl w:val="true"/>
          <w:lang w:bidi="fa-IR"/>
        </w:rPr>
        <w:t>امام، بهجت، فاضل،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نیّت فُرادا کند و نماز خود را بخواند و می‌تواند صبر کند تا امام برای رکعت بعد برخیزد و آن‌را رکعت اول نماز خود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احتیاط‌واجب، باید بایستد تا امام برای رکعت بعد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احتیاط‌واجب، باید قصد فُرادا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فُرادا می‌کند و نمازش صحیح است</w:t>
      </w:r>
      <w:r>
        <w:rPr>
          <w:rFonts w:eastAsia="IRNazanin" w:cs="IRNazanin"/>
          <w:color w:val="111111"/>
          <w:sz w:val="28"/>
          <w:szCs w:val="28"/>
          <w:rtl w:val="true"/>
          <w:lang w:bidi="fa-IR"/>
        </w:rPr>
        <w:t>.</w:t>
      </w:r>
      <w:bookmarkStart w:id="28" w:name="pg4871_44747"/>
    </w:p>
    <w:p>
      <w:pPr>
        <w:pStyle w:val="BookText"/>
        <w:rPr/>
      </w:pPr>
      <w:bookmarkEnd w:id="28"/>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قصد فُرادا کرده و نماز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امام‌جماعت به سجده رود و رکعت بعدِ امام را رکعت اول خود قرار دهد و بنابر احتیاط‌واجب، بعد از متابعت امام، بایستد و تکبیر را به‌قصد قربت مطلقه، اعم از تکبیرۀ‌الاحرام و ذکر، بگوید</w:t>
      </w:r>
      <w:r>
        <w:rPr>
          <w:rFonts w:eastAsia="IRNazanin" w:cs="IRNazanin"/>
          <w:color w:val="111111"/>
          <w:sz w:val="28"/>
          <w:szCs w:val="28"/>
          <w:rtl w:val="true"/>
          <w:lang w:bidi="fa-IR"/>
        </w:rPr>
        <w:t>.</w:t>
      </w:r>
      <w:r>
        <w:rPr>
          <w:rStyle w:val="FootnoteAnchor"/>
          <w:rtl w:val="true"/>
        </w:rPr>
        <w:footnoteReference w:id="17"/>
      </w:r>
    </w:p>
    <w:p>
      <w:pPr>
        <w:pStyle w:val="Heading2"/>
        <w:numPr>
          <w:ilvl w:val="1"/>
          <w:numId w:val="1"/>
        </w:numPr>
        <w:rPr/>
      </w:pPr>
      <w:bookmarkStart w:id="29" w:name="__RefHeading___Toc3107347_2035185390"/>
      <w:bookmarkStart w:id="30" w:name="_Toc11"/>
      <w:bookmarkEnd w:id="29"/>
      <w:r>
        <w:rPr/>
        <w:t>9</w:t>
      </w:r>
      <w:r>
        <w:rPr>
          <w:rtl w:val="true"/>
        </w:rPr>
        <w:t>.</w:t>
      </w:r>
      <w:r>
        <w:rPr>
          <w:rtl w:val="true"/>
        </w:rPr>
        <w:t>علت گود بودن محراب</w:t>
      </w:r>
      <w:bookmarkEnd w:id="30"/>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معمولاً محراب امام‌جماعت را گود می‌کنند و امام پایین‌تر می‌ایستد؟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محل ایستادن امام نباید از محل ایستادن مأمومین بالاتر باشد؛ ولی اگر مقدار کمی بلندتر باشد، کمتر از یک وجب، اِشکال ندارد و بالاتربودن مأمومین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ازسویی، برای آنکه افراد در مواقع خاص در حیاط مسجد یا اطرف آن قرار می‌گیرند و ممکن است سطح زمین از شبستان پایین‌تر باشد، محراب را گود می‌کنند تا محل ایستادن این‌دسته از افراد از امام‌جماعت پایین‌تر قرار نگیرد</w:t>
      </w:r>
      <w:r>
        <w:rPr>
          <w:rFonts w:eastAsia="IRNazanin" w:cs="IRNazanin"/>
          <w:color w:val="111111"/>
          <w:sz w:val="28"/>
          <w:szCs w:val="28"/>
          <w:rtl w:val="true"/>
          <w:lang w:bidi="fa-IR"/>
        </w:rPr>
        <w:t>.</w:t>
      </w:r>
      <w:r>
        <w:rPr>
          <w:rStyle w:val="FootnoteAnchor"/>
          <w:rtl w:val="true"/>
        </w:rPr>
        <w:footnoteReference w:id="18"/>
      </w:r>
      <w:bookmarkStart w:id="31" w:name="pg4871_44749"/>
    </w:p>
    <w:p>
      <w:pPr>
        <w:pStyle w:val="Heading2"/>
        <w:numPr>
          <w:ilvl w:val="1"/>
          <w:numId w:val="1"/>
        </w:numPr>
        <w:rPr/>
      </w:pPr>
      <w:bookmarkStart w:id="32" w:name="__RefHeading___Toc3107349_2035185390"/>
      <w:bookmarkStart w:id="33" w:name="_Toc12"/>
      <w:bookmarkEnd w:id="31"/>
      <w:bookmarkEnd w:id="32"/>
      <w:r>
        <w:rPr/>
        <w:t>10</w:t>
      </w:r>
      <w:r>
        <w:rPr>
          <w:rtl w:val="true"/>
        </w:rPr>
        <w:t>.</w:t>
      </w:r>
      <w:r>
        <w:rPr>
          <w:rtl w:val="true"/>
        </w:rPr>
        <w:t>فاصله بین امام و مامون</w:t>
      </w:r>
      <w:bookmarkEnd w:id="33"/>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چند نفر در کنار هم نماز خود را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با جماعت صحیح است یا فُرادا می‌شود؟</w:t>
      </w:r>
    </w:p>
    <w:p>
      <w:pPr>
        <w:pStyle w:val="BookText"/>
        <w:rPr/>
      </w:pPr>
      <w:r>
        <w:rPr>
          <w:rFonts w:ascii="IRNazanin" w:hAnsi="IRNazanin" w:eastAsia="IRNazanin"/>
          <w:color w:val="111111"/>
          <w:sz w:val="28"/>
          <w:sz w:val="28"/>
          <w:szCs w:val="28"/>
          <w:rtl w:val="true"/>
          <w:lang w:bidi="fa-IR"/>
        </w:rPr>
        <w:t>اگر در نماز، بین مأموم و امام یا بین مأموم و کسی‌که به‌واسطۀ او به امام متصل است، بیشتر از یک قدم بزرگ فاصله پیدا شود، نمازش فُرادا می‌شود و صحیح است</w:t>
      </w:r>
      <w:r>
        <w:rPr>
          <w:rStyle w:val="FootnoteAnchor"/>
          <w:rtl w:val="true"/>
        </w:rPr>
        <w:footnoteReference w:id="19"/>
      </w:r>
      <w:r>
        <w:rPr>
          <w:rFonts w:ascii="IRNazanin" w:hAnsi="IRNazanin" w:eastAsia="IRNazanin"/>
          <w:color w:val="111111"/>
          <w:sz w:val="28"/>
          <w:sz w:val="28"/>
          <w:szCs w:val="28"/>
          <w:rtl w:val="true"/>
          <w:lang w:bidi="fa-IR"/>
        </w:rPr>
        <w:t>و اگر فوراً اقتدا کنند، جماعت صحیح می باشد</w:t>
      </w:r>
      <w:r>
        <w:rPr>
          <w:rFonts w:eastAsia="IRNazanin" w:cs="IRNazanin"/>
          <w:color w:val="111111"/>
          <w:sz w:val="28"/>
          <w:szCs w:val="28"/>
          <w:rtl w:val="true"/>
          <w:lang w:bidi="fa-IR"/>
        </w:rPr>
        <w:t>.</w:t>
      </w:r>
    </w:p>
    <w:p>
      <w:pPr>
        <w:pStyle w:val="Heading2"/>
        <w:numPr>
          <w:ilvl w:val="1"/>
          <w:numId w:val="1"/>
        </w:numPr>
        <w:rPr/>
      </w:pPr>
      <w:bookmarkStart w:id="34" w:name="__RefHeading___Toc3107351_2035185390"/>
      <w:bookmarkStart w:id="35" w:name="_Toc13"/>
      <w:bookmarkEnd w:id="34"/>
      <w:r>
        <w:rPr/>
        <w:t>11</w:t>
      </w:r>
      <w:r>
        <w:rPr>
          <w:rtl w:val="true"/>
        </w:rPr>
        <w:t>.</w:t>
      </w:r>
      <w:r>
        <w:rPr>
          <w:rtl w:val="true"/>
        </w:rPr>
        <w:t>اقتدا در رکعت دوم</w:t>
      </w:r>
      <w:bookmarkEnd w:id="35"/>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به امام اقتدا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سومِ امام که باید حمد و سوره بخوانم، اگر به‌اشتباه تسبیحات اربعه بخوانم یا ساکت بمانم، نمازم باطل می‌شود؟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اثر غفلت و فراموشی، حمد و سوره را نخوانید و پس از رفتن به رکوع متوجه شوید، نماز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انجام دو سجدۀ سهو بعد از نماز، مطابق احتیاط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تصویر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2" o:detectmouseclick="t"/>
                <v:stroke color="#3465a4" joinstyle="round" endcap="flat"/>
                <w10:wrap type="none"/>
              </v:shape>
            </w:pict>
          </mc:Fallback>
        </mc:AlternateContent>
      </w:r>
      <w:bookmarkStart w:id="36" w:name="pg4871_44752"/>
    </w:p>
    <w:p>
      <w:pPr>
        <w:pStyle w:val="Heading2"/>
        <w:numPr>
          <w:ilvl w:val="1"/>
          <w:numId w:val="1"/>
        </w:numPr>
        <w:rPr/>
      </w:pPr>
      <w:bookmarkStart w:id="37" w:name="__RefHeading___Toc3107353_2035185390"/>
      <w:bookmarkStart w:id="38" w:name="_Toc14"/>
      <w:bookmarkEnd w:id="36"/>
      <w:bookmarkEnd w:id="37"/>
      <w:r>
        <w:rPr/>
        <w:t>12</w:t>
      </w:r>
      <w:r>
        <w:rPr>
          <w:rtl w:val="true"/>
        </w:rPr>
        <w:t>.</w:t>
      </w:r>
      <w:r>
        <w:rPr>
          <w:rtl w:val="true"/>
        </w:rPr>
        <w:t>نخواندن سوره در رکعت سوم و چهارم امام</w:t>
      </w:r>
      <w:bookmarkEnd w:id="38"/>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وقتی امام در رکعت سوم و چهارم است و وظیفۀ ما خواندن حمد و سوره می‌باشد، اگر بدانیم که با خواندن سوره به رکوع امام نمی‌رسیم، در اینجا خواندن سوره چه صورتی دارد؟</w:t>
      </w:r>
    </w:p>
    <w:p>
      <w:pPr>
        <w:pStyle w:val="BookText"/>
        <w:rPr/>
      </w:pPr>
      <w:r>
        <w:rPr>
          <w:rFonts w:ascii="IRNazanin" w:hAnsi="IRNazanin" w:eastAsia="IRNazanin"/>
          <w:color w:val="111111"/>
          <w:sz w:val="28"/>
          <w:sz w:val="28"/>
          <w:szCs w:val="28"/>
          <w:rtl w:val="true"/>
          <w:lang w:bidi="fa-IR"/>
        </w:rPr>
        <w:t>فاضل، امام،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باید سوره را نخواند؛ ولی اگر 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عمداً سوره را بخواند و به رکوع نرسد، نمازش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سیستانی،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عمداً سوره را بخواند و به رکوع نرسد، نمازش صحیح است و باید به وظیفۀ منفرد عمل کند</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39" w:name="__RefHeading___Toc3107355_2035185390"/>
      <w:bookmarkStart w:id="40" w:name="_Toc15"/>
      <w:bookmarkEnd w:id="39"/>
      <w:r>
        <w:rPr/>
        <w:t>13</w:t>
      </w:r>
      <w:r>
        <w:rPr>
          <w:rtl w:val="true"/>
        </w:rPr>
        <w:t>.</w:t>
      </w:r>
      <w:r>
        <w:rPr>
          <w:rtl w:val="true"/>
        </w:rPr>
        <w:t>شکستن نماز نافله</w:t>
      </w:r>
      <w:bookmarkEnd w:id="40"/>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مشغول نماز نافله باشیم و نماز جماعت شروع شود، می‌توانیم نماز نافله را بشکنیم؟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اطمینان ندارد که اگر نماز را تمام کند به رکعت اول نماز جماعت می‌رسد یا نه، مستحب است نماز نافله را رها کند و مشغول نماز جماعت شود</w:t>
      </w:r>
      <w:r>
        <w:rPr>
          <w:rFonts w:eastAsia="IRNazanin" w:cs="IRNazanin"/>
          <w:color w:val="111111"/>
          <w:sz w:val="28"/>
          <w:szCs w:val="28"/>
          <w:rtl w:val="true"/>
          <w:lang w:bidi="fa-IR"/>
        </w:rPr>
        <w:t>.</w:t>
      </w:r>
      <w:r>
        <w:rPr>
          <w:rStyle w:val="FootnoteAnchor"/>
          <w:rtl w:val="true"/>
        </w:rPr>
        <w:footnoteReference w:id="22"/>
      </w:r>
      <w:bookmarkStart w:id="41" w:name="pg4871_44754"/>
    </w:p>
    <w:p>
      <w:pPr>
        <w:pStyle w:val="Heading2"/>
        <w:numPr>
          <w:ilvl w:val="1"/>
          <w:numId w:val="1"/>
        </w:numPr>
        <w:rPr/>
      </w:pPr>
      <w:bookmarkStart w:id="42" w:name="__RefHeading___Toc3107357_2035185390"/>
      <w:bookmarkStart w:id="43" w:name="_Toc16"/>
      <w:bookmarkEnd w:id="41"/>
      <w:bookmarkEnd w:id="42"/>
      <w:r>
        <w:rPr/>
        <w:t>14</w:t>
      </w:r>
      <w:r>
        <w:rPr>
          <w:rtl w:val="true"/>
        </w:rPr>
        <w:t>.</w:t>
      </w:r>
      <w:r>
        <w:rPr>
          <w:rtl w:val="true"/>
        </w:rPr>
        <w:t>نشناختن امام جماعت</w:t>
      </w:r>
      <w:bookmarkEnd w:id="4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در خوابگاه یا دانشکده امام‌جماعت هستند و ما آنان را نمی‌شناسیم، اقتدا به آنان چه صورتی دارد؟</w:t>
      </w:r>
    </w:p>
    <w:p>
      <w:p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اعزام از مراکز تبلیغی، عِلم به عدالت آنان پیدا می‌کنید، اقتدا مانعی ندارد؛ وگرنه باید از کسانی‌که با او رفت‌وآمد دارند، تحقیق کنید تا اطمینان به عدالت او پیدا کنید و با احرازنکردن عدالت، اقتدا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او نزد مأموم به هر طریقی ثابت شود، اقتدا به او جایز و نماز جماعت صحیح است</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44" w:name="__RefHeading___Toc3107359_2035185390"/>
      <w:bookmarkStart w:id="45" w:name="_Toc17"/>
      <w:bookmarkEnd w:id="44"/>
      <w:r>
        <w:rPr/>
        <w:t>15</w:t>
      </w:r>
      <w:r>
        <w:rPr>
          <w:rtl w:val="true"/>
        </w:rPr>
        <w:t>.</w:t>
      </w:r>
      <w:r>
        <w:rPr>
          <w:rtl w:val="true"/>
        </w:rPr>
        <w:t>نماز اشتباه امام جماعت</w:t>
      </w:r>
      <w:bookmarkEnd w:id="45"/>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امام‌جماعت در رکعت دوم نمازِ چهاررکعتی، به‌اشتباه سلام دهد، نماز ما هم باطل می‌شود؟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فقط سلام دهد و از حالت نمازگزار خارج نشود، نمازشان صحیح است؛ باید نیّت فُرادا کرده و نماز خود را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امام‌جماعت هم متوجه اشتباه خود بشود، می‌تواند برخیزد</w:t>
      </w:r>
      <w:bookmarkStart w:id="46" w:name="pg4871_44756"/>
    </w:p>
    <w:p>
      <w:pPr>
        <w:pStyle w:val="BookText"/>
        <w:rPr/>
      </w:pPr>
      <w:bookmarkEnd w:id="46"/>
      <w:r>
        <w:rPr>
          <w:rFonts w:ascii="IRNazanin" w:hAnsi="IRNazanin" w:eastAsia="IRNazanin"/>
          <w:color w:val="111111"/>
          <w:sz w:val="28"/>
          <w:sz w:val="28"/>
          <w:szCs w:val="28"/>
          <w:rtl w:val="true"/>
          <w:lang w:bidi="fa-IR"/>
        </w:rPr>
        <w:t>و بقیۀ نماز خود را به‌جماعت بخواند و بعد از نماز، دو سجدۀ سهو برای سلامِ بیجا انجام دهد</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47" w:name="__RefHeading___Toc3107361_2035185390"/>
      <w:bookmarkStart w:id="48" w:name="_Toc18"/>
      <w:bookmarkEnd w:id="47"/>
      <w:r>
        <w:rPr/>
        <w:t>16</w:t>
      </w:r>
      <w:r>
        <w:rPr>
          <w:rtl w:val="true"/>
        </w:rPr>
        <w:t>.</w:t>
      </w:r>
      <w:r>
        <w:rPr>
          <w:rtl w:val="true"/>
        </w:rPr>
        <w:t>عدم تبعیت از امام جماعت</w:t>
      </w:r>
      <w:bookmarkEnd w:id="48"/>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افراد در نماز جماعت، قبل از امام به رکوع و سجده می‌روند یا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نمازشان صحیح است؟</w:t>
      </w:r>
    </w:p>
    <w:p>
      <w:pPr>
        <w:pStyle w:val="BookText"/>
        <w:rPr/>
      </w:pPr>
      <w:r>
        <w:rPr>
          <w:rFonts w:ascii="IRNazanin" w:hAnsi="IRNazanin" w:eastAsia="IRNazanin"/>
          <w:color w:val="111111"/>
          <w:sz w:val="28"/>
          <w:sz w:val="28"/>
          <w:szCs w:val="28"/>
          <w:rtl w:val="true"/>
          <w:lang w:bidi="fa-IR"/>
        </w:rPr>
        <w:t>امام، بهجت، صافی،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باید افعال نماز، مثل رکوع و سجود، را با امام یا کمی بعد از امام به‌جا آورد و اگر عمداً پیش از امام یا مدتی بعد از امام انجام دهد، معصیت کرده است، ولی نمازش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از نظر حضرت امام، اگر دو رکن پشت سر هم باشد، بعید نیست نمازش فُرادا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زنجانی، سیستانی،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پیش از امام یا مدتی بعد از امام انجام دهد، جماعتش باطل می‌شود؛ ولی اگر به‌وظیفۀ منفرد عمل کند، نمازش صحیح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معصیت کرده است و احتیاط‌واجب آن است که نماز را تمام کند</w:t>
      </w:r>
      <w:bookmarkStart w:id="49" w:name="pg4871_44758"/>
    </w:p>
    <w:p>
      <w:pPr>
        <w:pStyle w:val="BookText"/>
        <w:rPr/>
      </w:pPr>
      <w:bookmarkEnd w:id="49"/>
      <w:r>
        <w:rPr>
          <w:rFonts w:ascii="IRNazanin" w:hAnsi="IRNazanin" w:eastAsia="IRNazanin"/>
          <w:color w:val="111111"/>
          <w:sz w:val="28"/>
          <w:sz w:val="28"/>
          <w:szCs w:val="28"/>
          <w:rtl w:val="true"/>
          <w:lang w:bidi="fa-IR"/>
        </w:rPr>
        <w:t>و دوباره بخواند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باید افعال نماز، مثل رکوع و سجود، را با امام یا کمی بعد از امام به‌جا آورد و اگر عمداً پیش از امام یا مدتی بعد از امام انجام دهد، معصیت کرده است، ولی نمازش صحیح است و اگر در حال قرائتِ امام به رکوع رود، نمازش باطل می‌شود</w:t>
      </w:r>
      <w:r>
        <w:rPr>
          <w:rFonts w:eastAsia="IRNazanin" w:cs="IRNazanin"/>
          <w:color w:val="111111"/>
          <w:sz w:val="28"/>
          <w:szCs w:val="28"/>
          <w:rtl w:val="true"/>
          <w:lang w:bidi="fa-IR"/>
        </w:rPr>
        <w:t>.</w:t>
      </w:r>
    </w:p>
    <w:p>
      <w:pPr>
        <w:pStyle w:val="Heading2"/>
        <w:numPr>
          <w:ilvl w:val="1"/>
          <w:numId w:val="1"/>
        </w:numPr>
        <w:rPr/>
      </w:pPr>
      <w:bookmarkStart w:id="50" w:name="__RefHeading___Toc3107363_2035185390"/>
      <w:bookmarkStart w:id="51" w:name="_Toc19"/>
      <w:bookmarkEnd w:id="50"/>
      <w:r>
        <w:rPr/>
        <w:t>17</w:t>
      </w:r>
      <w:r>
        <w:rPr>
          <w:rtl w:val="true"/>
        </w:rPr>
        <w:t>.</w:t>
      </w:r>
      <w:r>
        <w:rPr>
          <w:rtl w:val="true"/>
        </w:rPr>
        <w:t>رکوع اضافی در نماز</w:t>
      </w:r>
      <w:bookmarkEnd w:id="51"/>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تبعیت از امام‌جماعت، پس از برخاستن، دوباره به رکوع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رکوعِ اضافی نماز را باطل می‌کند؟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مراجع، به‌جز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پیش از امام سر از رکوع بردارد، چنانچه امام در رکوع باشد، باید به رکوع برگردد و با امام سربردارد و دراین‌صورت، زیادشدن رکوع که رکن است، نماز را باطل نمی‌کند؛ ولی اگر به رکوع برگردد و پیش از آنکه به رکوع برسد، امام سربردارد، نمازش باطل است</w:t>
      </w:r>
      <w:r>
        <w:rPr>
          <w:rFonts w:eastAsia="IRNazanin" w:cs="IRNazanin"/>
          <w:color w:val="111111"/>
          <w:sz w:val="28"/>
          <w:szCs w:val="28"/>
          <w:rtl w:val="true"/>
          <w:lang w:bidi="fa-IR"/>
        </w:rPr>
        <w:t>.</w:t>
      </w:r>
      <w:bookmarkStart w:id="52" w:name="pg4871_44760"/>
    </w:p>
    <w:p>
      <w:pPr>
        <w:pStyle w:val="BookText"/>
        <w:rPr/>
      </w:pPr>
      <w:bookmarkEnd w:id="52"/>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پیش از امام سر از رکوع بردارد، چنانچه امام در رکوع باشد، بنابراحتیاط باید به رکوع برگردد و با امام سربردارد و دراین‌صورت زیادشدن رکوع که رکن است، نماز را باطل نمی‌کند؛ ولی اگر به رکوع برگردد و پیش از آنکه به رکوع برسد، امام سربردارد، نمازش بنابر احتیاط باطل است</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53" w:name="__RefHeading___Toc3107365_2035185390"/>
      <w:bookmarkStart w:id="54" w:name="_Toc20"/>
      <w:bookmarkEnd w:id="53"/>
      <w:r>
        <w:rPr/>
        <w:t>18</w:t>
      </w:r>
      <w:r>
        <w:rPr>
          <w:rtl w:val="true"/>
        </w:rPr>
        <w:t>.</w:t>
      </w:r>
      <w:r>
        <w:rPr>
          <w:rtl w:val="true"/>
        </w:rPr>
        <w:t>بیان نماز های واجب</w:t>
      </w:r>
      <w:bookmarkEnd w:id="54"/>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نماز در هفده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قضای پدر؛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واجب؛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به‌سبب اجاره، نذر، عهد و قسَم واجب می‌شود</w:t>
      </w:r>
      <w:r>
        <w:rPr>
          <w:rFonts w:eastAsia="IRNazanin" w:cs="IRNazanin"/>
          <w:color w:val="111111"/>
          <w:sz w:val="28"/>
          <w:szCs w:val="28"/>
          <w:rtl w:val="true"/>
          <w:lang w:bidi="fa-IR"/>
        </w:rPr>
        <w:t>.</w:t>
      </w:r>
    </w:p>
    <w:p>
      <w:pPr>
        <w:pStyle w:val="Heading2"/>
        <w:numPr>
          <w:ilvl w:val="1"/>
          <w:numId w:val="1"/>
        </w:numPr>
        <w:rPr/>
      </w:pPr>
      <w:bookmarkStart w:id="55" w:name="__RefHeading___Toc3107367_2035185390"/>
      <w:bookmarkStart w:id="56" w:name="_Toc21"/>
      <w:bookmarkEnd w:id="55"/>
      <w:r>
        <w:rPr/>
        <w:t>19</w:t>
      </w:r>
      <w:r>
        <w:rPr>
          <w:rtl w:val="true"/>
        </w:rPr>
        <w:t>.</w:t>
      </w:r>
      <w:r>
        <w:rPr>
          <w:rtl w:val="true"/>
        </w:rPr>
        <w:t>بیان نمازهای مستحبی</w:t>
      </w:r>
      <w:bookmarkEnd w:id="56"/>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مستحب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عید فطر، در زمان غیبت؛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عید قربان، در زمان غیبت؛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وحشت؛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جعفر طیّار؛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غفِیله؛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 ماه؛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نوافل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نافله‌های نمازهای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زیارت؛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تحیّت مسجد؛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برآورده‌شدن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0" o:detectmouseclick="t"/>
                <v:stroke color="#3465a4" joinstyle="round" endcap="flat"/>
                <w10:wrap type="none"/>
              </v:shape>
            </w:pict>
          </mc:Fallback>
        </mc:AlternateContent>
      </w:r>
      <w:bookmarkStart w:id="57" w:name="pg4871_44764"/>
    </w:p>
    <w:p>
      <w:pPr>
        <w:pStyle w:val="Heading2"/>
        <w:numPr>
          <w:ilvl w:val="1"/>
          <w:numId w:val="1"/>
        </w:numPr>
        <w:rPr/>
      </w:pPr>
      <w:bookmarkStart w:id="58" w:name="__RefHeading___Toc3107369_2035185390"/>
      <w:bookmarkStart w:id="59" w:name="_Toc22"/>
      <w:bookmarkEnd w:id="57"/>
      <w:bookmarkEnd w:id="58"/>
      <w:r>
        <w:rPr/>
        <w:t>20</w:t>
      </w:r>
      <w:r>
        <w:rPr>
          <w:rtl w:val="true"/>
        </w:rPr>
        <w:t>.</w:t>
      </w:r>
      <w:r>
        <w:rPr>
          <w:rtl w:val="true"/>
        </w:rPr>
        <w:t>محل ایستادن خانم ها</w:t>
      </w:r>
      <w:bookmarkEnd w:id="59"/>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محل ایستادن خانم‌ها در نماز، باید عقب‌تر از مردها باشد؟</w:t>
      </w:r>
    </w:p>
    <w:p>
      <w:pPr>
        <w:pStyle w:val="BookText"/>
        <w:rPr/>
      </w:pPr>
      <w:r>
        <w:rPr>
          <w:rFonts w:ascii="IRNazanin" w:hAnsi="IRNazanin" w:eastAsia="IRNazanin"/>
          <w:color w:val="111111"/>
          <w:sz w:val="28"/>
          <w:sz w:val="28"/>
          <w:szCs w:val="28"/>
          <w:rtl w:val="true"/>
          <w:lang w:bidi="fa-IR"/>
        </w:rPr>
        <w:t>امام، بهجت، صافی،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جلوتر از مرد هم بایستد، اِشکال ندارد؛ ولی بهتر است زن عقب‌تر از مرد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زن و مرد دست‌کم یک وجب فاصله باشد و با رعایت فاصله، اگر زن هم جلوتر بایستد،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احتیاط‌واجب، باید دست‌کم بین زن و مرد یک وجب فاصله باشد و با رعایت فاصله، اگر زن هم جلوتر بایستد،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عقب‌تر از مرد بایستد؛ وگرنه، نماز او باطل است و فرقی بین محرم و نامحرم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احتیاط‌لازم، زن باید عقب‌تر از مرد بایستد و فرقی بین محرم و نامحرم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مرد و زن در حال نماز، حداقل یک وجب فاصله باشد؛ ولی اگر زن برابرِ مرد یا جلوتر، در کمتر از فاصله‌ای که ذکر شد، بایستد و هر دو با هم وارد نماز شوند، باید نماز را دوباره بخوانند</w:t>
      </w:r>
      <w:r>
        <w:rPr>
          <w:rFonts w:eastAsia="IRNazanin" w:cs="IRNazanin"/>
          <w:color w:val="111111"/>
          <w:sz w:val="28"/>
          <w:szCs w:val="28"/>
          <w:rtl w:val="true"/>
          <w:lang w:bidi="fa-IR"/>
        </w:rPr>
        <w:t>.</w:t>
      </w:r>
      <w:r>
        <w:rPr>
          <w:rStyle w:val="FootnoteAnchor"/>
          <w:rtl w:val="true"/>
        </w:rPr>
        <w:footnoteReference w:id="27"/>
      </w:r>
      <w:bookmarkStart w:id="60" w:name="pg4871_44766"/>
    </w:p>
    <w:p>
      <w:pPr>
        <w:pStyle w:val="Heading2"/>
        <w:numPr>
          <w:ilvl w:val="1"/>
          <w:numId w:val="1"/>
        </w:numPr>
        <w:rPr/>
      </w:pPr>
      <w:bookmarkStart w:id="61" w:name="__RefHeading___Toc3107371_2035185390"/>
      <w:bookmarkStart w:id="62" w:name="_Toc23"/>
      <w:bookmarkEnd w:id="60"/>
      <w:bookmarkEnd w:id="61"/>
      <w:r>
        <w:rPr/>
        <w:t>21</w:t>
      </w:r>
      <w:r>
        <w:rPr>
          <w:rtl w:val="true"/>
        </w:rPr>
        <w:t>.</w:t>
      </w:r>
      <w:r>
        <w:rPr>
          <w:rtl w:val="true"/>
        </w:rPr>
        <w:t>خواندن نماز قضا به جماعت</w:t>
      </w:r>
      <w:bookmarkEnd w:id="62"/>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خواندن نماز قضا، می‌توانیم به جماعت اقتدا کنیم؟</w:t>
      </w:r>
    </w:p>
    <w:p>
      <w:p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اقتدا به جماعت در نماز قضا، اِشکال ندارد و لازم نیست هر دو یک نماز بخوانند؛ بلکه قضای نماز صبح را می‌توان به نماز ظهر یا عصرِ امام‌جماعت اقتدا کرد</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63" w:name="__RefHeading___Toc3107373_2035185390"/>
      <w:bookmarkStart w:id="64" w:name="_Toc24"/>
      <w:bookmarkEnd w:id="63"/>
      <w:r>
        <w:rPr/>
        <w:t>22</w:t>
      </w:r>
      <w:r>
        <w:rPr>
          <w:rtl w:val="true"/>
        </w:rPr>
        <w:t>.</w:t>
      </w:r>
      <w:r>
        <w:rPr>
          <w:rtl w:val="true"/>
        </w:rPr>
        <w:t>اقتدای صف های آخر</w:t>
      </w:r>
      <w:bookmarkEnd w:id="64"/>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تکبیرِ امام‌جماعت، هنوز صف‌های جلو تکبیر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صف‌های بعدی تکبیرۀ‌الاحرام بگوید، نمازش چه حکمی دارد؟</w:t>
      </w:r>
    </w:p>
    <w:p>
      <w:pPr>
        <w:pStyle w:val="BookText"/>
        <w:rPr/>
      </w:pPr>
      <w:r>
        <w:rPr>
          <w:rFonts w:ascii="IRNazanin" w:hAnsi="IRNazanin" w:eastAsia="IRNazanin"/>
          <w:color w:val="111111"/>
          <w:sz w:val="28"/>
          <w:sz w:val="28"/>
          <w:szCs w:val="28"/>
          <w:rtl w:val="true"/>
          <w:lang w:bidi="fa-IR"/>
        </w:rPr>
        <w:t>همۀ مراجع، به‌جز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صف‌های جلو آمادۀ نمازند و تکبیر گفتن آنان نزدیک است،</w:t>
      </w:r>
    </w:p>
    <w:p>
      <w:pPr>
        <w:pStyle w:val="BookText"/>
        <w:rPr/>
      </w:pPr>
      <w:r>
        <w:rPr>
          <w:rFonts w:ascii="IRNazanin" w:hAnsi="IRNazanin" w:eastAsia="IRNazanin"/>
          <w:color w:val="111111"/>
          <w:sz w:val="28"/>
          <w:sz w:val="28"/>
          <w:szCs w:val="28"/>
          <w:rtl w:val="true"/>
          <w:lang w:bidi="fa-IR"/>
        </w:rPr>
        <w:t>افراد در صف‌های بعدی می‌توانند تکبیرۀ‌الاحرام بگویند و وارد نماز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احتیاط‌واجب آن است که پیش از تکبیرِ کسانی که در صف‌های جلو هستند، تکبیر نگوید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صبرکردن خلاف احتیاط است</w:t>
      </w:r>
      <w:r>
        <w:rPr>
          <w:rFonts w:eastAsia="IRNazanin" w:cs="IRNazanin"/>
          <w:color w:val="111111"/>
          <w:sz w:val="28"/>
          <w:szCs w:val="28"/>
          <w:rtl w:val="true"/>
          <w:lang w:bidi="fa-IR"/>
        </w:rPr>
        <w:t>.</w:t>
      </w:r>
      <w:r>
        <w:rPr>
          <w:rStyle w:val="FootnoteAnchor"/>
          <w:rtl w:val="true"/>
        </w:rPr>
        <w:footnoteReference w:id="29"/>
      </w:r>
      <w:bookmarkStart w:id="65" w:name="pg4871_44768"/>
    </w:p>
    <w:p>
      <w:pPr>
        <w:pStyle w:val="Heading2"/>
        <w:numPr>
          <w:ilvl w:val="1"/>
          <w:numId w:val="1"/>
        </w:numPr>
        <w:rPr/>
      </w:pPr>
      <w:bookmarkStart w:id="66" w:name="__RefHeading___Toc3107375_2035185390"/>
      <w:bookmarkStart w:id="67" w:name="_Toc25"/>
      <w:bookmarkEnd w:id="65"/>
      <w:bookmarkEnd w:id="66"/>
      <w:r>
        <w:rPr/>
        <w:t>23</w:t>
      </w:r>
      <w:r>
        <w:rPr>
          <w:rtl w:val="true"/>
        </w:rPr>
        <w:t>.</w:t>
      </w:r>
      <w:r>
        <w:rPr>
          <w:rtl w:val="true"/>
        </w:rPr>
        <w:t>نماز جمعه</w:t>
      </w:r>
      <w:bookmarkEnd w:id="67"/>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نمازجمعه واجب است یا مستحب و به‌جای نماز ظهر محسوب می‌شود یا خیر؟</w:t>
      </w:r>
    </w:p>
    <w:p>
      <w:pPr>
        <w:pStyle w:val="BookText"/>
        <w:rPr/>
      </w:pPr>
      <w:r>
        <w:rPr>
          <w:rFonts w:ascii="IRNazanin" w:hAnsi="IRNazanin" w:eastAsia="IRNazanin"/>
          <w:color w:val="111111"/>
          <w:sz w:val="28"/>
          <w:sz w:val="28"/>
          <w:szCs w:val="28"/>
          <w:rtl w:val="true"/>
          <w:lang w:bidi="fa-IR"/>
        </w:rPr>
        <w:t>همۀ مراجع، به‌جز تبریزی، صافی،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حضرت ولی‌عصر</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 نمازجمعه واجب تخییری است و بهتر است انسان در این نماز شرکت کند و برای کسی‌که آن را به‌جا می‌آورد، کفایت از نماز ظهر می‌کند؛ ولی احتیاط‌مستحب آن است که هر دو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 و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نمازجمعه با شرایطش اقامه شود، شرکت در آن احتیاط‌واجب است و برای کسی‌که آن‌را به‌جا آورد، کفایت از نماز ظهر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اقامۀ نمازجمعه بسیار خوب است؛ ولی کسی‌که نمازجمعه را به‌جا می‌آورد، بنابر احتیاط‌واجب باید نماز ظهر را بخواند و به نمازجمعه اکتفا نکند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حضرت ولی‌عصر</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 نمازجمعه واجب تخییری است و برای کسی‌که آن‌را به‌جا می‌آورد، کفایت از نماز ظهر می‌کند؛ ولی به‌هنگام تشکیل حکومت اسلامی، احتیاط در خواندن نمازجمعه است</w:t>
      </w:r>
      <w:r>
        <w:rPr>
          <w:rFonts w:eastAsia="IRNazanin" w:cs="IRNazanin"/>
          <w:color w:val="111111"/>
          <w:sz w:val="28"/>
          <w:szCs w:val="28"/>
          <w:rtl w:val="true"/>
          <w:lang w:bidi="fa-IR"/>
        </w:rPr>
        <w:t>.</w:t>
      </w:r>
      <w:r>
        <w:rPr>
          <w:rStyle w:val="FootnoteAnchor"/>
          <w:rtl w:val="true"/>
        </w:rPr>
        <w:footnoteReference w:id="30"/>
      </w:r>
      <w:bookmarkStart w:id="68" w:name="pg4871_44770"/>
    </w:p>
    <w:p>
      <w:pPr>
        <w:pStyle w:val="Heading2"/>
        <w:numPr>
          <w:ilvl w:val="1"/>
          <w:numId w:val="1"/>
        </w:numPr>
        <w:rPr/>
      </w:pPr>
      <w:bookmarkStart w:id="69" w:name="__RefHeading___Toc3107377_2035185390"/>
      <w:bookmarkStart w:id="70" w:name="_Toc26"/>
      <w:bookmarkEnd w:id="68"/>
      <w:bookmarkEnd w:id="69"/>
      <w:r>
        <w:rPr/>
        <w:t>24</w:t>
      </w:r>
      <w:r>
        <w:rPr>
          <w:rtl w:val="true"/>
        </w:rPr>
        <w:t>.</w:t>
      </w:r>
      <w:r>
        <w:rPr>
          <w:rtl w:val="true"/>
        </w:rPr>
        <w:t>نماز غفیله</w:t>
      </w:r>
      <w:bookmarkEnd w:id="70"/>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غُفِیله چیست؟</w:t>
      </w:r>
    </w:p>
    <w:p>
      <w:p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نمازهای مستحبی نماز غفیله است که بین نماز مغرب و عشا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بعد از حمد و به‌جای سوره، این آیه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ذَا النُّونِ إِذْ ذَهَبَ مُغاضِباً فَظَنَّ أَنْ لَنْ نَقْدِرَ عَلَیهِ فَنادی فِی الظُّلُماتِ أَنْ 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فَاسْتَجَبْنا لَهُ وَ نَجَّیناهُ مِنَ الْغَمِّ وَ کذلِک نُنْجِی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رکعت دوم نیز بعد از حمد، این آیه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الْغَیبِ لا یعْلَمُها إِلاَّ هُوَ وَ یعْلَمُ ما فِی الْبَرِّ وَ الْبَحْرِ وَ ما تَسْقُطُ مِنْ وَرَقَةٍ إِلاَّ یعْلَمُها وَ لا حَبَّةٍ فِی ظُلُماتِ الْأَرْضِ وَ لا رَطْبٍ وَ لا یابِسٍ إِلاَّ فِی کتابٍ مُبِینٍ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قنوت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اَسْئَلُک بِمَفاتِحِ الغَیبِ الَّتی لا یعْلَمُها اِلاّ انتَ أَنْ تُصَلِّیَ عَلی مُحَمَّدٍ و آلِهِ و اَنْ تَفْعَلَ بی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به‌جای این کلمه، حاجت خود را ذکر کند 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وَلیُّ نِعْمَتی وَ الْقادِرُ عَلی طَلِبَتی تَعْلَمُ حاجَتی فَأَسْئَلُک بِحَقِّ مُحَمَّدٍ و آلِهِ عَلَیهِ</w:t>
      </w:r>
    </w:p>
    <w:p>
      <w:pPr>
        <w:pStyle w:val="BookText"/>
        <w:rPr/>
      </w:pPr>
      <w:r>
        <w:rPr>
          <w:rFonts w:ascii="Amiri" w:hAnsi="Amiri" w:eastAsia="Amiri" w:cs="Amiri"/>
          <w:color w:val="111111"/>
          <w:sz w:val="28"/>
          <w:sz w:val="28"/>
          <w:szCs w:val="28"/>
          <w:rtl w:val="true"/>
          <w:lang w:bidi="ar-SA"/>
        </w:rPr>
        <w:t>وَ عَلیهِمُ السَّلامُ لَمَّا قَضَیتها لی</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نماز غفیله را به‌جای دو رکعتِ نافلۀ نماز مغرب به جای آورد</w:t>
      </w:r>
      <w:r>
        <w:rPr>
          <w:rFonts w:eastAsia="IRNazanin" w:cs="IRNazanin"/>
          <w:color w:val="111111"/>
          <w:sz w:val="28"/>
          <w:szCs w:val="28"/>
          <w:rtl w:val="true"/>
          <w:lang w:bidi="fa-IR"/>
        </w:rPr>
        <w:t>.</w:t>
      </w:r>
      <w:r>
        <w:rPr>
          <w:rStyle w:val="FootnoteAnchor"/>
          <w:rtl w:val="true"/>
        </w:rPr>
        <w:footnoteReference w:id="31"/>
      </w:r>
      <w:bookmarkStart w:id="71" w:name="pg4871_44774"/>
    </w:p>
    <w:p>
      <w:pPr>
        <w:pStyle w:val="Heading2"/>
        <w:numPr>
          <w:ilvl w:val="1"/>
          <w:numId w:val="1"/>
        </w:numPr>
        <w:rPr/>
      </w:pPr>
      <w:bookmarkStart w:id="72" w:name="__RefHeading___Toc3107379_2035185390"/>
      <w:bookmarkStart w:id="73" w:name="_Toc27"/>
      <w:bookmarkEnd w:id="71"/>
      <w:bookmarkEnd w:id="72"/>
      <w:r>
        <w:rPr>
          <w:rtl w:val="true"/>
        </w:rPr>
        <w:t>پی‌نوشت‌ها</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یادشده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لقمان، موسی، عیسی و پیامبر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اَحَبُّ الْاَعْمالِ اِلَی اللَّهِ عَزَّ وَجَلَّ الصَّلاةُ وَ هِیَ آخِرُ وَصایا الْاَنْبِیاء؛ کافی، ج</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عنکبوت،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توضیح‌المسائل مراجع،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توضیح‌المسائل مراجع،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توضیح‌المسائل مراجع،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وحید، توضیح‌المسائل، م</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توضیح‌المسائل مراجع،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رهبری، سایت؛ وحید، توضیح‌المسائل، م</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توضیح‌المسائل مراجع،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وحید، توضیح‌المسائل، م</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توضیح‌المسائل مراجع،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وحید، توضیح‌المسائل، م</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توضیح‌المسائل مراجع،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 وحید، توضیح‌المسائل م</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توضیح‌المسائل مراجع،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1453</w:t>
      </w:r>
      <w:r>
        <w:rPr>
          <w:rFonts w:ascii="IRNazanin" w:hAnsi="IRNazanin" w:eastAsia="IRNazanin"/>
          <w:color w:val="111111"/>
          <w:sz w:val="28"/>
          <w:sz w:val="28"/>
          <w:szCs w:val="28"/>
          <w:rtl w:val="true"/>
          <w:lang w:bidi="fa-IR"/>
        </w:rPr>
        <w:t>، رهبری، اجوبة الاستفتائات، س</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وحید، توضیح‌المسائل، م</w:t>
      </w:r>
      <w:r>
        <w:rPr>
          <w:rFonts w:eastAsia="IRNazanin" w:cs="IRNazanin"/>
          <w:color w:val="111111"/>
          <w:sz w:val="28"/>
          <w:szCs w:val="28"/>
          <w:lang w:bidi="fa-IR"/>
        </w:rPr>
        <w:t>1461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توضیح‌المسائل مراجع،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وحید، توضیح‌المسائل، م</w:t>
      </w:r>
      <w:r>
        <w:rPr>
          <w:rFonts w:eastAsia="IRNazanin" w:cs="IRNazanin"/>
          <w:color w:val="111111"/>
          <w:sz w:val="28"/>
          <w:szCs w:val="28"/>
          <w:lang w:bidi="fa-IR"/>
        </w:rPr>
        <w:t>1437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توضیح‌المسائل مراجع،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وحید، توضیح‌المسائل، م</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توضیح‌المسائل مراجع،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وحید، توضیح‌المسائل، م</w:t>
      </w:r>
      <w:r>
        <w:rPr>
          <w:rFonts w:eastAsia="IRNazanin" w:cs="IRNazanin"/>
          <w:color w:val="111111"/>
          <w:sz w:val="28"/>
          <w:szCs w:val="28"/>
          <w:lang w:bidi="fa-IR"/>
        </w:rPr>
        <w:t>1445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توضیح‌المسائل مراجع،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وحید، توضیح‌المسائل، م</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توضیح‌المسائل مراجع،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وحید، توضیح‌المسائل، م</w:t>
      </w:r>
      <w:r>
        <w:rPr>
          <w:rFonts w:eastAsia="IRNazanin" w:cs="IRNazanin"/>
          <w:color w:val="111111"/>
          <w:sz w:val="28"/>
          <w:szCs w:val="28"/>
          <w:lang w:bidi="fa-IR"/>
        </w:rPr>
        <w:t>1451</w:t>
      </w:r>
      <w:r>
        <w:rPr>
          <w:rFonts w:ascii="IRNazanin" w:hAnsi="IRNazanin" w:eastAsia="IRNazanin"/>
          <w:color w:val="111111"/>
          <w:sz w:val="28"/>
          <w:sz w:val="28"/>
          <w:szCs w:val="28"/>
          <w:rtl w:val="true"/>
          <w:lang w:bidi="fa-IR"/>
        </w:rPr>
        <w:t>؛ فاضل، عروة‌الوثقی،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توضیح‌المسائل، مراجع،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1449</w:t>
      </w:r>
      <w:r>
        <w:rPr>
          <w:rFonts w:ascii="IRNazanin" w:hAnsi="IRNazanin" w:eastAsia="IRNazanin"/>
          <w:color w:val="111111"/>
          <w:sz w:val="28"/>
          <w:sz w:val="28"/>
          <w:szCs w:val="28"/>
          <w:rtl w:val="true"/>
          <w:lang w:bidi="fa-IR"/>
        </w:rPr>
        <w:t>؛ وحید، توضیح‌المسائل، م</w:t>
      </w:r>
      <w:r>
        <w:rPr>
          <w:rFonts w:eastAsia="IRNazanin" w:cs="IRNazanin"/>
          <w:color w:val="111111"/>
          <w:sz w:val="28"/>
          <w:szCs w:val="28"/>
          <w:lang w:bidi="fa-IR"/>
        </w:rPr>
        <w:t>1457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تحریرالوسیله،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فاضل، عروة،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مکارم، عروة،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وحید، منهاج الصالحین،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سیستانی، منهاج الصالحین،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تبریزی، صراط النجاة،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بهجت، وسیلة النجاة،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نوری، هزارویک مسئلة فقهی، س</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صافی، جامع الاحکام،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توضیح‌المسائل مراجع،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وحید، توضیح‌المسائل، م</w:t>
      </w:r>
      <w:r>
        <w:rPr>
          <w:rFonts w:eastAsia="IRNazanin" w:cs="IRNazanin"/>
          <w:color w:val="111111"/>
          <w:sz w:val="28"/>
          <w:szCs w:val="28"/>
          <w:lang w:bidi="fa-IR"/>
        </w:rPr>
        <w:t>1245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توضیح‌المسائل مراجع،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1470</w:t>
      </w:r>
      <w:r>
        <w:rPr>
          <w:rFonts w:ascii="IRNazanin" w:hAnsi="IRNazanin" w:eastAsia="IRNazanin"/>
          <w:color w:val="111111"/>
          <w:sz w:val="28"/>
          <w:sz w:val="28"/>
          <w:szCs w:val="28"/>
          <w:rtl w:val="true"/>
          <w:lang w:bidi="fa-IR"/>
        </w:rPr>
        <w:t>؛ وحید، توضیح‌المسائل، م</w:t>
      </w:r>
      <w:r>
        <w:rPr>
          <w:rFonts w:eastAsia="IRNazanin" w:cs="IRNazanin"/>
          <w:color w:val="111111"/>
          <w:sz w:val="28"/>
          <w:szCs w:val="28"/>
          <w:lang w:bidi="fa-IR"/>
        </w:rPr>
        <w:t>1478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توضیح‌المسائل مراجع،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1471</w:t>
      </w:r>
      <w:r>
        <w:rPr>
          <w:rFonts w:ascii="IRNazanin" w:hAnsi="IRNazanin" w:eastAsia="IRNazanin"/>
          <w:color w:val="111111"/>
          <w:sz w:val="28"/>
          <w:sz w:val="28"/>
          <w:szCs w:val="28"/>
          <w:rtl w:val="true"/>
          <w:lang w:bidi="fa-IR"/>
        </w:rPr>
        <w:t>؛ وحید، توضیح‌المسائل، م</w:t>
      </w:r>
      <w:r>
        <w:rPr>
          <w:rFonts w:eastAsia="IRNazanin" w:cs="IRNazanin"/>
          <w:color w:val="111111"/>
          <w:sz w:val="28"/>
          <w:szCs w:val="28"/>
          <w:lang w:bidi="fa-IR"/>
        </w:rPr>
        <w:t>1479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توضیح‌المسائل مراجع،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 وحید، توضیح‌المسائل، م</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رهبری، اجوبة الاستفتائات، س</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توضیح‌المسائل مراجع،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نوری، توضیح‌المسائل، م</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وحید، توضیح‌المسائل، م</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رهبری، دفتر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توضیح‌المسائل مراجع،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وحید، توضیح‌المسائل، م</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بهجت، استفتائات،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2672</w:t>
      </w:r>
      <w:r>
        <w:rPr>
          <w:rFonts w:ascii="IRNazanin" w:hAnsi="IRNazanin" w:eastAsia="IRNazanin"/>
          <w:color w:val="111111"/>
          <w:sz w:val="28"/>
          <w:sz w:val="28"/>
          <w:szCs w:val="28"/>
          <w:rtl w:val="true"/>
          <w:lang w:bidi="fa-IR"/>
        </w:rPr>
        <w:t>؛ عروة</w:t>
      </w:r>
    </w:p>
    <w:p>
      <w:pPr>
        <w:pStyle w:val="BookText"/>
        <w:rPr/>
      </w:pPr>
      <w:r>
        <w:rPr>
          <w:rFonts w:ascii="IRNazanin" w:hAnsi="IRNazanin" w:eastAsia="IRNazanin"/>
          <w:color w:val="111111"/>
          <w:sz w:val="28"/>
          <w:sz w:val="28"/>
          <w:szCs w:val="28"/>
          <w:rtl w:val="true"/>
          <w:lang w:bidi="fa-IR"/>
        </w:rPr>
        <w:t>الوثقی، حاشیۀ مکارم،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مسئلۀ</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امام، تبریزی، توضیح‌المسائل مراجع، بخش احکام نمازجمعه، م</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صافی، جامع الاحکام، س</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سیستانی، منهاج الصالحین،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المقصد الثانی‌عشر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الجمعه؛ وحید، منهاج الصالحین،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الفصل الثالث‌عشر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الجمعه؛ نوری، استفتائات،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بهجت، توضیح‌المسائل، نمازجمعه، 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المسائل مراجع، م</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نوری، توضیح‌المسائل، م</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وحید، توضیح‌المسائل، م</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رهبری، 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۱۴</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پیامبران یادشده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لقمان، موسی، عیسی و پیامبر اسلام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اَحَبُّ الْاَعْمالِ اِلَی اللَّهِ عَزَّ وَجَلَّ الصَّلاةُ وَ هِیَ آخِرُ وَصایا الْاَنْبِیاء؛ کافی، ج</w:t>
      </w:r>
      <w:r>
        <w:rPr>
          <w:rFonts w:ascii="IRNazanin" w:hAnsi="IRNazanin" w:eastAsia="IRNazanin"/>
          <w:b w:val="false"/>
          <w:b w:val="false"/>
          <w:bCs w:val="false"/>
          <w:i w:val="false"/>
          <w:i w:val="false"/>
          <w:iCs w:val="false"/>
          <w:color w:val="333333"/>
          <w:sz w:val="20"/>
          <w:sz w:val="20"/>
          <w:szCs w:val="20"/>
        </w:rPr>
        <w:t>۳</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۱۴</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ascii="IRNazanin" w:hAnsi="IRNazanin" w:eastAsia="IRNazanin"/>
          <w:b w:val="false"/>
          <w:b w:val="false"/>
          <w:bCs w:val="false"/>
          <w:i w:val="false"/>
          <w:i w:val="false"/>
          <w:iCs w:val="false"/>
          <w:color w:val="333333"/>
          <w:sz w:val="20"/>
          <w:sz w:val="20"/>
          <w:szCs w:val="20"/>
        </w:rPr>
        <w:t>۴۵</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1400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1401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eastAsia="IRNazanin" w:cs="IRNazanin"/>
          <w:b w:val="false"/>
          <w:bCs w:val="false"/>
          <w:i w:val="false"/>
          <w:iCs w:val="false"/>
          <w:color w:val="333333"/>
          <w:sz w:val="20"/>
          <w:szCs w:val="20"/>
        </w:rPr>
        <w:t>1410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رهبری، سایت؛ وحید، توضیح‌المسائل، م</w:t>
      </w:r>
      <w:r>
        <w:rPr>
          <w:rFonts w:eastAsia="IRNazanin" w:cs="IRNazanin"/>
          <w:b w:val="false"/>
          <w:bCs w:val="false"/>
          <w:i w:val="false"/>
          <w:iCs w:val="false"/>
          <w:color w:val="333333"/>
          <w:sz w:val="20"/>
          <w:szCs w:val="20"/>
        </w:rPr>
        <w:t>1417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eastAsia="IRNazanin" w:cs="IRNazanin"/>
          <w:b w:val="false"/>
          <w:bCs w:val="false"/>
          <w:i w:val="false"/>
          <w:iCs w:val="false"/>
          <w:color w:val="333333"/>
          <w:sz w:val="20"/>
          <w:szCs w:val="20"/>
        </w:rPr>
        <w:t>1429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رهبری، اجوبة الاستفتائات، س</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eastAsia="IRNazanin" w:cs="IRNazanin"/>
          <w:b w:val="false"/>
          <w:bCs w:val="false"/>
          <w:i w:val="false"/>
          <w:iCs w:val="false"/>
          <w:color w:val="333333"/>
          <w:sz w:val="20"/>
          <w:szCs w:val="20"/>
        </w:rPr>
        <w:t>1461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eastAsia="IRNazanin" w:cs="IRNazanin"/>
          <w:b w:val="false"/>
          <w:bCs w:val="false"/>
          <w:i w:val="false"/>
          <w:iCs w:val="false"/>
          <w:color w:val="333333"/>
          <w:sz w:val="20"/>
          <w:szCs w:val="20"/>
        </w:rPr>
        <w:t>1437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eastAsia="IRNazanin" w:cs="IRNazanin"/>
          <w:b w:val="false"/>
          <w:bCs w:val="false"/>
          <w:i w:val="false"/>
          <w:iCs w:val="false"/>
          <w:color w:val="333333"/>
          <w:sz w:val="20"/>
          <w:szCs w:val="20"/>
        </w:rPr>
        <w:t>1423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eastAsia="IRNazanin" w:cs="IRNazanin"/>
          <w:b w:val="false"/>
          <w:bCs w:val="false"/>
          <w:i w:val="false"/>
          <w:iCs w:val="false"/>
          <w:color w:val="333333"/>
          <w:sz w:val="20"/>
          <w:szCs w:val="20"/>
        </w:rPr>
        <w:t>1445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فاضل، 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eastAsia="IRNazanin" w:cs="IRNazanin"/>
          <w:b w:val="false"/>
          <w:bCs w:val="false"/>
          <w:i w:val="false"/>
          <w:iCs w:val="false"/>
          <w:color w:val="333333"/>
          <w:sz w:val="20"/>
          <w:szCs w:val="20"/>
        </w:rPr>
        <w:t>1457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فاضل، 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مکارم، 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وحید،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سیستانی،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تبریزی، صراط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بهجت، وسیلة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نوری، هزارویک مسئلة فقهی، س</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صافی، جامع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eastAsia="IRNazanin" w:cs="IRNazanin"/>
          <w:b w:val="false"/>
          <w:bCs w:val="false"/>
          <w:i w:val="false"/>
          <w:iCs w:val="false"/>
          <w:color w:val="333333"/>
          <w:sz w:val="20"/>
          <w:szCs w:val="20"/>
        </w:rPr>
        <w:t>1245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eastAsia="IRNazanin" w:cs="IRNazanin"/>
          <w:b w:val="false"/>
          <w:bCs w:val="false"/>
          <w:i w:val="false"/>
          <w:iCs w:val="false"/>
          <w:color w:val="333333"/>
          <w:sz w:val="20"/>
          <w:szCs w:val="20"/>
        </w:rPr>
        <w:t>1478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eastAsia="IRNazanin" w:cs="IRNazanin"/>
          <w:b w:val="false"/>
          <w:bCs w:val="false"/>
          <w:i w:val="false"/>
          <w:iCs w:val="false"/>
          <w:color w:val="333333"/>
          <w:sz w:val="20"/>
          <w:szCs w:val="20"/>
        </w:rPr>
        <w:t>1479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رهبری، اجوبة الاستفتائات، س</w:t>
      </w:r>
      <w:r>
        <w:rPr>
          <w:rFonts w:eastAsia="IRNazanin" w:cs="IRNazanin"/>
          <w:b w:val="false"/>
          <w:bCs w:val="false"/>
          <w:i w:val="false"/>
          <w:iCs w:val="false"/>
          <w:color w:val="333333"/>
          <w:sz w:val="20"/>
          <w:szCs w:val="20"/>
        </w:rPr>
        <w:t>374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مراجع،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نوری، توضیح‌المسائل، م</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رهبری، دفتر</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عروة الوثقی، حاشیۀ 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امام، تبریزی، توضیح‌المسائل مراجع، بخش احکام نمازجمعه،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صافی، جامع الاحکام، س</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سیستانی،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المقصد الثانی‌عشر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صلاة الجمعه؛ وحید، منهاج 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الفصل الثالث‌عشر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صلاة الجمعه؛ نوری،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بهجت، توضیح‌المسائل، نمازجمعه، م</w:t>
      </w:r>
      <w:r>
        <w:rPr>
          <w:rFonts w:eastAsia="IRNazanin" w:cs="IRNazanin"/>
          <w:b w:val="false"/>
          <w:bCs w:val="false"/>
          <w:i w:val="false"/>
          <w:iCs w:val="false"/>
          <w:color w:val="333333"/>
          <w:sz w:val="20"/>
          <w:szCs w:val="20"/>
        </w:rPr>
        <w:t>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نوری، توضیح‌المسائل، م</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رهبری، دفتر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image" Target="media/image7.jpeg"/><Relationship Id="rId26" Type="http://schemas.openxmlformats.org/officeDocument/2006/relationships/image" Target="media/image7.jpeg"/><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image" Target="media/image8.jpeg"/><Relationship Id="rId32" Type="http://schemas.openxmlformats.org/officeDocument/2006/relationships/image" Target="media/image8.jpeg"/><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image" Target="media/image9.jpeg"/><Relationship Id="rId40" Type="http://schemas.openxmlformats.org/officeDocument/2006/relationships/image" Target="media/image9.jpeg"/><Relationship Id="rId41" Type="http://schemas.openxmlformats.org/officeDocument/2006/relationships/footer" Target="footer22.xml"/><Relationship Id="rId42" Type="http://schemas.openxmlformats.org/officeDocument/2006/relationships/footer" Target="footer23.xml"/><Relationship Id="rId43" Type="http://schemas.openxmlformats.org/officeDocument/2006/relationships/footer" Target="footer24.xml"/><Relationship Id="rId44" Type="http://schemas.openxmlformats.org/officeDocument/2006/relationships/footer" Target="footer25.xml"/><Relationship Id="rId45" Type="http://schemas.openxmlformats.org/officeDocument/2006/relationships/footer" Target="footer26.xml"/><Relationship Id="rId46" Type="http://schemas.openxmlformats.org/officeDocument/2006/relationships/footer" Target="footer27.xml"/><Relationship Id="rId47" Type="http://schemas.openxmlformats.org/officeDocument/2006/relationships/footer" Target="footer28.xml"/><Relationship Id="rId48" Type="http://schemas.openxmlformats.org/officeDocument/2006/relationships/footer" Target="footer29.xml"/><Relationship Id="rId49" Type="http://schemas.openxmlformats.org/officeDocument/2006/relationships/footer" Target="footer30.xml"/><Relationship Id="rId50" Type="http://schemas.openxmlformats.org/officeDocument/2006/relationships/image" Target="media/image10.jpeg"/><Relationship Id="rId51" Type="http://schemas.openxmlformats.org/officeDocument/2006/relationships/image" Target="media/image10.jpeg"/><Relationship Id="rId52" Type="http://schemas.openxmlformats.org/officeDocument/2006/relationships/footer" Target="footer31.xml"/><Relationship Id="rId53" Type="http://schemas.openxmlformats.org/officeDocument/2006/relationships/image" Target="media/image11.jpeg"/><Relationship Id="rId54" Type="http://schemas.openxmlformats.org/officeDocument/2006/relationships/image" Target="media/image11.jpeg"/><Relationship Id="rId55" Type="http://schemas.openxmlformats.org/officeDocument/2006/relationships/footer" Target="footer32.xml"/><Relationship Id="rId56" Type="http://schemas.openxmlformats.org/officeDocument/2006/relationships/image" Target="media/image2.jpeg"/><Relationship Id="rId57" Type="http://schemas.openxmlformats.org/officeDocument/2006/relationships/image" Target="media/image2.jpeg"/><Relationship Id="rId58" Type="http://schemas.openxmlformats.org/officeDocument/2006/relationships/footer" Target="footer33.xml"/><Relationship Id="rId59" Type="http://schemas.openxmlformats.org/officeDocument/2006/relationships/footnotes" Target="footnotes.xml"/><Relationship Id="rId60" Type="http://schemas.openxmlformats.org/officeDocument/2006/relationships/numbering" Target="numbering.xml"/><Relationship Id="rId61" Type="http://schemas.openxmlformats.org/officeDocument/2006/relationships/fontTable" Target="fontTable.xml"/><Relationship Id="rId62" Type="http://schemas.openxmlformats.org/officeDocument/2006/relationships/settings" Target="settings.xml"/><Relationship Id="rId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3387</Words>
  <Characters>15330</Characters>
  <CharactersWithSpaces>18475</CharactersWithSpaces>
  <Paragraphs>309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2026-08-18T21:37:05Z</dcterms:created>
  <dc:creator>ghaemiyeh.com</dc:creator>
  <dc:description/>
  <dc:language>en-US</dc:language>
  <cp:lastModifiedBy/>
  <dcterms:modified xsi:type="dcterms:W3CDTF">2026-08-19T01:07:07Z</dcterms:modified>
  <cp:revision>1</cp:revision>
  <dc:subject/>
  <dc:title>رهنما 52 احکامی در باب نماز جماعت</dc:title>
</cp:coreProperties>
</file>

<file path=docProps/custom.xml><?xml version="1.0" encoding="utf-8"?>
<Properties xmlns="http://schemas.openxmlformats.org/officeDocument/2006/custom-properties" xmlns:vt="http://schemas.openxmlformats.org/officeDocument/2006/docPropsVTypes"/>
</file>