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9.jpeg" ContentType="image/jpeg"/>
  <Override PartName="/word/media/image11.jpeg" ContentType="image/jpeg"/>
  <Override PartName="/word/media/image7.jpeg" ContentType="image/jpeg"/>
  <Override PartName="/word/media/image12.jpeg" ContentType="image/jpeg"/>
  <Override PartName="/word/media/image10.jpeg" ContentType="image/jpeg"/>
  <Override PartName="/word/media/image8.jpeg" ContentType="image/jpeg"/>
  <Override PartName="/word/media/image13.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0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فقه نینوا پرسش و پاسخ پیرامون زیارت عاشورا و کیفیت 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60452_2035185390">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1060454_2035185390">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1060456_2035185390">
            <w:r>
              <w:rPr>
                <w:webHidden/>
                <w:rStyle w:val="IndexLink"/>
                <w:rtl w:val="true"/>
              </w:rPr>
              <w:t>مقدّمه</w:t>
            </w:r>
            <w:r>
              <w:rPr>
                <w:rStyle w:val="IndexLink"/>
                <w:rtl w:val="true"/>
              </w:rPr>
              <w:tab/>
            </w:r>
            <w:r>
              <w:rPr>
                <w:rStyle w:val="IndexLink"/>
              </w:rPr>
              <w:t>17</w:t>
            </w:r>
          </w:hyperlink>
        </w:p>
        <w:p>
          <w:pPr>
            <w:pStyle w:val="Contents3"/>
            <w:tabs>
              <w:tab w:val="clear" w:pos="8459"/>
              <w:tab w:val="right" w:pos="9026" w:leader="dot"/>
            </w:tabs>
            <w:rPr/>
          </w:pPr>
          <w:hyperlink w:anchor="__RefHeading___Toc1060458_2035185390">
            <w:r>
              <w:rPr>
                <w:webHidden/>
                <w:rStyle w:val="IndexLink"/>
                <w:rtl w:val="true"/>
              </w:rPr>
              <w:t xml:space="preserve">فصل اوّل </w:t>
            </w:r>
            <w:r>
              <w:rPr>
                <w:rStyle w:val="IndexLink"/>
                <w:rtl w:val="true"/>
              </w:rPr>
              <w:t xml:space="preserve">: </w:t>
            </w:r>
            <w:r>
              <w:rPr>
                <w:rStyle w:val="IndexLink"/>
                <w:rtl w:val="true"/>
              </w:rPr>
              <w:t>زیارت راه رستگاری</w:t>
            </w:r>
            <w:r>
              <w:rPr>
                <w:rStyle w:val="IndexLink"/>
                <w:rtl w:val="true"/>
              </w:rPr>
              <w:tab/>
            </w:r>
            <w:r>
              <w:rPr>
                <w:rStyle w:val="IndexLink"/>
              </w:rPr>
              <w:t>17</w:t>
            </w:r>
          </w:hyperlink>
        </w:p>
        <w:p>
          <w:pPr>
            <w:pStyle w:val="Contents4"/>
            <w:tabs>
              <w:tab w:val="clear" w:pos="8176"/>
              <w:tab w:val="right" w:pos="9026" w:leader="dot"/>
            </w:tabs>
            <w:rPr/>
          </w:pPr>
          <w:hyperlink w:anchor="__RefHeading___Toc1060460_2035185390">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1060462_2035185390">
            <w:r>
              <w:rPr>
                <w:webHidden/>
                <w:rStyle w:val="IndexLink"/>
                <w:rtl w:val="true"/>
              </w:rPr>
              <w:t>زنده نگاه داشتن یاد اهل بیت علیهم السلام</w:t>
            </w:r>
            <w:r>
              <w:rPr>
                <w:rStyle w:val="IndexLink"/>
                <w:rtl w:val="true"/>
              </w:rPr>
              <w:tab/>
            </w:r>
            <w:r>
              <w:rPr>
                <w:rStyle w:val="IndexLink"/>
              </w:rPr>
              <w:t>19</w:t>
            </w:r>
          </w:hyperlink>
        </w:p>
        <w:p>
          <w:pPr>
            <w:pStyle w:val="Contents4"/>
            <w:tabs>
              <w:tab w:val="clear" w:pos="8176"/>
              <w:tab w:val="right" w:pos="9026" w:leader="dot"/>
            </w:tabs>
            <w:rPr/>
          </w:pPr>
          <w:hyperlink w:anchor="__RefHeading___Toc1060464_2035185390">
            <w:r>
              <w:rPr>
                <w:webHidden/>
                <w:rStyle w:val="IndexLink"/>
                <w:rtl w:val="true"/>
              </w:rPr>
              <w:t>برپایی مجالس برای اهل بیت</w:t>
            </w:r>
            <w:r>
              <w:rPr>
                <w:rStyle w:val="IndexLink"/>
                <w:rtl w:val="true"/>
              </w:rPr>
              <w:tab/>
            </w:r>
            <w:r>
              <w:rPr>
                <w:rStyle w:val="IndexLink"/>
              </w:rPr>
              <w:t>20</w:t>
            </w:r>
          </w:hyperlink>
        </w:p>
        <w:p>
          <w:pPr>
            <w:pStyle w:val="Contents4"/>
            <w:tabs>
              <w:tab w:val="clear" w:pos="8176"/>
              <w:tab w:val="right" w:pos="9026" w:leader="dot"/>
            </w:tabs>
            <w:rPr/>
          </w:pPr>
          <w:hyperlink w:anchor="__RefHeading___Toc1060466_2035185390">
            <w:r>
              <w:rPr>
                <w:webHidden/>
                <w:rStyle w:val="IndexLink"/>
                <w:rtl w:val="true"/>
              </w:rPr>
              <w:t>زیارتِ ائمّه معصومین علیهم السلام</w:t>
            </w:r>
            <w:r>
              <w:rPr>
                <w:rStyle w:val="IndexLink"/>
                <w:rtl w:val="true"/>
              </w:rPr>
              <w:tab/>
            </w:r>
            <w:r>
              <w:rPr>
                <w:rStyle w:val="IndexLink"/>
              </w:rPr>
              <w:t>21</w:t>
            </w:r>
          </w:hyperlink>
        </w:p>
        <w:p>
          <w:pPr>
            <w:pStyle w:val="Contents4"/>
            <w:tabs>
              <w:tab w:val="clear" w:pos="8176"/>
              <w:tab w:val="right" w:pos="9026" w:leader="dot"/>
            </w:tabs>
            <w:rPr/>
          </w:pPr>
          <w:hyperlink w:anchor="__RefHeading___Toc1060468_2035185390">
            <w:r>
              <w:rPr>
                <w:webHidden/>
                <w:rStyle w:val="IndexLink"/>
                <w:rtl w:val="true"/>
              </w:rPr>
              <w:t>آثار قلمی پیرامون زیارت</w:t>
            </w:r>
            <w:r>
              <w:rPr>
                <w:rStyle w:val="IndexLink"/>
                <w:rtl w:val="true"/>
              </w:rPr>
              <w:tab/>
            </w:r>
            <w:r>
              <w:rPr>
                <w:rStyle w:val="IndexLink"/>
              </w:rPr>
              <w:t>32</w:t>
            </w:r>
          </w:hyperlink>
        </w:p>
        <w:p>
          <w:pPr>
            <w:pStyle w:val="Contents4"/>
            <w:tabs>
              <w:tab w:val="clear" w:pos="8176"/>
              <w:tab w:val="right" w:pos="9026" w:leader="dot"/>
            </w:tabs>
            <w:rPr/>
          </w:pPr>
          <w:hyperlink w:anchor="__RefHeading___Toc1060470_2035185390">
            <w:r>
              <w:rPr>
                <w:webHidden/>
                <w:rStyle w:val="IndexLink"/>
                <w:rtl w:val="true"/>
              </w:rPr>
              <w:t>شرایط و آداب زیارت</w:t>
            </w:r>
            <w:r>
              <w:rPr>
                <w:rStyle w:val="IndexLink"/>
                <w:rtl w:val="true"/>
              </w:rPr>
              <w:tab/>
            </w:r>
            <w:r>
              <w:rPr>
                <w:rStyle w:val="IndexLink"/>
              </w:rPr>
              <w:t>36</w:t>
            </w:r>
          </w:hyperlink>
        </w:p>
        <w:p>
          <w:pPr>
            <w:pStyle w:val="Contents4"/>
            <w:tabs>
              <w:tab w:val="clear" w:pos="8176"/>
              <w:tab w:val="right" w:pos="9026" w:leader="dot"/>
            </w:tabs>
            <w:rPr/>
          </w:pPr>
          <w:hyperlink w:anchor="__RefHeading___Toc1060472_2035185390">
            <w:r>
              <w:rPr>
                <w:webHidden/>
                <w:rStyle w:val="IndexLink"/>
                <w:rtl w:val="true"/>
              </w:rPr>
              <w:t>آداب ملاقات با زائرِ ائمّه اطهار علیهم السلام</w:t>
            </w:r>
            <w:r>
              <w:rPr>
                <w:rStyle w:val="IndexLink"/>
                <w:rtl w:val="true"/>
              </w:rPr>
              <w:tab/>
            </w:r>
            <w:r>
              <w:rPr>
                <w:rStyle w:val="IndexLink"/>
              </w:rPr>
              <w:t>41</w:t>
            </w:r>
          </w:hyperlink>
        </w:p>
        <w:p>
          <w:pPr>
            <w:pStyle w:val="Contents3"/>
            <w:tabs>
              <w:tab w:val="clear" w:pos="8459"/>
              <w:tab w:val="right" w:pos="9026" w:leader="dot"/>
            </w:tabs>
            <w:rPr/>
          </w:pPr>
          <w:hyperlink w:anchor="__RefHeading___Toc1060474_2035185390">
            <w:r>
              <w:rPr>
                <w:webHidden/>
                <w:rStyle w:val="IndexLink"/>
                <w:rtl w:val="true"/>
              </w:rPr>
              <w:t xml:space="preserve">فصل دوّم </w:t>
            </w:r>
            <w:r>
              <w:rPr>
                <w:rStyle w:val="IndexLink"/>
                <w:rtl w:val="true"/>
              </w:rPr>
              <w:t>:</w:t>
            </w:r>
            <w:r>
              <w:rPr>
                <w:rStyle w:val="IndexLink"/>
                <w:rtl w:val="true"/>
              </w:rPr>
              <w:t>زیارت سیّد الشهداء علیه السلام وشرافت آن‌</w:t>
            </w:r>
            <w:r>
              <w:rPr>
                <w:rStyle w:val="IndexLink"/>
                <w:rtl w:val="true"/>
              </w:rPr>
              <w:tab/>
            </w:r>
            <w:r>
              <w:rPr>
                <w:rStyle w:val="IndexLink"/>
              </w:rPr>
              <w:t>43</w:t>
            </w:r>
          </w:hyperlink>
        </w:p>
        <w:p>
          <w:pPr>
            <w:pStyle w:val="Contents4"/>
            <w:tabs>
              <w:tab w:val="clear" w:pos="8176"/>
              <w:tab w:val="right" w:pos="9026" w:leader="dot"/>
            </w:tabs>
            <w:rPr/>
          </w:pPr>
          <w:hyperlink w:anchor="__RefHeading___Toc1060476_2035185390">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1060478_2035185390">
            <w:r>
              <w:rPr>
                <w:webHidden/>
                <w:rStyle w:val="IndexLink"/>
                <w:rtl w:val="true"/>
              </w:rPr>
              <w:t>پاداش زیارت امام حسین علیه السلام</w:t>
            </w:r>
            <w:r>
              <w:rPr>
                <w:rStyle w:val="IndexLink"/>
                <w:rtl w:val="true"/>
              </w:rPr>
              <w:tab/>
            </w:r>
            <w:r>
              <w:rPr>
                <w:rStyle w:val="IndexLink"/>
              </w:rPr>
              <w:t>49</w:t>
            </w:r>
          </w:hyperlink>
        </w:p>
        <w:p>
          <w:pPr>
            <w:pStyle w:val="Contents4"/>
            <w:tabs>
              <w:tab w:val="clear" w:pos="8176"/>
              <w:tab w:val="right" w:pos="9026" w:leader="dot"/>
            </w:tabs>
            <w:rPr/>
          </w:pPr>
          <w:hyperlink w:anchor="__RefHeading___Toc1060480_2035185390">
            <w:r>
              <w:rPr>
                <w:webHidden/>
                <w:rStyle w:val="IndexLink"/>
                <w:rtl w:val="true"/>
              </w:rPr>
              <w:t>زیارت کربلا واجب یا مستحبّ ؟</w:t>
            </w:r>
            <w:r>
              <w:rPr>
                <w:rStyle w:val="IndexLink"/>
                <w:rtl w:val="true"/>
              </w:rPr>
              <w:tab/>
            </w:r>
            <w:r>
              <w:rPr>
                <w:rStyle w:val="IndexLink"/>
              </w:rPr>
              <w:t>56</w:t>
            </w:r>
          </w:hyperlink>
        </w:p>
        <w:p>
          <w:pPr>
            <w:pStyle w:val="Contents4"/>
            <w:tabs>
              <w:tab w:val="clear" w:pos="8176"/>
              <w:tab w:val="right" w:pos="9026" w:leader="dot"/>
            </w:tabs>
            <w:rPr/>
          </w:pPr>
          <w:hyperlink w:anchor="__RefHeading___Toc1060482_2035185390">
            <w:r>
              <w:rPr>
                <w:webHidden/>
                <w:rStyle w:val="IndexLink"/>
                <w:rtl w:val="true"/>
              </w:rPr>
              <w:t>نظر حجّة الاسلام شفتی‌قدس سره درباره زیارت سیّدالشهداءعلیه السلام</w:t>
            </w:r>
            <w:r>
              <w:rPr>
                <w:rStyle w:val="IndexLink"/>
                <w:rtl w:val="true"/>
              </w:rPr>
              <w:tab/>
            </w:r>
            <w:r>
              <w:rPr>
                <w:rStyle w:val="IndexLink"/>
              </w:rPr>
              <w:t>58</w:t>
            </w:r>
          </w:hyperlink>
        </w:p>
        <w:p>
          <w:pPr>
            <w:pStyle w:val="Contents4"/>
            <w:tabs>
              <w:tab w:val="clear" w:pos="8176"/>
              <w:tab w:val="right" w:pos="9026" w:leader="dot"/>
            </w:tabs>
            <w:rPr/>
          </w:pPr>
          <w:hyperlink w:anchor="__RefHeading___Toc1060484_2035185390">
            <w:r>
              <w:rPr>
                <w:webHidden/>
                <w:rStyle w:val="IndexLink"/>
                <w:rtl w:val="true"/>
              </w:rPr>
              <w:t>برتری کربلا بر مکّه با وجود واجب بودن حجّ</w:t>
            </w:r>
            <w:r>
              <w:rPr>
                <w:rStyle w:val="IndexLink"/>
                <w:rtl w:val="true"/>
              </w:rPr>
              <w:tab/>
            </w:r>
            <w:r>
              <w:rPr>
                <w:rStyle w:val="IndexLink"/>
              </w:rPr>
              <w:t>59</w:t>
            </w:r>
          </w:hyperlink>
        </w:p>
        <w:p>
          <w:pPr>
            <w:pStyle w:val="Contents4"/>
            <w:tabs>
              <w:tab w:val="clear" w:pos="8176"/>
              <w:tab w:val="right" w:pos="9026" w:leader="dot"/>
            </w:tabs>
            <w:rPr/>
          </w:pPr>
          <w:hyperlink w:anchor="__RefHeading___Toc1060486_2035185390">
            <w:r>
              <w:rPr>
                <w:webHidden/>
                <w:rStyle w:val="IndexLink"/>
                <w:rtl w:val="true"/>
              </w:rPr>
              <w:t>زیارت سالار شهیدان علیه السلام از شعائر اللَّه</w:t>
            </w:r>
            <w:r>
              <w:rPr>
                <w:rStyle w:val="IndexLink"/>
                <w:rtl w:val="true"/>
              </w:rPr>
              <w:tab/>
            </w:r>
            <w:r>
              <w:rPr>
                <w:rStyle w:val="IndexLink"/>
              </w:rPr>
              <w:t>61</w:t>
            </w:r>
          </w:hyperlink>
        </w:p>
        <w:p>
          <w:pPr>
            <w:pStyle w:val="Contents4"/>
            <w:tabs>
              <w:tab w:val="clear" w:pos="8176"/>
              <w:tab w:val="right" w:pos="9026" w:leader="dot"/>
            </w:tabs>
            <w:rPr/>
          </w:pPr>
          <w:hyperlink w:anchor="__RefHeading___Toc1060488_2035185390">
            <w:r>
              <w:rPr>
                <w:webHidden/>
                <w:rStyle w:val="IndexLink"/>
                <w:rtl w:val="true"/>
              </w:rPr>
              <w:t>وجوب حفظ شعائر حسینی علیه السلام</w:t>
            </w:r>
            <w:r>
              <w:rPr>
                <w:rStyle w:val="IndexLink"/>
                <w:rtl w:val="true"/>
              </w:rPr>
              <w:tab/>
            </w:r>
            <w:r>
              <w:rPr>
                <w:rStyle w:val="IndexLink"/>
              </w:rPr>
              <w:t>62</w:t>
            </w:r>
          </w:hyperlink>
        </w:p>
        <w:p>
          <w:pPr>
            <w:pStyle w:val="Contents4"/>
            <w:tabs>
              <w:tab w:val="clear" w:pos="8176"/>
              <w:tab w:val="right" w:pos="9026" w:leader="dot"/>
            </w:tabs>
            <w:rPr/>
          </w:pPr>
          <w:hyperlink w:anchor="__RefHeading___Toc1060490_2035185390">
            <w:r>
              <w:rPr>
                <w:webHidden/>
                <w:rStyle w:val="IndexLink"/>
                <w:rtl w:val="true"/>
              </w:rPr>
              <w:t>آداب مخصوص زیارت أبا عبداللَّه علیه السلام</w:t>
            </w:r>
            <w:r>
              <w:rPr>
                <w:rStyle w:val="IndexLink"/>
                <w:rtl w:val="true"/>
              </w:rPr>
              <w:tab/>
            </w:r>
            <w:r>
              <w:rPr>
                <w:rStyle w:val="IndexLink"/>
              </w:rPr>
              <w:t>70</w:t>
            </w:r>
          </w:hyperlink>
        </w:p>
        <w:p>
          <w:pPr>
            <w:pStyle w:val="Contents3"/>
            <w:tabs>
              <w:tab w:val="clear" w:pos="8459"/>
              <w:tab w:val="right" w:pos="9026" w:leader="dot"/>
            </w:tabs>
            <w:rPr/>
          </w:pPr>
          <w:hyperlink w:anchor="__RefHeading___Toc1060492_2035185390">
            <w:r>
              <w:rPr>
                <w:webHidden/>
                <w:rStyle w:val="IndexLink"/>
                <w:rtl w:val="true"/>
              </w:rPr>
              <w:t>فصل سوّم</w:t>
            </w:r>
            <w:r>
              <w:rPr>
                <w:rStyle w:val="IndexLink"/>
                <w:rtl w:val="true"/>
              </w:rPr>
              <w:t xml:space="preserve">: </w:t>
            </w:r>
            <w:r>
              <w:rPr>
                <w:rStyle w:val="IndexLink"/>
                <w:rtl w:val="true"/>
              </w:rPr>
              <w:t>زیارت عاشورا</w:t>
            </w:r>
            <w:r>
              <w:rPr>
                <w:rStyle w:val="IndexLink"/>
                <w:rtl w:val="true"/>
              </w:rPr>
              <w:tab/>
            </w:r>
            <w:r>
              <w:rPr>
                <w:rStyle w:val="IndexLink"/>
              </w:rPr>
              <w:t>75</w:t>
            </w:r>
          </w:hyperlink>
        </w:p>
        <w:p>
          <w:pPr>
            <w:pStyle w:val="Contents4"/>
            <w:tabs>
              <w:tab w:val="clear" w:pos="8176"/>
              <w:tab w:val="right" w:pos="9026" w:leader="dot"/>
            </w:tabs>
            <w:rPr/>
          </w:pPr>
          <w:hyperlink w:anchor="__RefHeading___Toc1060494_2035185390">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1060496_2035185390">
            <w:r>
              <w:rPr>
                <w:webHidden/>
                <w:rStyle w:val="IndexLink"/>
                <w:rtl w:val="true"/>
              </w:rPr>
              <w:t>آثار تألیفی پیرامون زیارت عاشورا</w:t>
            </w:r>
            <w:r>
              <w:rPr>
                <w:rStyle w:val="IndexLink"/>
                <w:rtl w:val="true"/>
              </w:rPr>
              <w:tab/>
            </w:r>
            <w:r>
              <w:rPr>
                <w:rStyle w:val="IndexLink"/>
              </w:rPr>
              <w:t>76</w:t>
            </w:r>
          </w:hyperlink>
        </w:p>
        <w:p>
          <w:pPr>
            <w:pStyle w:val="Contents4"/>
            <w:tabs>
              <w:tab w:val="clear" w:pos="8176"/>
              <w:tab w:val="right" w:pos="9026" w:leader="dot"/>
            </w:tabs>
            <w:rPr/>
          </w:pPr>
          <w:hyperlink w:anchor="__RefHeading___Toc1060498_2035185390">
            <w:r>
              <w:rPr>
                <w:webHidden/>
                <w:rStyle w:val="IndexLink"/>
                <w:rtl w:val="true"/>
              </w:rPr>
              <w:t>سند زیارت عاشورا ومنابع حدیثی آن</w:t>
            </w:r>
            <w:r>
              <w:rPr>
                <w:rStyle w:val="IndexLink"/>
                <w:rtl w:val="true"/>
              </w:rPr>
              <w:tab/>
            </w:r>
            <w:r>
              <w:rPr>
                <w:rStyle w:val="IndexLink"/>
              </w:rPr>
              <w:t>80</w:t>
            </w:r>
          </w:hyperlink>
        </w:p>
        <w:p>
          <w:pPr>
            <w:pStyle w:val="Contents4"/>
            <w:tabs>
              <w:tab w:val="clear" w:pos="8176"/>
              <w:tab w:val="right" w:pos="9026" w:leader="dot"/>
            </w:tabs>
            <w:rPr/>
          </w:pPr>
          <w:hyperlink w:anchor="__RefHeading___Toc1060500_2035185390">
            <w:r>
              <w:rPr>
                <w:webHidden/>
                <w:rStyle w:val="IndexLink"/>
                <w:rtl w:val="true"/>
              </w:rPr>
              <w:t>ترجمه متنِ روایت زیارت عاشورا</w:t>
            </w:r>
            <w:r>
              <w:rPr>
                <w:rStyle w:val="IndexLink"/>
                <w:rtl w:val="true"/>
              </w:rPr>
              <w:tab/>
            </w:r>
            <w:r>
              <w:rPr>
                <w:rStyle w:val="IndexLink"/>
              </w:rPr>
              <w:t>84</w:t>
            </w:r>
          </w:hyperlink>
        </w:p>
        <w:p>
          <w:pPr>
            <w:pStyle w:val="Contents4"/>
            <w:tabs>
              <w:tab w:val="clear" w:pos="8176"/>
              <w:tab w:val="right" w:pos="9026" w:leader="dot"/>
            </w:tabs>
            <w:rPr/>
          </w:pPr>
          <w:hyperlink w:anchor="__RefHeading___Toc1060502_2035185390">
            <w:r>
              <w:rPr>
                <w:webHidden/>
                <w:rStyle w:val="IndexLink"/>
                <w:rtl w:val="true"/>
              </w:rPr>
              <w:t>کیفیّت زیارت عاشورا</w:t>
            </w:r>
            <w:r>
              <w:rPr>
                <w:rStyle w:val="IndexLink"/>
                <w:rtl w:val="true"/>
              </w:rPr>
              <w:tab/>
            </w:r>
            <w:r>
              <w:rPr>
                <w:rStyle w:val="IndexLink"/>
              </w:rPr>
              <w:t>88</w:t>
            </w:r>
          </w:hyperlink>
        </w:p>
        <w:p>
          <w:pPr>
            <w:pStyle w:val="Contents5"/>
            <w:tabs>
              <w:tab w:val="clear" w:pos="7892"/>
              <w:tab w:val="right" w:pos="9026" w:leader="dot"/>
            </w:tabs>
            <w:rPr/>
          </w:pPr>
          <w:hyperlink w:anchor="__RefHeading___Toc1060504_2035185390">
            <w:r>
              <w:rPr>
                <w:webHidden/>
                <w:rStyle w:val="IndexLink"/>
                <w:rtl w:val="true"/>
              </w:rPr>
              <w:t>اشاره</w:t>
            </w:r>
            <w:r>
              <w:rPr>
                <w:rStyle w:val="IndexLink"/>
                <w:rtl w:val="true"/>
              </w:rPr>
              <w:tab/>
            </w:r>
            <w:r>
              <w:rPr>
                <w:rStyle w:val="IndexLink"/>
              </w:rPr>
              <w:t>88</w:t>
            </w:r>
          </w:hyperlink>
        </w:p>
        <w:p>
          <w:pPr>
            <w:pStyle w:val="Contents5"/>
            <w:tabs>
              <w:tab w:val="clear" w:pos="7892"/>
              <w:tab w:val="right" w:pos="9026" w:leader="dot"/>
            </w:tabs>
            <w:rPr/>
          </w:pPr>
          <w:hyperlink w:anchor="__RefHeading___Toc1060506_2035185390">
            <w:r>
              <w:rPr>
                <w:webHidden/>
                <w:rStyle w:val="IndexLink"/>
                <w:rtl w:val="true"/>
              </w:rPr>
              <w:t>آراء در مسأله‌</w:t>
            </w:r>
            <w:r>
              <w:rPr>
                <w:rStyle w:val="IndexLink"/>
                <w:rtl w:val="true"/>
              </w:rPr>
              <w:tab/>
            </w:r>
            <w:r>
              <w:rPr>
                <w:rStyle w:val="IndexLink"/>
              </w:rPr>
              <w:t>90</w:t>
            </w:r>
          </w:hyperlink>
        </w:p>
        <w:p>
          <w:pPr>
            <w:pStyle w:val="Contents5"/>
            <w:tabs>
              <w:tab w:val="clear" w:pos="7892"/>
              <w:tab w:val="right" w:pos="9026" w:leader="dot"/>
            </w:tabs>
            <w:rPr/>
          </w:pPr>
          <w:hyperlink w:anchor="__RefHeading___Toc1060508_2035185390">
            <w:r>
              <w:rPr>
                <w:webHidden/>
                <w:rStyle w:val="IndexLink"/>
                <w:rtl w:val="true"/>
              </w:rPr>
              <w:t>قائلین به تقدیم نماز بر زیارت</w:t>
            </w:r>
            <w:r>
              <w:rPr>
                <w:rStyle w:val="IndexLink"/>
                <w:rtl w:val="true"/>
              </w:rPr>
              <w:tab/>
            </w:r>
            <w:r>
              <w:rPr>
                <w:rStyle w:val="IndexLink"/>
              </w:rPr>
              <w:t>90</w:t>
            </w:r>
          </w:hyperlink>
        </w:p>
        <w:p>
          <w:pPr>
            <w:pStyle w:val="Contents5"/>
            <w:tabs>
              <w:tab w:val="clear" w:pos="7892"/>
              <w:tab w:val="right" w:pos="9026" w:leader="dot"/>
            </w:tabs>
            <w:rPr/>
          </w:pPr>
          <w:hyperlink w:anchor="__RefHeading___Toc1060510_2035185390">
            <w:r>
              <w:rPr>
                <w:webHidden/>
                <w:rStyle w:val="IndexLink"/>
                <w:rtl w:val="true"/>
              </w:rPr>
              <w:t>یادآوری یک نکته‌</w:t>
            </w:r>
            <w:r>
              <w:rPr>
                <w:rStyle w:val="IndexLink"/>
                <w:rtl w:val="true"/>
              </w:rPr>
              <w:tab/>
            </w:r>
            <w:r>
              <w:rPr>
                <w:rStyle w:val="IndexLink"/>
              </w:rPr>
              <w:t>94</w:t>
            </w:r>
          </w:hyperlink>
        </w:p>
        <w:p>
          <w:pPr>
            <w:pStyle w:val="Contents5"/>
            <w:tabs>
              <w:tab w:val="clear" w:pos="7892"/>
              <w:tab w:val="right" w:pos="9026" w:leader="dot"/>
            </w:tabs>
            <w:rPr/>
          </w:pPr>
          <w:hyperlink w:anchor="__RefHeading___Toc1060512_2035185390">
            <w:r>
              <w:rPr>
                <w:webHidden/>
                <w:rStyle w:val="IndexLink"/>
                <w:rtl w:val="true"/>
              </w:rPr>
              <w:t>قائلین به تأخیرِ نماز از زیارت</w:t>
            </w:r>
            <w:r>
              <w:rPr>
                <w:rStyle w:val="IndexLink"/>
                <w:rtl w:val="true"/>
              </w:rPr>
              <w:tab/>
            </w:r>
            <w:r>
              <w:rPr>
                <w:rStyle w:val="IndexLink"/>
              </w:rPr>
              <w:t>95</w:t>
            </w:r>
          </w:hyperlink>
        </w:p>
        <w:p>
          <w:pPr>
            <w:pStyle w:val="Contents5"/>
            <w:tabs>
              <w:tab w:val="clear" w:pos="7892"/>
              <w:tab w:val="right" w:pos="9026" w:leader="dot"/>
            </w:tabs>
            <w:rPr/>
          </w:pPr>
          <w:hyperlink w:anchor="__RefHeading___Toc1060514_2035185390">
            <w:r>
              <w:rPr>
                <w:webHidden/>
                <w:rStyle w:val="IndexLink"/>
                <w:rtl w:val="true"/>
              </w:rPr>
              <w:t>نظرِ شیخ کفعمی قدس سره</w:t>
            </w:r>
            <w:r>
              <w:rPr>
                <w:rStyle w:val="IndexLink"/>
                <w:rtl w:val="true"/>
              </w:rPr>
              <w:tab/>
            </w:r>
            <w:r>
              <w:rPr>
                <w:rStyle w:val="IndexLink"/>
              </w:rPr>
              <w:t>100</w:t>
            </w:r>
          </w:hyperlink>
        </w:p>
        <w:p>
          <w:pPr>
            <w:pStyle w:val="Contents5"/>
            <w:tabs>
              <w:tab w:val="clear" w:pos="7892"/>
              <w:tab w:val="right" w:pos="9026" w:leader="dot"/>
            </w:tabs>
            <w:rPr/>
          </w:pPr>
          <w:hyperlink w:anchor="__RefHeading___Toc1060516_2035185390">
            <w:r>
              <w:rPr>
                <w:webHidden/>
                <w:rStyle w:val="IndexLink"/>
                <w:rtl w:val="true"/>
              </w:rPr>
              <w:t>نظر علّامه مجلسی قدس سره‌</w:t>
            </w:r>
            <w:r>
              <w:rPr>
                <w:rStyle w:val="IndexLink"/>
                <w:rtl w:val="true"/>
              </w:rPr>
              <w:tab/>
            </w:r>
            <w:r>
              <w:rPr>
                <w:rStyle w:val="IndexLink"/>
              </w:rPr>
              <w:t>102</w:t>
            </w:r>
          </w:hyperlink>
        </w:p>
        <w:p>
          <w:pPr>
            <w:pStyle w:val="Contents3"/>
            <w:tabs>
              <w:tab w:val="clear" w:pos="8459"/>
              <w:tab w:val="right" w:pos="9026" w:leader="dot"/>
            </w:tabs>
            <w:rPr/>
          </w:pPr>
          <w:hyperlink w:anchor="__RefHeading___Toc1060518_2035185390">
            <w:r>
              <w:rPr>
                <w:webHidden/>
                <w:rStyle w:val="IndexLink"/>
                <w:rtl w:val="true"/>
              </w:rPr>
              <w:t xml:space="preserve">فصل چهارم </w:t>
            </w:r>
            <w:r>
              <w:rPr>
                <w:rStyle w:val="IndexLink"/>
                <w:rtl w:val="true"/>
              </w:rPr>
              <w:t>:</w:t>
            </w:r>
            <w:r>
              <w:rPr>
                <w:rStyle w:val="IndexLink"/>
                <w:rtl w:val="true"/>
              </w:rPr>
              <w:t xml:space="preserve">زندگینامه مؤلّف </w:t>
            </w:r>
            <w:r>
              <w:rPr>
                <w:rStyle w:val="IndexLink"/>
                <w:rtl w:val="true"/>
              </w:rPr>
              <w:t xml:space="preserve">/ </w:t>
            </w:r>
            <w:r>
              <w:rPr>
                <w:rStyle w:val="IndexLink"/>
                <w:rtl w:val="true"/>
              </w:rPr>
              <w:t>کتاب حاضر</w:t>
            </w:r>
            <w:r>
              <w:rPr>
                <w:rStyle w:val="IndexLink"/>
                <w:rtl w:val="true"/>
              </w:rPr>
              <w:tab/>
            </w:r>
            <w:r>
              <w:rPr>
                <w:rStyle w:val="IndexLink"/>
              </w:rPr>
              <w:t>103</w:t>
            </w:r>
          </w:hyperlink>
        </w:p>
        <w:p>
          <w:pPr>
            <w:pStyle w:val="Contents4"/>
            <w:tabs>
              <w:tab w:val="clear" w:pos="8176"/>
              <w:tab w:val="right" w:pos="9026" w:leader="dot"/>
            </w:tabs>
            <w:rPr/>
          </w:pPr>
          <w:hyperlink w:anchor="__RefHeading___Toc1060520_2035185390">
            <w:r>
              <w:rPr>
                <w:webHidden/>
                <w:rStyle w:val="IndexLink"/>
                <w:rtl w:val="true"/>
              </w:rPr>
              <w:t>زندگینامه حجّة الاسلام شفتی قدس سره</w:t>
            </w:r>
            <w:r>
              <w:rPr>
                <w:rStyle w:val="IndexLink"/>
                <w:rtl w:val="true"/>
              </w:rPr>
              <w:tab/>
            </w:r>
            <w:r>
              <w:rPr>
                <w:rStyle w:val="IndexLink"/>
              </w:rPr>
              <w:t>103</w:t>
            </w:r>
          </w:hyperlink>
        </w:p>
        <w:p>
          <w:pPr>
            <w:pStyle w:val="Contents4"/>
            <w:tabs>
              <w:tab w:val="clear" w:pos="8176"/>
              <w:tab w:val="right" w:pos="9026" w:leader="dot"/>
            </w:tabs>
            <w:rPr/>
          </w:pPr>
          <w:hyperlink w:anchor="__RefHeading___Toc1060522_2035185390">
            <w:r>
              <w:rPr>
                <w:webHidden/>
                <w:rStyle w:val="IndexLink"/>
                <w:rtl w:val="true"/>
              </w:rPr>
              <w:t>کتاب حاضر</w:t>
            </w:r>
            <w:r>
              <w:rPr>
                <w:rStyle w:val="IndexLink"/>
                <w:rtl w:val="true"/>
              </w:rPr>
              <w:tab/>
            </w:r>
            <w:r>
              <w:rPr>
                <w:rStyle w:val="IndexLink"/>
              </w:rPr>
              <w:t>108</w:t>
            </w:r>
          </w:hyperlink>
        </w:p>
        <w:p>
          <w:pPr>
            <w:pStyle w:val="Contents5"/>
            <w:tabs>
              <w:tab w:val="clear" w:pos="7892"/>
              <w:tab w:val="right" w:pos="9026" w:leader="dot"/>
            </w:tabs>
            <w:rPr/>
          </w:pPr>
          <w:hyperlink w:anchor="__RefHeading___Toc1060524_2035185390">
            <w:r>
              <w:rPr>
                <w:webHidden/>
                <w:rStyle w:val="IndexLink"/>
                <w:rtl w:val="true"/>
              </w:rPr>
              <w:t>اشاره</w:t>
            </w:r>
            <w:r>
              <w:rPr>
                <w:rStyle w:val="IndexLink"/>
                <w:rtl w:val="true"/>
              </w:rPr>
              <w:tab/>
            </w:r>
            <w:r>
              <w:rPr>
                <w:rStyle w:val="IndexLink"/>
              </w:rPr>
              <w:t>108</w:t>
            </w:r>
          </w:hyperlink>
        </w:p>
        <w:p>
          <w:pPr>
            <w:pStyle w:val="Contents5"/>
            <w:tabs>
              <w:tab w:val="clear" w:pos="7892"/>
              <w:tab w:val="right" w:pos="9026" w:leader="dot"/>
            </w:tabs>
            <w:rPr/>
          </w:pPr>
          <w:hyperlink w:anchor="__RefHeading___Toc1060526_2035185390">
            <w:r>
              <w:rPr>
                <w:webHidden/>
                <w:rStyle w:val="IndexLink"/>
                <w:rtl w:val="true"/>
              </w:rPr>
              <w:t>پرسش و پاسخ‌</w:t>
            </w:r>
            <w:r>
              <w:rPr>
                <w:rStyle w:val="IndexLink"/>
                <w:rtl w:val="true"/>
              </w:rPr>
              <w:tab/>
            </w:r>
            <w:r>
              <w:rPr>
                <w:rStyle w:val="IndexLink"/>
              </w:rPr>
              <w:t>108</w:t>
            </w:r>
          </w:hyperlink>
        </w:p>
        <w:p>
          <w:pPr>
            <w:pStyle w:val="Contents5"/>
            <w:tabs>
              <w:tab w:val="clear" w:pos="7892"/>
              <w:tab w:val="right" w:pos="9026" w:leader="dot"/>
            </w:tabs>
            <w:rPr/>
          </w:pPr>
          <w:hyperlink w:anchor="__RefHeading___Toc1060528_2035185390">
            <w:r>
              <w:rPr>
                <w:webHidden/>
                <w:rStyle w:val="IndexLink"/>
                <w:rtl w:val="true"/>
              </w:rPr>
              <w:t>رساله کیفیّت زیارت عاشورا</w:t>
            </w:r>
            <w:r>
              <w:rPr>
                <w:rStyle w:val="IndexLink"/>
                <w:rtl w:val="true"/>
              </w:rPr>
              <w:tab/>
            </w:r>
            <w:r>
              <w:rPr>
                <w:rStyle w:val="IndexLink"/>
              </w:rPr>
              <w:t>109</w:t>
            </w:r>
          </w:hyperlink>
        </w:p>
        <w:p>
          <w:pPr>
            <w:pStyle w:val="Contents5"/>
            <w:tabs>
              <w:tab w:val="clear" w:pos="7892"/>
              <w:tab w:val="right" w:pos="9026" w:leader="dot"/>
            </w:tabs>
            <w:rPr/>
          </w:pPr>
          <w:hyperlink w:anchor="__RefHeading___Toc1060530_2035185390">
            <w:r>
              <w:rPr>
                <w:webHidden/>
                <w:rStyle w:val="IndexLink"/>
                <w:rtl w:val="true"/>
              </w:rPr>
              <w:t>رساله بیان حدّ حائر حسینی</w:t>
            </w:r>
            <w:r>
              <w:rPr>
                <w:rStyle w:val="IndexLink"/>
                <w:rtl w:val="true"/>
              </w:rPr>
              <w:tab/>
            </w:r>
            <w:r>
              <w:rPr>
                <w:rStyle w:val="IndexLink"/>
              </w:rPr>
              <w:t>111</w:t>
            </w:r>
          </w:hyperlink>
        </w:p>
        <w:p>
          <w:pPr>
            <w:pStyle w:val="Contents5"/>
            <w:tabs>
              <w:tab w:val="clear" w:pos="7892"/>
              <w:tab w:val="right" w:pos="9026" w:leader="dot"/>
            </w:tabs>
            <w:rPr/>
          </w:pPr>
          <w:hyperlink w:anchor="__RefHeading___Toc1060532_2035185390">
            <w:r>
              <w:rPr>
                <w:webHidden/>
                <w:rStyle w:val="IndexLink"/>
                <w:rtl w:val="true"/>
              </w:rPr>
              <w:t>نسخه‌های کتاب و شیوه تحقیق آن</w:t>
            </w:r>
            <w:r>
              <w:rPr>
                <w:rStyle w:val="IndexLink"/>
                <w:rtl w:val="true"/>
              </w:rPr>
              <w:tab/>
            </w:r>
            <w:r>
              <w:rPr>
                <w:rStyle w:val="IndexLink"/>
              </w:rPr>
              <w:t>112</w:t>
            </w:r>
          </w:hyperlink>
        </w:p>
        <w:p>
          <w:pPr>
            <w:pStyle w:val="Contents4"/>
            <w:tabs>
              <w:tab w:val="clear" w:pos="8176"/>
              <w:tab w:val="right" w:pos="9026" w:leader="dot"/>
            </w:tabs>
            <w:rPr/>
          </w:pPr>
          <w:hyperlink w:anchor="__RefHeading___Toc1060534_2035185390">
            <w:r>
              <w:rPr>
                <w:webHidden/>
                <w:rStyle w:val="IndexLink"/>
                <w:rtl w:val="true"/>
              </w:rPr>
              <w:t>سخن پایانی</w:t>
            </w:r>
            <w:r>
              <w:rPr>
                <w:rStyle w:val="IndexLink"/>
                <w:rtl w:val="true"/>
              </w:rPr>
              <w:tab/>
            </w:r>
            <w:r>
              <w:rPr>
                <w:rStyle w:val="IndexLink"/>
              </w:rPr>
              <w:t>114</w:t>
            </w:r>
          </w:hyperlink>
        </w:p>
        <w:p>
          <w:pPr>
            <w:pStyle w:val="Contents4"/>
            <w:tabs>
              <w:tab w:val="clear" w:pos="8176"/>
              <w:tab w:val="right" w:pos="9026" w:leader="dot"/>
            </w:tabs>
            <w:rPr/>
          </w:pPr>
          <w:hyperlink w:anchor="__RefHeading___Toc1060536_2035185390">
            <w:r>
              <w:rPr>
                <w:webHidden/>
                <w:rStyle w:val="IndexLink"/>
                <w:rtl w:val="true"/>
              </w:rPr>
              <w:t xml:space="preserve">تصاویری از نسخ خطّی </w:t>
            </w:r>
            <w:r>
              <w:rPr>
                <w:rStyle w:val="IndexLink"/>
                <w:rtl w:val="true"/>
              </w:rPr>
              <w:t>«</w:t>
            </w:r>
            <w:r>
              <w:rPr>
                <w:rStyle w:val="IndexLink"/>
                <w:rtl w:val="true"/>
              </w:rPr>
              <w:t>سؤال و جواب</w:t>
            </w:r>
            <w:r>
              <w:rPr>
                <w:rStyle w:val="IndexLink"/>
                <w:rtl w:val="true"/>
              </w:rPr>
              <w:t>»</w:t>
              <w:tab/>
            </w:r>
            <w:r>
              <w:rPr>
                <w:rStyle w:val="IndexLink"/>
              </w:rPr>
              <w:t>115</w:t>
            </w:r>
          </w:hyperlink>
        </w:p>
        <w:p>
          <w:pPr>
            <w:pStyle w:val="Contents2"/>
            <w:tabs>
              <w:tab w:val="clear" w:pos="8743"/>
              <w:tab w:val="right" w:pos="9026" w:leader="dot"/>
            </w:tabs>
            <w:rPr/>
          </w:pPr>
          <w:hyperlink w:anchor="__RefHeading___Toc1060538_2035185390">
            <w:r>
              <w:rPr>
                <w:webHidden/>
                <w:rStyle w:val="IndexLink"/>
                <w:rtl w:val="true"/>
              </w:rPr>
              <w:t>رساله کیفیّت زیارت عاشورا</w:t>
            </w:r>
            <w:r>
              <w:rPr>
                <w:rStyle w:val="IndexLink"/>
                <w:rtl w:val="true"/>
              </w:rPr>
              <w:tab/>
            </w:r>
            <w:r>
              <w:rPr>
                <w:rStyle w:val="IndexLink"/>
              </w:rPr>
              <w:t>125</w:t>
            </w:r>
          </w:hyperlink>
        </w:p>
        <w:p>
          <w:pPr>
            <w:pStyle w:val="Contents3"/>
            <w:tabs>
              <w:tab w:val="clear" w:pos="8459"/>
              <w:tab w:val="right" w:pos="9026" w:leader="dot"/>
            </w:tabs>
            <w:rPr/>
          </w:pPr>
          <w:hyperlink w:anchor="__RefHeading___Toc1060540_2035185390">
            <w:r>
              <w:rPr>
                <w:webHidden/>
                <w:rStyle w:val="IndexLink"/>
                <w:rtl w:val="true"/>
              </w:rPr>
              <w:t>[</w:t>
            </w:r>
            <w:r>
              <w:rPr>
                <w:rStyle w:val="IndexLink"/>
              </w:rPr>
              <w:t>1</w:t>
            </w:r>
            <w:r>
              <w:rPr>
                <w:rStyle w:val="IndexLink"/>
                <w:rtl w:val="true"/>
              </w:rPr>
              <w:t xml:space="preserve">] </w:t>
            </w:r>
            <w:r>
              <w:rPr>
                <w:rStyle w:val="IndexLink"/>
                <w:rtl w:val="true"/>
              </w:rPr>
              <w:t>سؤال وجواب</w:t>
            </w:r>
            <w:r>
              <w:rPr>
                <w:rStyle w:val="IndexLink"/>
                <w:rtl w:val="true"/>
              </w:rPr>
              <w:tab/>
            </w:r>
            <w:r>
              <w:rPr>
                <w:rStyle w:val="IndexLink"/>
              </w:rPr>
              <w:t>125</w:t>
            </w:r>
          </w:hyperlink>
        </w:p>
        <w:p>
          <w:pPr>
            <w:pStyle w:val="Contents3"/>
            <w:tabs>
              <w:tab w:val="clear" w:pos="8459"/>
              <w:tab w:val="right" w:pos="9026" w:leader="dot"/>
            </w:tabs>
            <w:rPr/>
          </w:pPr>
          <w:hyperlink w:anchor="__RefHeading___Toc1060542_2035185390">
            <w:r>
              <w:rPr>
                <w:webHidden/>
                <w:rStyle w:val="IndexLink"/>
                <w:rtl w:val="true"/>
              </w:rPr>
              <w:t>کلام علّامه مجلسی قدس سره در زاد المعاد</w:t>
            </w:r>
            <w:r>
              <w:rPr>
                <w:rStyle w:val="IndexLink"/>
                <w:rtl w:val="true"/>
              </w:rPr>
              <w:tab/>
            </w:r>
            <w:r>
              <w:rPr>
                <w:rStyle w:val="IndexLink"/>
              </w:rPr>
              <w:t>127</w:t>
            </w:r>
          </w:hyperlink>
        </w:p>
        <w:p>
          <w:pPr>
            <w:pStyle w:val="Contents4"/>
            <w:tabs>
              <w:tab w:val="clear" w:pos="8176"/>
              <w:tab w:val="right" w:pos="9026" w:leader="dot"/>
            </w:tabs>
            <w:rPr/>
          </w:pPr>
          <w:hyperlink w:anchor="__RefHeading___Toc1060544_2035185390">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1060546_2035185390">
            <w:r>
              <w:rPr>
                <w:webHidden/>
                <w:rStyle w:val="IndexLink"/>
                <w:rtl w:val="true"/>
              </w:rPr>
              <w:t xml:space="preserve">مقام اوّل </w:t>
            </w:r>
            <w:r>
              <w:rPr>
                <w:rStyle w:val="IndexLink"/>
                <w:rtl w:val="true"/>
              </w:rPr>
              <w:t xml:space="preserve">: </w:t>
            </w:r>
            <w:r>
              <w:rPr>
                <w:rStyle w:val="IndexLink"/>
                <w:rtl w:val="true"/>
              </w:rPr>
              <w:t>در بیان مراد آن مرحوم است</w:t>
            </w:r>
            <w:r>
              <w:rPr>
                <w:rStyle w:val="IndexLink"/>
                <w:rtl w:val="true"/>
              </w:rPr>
              <w:tab/>
            </w:r>
            <w:r>
              <w:rPr>
                <w:rStyle w:val="IndexLink"/>
              </w:rPr>
              <w:t>132</w:t>
            </w:r>
          </w:hyperlink>
        </w:p>
        <w:p>
          <w:pPr>
            <w:pStyle w:val="Contents4"/>
            <w:tabs>
              <w:tab w:val="clear" w:pos="8176"/>
              <w:tab w:val="right" w:pos="9026" w:leader="dot"/>
            </w:tabs>
            <w:rPr/>
          </w:pPr>
          <w:hyperlink w:anchor="__RefHeading___Toc1060548_2035185390">
            <w:r>
              <w:rPr>
                <w:webHidden/>
                <w:rStyle w:val="IndexLink"/>
                <w:rtl w:val="true"/>
              </w:rPr>
              <w:t xml:space="preserve">مقام ثانی </w:t>
            </w:r>
            <w:r>
              <w:rPr>
                <w:rStyle w:val="IndexLink"/>
                <w:rtl w:val="true"/>
              </w:rPr>
              <w:t xml:space="preserve">: </w:t>
            </w:r>
            <w:r>
              <w:rPr>
                <w:rStyle w:val="IndexLink"/>
                <w:rtl w:val="true"/>
              </w:rPr>
              <w:t>در مبنای فرموده آن مرحوم است</w:t>
            </w:r>
            <w:r>
              <w:rPr>
                <w:rStyle w:val="IndexLink"/>
                <w:rtl w:val="true"/>
              </w:rPr>
              <w:tab/>
            </w:r>
            <w:r>
              <w:rPr>
                <w:rStyle w:val="IndexLink"/>
              </w:rPr>
              <w:t>133</w:t>
            </w:r>
          </w:hyperlink>
        </w:p>
        <w:p>
          <w:pPr>
            <w:pStyle w:val="Contents4"/>
            <w:tabs>
              <w:tab w:val="clear" w:pos="8176"/>
              <w:tab w:val="right" w:pos="9026" w:leader="dot"/>
            </w:tabs>
            <w:rPr/>
          </w:pPr>
          <w:hyperlink w:anchor="__RefHeading___Toc1060550_2035185390">
            <w:r>
              <w:rPr>
                <w:webHidden/>
                <w:rStyle w:val="IndexLink"/>
                <w:rtl w:val="true"/>
              </w:rPr>
              <w:t xml:space="preserve">مقام ثالث </w:t>
            </w:r>
            <w:r>
              <w:rPr>
                <w:rStyle w:val="IndexLink"/>
                <w:rtl w:val="true"/>
              </w:rPr>
              <w:t xml:space="preserve">: </w:t>
            </w:r>
            <w:r>
              <w:rPr>
                <w:rStyle w:val="IndexLink"/>
                <w:rtl w:val="true"/>
              </w:rPr>
              <w:t>در صحّت و سقم آن است</w:t>
            </w:r>
            <w:r>
              <w:rPr>
                <w:rStyle w:val="IndexLink"/>
                <w:rtl w:val="true"/>
              </w:rPr>
              <w:tab/>
            </w:r>
            <w:r>
              <w:rPr>
                <w:rStyle w:val="IndexLink"/>
              </w:rPr>
              <w:t>134</w:t>
            </w:r>
          </w:hyperlink>
        </w:p>
        <w:p>
          <w:pPr>
            <w:pStyle w:val="Contents3"/>
            <w:tabs>
              <w:tab w:val="clear" w:pos="8459"/>
              <w:tab w:val="right" w:pos="9026" w:leader="dot"/>
            </w:tabs>
            <w:rPr/>
          </w:pPr>
          <w:hyperlink w:anchor="__RefHeading___Toc1060552_2035185390">
            <w:r>
              <w:rPr>
                <w:webHidden/>
                <w:rStyle w:val="IndexLink"/>
                <w:rtl w:val="true"/>
              </w:rPr>
              <w:t>روایة الشیخ فی مصباح المتهجّد</w:t>
            </w:r>
            <w:r>
              <w:rPr>
                <w:rStyle w:val="IndexLink"/>
                <w:rtl w:val="true"/>
              </w:rPr>
              <w:tab/>
            </w:r>
            <w:r>
              <w:rPr>
                <w:rStyle w:val="IndexLink"/>
              </w:rPr>
              <w:t>134</w:t>
            </w:r>
          </w:hyperlink>
        </w:p>
        <w:p>
          <w:pPr>
            <w:pStyle w:val="Contents3"/>
            <w:tabs>
              <w:tab w:val="clear" w:pos="8459"/>
              <w:tab w:val="right" w:pos="9026" w:leader="dot"/>
            </w:tabs>
            <w:rPr/>
          </w:pPr>
          <w:hyperlink w:anchor="__RefHeading___Toc1060554_2035185390">
            <w:r>
              <w:rPr>
                <w:webHidden/>
                <w:rStyle w:val="IndexLink"/>
                <w:rtl w:val="true"/>
              </w:rPr>
              <w:t>سند روایة مصباح المتهجّد</w:t>
            </w:r>
            <w:r>
              <w:rPr>
                <w:rStyle w:val="IndexLink"/>
                <w:rtl w:val="true"/>
              </w:rPr>
              <w:tab/>
            </w:r>
            <w:r>
              <w:rPr>
                <w:rStyle w:val="IndexLink"/>
              </w:rPr>
              <w:t>138</w:t>
            </w:r>
          </w:hyperlink>
        </w:p>
        <w:p>
          <w:pPr>
            <w:pStyle w:val="Contents3"/>
            <w:tabs>
              <w:tab w:val="clear" w:pos="8459"/>
              <w:tab w:val="right" w:pos="9026" w:leader="dot"/>
            </w:tabs>
            <w:rPr/>
          </w:pPr>
          <w:hyperlink w:anchor="__RefHeading___Toc1060556_2035185390">
            <w:r>
              <w:rPr>
                <w:webHidden/>
                <w:rStyle w:val="IndexLink"/>
                <w:rtl w:val="true"/>
              </w:rPr>
              <w:t>روایة أخری رواها الشیخ فی مصباح المتهجّد</w:t>
            </w:r>
            <w:r>
              <w:rPr>
                <w:rStyle w:val="IndexLink"/>
                <w:rtl w:val="true"/>
              </w:rPr>
              <w:tab/>
            </w:r>
            <w:r>
              <w:rPr>
                <w:rStyle w:val="IndexLink"/>
              </w:rPr>
              <w:t>141</w:t>
            </w:r>
          </w:hyperlink>
        </w:p>
        <w:p>
          <w:pPr>
            <w:pStyle w:val="Contents3"/>
            <w:tabs>
              <w:tab w:val="clear" w:pos="8459"/>
              <w:tab w:val="right" w:pos="9026" w:leader="dot"/>
            </w:tabs>
            <w:rPr/>
          </w:pPr>
          <w:hyperlink w:anchor="__RefHeading___Toc1060558_2035185390">
            <w:r>
              <w:rPr>
                <w:webHidden/>
                <w:rStyle w:val="IndexLink"/>
                <w:rtl w:val="true"/>
              </w:rPr>
              <w:t>ما یتوجّه علی کلام العلّامة المجلسی قدس سره فی زاد المعاد</w:t>
            </w:r>
            <w:r>
              <w:rPr>
                <w:rStyle w:val="IndexLink"/>
                <w:rtl w:val="true"/>
              </w:rPr>
              <w:tab/>
            </w:r>
            <w:r>
              <w:rPr>
                <w:rStyle w:val="IndexLink"/>
              </w:rPr>
              <w:t>143</w:t>
            </w:r>
          </w:hyperlink>
        </w:p>
        <w:p>
          <w:pPr>
            <w:pStyle w:val="Contents3"/>
            <w:tabs>
              <w:tab w:val="clear" w:pos="8459"/>
              <w:tab w:val="right" w:pos="9026" w:leader="dot"/>
            </w:tabs>
            <w:rPr/>
          </w:pPr>
          <w:hyperlink w:anchor="__RefHeading___Toc1060560_2035185390">
            <w:r>
              <w:rPr>
                <w:webHidden/>
                <w:rStyle w:val="IndexLink"/>
                <w:rtl w:val="true"/>
              </w:rPr>
              <w:t>المحاکمة بین مصباح المتهجّد وکامل الزیارة</w:t>
            </w:r>
            <w:r>
              <w:rPr>
                <w:rStyle w:val="IndexLink"/>
                <w:rtl w:val="true"/>
              </w:rPr>
              <w:tab/>
            </w:r>
            <w:r>
              <w:rPr>
                <w:rStyle w:val="IndexLink"/>
              </w:rPr>
              <w:t>149</w:t>
            </w:r>
          </w:hyperlink>
        </w:p>
        <w:p>
          <w:pPr>
            <w:pStyle w:val="Contents3"/>
            <w:tabs>
              <w:tab w:val="clear" w:pos="8459"/>
              <w:tab w:val="right" w:pos="9026" w:leader="dot"/>
            </w:tabs>
            <w:rPr/>
          </w:pPr>
          <w:hyperlink w:anchor="__RefHeading___Toc1060562_2035185390">
            <w:r>
              <w:rPr>
                <w:webHidden/>
                <w:rStyle w:val="IndexLink"/>
                <w:rtl w:val="true"/>
              </w:rPr>
              <w:t>کلام العلّامة المجلسیّ قدس سره فی البحار</w:t>
            </w:r>
            <w:r>
              <w:rPr>
                <w:rStyle w:val="IndexLink"/>
                <w:rtl w:val="true"/>
              </w:rPr>
              <w:tab/>
            </w:r>
            <w:r>
              <w:rPr>
                <w:rStyle w:val="IndexLink"/>
              </w:rPr>
              <w:t>154</w:t>
            </w:r>
          </w:hyperlink>
        </w:p>
        <w:p>
          <w:pPr>
            <w:pStyle w:val="Contents3"/>
            <w:tabs>
              <w:tab w:val="clear" w:pos="8459"/>
              <w:tab w:val="right" w:pos="9026" w:leader="dot"/>
            </w:tabs>
            <w:rPr/>
          </w:pPr>
          <w:hyperlink w:anchor="__RefHeading___Toc1060564_2035185390">
            <w:r>
              <w:rPr>
                <w:webHidden/>
                <w:rStyle w:val="IndexLink"/>
                <w:rtl w:val="true"/>
              </w:rPr>
              <w:t>وجوه التأمّل فی کلام العلّامة المجلسیّ قدس سره فی البحار</w:t>
            </w:r>
            <w:r>
              <w:rPr>
                <w:rStyle w:val="IndexLink"/>
                <w:rtl w:val="true"/>
              </w:rPr>
              <w:tab/>
            </w:r>
            <w:r>
              <w:rPr>
                <w:rStyle w:val="IndexLink"/>
              </w:rPr>
              <w:t>155</w:t>
            </w:r>
          </w:hyperlink>
        </w:p>
        <w:p>
          <w:pPr>
            <w:pStyle w:val="Contents3"/>
            <w:tabs>
              <w:tab w:val="clear" w:pos="8459"/>
              <w:tab w:val="right" w:pos="9026" w:leader="dot"/>
            </w:tabs>
            <w:rPr/>
          </w:pPr>
          <w:hyperlink w:anchor="__RefHeading___Toc1060566_2035185390">
            <w:r>
              <w:rPr>
                <w:webHidden/>
                <w:rStyle w:val="IndexLink"/>
                <w:rtl w:val="true"/>
              </w:rPr>
              <w:t>مسلک الشیخ الکفعمی رحمه الله فی بیان کیفیّة الزیارة</w:t>
            </w:r>
            <w:r>
              <w:rPr>
                <w:rStyle w:val="IndexLink"/>
                <w:rtl w:val="true"/>
              </w:rPr>
              <w:tab/>
            </w:r>
            <w:r>
              <w:rPr>
                <w:rStyle w:val="IndexLink"/>
              </w:rPr>
              <w:t>163</w:t>
            </w:r>
          </w:hyperlink>
        </w:p>
        <w:p>
          <w:pPr>
            <w:pStyle w:val="Contents3"/>
            <w:tabs>
              <w:tab w:val="clear" w:pos="8459"/>
              <w:tab w:val="right" w:pos="9026" w:leader="dot"/>
            </w:tabs>
            <w:rPr/>
          </w:pPr>
          <w:hyperlink w:anchor="__RefHeading___Toc1060568_2035185390">
            <w:r>
              <w:rPr>
                <w:webHidden/>
                <w:rStyle w:val="IndexLink"/>
                <w:rtl w:val="true"/>
              </w:rPr>
              <w:t>الإیراد علی مسلک الشیخ الکفعمی رحمه الله</w:t>
            </w:r>
            <w:r>
              <w:rPr>
                <w:rStyle w:val="IndexLink"/>
                <w:rtl w:val="true"/>
              </w:rPr>
              <w:tab/>
            </w:r>
            <w:r>
              <w:rPr>
                <w:rStyle w:val="IndexLink"/>
              </w:rPr>
              <w:t>165</w:t>
            </w:r>
          </w:hyperlink>
        </w:p>
        <w:p>
          <w:pPr>
            <w:pStyle w:val="Contents3"/>
            <w:tabs>
              <w:tab w:val="clear" w:pos="8459"/>
              <w:tab w:val="right" w:pos="9026" w:leader="dot"/>
            </w:tabs>
            <w:rPr/>
          </w:pPr>
          <w:hyperlink w:anchor="__RefHeading___Toc1060570_2035185390">
            <w:r>
              <w:rPr>
                <w:webHidden/>
                <w:rStyle w:val="IndexLink"/>
                <w:rtl w:val="true"/>
              </w:rPr>
              <w:t>رأی المصنّف قدس سره فی بیان کیفیّة الزیارة</w:t>
            </w:r>
            <w:r>
              <w:rPr>
                <w:rStyle w:val="IndexLink"/>
                <w:rtl w:val="true"/>
              </w:rPr>
              <w:tab/>
            </w:r>
            <w:r>
              <w:rPr>
                <w:rStyle w:val="IndexLink"/>
              </w:rPr>
              <w:t>168</w:t>
            </w:r>
          </w:hyperlink>
        </w:p>
        <w:p>
          <w:pPr>
            <w:pStyle w:val="Contents2"/>
            <w:tabs>
              <w:tab w:val="clear" w:pos="8743"/>
              <w:tab w:val="right" w:pos="9026" w:leader="dot"/>
            </w:tabs>
            <w:rPr/>
          </w:pPr>
          <w:hyperlink w:anchor="__RefHeading___Toc1060572_2035185390">
            <w:r>
              <w:rPr>
                <w:webHidden/>
                <w:rStyle w:val="IndexLink"/>
                <w:rtl w:val="true"/>
              </w:rPr>
              <w:t>رساله بیان حدّ حائر حسینی علیه السلام</w:t>
            </w:r>
            <w:r>
              <w:rPr>
                <w:rStyle w:val="IndexLink"/>
                <w:rtl w:val="true"/>
              </w:rPr>
              <w:tab/>
            </w:r>
            <w:r>
              <w:rPr>
                <w:rStyle w:val="IndexLink"/>
              </w:rPr>
              <w:t>169</w:t>
            </w:r>
          </w:hyperlink>
        </w:p>
        <w:p>
          <w:pPr>
            <w:pStyle w:val="Contents3"/>
            <w:tabs>
              <w:tab w:val="clear" w:pos="8459"/>
              <w:tab w:val="right" w:pos="9026" w:leader="dot"/>
            </w:tabs>
            <w:rPr/>
          </w:pPr>
          <w:hyperlink w:anchor="__RefHeading___Toc1060574_2035185390">
            <w:r>
              <w:rPr>
                <w:webHidden/>
                <w:rStyle w:val="IndexLink"/>
                <w:rtl w:val="true"/>
              </w:rPr>
              <w:t>[</w:t>
            </w:r>
            <w:r>
              <w:rPr>
                <w:rStyle w:val="IndexLink"/>
              </w:rPr>
              <w:t>2</w:t>
            </w:r>
            <w:r>
              <w:rPr>
                <w:rStyle w:val="IndexLink"/>
                <w:rtl w:val="true"/>
              </w:rPr>
              <w:t xml:space="preserve">] </w:t>
            </w:r>
            <w:r>
              <w:rPr>
                <w:rStyle w:val="IndexLink"/>
                <w:rtl w:val="true"/>
              </w:rPr>
              <w:t>سؤال و جواب</w:t>
            </w:r>
            <w:r>
              <w:rPr>
                <w:rStyle w:val="IndexLink"/>
                <w:rtl w:val="true"/>
              </w:rPr>
              <w:tab/>
            </w:r>
            <w:r>
              <w:rPr>
                <w:rStyle w:val="IndexLink"/>
              </w:rPr>
              <w:t>169</w:t>
            </w:r>
          </w:hyperlink>
        </w:p>
        <w:p>
          <w:pPr>
            <w:pStyle w:val="Contents3"/>
            <w:tabs>
              <w:tab w:val="clear" w:pos="8459"/>
              <w:tab w:val="right" w:pos="9026" w:leader="dot"/>
            </w:tabs>
            <w:rPr/>
          </w:pPr>
          <w:hyperlink w:anchor="__RefHeading___Toc1060576_2035185390">
            <w:r>
              <w:rPr>
                <w:webHidden/>
                <w:rStyle w:val="IndexLink"/>
                <w:rtl w:val="true"/>
              </w:rPr>
              <w:t>جواز أکل تربة الحسین علیه السلام مختصّ بطین قبره</w:t>
            </w:r>
            <w:r>
              <w:rPr>
                <w:rStyle w:val="IndexLink"/>
                <w:rtl w:val="true"/>
              </w:rPr>
              <w:tab/>
            </w:r>
            <w:r>
              <w:rPr>
                <w:rStyle w:val="IndexLink"/>
              </w:rPr>
              <w:t>169</w:t>
            </w:r>
          </w:hyperlink>
        </w:p>
        <w:p>
          <w:pPr>
            <w:pStyle w:val="Contents3"/>
            <w:tabs>
              <w:tab w:val="clear" w:pos="8459"/>
              <w:tab w:val="right" w:pos="9026" w:leader="dot"/>
            </w:tabs>
            <w:rPr/>
          </w:pPr>
          <w:hyperlink w:anchor="__RefHeading___Toc1060578_2035185390">
            <w:r>
              <w:rPr>
                <w:webHidden/>
                <w:rStyle w:val="IndexLink"/>
                <w:rtl w:val="true"/>
              </w:rPr>
              <w:t>ظاهر الأکثر انّ جواز الأکل غیر مختصّ بطین قبره علیه السلام</w:t>
            </w:r>
            <w:r>
              <w:rPr>
                <w:rStyle w:val="IndexLink"/>
                <w:rtl w:val="true"/>
              </w:rPr>
              <w:tab/>
            </w:r>
            <w:r>
              <w:rPr>
                <w:rStyle w:val="IndexLink"/>
              </w:rPr>
              <w:t>171</w:t>
            </w:r>
          </w:hyperlink>
        </w:p>
        <w:p>
          <w:pPr>
            <w:pStyle w:val="Contents3"/>
            <w:tabs>
              <w:tab w:val="clear" w:pos="8459"/>
              <w:tab w:val="right" w:pos="9026" w:leader="dot"/>
            </w:tabs>
            <w:rPr/>
          </w:pPr>
          <w:hyperlink w:anchor="__RefHeading___Toc1060580_2035185390">
            <w:r>
              <w:rPr>
                <w:webHidden/>
                <w:rStyle w:val="IndexLink"/>
                <w:rtl w:val="true"/>
              </w:rPr>
              <w:t>إیراد ألفاظ النصوص الواردة فی الباب</w:t>
            </w:r>
            <w:r>
              <w:rPr>
                <w:rStyle w:val="IndexLink"/>
                <w:rtl w:val="true"/>
              </w:rPr>
              <w:tab/>
            </w:r>
            <w:r>
              <w:rPr>
                <w:rStyle w:val="IndexLink"/>
              </w:rPr>
              <w:t>178</w:t>
            </w:r>
          </w:hyperlink>
        </w:p>
        <w:p>
          <w:pPr>
            <w:pStyle w:val="Contents3"/>
            <w:tabs>
              <w:tab w:val="clear" w:pos="8459"/>
              <w:tab w:val="right" w:pos="9026" w:leader="dot"/>
            </w:tabs>
            <w:rPr/>
          </w:pPr>
          <w:hyperlink w:anchor="__RefHeading___Toc1060582_2035185390">
            <w:r>
              <w:rPr>
                <w:webHidden/>
                <w:rStyle w:val="IndexLink"/>
                <w:rtl w:val="true"/>
              </w:rPr>
              <w:t>الأخبار الّتی توهم الإختصاص</w:t>
            </w:r>
            <w:r>
              <w:rPr>
                <w:rStyle w:val="IndexLink"/>
                <w:rtl w:val="true"/>
              </w:rPr>
              <w:tab/>
            </w:r>
            <w:r>
              <w:rPr>
                <w:rStyle w:val="IndexLink"/>
              </w:rPr>
              <w:t>178</w:t>
            </w:r>
          </w:hyperlink>
        </w:p>
        <w:p>
          <w:pPr>
            <w:pStyle w:val="Contents3"/>
            <w:tabs>
              <w:tab w:val="clear" w:pos="8459"/>
              <w:tab w:val="right" w:pos="9026" w:leader="dot"/>
            </w:tabs>
            <w:rPr/>
          </w:pPr>
          <w:hyperlink w:anchor="__RefHeading___Toc1060584_2035185390">
            <w:r>
              <w:rPr>
                <w:webHidden/>
                <w:rStyle w:val="IndexLink"/>
                <w:rtl w:val="true"/>
              </w:rPr>
              <w:t>الأخبار الّتی تفید التعمیم</w:t>
            </w:r>
            <w:r>
              <w:rPr>
                <w:rStyle w:val="IndexLink"/>
                <w:rtl w:val="true"/>
              </w:rPr>
              <w:tab/>
            </w:r>
            <w:r>
              <w:rPr>
                <w:rStyle w:val="IndexLink"/>
              </w:rPr>
              <w:t>180</w:t>
            </w:r>
          </w:hyperlink>
        </w:p>
        <w:p>
          <w:pPr>
            <w:pStyle w:val="Contents4"/>
            <w:tabs>
              <w:tab w:val="clear" w:pos="8176"/>
              <w:tab w:val="right" w:pos="9026" w:leader="dot"/>
            </w:tabs>
            <w:rPr/>
          </w:pPr>
          <w:hyperlink w:anchor="__RefHeading___Toc1060586_2035185390">
            <w:r>
              <w:rPr>
                <w:webHidden/>
                <w:rStyle w:val="IndexLink"/>
                <w:rtl w:val="true"/>
              </w:rPr>
              <w:t>اشاره</w:t>
            </w:r>
            <w:r>
              <w:rPr>
                <w:rStyle w:val="IndexLink"/>
                <w:rtl w:val="true"/>
              </w:rPr>
              <w:tab/>
            </w:r>
            <w:r>
              <w:rPr>
                <w:rStyle w:val="IndexLink"/>
              </w:rPr>
              <w:t>180</w:t>
            </w:r>
          </w:hyperlink>
        </w:p>
        <w:p>
          <w:pPr>
            <w:pStyle w:val="Contents4"/>
            <w:tabs>
              <w:tab w:val="clear" w:pos="8176"/>
              <w:tab w:val="right" w:pos="9026" w:leader="dot"/>
            </w:tabs>
            <w:rPr/>
          </w:pPr>
          <w:hyperlink w:anchor="__RefHeading___Toc1060588_2035185390">
            <w:r>
              <w:rPr>
                <w:webHidden/>
                <w:rStyle w:val="IndexLink"/>
                <w:rtl w:val="true"/>
              </w:rPr>
              <w:t>الخبر الأوّل</w:t>
            </w:r>
            <w:r>
              <w:rPr>
                <w:rStyle w:val="IndexLink"/>
                <w:rtl w:val="true"/>
              </w:rPr>
              <w:tab/>
            </w:r>
            <w:r>
              <w:rPr>
                <w:rStyle w:val="IndexLink"/>
              </w:rPr>
              <w:t>180</w:t>
            </w:r>
          </w:hyperlink>
        </w:p>
        <w:p>
          <w:pPr>
            <w:pStyle w:val="Contents4"/>
            <w:tabs>
              <w:tab w:val="clear" w:pos="8176"/>
              <w:tab w:val="right" w:pos="9026" w:leader="dot"/>
            </w:tabs>
            <w:rPr/>
          </w:pPr>
          <w:hyperlink w:anchor="__RefHeading___Toc1060590_2035185390">
            <w:r>
              <w:rPr>
                <w:webHidden/>
                <w:rStyle w:val="IndexLink"/>
                <w:rtl w:val="true"/>
              </w:rPr>
              <w:t>الخبر الثانی</w:t>
            </w:r>
            <w:r>
              <w:rPr>
                <w:rStyle w:val="IndexLink"/>
                <w:rtl w:val="true"/>
              </w:rPr>
              <w:tab/>
            </w:r>
            <w:r>
              <w:rPr>
                <w:rStyle w:val="IndexLink"/>
              </w:rPr>
              <w:t>182</w:t>
            </w:r>
          </w:hyperlink>
        </w:p>
        <w:p>
          <w:pPr>
            <w:pStyle w:val="Contents4"/>
            <w:tabs>
              <w:tab w:val="clear" w:pos="8176"/>
              <w:tab w:val="right" w:pos="9026" w:leader="dot"/>
            </w:tabs>
            <w:rPr/>
          </w:pPr>
          <w:hyperlink w:anchor="__RefHeading___Toc1060592_2035185390">
            <w:r>
              <w:rPr>
                <w:webHidden/>
                <w:rStyle w:val="IndexLink"/>
                <w:rtl w:val="true"/>
              </w:rPr>
              <w:t>الخبر الثالث</w:t>
            </w:r>
            <w:r>
              <w:rPr>
                <w:rStyle w:val="IndexLink"/>
                <w:rtl w:val="true"/>
              </w:rPr>
              <w:tab/>
            </w:r>
            <w:r>
              <w:rPr>
                <w:rStyle w:val="IndexLink"/>
              </w:rPr>
              <w:t>182</w:t>
            </w:r>
          </w:hyperlink>
        </w:p>
        <w:p>
          <w:pPr>
            <w:pStyle w:val="Contents5"/>
            <w:tabs>
              <w:tab w:val="clear" w:pos="7892"/>
              <w:tab w:val="right" w:pos="9026" w:leader="dot"/>
            </w:tabs>
            <w:rPr/>
          </w:pPr>
          <w:hyperlink w:anchor="__RefHeading___Toc1060594_2035185390">
            <w:r>
              <w:rPr>
                <w:webHidden/>
                <w:rStyle w:val="IndexLink"/>
                <w:rtl w:val="true"/>
              </w:rPr>
              <w:t>اشاره</w:t>
            </w:r>
            <w:r>
              <w:rPr>
                <w:rStyle w:val="IndexLink"/>
                <w:rtl w:val="true"/>
              </w:rPr>
              <w:tab/>
            </w:r>
            <w:r>
              <w:rPr>
                <w:rStyle w:val="IndexLink"/>
              </w:rPr>
              <w:t>182</w:t>
            </w:r>
          </w:hyperlink>
        </w:p>
        <w:p>
          <w:pPr>
            <w:pStyle w:val="Contents5"/>
            <w:tabs>
              <w:tab w:val="clear" w:pos="7892"/>
              <w:tab w:val="right" w:pos="9026" w:leader="dot"/>
            </w:tabs>
            <w:rPr/>
          </w:pPr>
          <w:hyperlink w:anchor="__RefHeading___Toc1060596_2035185390">
            <w:r>
              <w:rPr>
                <w:webHidden/>
                <w:rStyle w:val="IndexLink"/>
                <w:rtl w:val="true"/>
              </w:rPr>
              <w:t>الکلام فی سند الخبر</w:t>
            </w:r>
            <w:r>
              <w:rPr>
                <w:rStyle w:val="IndexLink"/>
                <w:rtl w:val="true"/>
              </w:rPr>
              <w:tab/>
            </w:r>
            <w:r>
              <w:rPr>
                <w:rStyle w:val="IndexLink"/>
              </w:rPr>
              <w:t>183</w:t>
            </w:r>
          </w:hyperlink>
        </w:p>
        <w:p>
          <w:pPr>
            <w:pStyle w:val="Contents4"/>
            <w:tabs>
              <w:tab w:val="clear" w:pos="8176"/>
              <w:tab w:val="right" w:pos="9026" w:leader="dot"/>
            </w:tabs>
            <w:rPr/>
          </w:pPr>
          <w:hyperlink w:anchor="__RefHeading___Toc1060598_2035185390">
            <w:r>
              <w:rPr>
                <w:webHidden/>
                <w:rStyle w:val="IndexLink"/>
                <w:rtl w:val="true"/>
              </w:rPr>
              <w:t>الخبر الرابع</w:t>
            </w:r>
            <w:r>
              <w:rPr>
                <w:rStyle w:val="IndexLink"/>
                <w:rtl w:val="true"/>
              </w:rPr>
              <w:tab/>
            </w:r>
            <w:r>
              <w:rPr>
                <w:rStyle w:val="IndexLink"/>
              </w:rPr>
              <w:t>185</w:t>
            </w:r>
          </w:hyperlink>
        </w:p>
        <w:p>
          <w:pPr>
            <w:pStyle w:val="Contents5"/>
            <w:tabs>
              <w:tab w:val="clear" w:pos="7892"/>
              <w:tab w:val="right" w:pos="9026" w:leader="dot"/>
            </w:tabs>
            <w:rPr/>
          </w:pPr>
          <w:hyperlink w:anchor="__RefHeading___Toc1060600_2035185390">
            <w:r>
              <w:rPr>
                <w:webHidden/>
                <w:rStyle w:val="IndexLink"/>
                <w:rtl w:val="true"/>
              </w:rPr>
              <w:t>اشاره</w:t>
            </w:r>
            <w:r>
              <w:rPr>
                <w:rStyle w:val="IndexLink"/>
                <w:rtl w:val="true"/>
              </w:rPr>
              <w:tab/>
            </w:r>
            <w:r>
              <w:rPr>
                <w:rStyle w:val="IndexLink"/>
              </w:rPr>
              <w:t>185</w:t>
            </w:r>
          </w:hyperlink>
        </w:p>
        <w:p>
          <w:pPr>
            <w:pStyle w:val="Contents5"/>
            <w:tabs>
              <w:tab w:val="clear" w:pos="7892"/>
              <w:tab w:val="right" w:pos="9026" w:leader="dot"/>
            </w:tabs>
            <w:rPr/>
          </w:pPr>
          <w:hyperlink w:anchor="__RefHeading___Toc1060602_2035185390">
            <w:r>
              <w:rPr>
                <w:webHidden/>
                <w:rStyle w:val="IndexLink"/>
                <w:rtl w:val="true"/>
              </w:rPr>
              <w:t>الکلام فی سند الخبر</w:t>
            </w:r>
            <w:r>
              <w:rPr>
                <w:rStyle w:val="IndexLink"/>
                <w:rtl w:val="true"/>
              </w:rPr>
              <w:tab/>
            </w:r>
            <w:r>
              <w:rPr>
                <w:rStyle w:val="IndexLink"/>
              </w:rPr>
              <w:t>186</w:t>
            </w:r>
          </w:hyperlink>
        </w:p>
        <w:p>
          <w:pPr>
            <w:pStyle w:val="Contents4"/>
            <w:tabs>
              <w:tab w:val="clear" w:pos="8176"/>
              <w:tab w:val="right" w:pos="9026" w:leader="dot"/>
            </w:tabs>
            <w:rPr/>
          </w:pPr>
          <w:hyperlink w:anchor="__RefHeading___Toc1060604_2035185390">
            <w:r>
              <w:rPr>
                <w:webHidden/>
                <w:rStyle w:val="IndexLink"/>
                <w:rtl w:val="true"/>
              </w:rPr>
              <w:t>الخبر الخامس</w:t>
            </w:r>
            <w:r>
              <w:rPr>
                <w:rStyle w:val="IndexLink"/>
                <w:rtl w:val="true"/>
              </w:rPr>
              <w:tab/>
            </w:r>
            <w:r>
              <w:rPr>
                <w:rStyle w:val="IndexLink"/>
              </w:rPr>
              <w:t>187</w:t>
            </w:r>
          </w:hyperlink>
        </w:p>
        <w:p>
          <w:pPr>
            <w:pStyle w:val="Contents5"/>
            <w:tabs>
              <w:tab w:val="clear" w:pos="7892"/>
              <w:tab w:val="right" w:pos="9026" w:leader="dot"/>
            </w:tabs>
            <w:rPr/>
          </w:pPr>
          <w:hyperlink w:anchor="__RefHeading___Toc1060606_2035185390">
            <w:r>
              <w:rPr>
                <w:webHidden/>
                <w:rStyle w:val="IndexLink"/>
                <w:rtl w:val="true"/>
              </w:rPr>
              <w:t>اشاره</w:t>
            </w:r>
            <w:r>
              <w:rPr>
                <w:rStyle w:val="IndexLink"/>
                <w:rtl w:val="true"/>
              </w:rPr>
              <w:tab/>
            </w:r>
            <w:r>
              <w:rPr>
                <w:rStyle w:val="IndexLink"/>
              </w:rPr>
              <w:t>187</w:t>
            </w:r>
          </w:hyperlink>
        </w:p>
        <w:p>
          <w:pPr>
            <w:pStyle w:val="Contents5"/>
            <w:tabs>
              <w:tab w:val="clear" w:pos="7892"/>
              <w:tab w:val="right" w:pos="9026" w:leader="dot"/>
            </w:tabs>
            <w:rPr/>
          </w:pPr>
          <w:hyperlink w:anchor="__RefHeading___Toc1060608_2035185390">
            <w:r>
              <w:rPr>
                <w:webHidden/>
                <w:rStyle w:val="IndexLink"/>
                <w:rtl w:val="true"/>
              </w:rPr>
              <w:t>الکلام فی سند الخبر</w:t>
            </w:r>
            <w:r>
              <w:rPr>
                <w:rStyle w:val="IndexLink"/>
                <w:rtl w:val="true"/>
              </w:rPr>
              <w:tab/>
            </w:r>
            <w:r>
              <w:rPr>
                <w:rStyle w:val="IndexLink"/>
              </w:rPr>
              <w:t>187</w:t>
            </w:r>
          </w:hyperlink>
        </w:p>
        <w:p>
          <w:pPr>
            <w:pStyle w:val="Contents5"/>
            <w:tabs>
              <w:tab w:val="clear" w:pos="7892"/>
              <w:tab w:val="right" w:pos="9026" w:leader="dot"/>
            </w:tabs>
            <w:rPr/>
          </w:pPr>
          <w:hyperlink w:anchor="__RefHeading___Toc1060610_2035185390">
            <w:r>
              <w:rPr>
                <w:webHidden/>
                <w:rStyle w:val="IndexLink"/>
                <w:rtl w:val="true"/>
              </w:rPr>
              <w:t>الکلام فی دلالة الخبر</w:t>
            </w:r>
            <w:r>
              <w:rPr>
                <w:rStyle w:val="IndexLink"/>
                <w:rtl w:val="true"/>
              </w:rPr>
              <w:tab/>
            </w:r>
            <w:r>
              <w:rPr>
                <w:rStyle w:val="IndexLink"/>
              </w:rPr>
              <w:t>189</w:t>
            </w:r>
          </w:hyperlink>
        </w:p>
        <w:p>
          <w:pPr>
            <w:pStyle w:val="Contents3"/>
            <w:tabs>
              <w:tab w:val="clear" w:pos="8459"/>
              <w:tab w:val="right" w:pos="9026" w:leader="dot"/>
            </w:tabs>
            <w:rPr/>
          </w:pPr>
          <w:hyperlink w:anchor="__RefHeading___Toc1060612_2035185390">
            <w:r>
              <w:rPr>
                <w:webHidden/>
                <w:rStyle w:val="IndexLink"/>
                <w:rtl w:val="true"/>
              </w:rPr>
              <w:t>جملة من العبارات فی تفسیر الحَیْر والحَائِر</w:t>
            </w:r>
            <w:r>
              <w:rPr>
                <w:rStyle w:val="IndexLink"/>
                <w:rtl w:val="true"/>
              </w:rPr>
              <w:tab/>
            </w:r>
            <w:r>
              <w:rPr>
                <w:rStyle w:val="IndexLink"/>
              </w:rPr>
              <w:t>189</w:t>
            </w:r>
          </w:hyperlink>
        </w:p>
        <w:p>
          <w:pPr>
            <w:pStyle w:val="Contents3"/>
            <w:tabs>
              <w:tab w:val="clear" w:pos="8459"/>
              <w:tab w:val="right" w:pos="9026" w:leader="dot"/>
            </w:tabs>
            <w:rPr/>
          </w:pPr>
          <w:hyperlink w:anchor="__RefHeading___Toc1060614_2035185390">
            <w:r>
              <w:rPr>
                <w:webHidden/>
                <w:rStyle w:val="IndexLink"/>
                <w:rtl w:val="true"/>
              </w:rPr>
              <w:t>عبارات الفقهاء فی تفسیر الحَائِر</w:t>
            </w:r>
            <w:r>
              <w:rPr>
                <w:rStyle w:val="IndexLink"/>
                <w:rtl w:val="true"/>
              </w:rPr>
              <w:tab/>
            </w:r>
            <w:r>
              <w:rPr>
                <w:rStyle w:val="IndexLink"/>
              </w:rPr>
              <w:t>191</w:t>
            </w:r>
          </w:hyperlink>
        </w:p>
        <w:p>
          <w:pPr>
            <w:pStyle w:val="Contents3"/>
            <w:tabs>
              <w:tab w:val="clear" w:pos="8459"/>
              <w:tab w:val="right" w:pos="9026" w:leader="dot"/>
            </w:tabs>
            <w:rPr/>
          </w:pPr>
          <w:hyperlink w:anchor="__RefHeading___Toc1060616_2035185390">
            <w:r>
              <w:rPr>
                <w:webHidden/>
                <w:rStyle w:val="IndexLink"/>
                <w:rtl w:val="true"/>
              </w:rPr>
              <w:t>أقوال الفقهاء فی تحدید الحائر</w:t>
            </w:r>
            <w:r>
              <w:rPr>
                <w:rStyle w:val="IndexLink"/>
                <w:rtl w:val="true"/>
              </w:rPr>
              <w:tab/>
            </w:r>
            <w:r>
              <w:rPr>
                <w:rStyle w:val="IndexLink"/>
              </w:rPr>
              <w:t>206</w:t>
            </w:r>
          </w:hyperlink>
        </w:p>
        <w:p>
          <w:pPr>
            <w:pStyle w:val="Contents4"/>
            <w:tabs>
              <w:tab w:val="clear" w:pos="8176"/>
              <w:tab w:val="right" w:pos="9026" w:leader="dot"/>
            </w:tabs>
            <w:rPr/>
          </w:pPr>
          <w:hyperlink w:anchor="__RefHeading___Toc1060618_2035185390">
            <w:r>
              <w:rPr>
                <w:webHidden/>
                <w:rStyle w:val="IndexLink"/>
                <w:rtl w:val="true"/>
              </w:rPr>
              <w:t>اشاره</w:t>
            </w:r>
            <w:r>
              <w:rPr>
                <w:rStyle w:val="IndexLink"/>
                <w:rtl w:val="true"/>
              </w:rPr>
              <w:tab/>
            </w:r>
            <w:r>
              <w:rPr>
                <w:rStyle w:val="IndexLink"/>
              </w:rPr>
              <w:t>206</w:t>
            </w:r>
          </w:hyperlink>
        </w:p>
        <w:p>
          <w:pPr>
            <w:pStyle w:val="Contents4"/>
            <w:tabs>
              <w:tab w:val="clear" w:pos="8176"/>
              <w:tab w:val="right" w:pos="9026" w:leader="dot"/>
            </w:tabs>
            <w:rPr/>
          </w:pPr>
          <w:hyperlink w:anchor="__RefHeading___Toc1060620_2035185390">
            <w:r>
              <w:rPr>
                <w:webHidden/>
                <w:rStyle w:val="IndexLink"/>
                <w:rtl w:val="true"/>
              </w:rPr>
              <w:t xml:space="preserve">القول الأوّل </w:t>
            </w:r>
            <w:r>
              <w:rPr>
                <w:rStyle w:val="IndexLink"/>
                <w:rtl w:val="true"/>
              </w:rPr>
              <w:t xml:space="preserve">: </w:t>
            </w:r>
            <w:r>
              <w:rPr>
                <w:rStyle w:val="IndexLink"/>
                <w:rtl w:val="true"/>
              </w:rPr>
              <w:t>انّ الحائر هو ما دار علیه سور الصحن</w:t>
            </w:r>
            <w:r>
              <w:rPr>
                <w:rStyle w:val="IndexLink"/>
                <w:rtl w:val="true"/>
              </w:rPr>
              <w:tab/>
            </w:r>
            <w:r>
              <w:rPr>
                <w:rStyle w:val="IndexLink"/>
              </w:rPr>
              <w:t>207</w:t>
            </w:r>
          </w:hyperlink>
        </w:p>
        <w:p>
          <w:pPr>
            <w:pStyle w:val="Contents5"/>
            <w:tabs>
              <w:tab w:val="clear" w:pos="7892"/>
              <w:tab w:val="right" w:pos="9026" w:leader="dot"/>
            </w:tabs>
            <w:rPr/>
          </w:pPr>
          <w:hyperlink w:anchor="__RefHeading___Toc1060622_2035185390">
            <w:r>
              <w:rPr>
                <w:webHidden/>
                <w:rStyle w:val="IndexLink"/>
                <w:rtl w:val="true"/>
              </w:rPr>
              <w:t>اشاره</w:t>
            </w:r>
            <w:r>
              <w:rPr>
                <w:rStyle w:val="IndexLink"/>
                <w:rtl w:val="true"/>
              </w:rPr>
              <w:tab/>
            </w:r>
            <w:r>
              <w:rPr>
                <w:rStyle w:val="IndexLink"/>
              </w:rPr>
              <w:t>207</w:t>
            </w:r>
          </w:hyperlink>
        </w:p>
        <w:p>
          <w:pPr>
            <w:pStyle w:val="Contents5"/>
            <w:tabs>
              <w:tab w:val="clear" w:pos="7892"/>
              <w:tab w:val="right" w:pos="9026" w:leader="dot"/>
            </w:tabs>
            <w:rPr/>
          </w:pPr>
          <w:hyperlink w:anchor="__RefHeading___Toc1060624_2035185390">
            <w:r>
              <w:rPr>
                <w:webHidden/>
                <w:rStyle w:val="IndexLink"/>
                <w:rtl w:val="true"/>
              </w:rPr>
              <w:t xml:space="preserve">المطلب الأوّل </w:t>
            </w:r>
            <w:r>
              <w:rPr>
                <w:rStyle w:val="IndexLink"/>
                <w:rtl w:val="true"/>
              </w:rPr>
              <w:t xml:space="preserve">: </w:t>
            </w:r>
            <w:r>
              <w:rPr>
                <w:rStyle w:val="IndexLink"/>
                <w:rtl w:val="true"/>
              </w:rPr>
              <w:t>فی صحّة ما ادّعاه العلّامة المجلسی قدس سره و عدمها</w:t>
            </w:r>
            <w:r>
              <w:rPr>
                <w:rStyle w:val="IndexLink"/>
                <w:rtl w:val="true"/>
              </w:rPr>
              <w:tab/>
            </w:r>
            <w:r>
              <w:rPr>
                <w:rStyle w:val="IndexLink"/>
              </w:rPr>
              <w:t>207</w:t>
            </w:r>
          </w:hyperlink>
        </w:p>
        <w:p>
          <w:pPr>
            <w:pStyle w:val="Contents5"/>
            <w:tabs>
              <w:tab w:val="clear" w:pos="7892"/>
              <w:tab w:val="right" w:pos="9026" w:leader="dot"/>
            </w:tabs>
            <w:rPr/>
          </w:pPr>
          <w:hyperlink w:anchor="__RefHeading___Toc1060626_2035185390">
            <w:r>
              <w:rPr>
                <w:webHidden/>
                <w:rStyle w:val="IndexLink"/>
                <w:rtl w:val="true"/>
              </w:rPr>
              <w:t xml:space="preserve">المطلب الثانی </w:t>
            </w:r>
            <w:r>
              <w:rPr>
                <w:rStyle w:val="IndexLink"/>
                <w:rtl w:val="true"/>
              </w:rPr>
              <w:t xml:space="preserve">: </w:t>
            </w:r>
            <w:r>
              <w:rPr>
                <w:rStyle w:val="IndexLink"/>
                <w:rtl w:val="true"/>
              </w:rPr>
              <w:t>فی مستند القول الأوّل</w:t>
            </w:r>
            <w:r>
              <w:rPr>
                <w:rStyle w:val="IndexLink"/>
                <w:rtl w:val="true"/>
              </w:rPr>
              <w:tab/>
            </w:r>
            <w:r>
              <w:rPr>
                <w:rStyle w:val="IndexLink"/>
              </w:rPr>
              <w:t>217</w:t>
            </w:r>
          </w:hyperlink>
        </w:p>
        <w:p>
          <w:pPr>
            <w:pStyle w:val="Contents6"/>
            <w:tabs>
              <w:tab w:val="clear" w:pos="7609"/>
              <w:tab w:val="right" w:pos="9026" w:leader="dot"/>
            </w:tabs>
            <w:rPr/>
          </w:pPr>
          <w:hyperlink w:anchor="__RefHeading___Toc1060628_2035185390">
            <w:r>
              <w:rPr>
                <w:webHidden/>
                <w:rStyle w:val="IndexLink"/>
                <w:rtl w:val="true"/>
              </w:rPr>
              <w:t>اشاره</w:t>
            </w:r>
            <w:r>
              <w:rPr>
                <w:rStyle w:val="IndexLink"/>
                <w:rtl w:val="true"/>
              </w:rPr>
              <w:tab/>
            </w:r>
            <w:r>
              <w:rPr>
                <w:rStyle w:val="IndexLink"/>
              </w:rPr>
              <w:t>217</w:t>
            </w:r>
          </w:hyperlink>
        </w:p>
        <w:p>
          <w:pPr>
            <w:pStyle w:val="Contents6"/>
            <w:tabs>
              <w:tab w:val="clear" w:pos="7609"/>
              <w:tab w:val="right" w:pos="9026" w:leader="dot"/>
            </w:tabs>
            <w:rPr/>
          </w:pPr>
          <w:hyperlink w:anchor="__RefHeading___Toc1060630_2035185390">
            <w:r>
              <w:rPr>
                <w:webHidden/>
                <w:rStyle w:val="IndexLink"/>
                <w:rtl w:val="true"/>
              </w:rPr>
              <w:t>ما وصل إلینا من جور المتوکّل علی قبر الحسین علیه السلام</w:t>
            </w:r>
            <w:r>
              <w:rPr>
                <w:rStyle w:val="IndexLink"/>
                <w:rtl w:val="true"/>
              </w:rPr>
              <w:tab/>
            </w:r>
            <w:r>
              <w:rPr>
                <w:rStyle w:val="IndexLink"/>
              </w:rPr>
              <w:t>217</w:t>
            </w:r>
          </w:hyperlink>
        </w:p>
        <w:p>
          <w:pPr>
            <w:pStyle w:val="Contents6"/>
            <w:tabs>
              <w:tab w:val="clear" w:pos="7609"/>
              <w:tab w:val="right" w:pos="9026" w:leader="dot"/>
            </w:tabs>
            <w:rPr/>
          </w:pPr>
          <w:hyperlink w:anchor="__RefHeading___Toc1060632_2035185390">
            <w:r>
              <w:rPr>
                <w:webHidden/>
                <w:rStyle w:val="IndexLink"/>
                <w:rtl w:val="true"/>
              </w:rPr>
              <w:t>لیس فی الحکایات السابقة دلالة علی القول الأوّل</w:t>
            </w:r>
            <w:r>
              <w:rPr>
                <w:rStyle w:val="IndexLink"/>
                <w:rtl w:val="true"/>
              </w:rPr>
              <w:tab/>
            </w:r>
            <w:r>
              <w:rPr>
                <w:rStyle w:val="IndexLink"/>
              </w:rPr>
              <w:t>234</w:t>
            </w:r>
          </w:hyperlink>
        </w:p>
        <w:p>
          <w:pPr>
            <w:pStyle w:val="Contents6"/>
            <w:tabs>
              <w:tab w:val="clear" w:pos="7609"/>
              <w:tab w:val="right" w:pos="9026" w:leader="dot"/>
            </w:tabs>
            <w:rPr/>
          </w:pPr>
          <w:hyperlink w:anchor="__RefHeading___Toc1060634_2035185390">
            <w:r>
              <w:rPr>
                <w:webHidden/>
                <w:rStyle w:val="IndexLink"/>
                <w:rtl w:val="true"/>
              </w:rPr>
              <w:t>اطلاق الحائر علی الموضع الشریف فی الروایات</w:t>
            </w:r>
            <w:r>
              <w:rPr>
                <w:rStyle w:val="IndexLink"/>
                <w:rtl w:val="true"/>
              </w:rPr>
              <w:tab/>
            </w:r>
            <w:r>
              <w:rPr>
                <w:rStyle w:val="IndexLink"/>
              </w:rPr>
              <w:t>236</w:t>
            </w:r>
          </w:hyperlink>
        </w:p>
        <w:p>
          <w:pPr>
            <w:pStyle w:val="Contents6"/>
            <w:tabs>
              <w:tab w:val="clear" w:pos="7609"/>
              <w:tab w:val="right" w:pos="9026" w:leader="dot"/>
            </w:tabs>
            <w:rPr/>
          </w:pPr>
          <w:hyperlink w:anchor="__RefHeading___Toc1060636_2035185390">
            <w:r>
              <w:rPr>
                <w:webHidden/>
                <w:rStyle w:val="IndexLink"/>
                <w:rtl w:val="true"/>
              </w:rPr>
              <w:t>اشاره</w:t>
            </w:r>
            <w:r>
              <w:rPr>
                <w:rStyle w:val="IndexLink"/>
                <w:rtl w:val="true"/>
              </w:rPr>
              <w:tab/>
            </w:r>
            <w:r>
              <w:rPr>
                <w:rStyle w:val="IndexLink"/>
              </w:rPr>
              <w:t>236</w:t>
            </w:r>
          </w:hyperlink>
        </w:p>
        <w:p>
          <w:pPr>
            <w:pStyle w:val="Contents6"/>
            <w:tabs>
              <w:tab w:val="clear" w:pos="7609"/>
              <w:tab w:val="right" w:pos="9026" w:leader="dot"/>
            </w:tabs>
            <w:rPr/>
          </w:pPr>
          <w:hyperlink w:anchor="__RefHeading___Toc1060638_2035185390">
            <w:r>
              <w:rPr>
                <w:webHidden/>
                <w:rStyle w:val="IndexLink"/>
                <w:rtl w:val="true"/>
              </w:rPr>
              <w:t>الروایة الأولی</w:t>
            </w:r>
            <w:r>
              <w:rPr>
                <w:rStyle w:val="IndexLink"/>
                <w:rtl w:val="true"/>
              </w:rPr>
              <w:tab/>
            </w:r>
            <w:r>
              <w:rPr>
                <w:rStyle w:val="IndexLink"/>
              </w:rPr>
              <w:t>236</w:t>
            </w:r>
          </w:hyperlink>
        </w:p>
        <w:p>
          <w:pPr>
            <w:pStyle w:val="Contents6"/>
            <w:tabs>
              <w:tab w:val="clear" w:pos="7609"/>
              <w:tab w:val="right" w:pos="9026" w:leader="dot"/>
            </w:tabs>
            <w:rPr/>
          </w:pPr>
          <w:hyperlink w:anchor="__RefHeading___Toc1060640_2035185390">
            <w:r>
              <w:rPr>
                <w:webHidden/>
                <w:rStyle w:val="IndexLink"/>
                <w:rtl w:val="true"/>
              </w:rPr>
              <w:t>اشاره</w:t>
            </w:r>
            <w:r>
              <w:rPr>
                <w:rStyle w:val="IndexLink"/>
                <w:rtl w:val="true"/>
              </w:rPr>
              <w:tab/>
            </w:r>
            <w:r>
              <w:rPr>
                <w:rStyle w:val="IndexLink"/>
              </w:rPr>
              <w:t>236</w:t>
            </w:r>
          </w:hyperlink>
        </w:p>
        <w:p>
          <w:pPr>
            <w:pStyle w:val="Contents6"/>
            <w:tabs>
              <w:tab w:val="clear" w:pos="7609"/>
              <w:tab w:val="right" w:pos="9026" w:leader="dot"/>
            </w:tabs>
            <w:rPr/>
          </w:pPr>
          <w:hyperlink w:anchor="__RefHeading___Toc1060642_2035185390">
            <w:r>
              <w:rPr>
                <w:webHidden/>
                <w:rStyle w:val="IndexLink"/>
                <w:rtl w:val="true"/>
              </w:rPr>
              <w:t>الکلام فی سند الروایة و دلالتها</w:t>
            </w:r>
            <w:r>
              <w:rPr>
                <w:rStyle w:val="IndexLink"/>
                <w:rtl w:val="true"/>
              </w:rPr>
              <w:tab/>
            </w:r>
            <w:r>
              <w:rPr>
                <w:rStyle w:val="IndexLink"/>
              </w:rPr>
              <w:t>237</w:t>
            </w:r>
          </w:hyperlink>
        </w:p>
        <w:p>
          <w:pPr>
            <w:pStyle w:val="Contents6"/>
            <w:tabs>
              <w:tab w:val="clear" w:pos="7609"/>
              <w:tab w:val="right" w:pos="9026" w:leader="dot"/>
            </w:tabs>
            <w:rPr/>
          </w:pPr>
          <w:hyperlink w:anchor="__RefHeading___Toc1060644_2035185390">
            <w:r>
              <w:rPr>
                <w:webHidden/>
                <w:rStyle w:val="IndexLink"/>
                <w:rtl w:val="true"/>
              </w:rPr>
              <w:t>الروایة الثانیة</w:t>
            </w:r>
            <w:r>
              <w:rPr>
                <w:rStyle w:val="IndexLink"/>
                <w:rtl w:val="true"/>
              </w:rPr>
              <w:tab/>
            </w:r>
            <w:r>
              <w:rPr>
                <w:rStyle w:val="IndexLink"/>
              </w:rPr>
              <w:t>237</w:t>
            </w:r>
          </w:hyperlink>
        </w:p>
        <w:p>
          <w:pPr>
            <w:pStyle w:val="Contents6"/>
            <w:tabs>
              <w:tab w:val="clear" w:pos="7609"/>
              <w:tab w:val="right" w:pos="9026" w:leader="dot"/>
            </w:tabs>
            <w:rPr/>
          </w:pPr>
          <w:hyperlink w:anchor="__RefHeading___Toc1060646_2035185390">
            <w:r>
              <w:rPr>
                <w:webHidden/>
                <w:rStyle w:val="IndexLink"/>
                <w:rtl w:val="true"/>
              </w:rPr>
              <w:t>اشاره</w:t>
            </w:r>
            <w:r>
              <w:rPr>
                <w:rStyle w:val="IndexLink"/>
                <w:rtl w:val="true"/>
              </w:rPr>
              <w:tab/>
            </w:r>
            <w:r>
              <w:rPr>
                <w:rStyle w:val="IndexLink"/>
              </w:rPr>
              <w:t>237</w:t>
            </w:r>
          </w:hyperlink>
        </w:p>
        <w:p>
          <w:pPr>
            <w:pStyle w:val="Contents6"/>
            <w:tabs>
              <w:tab w:val="clear" w:pos="7609"/>
              <w:tab w:val="right" w:pos="9026" w:leader="dot"/>
            </w:tabs>
            <w:rPr/>
          </w:pPr>
          <w:hyperlink w:anchor="__RefHeading___Toc1060648_2035185390">
            <w:r>
              <w:rPr>
                <w:webHidden/>
                <w:rStyle w:val="IndexLink"/>
                <w:rtl w:val="true"/>
              </w:rPr>
              <w:t>الکلام فی دلالة الروایة</w:t>
            </w:r>
            <w:r>
              <w:rPr>
                <w:rStyle w:val="IndexLink"/>
                <w:rtl w:val="true"/>
              </w:rPr>
              <w:tab/>
            </w:r>
            <w:r>
              <w:rPr>
                <w:rStyle w:val="IndexLink"/>
              </w:rPr>
              <w:t>239</w:t>
            </w:r>
          </w:hyperlink>
        </w:p>
        <w:p>
          <w:pPr>
            <w:pStyle w:val="Contents6"/>
            <w:tabs>
              <w:tab w:val="clear" w:pos="7609"/>
              <w:tab w:val="right" w:pos="9026" w:leader="dot"/>
            </w:tabs>
            <w:rPr/>
          </w:pPr>
          <w:hyperlink w:anchor="__RefHeading___Toc1060650_2035185390">
            <w:r>
              <w:rPr>
                <w:webHidden/>
                <w:rStyle w:val="IndexLink"/>
                <w:rtl w:val="true"/>
              </w:rPr>
              <w:t>الکلام فی سند الروایة</w:t>
            </w:r>
            <w:r>
              <w:rPr>
                <w:rStyle w:val="IndexLink"/>
                <w:rtl w:val="true"/>
              </w:rPr>
              <w:tab/>
            </w:r>
            <w:r>
              <w:rPr>
                <w:rStyle w:val="IndexLink"/>
              </w:rPr>
              <w:t>240</w:t>
            </w:r>
          </w:hyperlink>
        </w:p>
        <w:p>
          <w:pPr>
            <w:pStyle w:val="Contents6"/>
            <w:tabs>
              <w:tab w:val="clear" w:pos="7609"/>
              <w:tab w:val="right" w:pos="9026" w:leader="dot"/>
            </w:tabs>
            <w:rPr/>
          </w:pPr>
          <w:hyperlink w:anchor="__RefHeading___Toc1060652_2035185390">
            <w:r>
              <w:rPr>
                <w:webHidden/>
                <w:rStyle w:val="IndexLink"/>
                <w:rtl w:val="true"/>
              </w:rPr>
              <w:t xml:space="preserve">ممّا یدلّ علی بطلان القول الأوّل </w:t>
            </w:r>
            <w:r>
              <w:rPr>
                <w:rStyle w:val="IndexLink"/>
                <w:rtl w:val="true"/>
              </w:rPr>
              <w:t>:</w:t>
              <w:tab/>
            </w:r>
            <w:r>
              <w:rPr>
                <w:rStyle w:val="IndexLink"/>
              </w:rPr>
              <w:t>242</w:t>
            </w:r>
          </w:hyperlink>
        </w:p>
        <w:p>
          <w:pPr>
            <w:pStyle w:val="Contents6"/>
            <w:tabs>
              <w:tab w:val="clear" w:pos="7609"/>
              <w:tab w:val="right" w:pos="9026" w:leader="dot"/>
            </w:tabs>
            <w:rPr/>
          </w:pPr>
          <w:hyperlink w:anchor="__RefHeading___Toc1060654_2035185390">
            <w:r>
              <w:rPr>
                <w:webHidden/>
                <w:rStyle w:val="IndexLink"/>
                <w:rtl w:val="true"/>
              </w:rPr>
              <w:t>الحدیث الاُوّل</w:t>
            </w:r>
            <w:r>
              <w:rPr>
                <w:rStyle w:val="IndexLink"/>
                <w:rtl w:val="true"/>
              </w:rPr>
              <w:tab/>
            </w:r>
            <w:r>
              <w:rPr>
                <w:rStyle w:val="IndexLink"/>
              </w:rPr>
              <w:t>242</w:t>
            </w:r>
          </w:hyperlink>
        </w:p>
        <w:p>
          <w:pPr>
            <w:pStyle w:val="Contents6"/>
            <w:tabs>
              <w:tab w:val="clear" w:pos="7609"/>
              <w:tab w:val="right" w:pos="9026" w:leader="dot"/>
            </w:tabs>
            <w:rPr/>
          </w:pPr>
          <w:hyperlink w:anchor="__RefHeading___Toc1060656_2035185390">
            <w:r>
              <w:rPr>
                <w:webHidden/>
                <w:rStyle w:val="IndexLink"/>
                <w:rtl w:val="true"/>
              </w:rPr>
              <w:t>اشاره</w:t>
            </w:r>
            <w:r>
              <w:rPr>
                <w:rStyle w:val="IndexLink"/>
                <w:rtl w:val="true"/>
              </w:rPr>
              <w:tab/>
            </w:r>
            <w:r>
              <w:rPr>
                <w:rStyle w:val="IndexLink"/>
              </w:rPr>
              <w:t>242</w:t>
            </w:r>
          </w:hyperlink>
        </w:p>
        <w:p>
          <w:pPr>
            <w:pStyle w:val="Contents6"/>
            <w:tabs>
              <w:tab w:val="clear" w:pos="7609"/>
              <w:tab w:val="right" w:pos="9026" w:leader="dot"/>
            </w:tabs>
            <w:rPr/>
          </w:pPr>
          <w:hyperlink w:anchor="__RefHeading___Toc1060658_2035185390">
            <w:r>
              <w:rPr>
                <w:webHidden/>
                <w:rStyle w:val="IndexLink"/>
                <w:rtl w:val="true"/>
              </w:rPr>
              <w:t>الکلام فی سند الحدیث</w:t>
            </w:r>
            <w:r>
              <w:rPr>
                <w:rStyle w:val="IndexLink"/>
                <w:rtl w:val="true"/>
              </w:rPr>
              <w:tab/>
            </w:r>
            <w:r>
              <w:rPr>
                <w:rStyle w:val="IndexLink"/>
              </w:rPr>
              <w:t>244</w:t>
            </w:r>
          </w:hyperlink>
        </w:p>
        <w:p>
          <w:pPr>
            <w:pStyle w:val="Contents6"/>
            <w:tabs>
              <w:tab w:val="clear" w:pos="7609"/>
              <w:tab w:val="right" w:pos="9026" w:leader="dot"/>
            </w:tabs>
            <w:rPr/>
          </w:pPr>
          <w:hyperlink w:anchor="__RefHeading___Toc1060660_2035185390">
            <w:r>
              <w:rPr>
                <w:webHidden/>
                <w:rStyle w:val="IndexLink"/>
                <w:rtl w:val="true"/>
              </w:rPr>
              <w:t>الحدیث الثانی</w:t>
            </w:r>
            <w:r>
              <w:rPr>
                <w:rStyle w:val="IndexLink"/>
                <w:rtl w:val="true"/>
              </w:rPr>
              <w:tab/>
            </w:r>
            <w:r>
              <w:rPr>
                <w:rStyle w:val="IndexLink"/>
              </w:rPr>
              <w:t>246</w:t>
            </w:r>
          </w:hyperlink>
        </w:p>
        <w:p>
          <w:pPr>
            <w:pStyle w:val="Contents6"/>
            <w:tabs>
              <w:tab w:val="clear" w:pos="7609"/>
              <w:tab w:val="right" w:pos="9026" w:leader="dot"/>
            </w:tabs>
            <w:rPr/>
          </w:pPr>
          <w:hyperlink w:anchor="__RefHeading___Toc1060662_2035185390">
            <w:r>
              <w:rPr>
                <w:webHidden/>
                <w:rStyle w:val="IndexLink"/>
                <w:rtl w:val="true"/>
              </w:rPr>
              <w:t>وجه استفادة بطلان القول الأوّل من هذین الحدیثین</w:t>
            </w:r>
            <w:r>
              <w:rPr>
                <w:rStyle w:val="IndexLink"/>
                <w:rtl w:val="true"/>
              </w:rPr>
              <w:tab/>
            </w:r>
            <w:r>
              <w:rPr>
                <w:rStyle w:val="IndexLink"/>
              </w:rPr>
              <w:t>249</w:t>
            </w:r>
          </w:hyperlink>
        </w:p>
        <w:p>
          <w:pPr>
            <w:pStyle w:val="Contents6"/>
            <w:tabs>
              <w:tab w:val="clear" w:pos="7609"/>
              <w:tab w:val="right" w:pos="9026" w:leader="dot"/>
            </w:tabs>
            <w:rPr/>
          </w:pPr>
          <w:hyperlink w:anchor="__RefHeading___Toc1060664_2035185390">
            <w:r>
              <w:rPr>
                <w:webHidden/>
                <w:rStyle w:val="IndexLink"/>
                <w:rtl w:val="true"/>
              </w:rPr>
              <w:t>لم یکن لمرقد مولانا الحسین علیه السلام إلی زمن هارون عمارة</w:t>
            </w:r>
            <w:r>
              <w:rPr>
                <w:rStyle w:val="IndexLink"/>
                <w:rtl w:val="true"/>
              </w:rPr>
              <w:tab/>
            </w:r>
            <w:r>
              <w:rPr>
                <w:rStyle w:val="IndexLink"/>
              </w:rPr>
              <w:t>249</w:t>
            </w:r>
          </w:hyperlink>
        </w:p>
        <w:p>
          <w:pPr>
            <w:pStyle w:val="Contents6"/>
            <w:tabs>
              <w:tab w:val="clear" w:pos="7609"/>
              <w:tab w:val="right" w:pos="9026" w:leader="dot"/>
            </w:tabs>
            <w:rPr/>
          </w:pPr>
          <w:hyperlink w:anchor="__RefHeading___Toc1060666_2035185390">
            <w:r>
              <w:rPr>
                <w:webHidden/>
                <w:rStyle w:val="IndexLink"/>
                <w:rtl w:val="true"/>
              </w:rPr>
              <w:t>لم یکن لمرقد أمیرالمؤمنین علیه السلام إلی زمن هارون عمارة</w:t>
            </w:r>
            <w:r>
              <w:rPr>
                <w:rStyle w:val="IndexLink"/>
                <w:rtl w:val="true"/>
              </w:rPr>
              <w:tab/>
            </w:r>
            <w:r>
              <w:rPr>
                <w:rStyle w:val="IndexLink"/>
              </w:rPr>
              <w:t>251</w:t>
            </w:r>
          </w:hyperlink>
        </w:p>
        <w:p>
          <w:pPr>
            <w:pStyle w:val="Contents6"/>
            <w:tabs>
              <w:tab w:val="clear" w:pos="7609"/>
              <w:tab w:val="right" w:pos="9026" w:leader="dot"/>
            </w:tabs>
            <w:rPr/>
          </w:pPr>
          <w:hyperlink w:anchor="__RefHeading___Toc1060668_2035185390">
            <w:r>
              <w:rPr>
                <w:webHidden/>
                <w:rStyle w:val="IndexLink"/>
                <w:rtl w:val="true"/>
              </w:rPr>
              <w:t>فیما یدلّ علی انتفاء العمارة لمرقد مولانا الحسین علیه السلام</w:t>
            </w:r>
            <w:r>
              <w:rPr>
                <w:rStyle w:val="IndexLink"/>
                <w:rtl w:val="true"/>
              </w:rPr>
              <w:tab/>
            </w:r>
            <w:r>
              <w:rPr>
                <w:rStyle w:val="IndexLink"/>
              </w:rPr>
              <w:t>256</w:t>
            </w:r>
          </w:hyperlink>
        </w:p>
        <w:p>
          <w:pPr>
            <w:pStyle w:val="Contents6"/>
            <w:tabs>
              <w:tab w:val="clear" w:pos="7609"/>
              <w:tab w:val="right" w:pos="9026" w:leader="dot"/>
            </w:tabs>
            <w:rPr/>
          </w:pPr>
          <w:hyperlink w:anchor="__RefHeading___Toc1060670_2035185390">
            <w:r>
              <w:rPr>
                <w:webHidden/>
                <w:rStyle w:val="IndexLink"/>
                <w:rtl w:val="true"/>
              </w:rPr>
              <w:t>اشاره</w:t>
            </w:r>
            <w:r>
              <w:rPr>
                <w:rStyle w:val="IndexLink"/>
                <w:rtl w:val="true"/>
              </w:rPr>
              <w:tab/>
            </w:r>
            <w:r>
              <w:rPr>
                <w:rStyle w:val="IndexLink"/>
              </w:rPr>
              <w:t>256</w:t>
            </w:r>
          </w:hyperlink>
        </w:p>
        <w:p>
          <w:pPr>
            <w:pStyle w:val="Contents6"/>
            <w:tabs>
              <w:tab w:val="clear" w:pos="7609"/>
              <w:tab w:val="right" w:pos="9026" w:leader="dot"/>
            </w:tabs>
            <w:rPr/>
          </w:pPr>
          <w:hyperlink w:anchor="__RefHeading___Toc1060672_2035185390">
            <w:r>
              <w:rPr>
                <w:webHidden/>
                <w:rStyle w:val="IndexLink"/>
                <w:rtl w:val="true"/>
              </w:rPr>
              <w:t>وجه دلالة الخبر</w:t>
            </w:r>
            <w:r>
              <w:rPr>
                <w:rStyle w:val="IndexLink"/>
                <w:rtl w:val="true"/>
              </w:rPr>
              <w:tab/>
            </w:r>
            <w:r>
              <w:rPr>
                <w:rStyle w:val="IndexLink"/>
              </w:rPr>
              <w:t>263</w:t>
            </w:r>
          </w:hyperlink>
        </w:p>
        <w:p>
          <w:pPr>
            <w:pStyle w:val="Contents6"/>
            <w:tabs>
              <w:tab w:val="clear" w:pos="7609"/>
              <w:tab w:val="right" w:pos="9026" w:leader="dot"/>
            </w:tabs>
            <w:rPr/>
          </w:pPr>
          <w:hyperlink w:anchor="__RefHeading___Toc1060674_2035185390">
            <w:r>
              <w:rPr>
                <w:webHidden/>
                <w:rStyle w:val="IndexLink"/>
                <w:rtl w:val="true"/>
              </w:rPr>
              <w:t>المتحصّل ممّا ذکر</w:t>
            </w:r>
            <w:r>
              <w:rPr>
                <w:rStyle w:val="IndexLink"/>
                <w:rtl w:val="true"/>
              </w:rPr>
              <w:tab/>
            </w:r>
            <w:r>
              <w:rPr>
                <w:rStyle w:val="IndexLink"/>
              </w:rPr>
              <w:t>267</w:t>
            </w:r>
          </w:hyperlink>
        </w:p>
        <w:p>
          <w:pPr>
            <w:pStyle w:val="Contents2"/>
            <w:tabs>
              <w:tab w:val="clear" w:pos="8743"/>
              <w:tab w:val="right" w:pos="9026" w:leader="dot"/>
            </w:tabs>
            <w:rPr/>
          </w:pPr>
          <w:hyperlink w:anchor="__RefHeading___Toc1060676_2035185390">
            <w:r>
              <w:rPr>
                <w:webHidden/>
                <w:rStyle w:val="IndexLink"/>
                <w:rtl w:val="true"/>
              </w:rPr>
              <w:t>[</w:t>
            </w:r>
            <w:r>
              <w:rPr>
                <w:rStyle w:val="IndexLink"/>
                <w:rtl w:val="true"/>
              </w:rPr>
              <w:t>سؤال و جواب</w:t>
            </w:r>
            <w:r>
              <w:rPr>
                <w:rStyle w:val="IndexLink"/>
                <w:rtl w:val="true"/>
              </w:rPr>
              <w:t>]</w:t>
              <w:tab/>
            </w:r>
            <w:r>
              <w:rPr>
                <w:rStyle w:val="IndexLink"/>
              </w:rPr>
              <w:t>269</w:t>
            </w:r>
          </w:hyperlink>
        </w:p>
        <w:p>
          <w:pPr>
            <w:pStyle w:val="Contents3"/>
            <w:tabs>
              <w:tab w:val="clear" w:pos="8459"/>
              <w:tab w:val="right" w:pos="9026" w:leader="dot"/>
            </w:tabs>
            <w:rPr/>
          </w:pPr>
          <w:hyperlink w:anchor="__RefHeading___Toc1060678_2035185390">
            <w:r>
              <w:rPr>
                <w:webHidden/>
                <w:rStyle w:val="IndexLink"/>
                <w:rtl w:val="true"/>
              </w:rPr>
              <w:t xml:space="preserve">مراد از </w:t>
            </w:r>
            <w:r>
              <w:rPr>
                <w:rStyle w:val="IndexLink"/>
                <w:rtl w:val="true"/>
              </w:rPr>
              <w:t xml:space="preserve">« </w:t>
            </w:r>
            <w:r>
              <w:rPr>
                <w:rStyle w:val="IndexLink"/>
                <w:rtl w:val="true"/>
              </w:rPr>
              <w:t xml:space="preserve">علیّ بن الحسین </w:t>
            </w:r>
            <w:r>
              <w:rPr>
                <w:rStyle w:val="IndexLink"/>
                <w:rtl w:val="true"/>
              </w:rPr>
              <w:t xml:space="preserve">» </w:t>
            </w:r>
            <w:r>
              <w:rPr>
                <w:rStyle w:val="IndexLink"/>
                <w:rtl w:val="true"/>
              </w:rPr>
              <w:t>در زیارت عاشورا</w:t>
            </w:r>
            <w:r>
              <w:rPr>
                <w:rStyle w:val="IndexLink"/>
                <w:rtl w:val="true"/>
              </w:rPr>
              <w:tab/>
            </w:r>
            <w:r>
              <w:rPr>
                <w:rStyle w:val="IndexLink"/>
              </w:rPr>
              <w:t>269</w:t>
            </w:r>
          </w:hyperlink>
        </w:p>
        <w:p>
          <w:pPr>
            <w:pStyle w:val="Contents4"/>
            <w:tabs>
              <w:tab w:val="clear" w:pos="8176"/>
              <w:tab w:val="right" w:pos="9026" w:leader="dot"/>
            </w:tabs>
            <w:rPr/>
          </w:pPr>
          <w:hyperlink w:anchor="__RefHeading___Toc1060680_2035185390">
            <w:r>
              <w:rPr>
                <w:webHidden/>
                <w:rStyle w:val="IndexLink"/>
                <w:rtl w:val="true"/>
              </w:rPr>
              <w:t>اشاره</w:t>
            </w:r>
            <w:r>
              <w:rPr>
                <w:rStyle w:val="IndexLink"/>
                <w:rtl w:val="true"/>
              </w:rPr>
              <w:tab/>
            </w:r>
            <w:r>
              <w:rPr>
                <w:rStyle w:val="IndexLink"/>
              </w:rPr>
              <w:t>269</w:t>
            </w:r>
          </w:hyperlink>
        </w:p>
        <w:p>
          <w:pPr>
            <w:pStyle w:val="Contents4"/>
            <w:tabs>
              <w:tab w:val="clear" w:pos="8176"/>
              <w:tab w:val="right" w:pos="9026" w:leader="dot"/>
            </w:tabs>
            <w:rPr/>
          </w:pPr>
          <w:hyperlink w:anchor="__RefHeading___Toc1060682_2035185390">
            <w:r>
              <w:rPr>
                <w:webHidden/>
                <w:rStyle w:val="IndexLink"/>
                <w:rtl w:val="true"/>
              </w:rPr>
              <w:t>سنّ شریف امام سجّاد و علیّ اکبر شهید علیهما السلام</w:t>
            </w:r>
            <w:r>
              <w:rPr>
                <w:rStyle w:val="IndexLink"/>
                <w:rtl w:val="true"/>
              </w:rPr>
              <w:tab/>
            </w:r>
            <w:r>
              <w:rPr>
                <w:rStyle w:val="IndexLink"/>
              </w:rPr>
              <w:t>271</w:t>
            </w:r>
          </w:hyperlink>
        </w:p>
        <w:p>
          <w:pPr>
            <w:pStyle w:val="Contents3"/>
            <w:tabs>
              <w:tab w:val="clear" w:pos="8459"/>
              <w:tab w:val="right" w:pos="9026" w:leader="dot"/>
            </w:tabs>
            <w:rPr/>
          </w:pPr>
          <w:hyperlink w:anchor="__RefHeading___Toc1060684_2035185390">
            <w:r>
              <w:rPr>
                <w:webHidden/>
                <w:rStyle w:val="IndexLink"/>
                <w:rtl w:val="true"/>
              </w:rPr>
              <w:t>سنّ شریف امام حسین علیه السلام در وقت شهادت</w:t>
            </w:r>
            <w:r>
              <w:rPr>
                <w:rStyle w:val="IndexLink"/>
                <w:rtl w:val="true"/>
              </w:rPr>
              <w:tab/>
            </w:r>
            <w:r>
              <w:rPr>
                <w:rStyle w:val="IndexLink"/>
              </w:rPr>
              <w:t>277</w:t>
            </w:r>
          </w:hyperlink>
        </w:p>
        <w:p>
          <w:pPr>
            <w:pStyle w:val="Contents3"/>
            <w:tabs>
              <w:tab w:val="clear" w:pos="8459"/>
              <w:tab w:val="right" w:pos="9026" w:leader="dot"/>
            </w:tabs>
            <w:rPr/>
          </w:pPr>
          <w:hyperlink w:anchor="__RefHeading___Toc1060686_2035185390">
            <w:r>
              <w:rPr>
                <w:webHidden/>
                <w:rStyle w:val="IndexLink"/>
                <w:rtl w:val="true"/>
              </w:rPr>
              <w:t>سنّ شریف امام سجّاد علیه السلام در واقعه کربلا</w:t>
            </w:r>
            <w:r>
              <w:rPr>
                <w:rStyle w:val="IndexLink"/>
                <w:rtl w:val="true"/>
              </w:rPr>
              <w:tab/>
            </w:r>
            <w:r>
              <w:rPr>
                <w:rStyle w:val="IndexLink"/>
              </w:rPr>
              <w:t>283</w:t>
            </w:r>
          </w:hyperlink>
        </w:p>
        <w:p>
          <w:pPr>
            <w:pStyle w:val="Contents3"/>
            <w:tabs>
              <w:tab w:val="clear" w:pos="8459"/>
              <w:tab w:val="right" w:pos="9026" w:leader="dot"/>
            </w:tabs>
            <w:rPr/>
          </w:pPr>
          <w:hyperlink w:anchor="__RefHeading___Toc1060688_2035185390">
            <w:r>
              <w:rPr>
                <w:webHidden/>
                <w:rStyle w:val="IndexLink"/>
                <w:rtl w:val="true"/>
              </w:rPr>
              <w:t>سنّ شریف امام باقر علیه السلام در واقعه کربلا</w:t>
            </w:r>
            <w:r>
              <w:rPr>
                <w:rStyle w:val="IndexLink"/>
                <w:rtl w:val="true"/>
              </w:rPr>
              <w:tab/>
            </w:r>
            <w:r>
              <w:rPr>
                <w:rStyle w:val="IndexLink"/>
              </w:rPr>
              <w:t>291</w:t>
            </w:r>
          </w:hyperlink>
        </w:p>
        <w:p>
          <w:pPr>
            <w:pStyle w:val="Contents3"/>
            <w:tabs>
              <w:tab w:val="clear" w:pos="8459"/>
              <w:tab w:val="right" w:pos="9026" w:leader="dot"/>
            </w:tabs>
            <w:rPr/>
          </w:pPr>
          <w:hyperlink w:anchor="__RefHeading___Toc1060690_2035185390">
            <w:r>
              <w:rPr>
                <w:webHidden/>
                <w:rStyle w:val="IndexLink"/>
                <w:rtl w:val="true"/>
              </w:rPr>
              <w:t>تعداد لعن وسلام در زیارت عاشورا</w:t>
            </w:r>
            <w:r>
              <w:rPr>
                <w:rStyle w:val="IndexLink"/>
                <w:rtl w:val="true"/>
              </w:rPr>
              <w:tab/>
            </w:r>
            <w:r>
              <w:rPr>
                <w:rStyle w:val="IndexLink"/>
              </w:rPr>
              <w:t>297</w:t>
            </w:r>
          </w:hyperlink>
        </w:p>
        <w:p>
          <w:pPr>
            <w:pStyle w:val="Contents3"/>
            <w:tabs>
              <w:tab w:val="clear" w:pos="8459"/>
              <w:tab w:val="right" w:pos="9026" w:leader="dot"/>
            </w:tabs>
            <w:rPr/>
          </w:pPr>
          <w:hyperlink w:anchor="__RefHeading___Toc1060692_2035185390">
            <w:r>
              <w:rPr>
                <w:webHidden/>
                <w:rStyle w:val="IndexLink"/>
                <w:rtl w:val="true"/>
              </w:rPr>
              <w:t>دعای بعد از زیارت عاشورا</w:t>
            </w:r>
            <w:r>
              <w:rPr>
                <w:rStyle w:val="IndexLink"/>
                <w:rtl w:val="true"/>
              </w:rPr>
              <w:tab/>
            </w:r>
            <w:r>
              <w:rPr>
                <w:rStyle w:val="IndexLink"/>
              </w:rPr>
              <w:t>298</w:t>
            </w:r>
          </w:hyperlink>
        </w:p>
        <w:p>
          <w:pPr>
            <w:pStyle w:val="Contents3"/>
            <w:tabs>
              <w:tab w:val="clear" w:pos="8459"/>
              <w:tab w:val="right" w:pos="9026" w:leader="dot"/>
            </w:tabs>
            <w:rPr/>
          </w:pPr>
          <w:hyperlink w:anchor="__RefHeading___Toc1060694_2035185390">
            <w:r>
              <w:rPr>
                <w:webHidden/>
                <w:rStyle w:val="IndexLink"/>
                <w:rtl w:val="true"/>
              </w:rPr>
              <w:t>زیارت سیّد الشهداء علیه السلام واجب یا مستحبّ ؟</w:t>
            </w:r>
            <w:r>
              <w:rPr>
                <w:rStyle w:val="IndexLink"/>
                <w:rtl w:val="true"/>
              </w:rPr>
              <w:tab/>
            </w:r>
            <w:r>
              <w:rPr>
                <w:rStyle w:val="IndexLink"/>
              </w:rPr>
              <w:t>299</w:t>
            </w:r>
          </w:hyperlink>
        </w:p>
        <w:p>
          <w:pPr>
            <w:pStyle w:val="Contents3"/>
            <w:tabs>
              <w:tab w:val="clear" w:pos="8459"/>
              <w:tab w:val="right" w:pos="9026" w:leader="dot"/>
            </w:tabs>
            <w:rPr/>
          </w:pPr>
          <w:hyperlink w:anchor="__RefHeading___Toc1060696_2035185390">
            <w:r>
              <w:rPr>
                <w:webHidden/>
                <w:rStyle w:val="IndexLink"/>
                <w:rtl w:val="true"/>
              </w:rPr>
              <w:t>ثواب گریه بر سیّد الشهداء علیه السلام‌</w:t>
            </w:r>
            <w:r>
              <w:rPr>
                <w:rStyle w:val="IndexLink"/>
                <w:rtl w:val="true"/>
              </w:rPr>
              <w:tab/>
            </w:r>
            <w:r>
              <w:rPr>
                <w:rStyle w:val="IndexLink"/>
              </w:rPr>
              <w:t>300</w:t>
            </w:r>
          </w:hyperlink>
        </w:p>
        <w:p>
          <w:pPr>
            <w:pStyle w:val="Contents3"/>
            <w:tabs>
              <w:tab w:val="clear" w:pos="8459"/>
              <w:tab w:val="right" w:pos="9026" w:leader="dot"/>
            </w:tabs>
            <w:rPr/>
          </w:pPr>
          <w:hyperlink w:anchor="__RefHeading___Toc1060698_2035185390">
            <w:r>
              <w:rPr>
                <w:webHidden/>
                <w:rStyle w:val="IndexLink"/>
                <w:rtl w:val="true"/>
              </w:rPr>
              <w:t>تعزیه داری وشبیه خوانی سیّد الشهداء علیه السلام‌</w:t>
            </w:r>
            <w:r>
              <w:rPr>
                <w:rStyle w:val="IndexLink"/>
                <w:rtl w:val="true"/>
              </w:rPr>
              <w:tab/>
            </w:r>
            <w:r>
              <w:rPr>
                <w:rStyle w:val="IndexLink"/>
              </w:rPr>
              <w:t>301</w:t>
            </w:r>
          </w:hyperlink>
        </w:p>
        <w:p>
          <w:pPr>
            <w:pStyle w:val="Contents3"/>
            <w:tabs>
              <w:tab w:val="clear" w:pos="8459"/>
              <w:tab w:val="right" w:pos="9026" w:leader="dot"/>
            </w:tabs>
            <w:rPr/>
          </w:pPr>
          <w:hyperlink w:anchor="__RefHeading___Toc1060700_2035185390">
            <w:r>
              <w:rPr>
                <w:webHidden/>
                <w:rStyle w:val="IndexLink"/>
                <w:rtl w:val="true"/>
              </w:rPr>
              <w:t>وقف بر تعزیه أبا عبداللَّه علیه السلام</w:t>
            </w:r>
            <w:r>
              <w:rPr>
                <w:rStyle w:val="IndexLink"/>
                <w:rtl w:val="true"/>
              </w:rPr>
              <w:tab/>
            </w:r>
            <w:r>
              <w:rPr>
                <w:rStyle w:val="IndexLink"/>
              </w:rPr>
              <w:t>303</w:t>
            </w:r>
          </w:hyperlink>
        </w:p>
        <w:p>
          <w:pPr>
            <w:pStyle w:val="Contents3"/>
            <w:tabs>
              <w:tab w:val="clear" w:pos="8459"/>
              <w:tab w:val="right" w:pos="9026" w:leader="dot"/>
            </w:tabs>
            <w:rPr/>
          </w:pPr>
          <w:hyperlink w:anchor="__RefHeading___Toc1060702_2035185390">
            <w:r>
              <w:rPr>
                <w:webHidden/>
                <w:rStyle w:val="IndexLink"/>
                <w:rtl w:val="true"/>
              </w:rPr>
              <w:t>دُهُل زدن در تعزیه سیّد الشهداء علیه السلام</w:t>
            </w:r>
            <w:r>
              <w:rPr>
                <w:rStyle w:val="IndexLink"/>
                <w:rtl w:val="true"/>
              </w:rPr>
              <w:tab/>
            </w:r>
            <w:r>
              <w:rPr>
                <w:rStyle w:val="IndexLink"/>
              </w:rPr>
              <w:t>304</w:t>
            </w:r>
          </w:hyperlink>
        </w:p>
        <w:p>
          <w:pPr>
            <w:pStyle w:val="Contents3"/>
            <w:tabs>
              <w:tab w:val="clear" w:pos="8459"/>
              <w:tab w:val="right" w:pos="9026" w:leader="dot"/>
            </w:tabs>
            <w:rPr/>
          </w:pPr>
          <w:hyperlink w:anchor="__RefHeading___Toc1060704_2035185390">
            <w:r>
              <w:rPr>
                <w:webHidden/>
                <w:rStyle w:val="IndexLink"/>
                <w:rtl w:val="true"/>
              </w:rPr>
              <w:t>غنا نمودن در مرثیه أبا عبداللَّه علیه السلام</w:t>
            </w:r>
            <w:r>
              <w:rPr>
                <w:rStyle w:val="IndexLink"/>
                <w:rtl w:val="true"/>
              </w:rPr>
              <w:tab/>
            </w:r>
            <w:r>
              <w:rPr>
                <w:rStyle w:val="IndexLink"/>
              </w:rPr>
              <w:t>305</w:t>
            </w:r>
          </w:hyperlink>
        </w:p>
        <w:p>
          <w:pPr>
            <w:pStyle w:val="Contents3"/>
            <w:tabs>
              <w:tab w:val="clear" w:pos="8459"/>
              <w:tab w:val="right" w:pos="9026" w:leader="dot"/>
            </w:tabs>
            <w:rPr/>
          </w:pPr>
          <w:hyperlink w:anchor="__RefHeading___Toc1060706_2035185390">
            <w:r>
              <w:rPr>
                <w:webHidden/>
                <w:rStyle w:val="IndexLink"/>
                <w:rtl w:val="true"/>
              </w:rPr>
              <w:t>برهنه سینه زدن</w:t>
            </w:r>
            <w:r>
              <w:rPr>
                <w:rStyle w:val="IndexLink"/>
                <w:rtl w:val="true"/>
              </w:rPr>
              <w:tab/>
            </w:r>
            <w:r>
              <w:rPr>
                <w:rStyle w:val="IndexLink"/>
              </w:rPr>
              <w:t>306</w:t>
            </w:r>
          </w:hyperlink>
        </w:p>
        <w:p>
          <w:pPr>
            <w:pStyle w:val="Contents3"/>
            <w:tabs>
              <w:tab w:val="clear" w:pos="8459"/>
              <w:tab w:val="right" w:pos="9026" w:leader="dot"/>
            </w:tabs>
            <w:rPr/>
          </w:pPr>
          <w:hyperlink w:anchor="__RefHeading___Toc1060708_2035185390">
            <w:r>
              <w:rPr>
                <w:webHidden/>
                <w:rStyle w:val="IndexLink"/>
                <w:rtl w:val="true"/>
              </w:rPr>
              <w:t>نذر روزه تاسوعا و عاشورا</w:t>
            </w:r>
            <w:r>
              <w:rPr>
                <w:rStyle w:val="IndexLink"/>
                <w:rtl w:val="true"/>
              </w:rPr>
              <w:tab/>
            </w:r>
            <w:r>
              <w:rPr>
                <w:rStyle w:val="IndexLink"/>
              </w:rPr>
              <w:t>307</w:t>
            </w:r>
          </w:hyperlink>
        </w:p>
        <w:p>
          <w:pPr>
            <w:pStyle w:val="Contents2"/>
            <w:tabs>
              <w:tab w:val="clear" w:pos="8743"/>
              <w:tab w:val="right" w:pos="9026" w:leader="dot"/>
            </w:tabs>
            <w:rPr/>
          </w:pPr>
          <w:hyperlink w:anchor="__RefHeading___Toc1060710_2035185390">
            <w:r>
              <w:rPr>
                <w:webHidden/>
                <w:rStyle w:val="IndexLink"/>
                <w:rtl w:val="true"/>
              </w:rPr>
              <w:t>رسالة شریفة فی بیان کیفیّة زیارة عاشوراء</w:t>
            </w:r>
            <w:r>
              <w:rPr>
                <w:rStyle w:val="IndexLink"/>
                <w:rtl w:val="true"/>
              </w:rPr>
              <w:tab/>
            </w:r>
            <w:r>
              <w:rPr>
                <w:rStyle w:val="IndexLink"/>
              </w:rPr>
              <w:t>309</w:t>
            </w:r>
          </w:hyperlink>
        </w:p>
        <w:p>
          <w:pPr>
            <w:pStyle w:val="Contents3"/>
            <w:tabs>
              <w:tab w:val="clear" w:pos="8459"/>
              <w:tab w:val="right" w:pos="9026" w:leader="dot"/>
            </w:tabs>
            <w:rPr/>
          </w:pPr>
          <w:hyperlink w:anchor="__RefHeading___Toc1060712_2035185390">
            <w:r>
              <w:rPr>
                <w:webHidden/>
                <w:rStyle w:val="IndexLink"/>
                <w:rtl w:val="true"/>
              </w:rPr>
              <w:t>اشاره</w:t>
            </w:r>
            <w:r>
              <w:rPr>
                <w:rStyle w:val="IndexLink"/>
                <w:rtl w:val="true"/>
              </w:rPr>
              <w:tab/>
            </w:r>
            <w:r>
              <w:rPr>
                <w:rStyle w:val="IndexLink"/>
              </w:rPr>
              <w:t>309</w:t>
            </w:r>
          </w:hyperlink>
        </w:p>
        <w:p>
          <w:pPr>
            <w:pStyle w:val="Contents3"/>
            <w:tabs>
              <w:tab w:val="clear" w:pos="8459"/>
              <w:tab w:val="right" w:pos="9026" w:leader="dot"/>
            </w:tabs>
            <w:rPr/>
          </w:pPr>
          <w:hyperlink w:anchor="__RefHeading___Toc1060714_2035185390">
            <w:r>
              <w:rPr>
                <w:webHidden/>
                <w:rStyle w:val="IndexLink"/>
                <w:rtl w:val="true"/>
              </w:rPr>
              <w:t>مقدّمة التحقیق‌</w:t>
            </w:r>
            <w:r>
              <w:rPr>
                <w:rStyle w:val="IndexLink"/>
                <w:rtl w:val="true"/>
              </w:rPr>
              <w:tab/>
            </w:r>
            <w:r>
              <w:rPr>
                <w:rStyle w:val="IndexLink"/>
              </w:rPr>
              <w:t>311</w:t>
            </w:r>
          </w:hyperlink>
        </w:p>
        <w:p>
          <w:pPr>
            <w:pStyle w:val="Contents4"/>
            <w:tabs>
              <w:tab w:val="clear" w:pos="8176"/>
              <w:tab w:val="right" w:pos="9026" w:leader="dot"/>
            </w:tabs>
            <w:rPr/>
          </w:pPr>
          <w:hyperlink w:anchor="__RefHeading___Toc1060716_2035185390">
            <w:r>
              <w:rPr>
                <w:webHidden/>
                <w:rStyle w:val="IndexLink"/>
                <w:rtl w:val="true"/>
              </w:rPr>
              <w:t>اشاره</w:t>
            </w:r>
            <w:r>
              <w:rPr>
                <w:rStyle w:val="IndexLink"/>
                <w:rtl w:val="true"/>
              </w:rPr>
              <w:tab/>
            </w:r>
            <w:r>
              <w:rPr>
                <w:rStyle w:val="IndexLink"/>
              </w:rPr>
              <w:t>311</w:t>
            </w:r>
          </w:hyperlink>
        </w:p>
        <w:p>
          <w:pPr>
            <w:pStyle w:val="Contents4"/>
            <w:tabs>
              <w:tab w:val="clear" w:pos="8176"/>
              <w:tab w:val="right" w:pos="9026" w:leader="dot"/>
            </w:tabs>
            <w:rPr/>
          </w:pPr>
          <w:hyperlink w:anchor="__RefHeading___Toc1060718_2035185390">
            <w:r>
              <w:rPr>
                <w:webHidden/>
                <w:rStyle w:val="IndexLink"/>
                <w:rtl w:val="true"/>
              </w:rPr>
              <w:t>ترجمة العلاّمة السیّد أسد اللَّه الشفتی قدس سره</w:t>
            </w:r>
            <w:r>
              <w:rPr>
                <w:rStyle w:val="IndexLink"/>
                <w:rtl w:val="true"/>
              </w:rPr>
              <w:tab/>
            </w:r>
            <w:r>
              <w:rPr>
                <w:rStyle w:val="IndexLink"/>
              </w:rPr>
              <w:t>313</w:t>
            </w:r>
          </w:hyperlink>
        </w:p>
        <w:p>
          <w:pPr>
            <w:pStyle w:val="Contents5"/>
            <w:tabs>
              <w:tab w:val="clear" w:pos="7892"/>
              <w:tab w:val="right" w:pos="9026" w:leader="dot"/>
            </w:tabs>
            <w:rPr/>
          </w:pPr>
          <w:hyperlink w:anchor="__RefHeading___Toc1060720_2035185390">
            <w:r>
              <w:rPr>
                <w:webHidden/>
                <w:rStyle w:val="IndexLink"/>
                <w:rtl w:val="true"/>
              </w:rPr>
              <w:t>اسمه و نسبه</w:t>
            </w:r>
            <w:r>
              <w:rPr>
                <w:rStyle w:val="IndexLink"/>
                <w:rtl w:val="true"/>
              </w:rPr>
              <w:tab/>
            </w:r>
            <w:r>
              <w:rPr>
                <w:rStyle w:val="IndexLink"/>
              </w:rPr>
              <w:t>313</w:t>
            </w:r>
          </w:hyperlink>
        </w:p>
        <w:p>
          <w:pPr>
            <w:pStyle w:val="Contents5"/>
            <w:tabs>
              <w:tab w:val="clear" w:pos="7892"/>
              <w:tab w:val="right" w:pos="9026" w:leader="dot"/>
            </w:tabs>
            <w:rPr/>
          </w:pPr>
          <w:hyperlink w:anchor="__RefHeading___Toc1060722_2035185390">
            <w:r>
              <w:rPr>
                <w:webHidden/>
                <w:rStyle w:val="IndexLink"/>
                <w:rtl w:val="true"/>
              </w:rPr>
              <w:t>مولده و نشأته</w:t>
            </w:r>
            <w:r>
              <w:rPr>
                <w:rStyle w:val="IndexLink"/>
                <w:rtl w:val="true"/>
              </w:rPr>
              <w:tab/>
            </w:r>
            <w:r>
              <w:rPr>
                <w:rStyle w:val="IndexLink"/>
              </w:rPr>
              <w:t>313</w:t>
            </w:r>
          </w:hyperlink>
        </w:p>
        <w:p>
          <w:pPr>
            <w:pStyle w:val="Contents5"/>
            <w:tabs>
              <w:tab w:val="clear" w:pos="7892"/>
              <w:tab w:val="right" w:pos="9026" w:leader="dot"/>
            </w:tabs>
            <w:rPr/>
          </w:pPr>
          <w:hyperlink w:anchor="__RefHeading___Toc1060724_2035185390">
            <w:r>
              <w:rPr>
                <w:webHidden/>
                <w:rStyle w:val="IndexLink"/>
                <w:rtl w:val="true"/>
              </w:rPr>
              <w:t>کلمات العلماء فی حقّه</w:t>
            </w:r>
            <w:r>
              <w:rPr>
                <w:rStyle w:val="IndexLink"/>
                <w:rtl w:val="true"/>
              </w:rPr>
              <w:tab/>
            </w:r>
            <w:r>
              <w:rPr>
                <w:rStyle w:val="IndexLink"/>
              </w:rPr>
              <w:t>313</w:t>
            </w:r>
          </w:hyperlink>
        </w:p>
        <w:p>
          <w:pPr>
            <w:pStyle w:val="Contents5"/>
            <w:tabs>
              <w:tab w:val="clear" w:pos="7892"/>
              <w:tab w:val="right" w:pos="9026" w:leader="dot"/>
            </w:tabs>
            <w:rPr/>
          </w:pPr>
          <w:hyperlink w:anchor="__RefHeading___Toc1060726_2035185390">
            <w:r>
              <w:rPr>
                <w:webHidden/>
                <w:rStyle w:val="IndexLink"/>
                <w:rtl w:val="true"/>
              </w:rPr>
              <w:t>حیاته العلمیّة والإجتماعیّة</w:t>
            </w:r>
            <w:r>
              <w:rPr>
                <w:rStyle w:val="IndexLink"/>
                <w:rtl w:val="true"/>
              </w:rPr>
              <w:tab/>
            </w:r>
            <w:r>
              <w:rPr>
                <w:rStyle w:val="IndexLink"/>
              </w:rPr>
              <w:t>316</w:t>
            </w:r>
          </w:hyperlink>
        </w:p>
        <w:p>
          <w:pPr>
            <w:pStyle w:val="Contents5"/>
            <w:tabs>
              <w:tab w:val="clear" w:pos="7892"/>
              <w:tab w:val="right" w:pos="9026" w:leader="dot"/>
            </w:tabs>
            <w:rPr/>
          </w:pPr>
          <w:hyperlink w:anchor="__RefHeading___Toc1060728_2035185390">
            <w:r>
              <w:rPr>
                <w:webHidden/>
                <w:rStyle w:val="IndexLink"/>
                <w:rtl w:val="true"/>
              </w:rPr>
              <w:t>أساتذته</w:t>
            </w:r>
            <w:r>
              <w:rPr>
                <w:rStyle w:val="IndexLink"/>
                <w:rtl w:val="true"/>
              </w:rPr>
              <w:tab/>
            </w:r>
            <w:r>
              <w:rPr>
                <w:rStyle w:val="IndexLink"/>
              </w:rPr>
              <w:t>316</w:t>
            </w:r>
          </w:hyperlink>
        </w:p>
        <w:p>
          <w:pPr>
            <w:pStyle w:val="Contents5"/>
            <w:tabs>
              <w:tab w:val="clear" w:pos="7892"/>
              <w:tab w:val="right" w:pos="9026" w:leader="dot"/>
            </w:tabs>
            <w:rPr/>
          </w:pPr>
          <w:hyperlink w:anchor="__RefHeading___Toc1060730_2035185390">
            <w:r>
              <w:rPr>
                <w:webHidden/>
                <w:rStyle w:val="IndexLink"/>
                <w:rtl w:val="true"/>
              </w:rPr>
              <w:t>مشایخه فی الإجازة</w:t>
            </w:r>
            <w:r>
              <w:rPr>
                <w:rStyle w:val="IndexLink"/>
                <w:rtl w:val="true"/>
              </w:rPr>
              <w:tab/>
            </w:r>
            <w:r>
              <w:rPr>
                <w:rStyle w:val="IndexLink"/>
              </w:rPr>
              <w:t>317</w:t>
            </w:r>
          </w:hyperlink>
        </w:p>
        <w:p>
          <w:pPr>
            <w:pStyle w:val="Contents5"/>
            <w:tabs>
              <w:tab w:val="clear" w:pos="7892"/>
              <w:tab w:val="right" w:pos="9026" w:leader="dot"/>
            </w:tabs>
            <w:rPr/>
          </w:pPr>
          <w:hyperlink w:anchor="__RefHeading___Toc1060732_2035185390">
            <w:r>
              <w:rPr>
                <w:webHidden/>
                <w:rStyle w:val="IndexLink"/>
                <w:rtl w:val="true"/>
              </w:rPr>
              <w:t>آثاره العمرانیة الخالدة</w:t>
            </w:r>
            <w:r>
              <w:rPr>
                <w:rStyle w:val="IndexLink"/>
                <w:rtl w:val="true"/>
              </w:rPr>
              <w:tab/>
            </w:r>
            <w:r>
              <w:rPr>
                <w:rStyle w:val="IndexLink"/>
              </w:rPr>
              <w:t>319</w:t>
            </w:r>
          </w:hyperlink>
        </w:p>
        <w:p>
          <w:pPr>
            <w:pStyle w:val="Contents5"/>
            <w:tabs>
              <w:tab w:val="clear" w:pos="7892"/>
              <w:tab w:val="right" w:pos="9026" w:leader="dot"/>
            </w:tabs>
            <w:rPr/>
          </w:pPr>
          <w:hyperlink w:anchor="__RefHeading___Toc1060734_2035185390">
            <w:r>
              <w:rPr>
                <w:webHidden/>
                <w:rStyle w:val="IndexLink"/>
                <w:rtl w:val="true"/>
              </w:rPr>
              <w:t>آثاره العلمیّة</w:t>
            </w:r>
            <w:r>
              <w:rPr>
                <w:rStyle w:val="IndexLink"/>
                <w:rtl w:val="true"/>
              </w:rPr>
              <w:tab/>
            </w:r>
            <w:r>
              <w:rPr>
                <w:rStyle w:val="IndexLink"/>
              </w:rPr>
              <w:t>320</w:t>
            </w:r>
          </w:hyperlink>
        </w:p>
        <w:p>
          <w:pPr>
            <w:pStyle w:val="Contents5"/>
            <w:tabs>
              <w:tab w:val="clear" w:pos="7892"/>
              <w:tab w:val="right" w:pos="9026" w:leader="dot"/>
            </w:tabs>
            <w:rPr/>
          </w:pPr>
          <w:hyperlink w:anchor="__RefHeading___Toc1060736_2035185390">
            <w:r>
              <w:rPr>
                <w:webHidden/>
                <w:rStyle w:val="IndexLink"/>
                <w:rtl w:val="true"/>
              </w:rPr>
              <w:t>أولاده</w:t>
            </w:r>
            <w:r>
              <w:rPr>
                <w:rStyle w:val="IndexLink"/>
                <w:rtl w:val="true"/>
              </w:rPr>
              <w:tab/>
            </w:r>
            <w:r>
              <w:rPr>
                <w:rStyle w:val="IndexLink"/>
              </w:rPr>
              <w:t>322</w:t>
            </w:r>
          </w:hyperlink>
        </w:p>
        <w:p>
          <w:pPr>
            <w:pStyle w:val="Contents5"/>
            <w:tabs>
              <w:tab w:val="clear" w:pos="7892"/>
              <w:tab w:val="right" w:pos="9026" w:leader="dot"/>
            </w:tabs>
            <w:rPr/>
          </w:pPr>
          <w:hyperlink w:anchor="__RefHeading___Toc1060738_2035185390">
            <w:r>
              <w:rPr>
                <w:webHidden/>
                <w:rStyle w:val="IndexLink"/>
                <w:rtl w:val="true"/>
              </w:rPr>
              <w:t>وفاته</w:t>
            </w:r>
            <w:r>
              <w:rPr>
                <w:rStyle w:val="IndexLink"/>
                <w:rtl w:val="true"/>
              </w:rPr>
              <w:tab/>
            </w:r>
            <w:r>
              <w:rPr>
                <w:rStyle w:val="IndexLink"/>
              </w:rPr>
              <w:t>324</w:t>
            </w:r>
          </w:hyperlink>
        </w:p>
        <w:p>
          <w:pPr>
            <w:pStyle w:val="Contents5"/>
            <w:tabs>
              <w:tab w:val="clear" w:pos="7892"/>
              <w:tab w:val="right" w:pos="9026" w:leader="dot"/>
            </w:tabs>
            <w:rPr/>
          </w:pPr>
          <w:hyperlink w:anchor="__RefHeading___Toc1060740_2035185390">
            <w:r>
              <w:rPr>
                <w:webHidden/>
                <w:rStyle w:val="IndexLink"/>
                <w:rtl w:val="true"/>
              </w:rPr>
              <w:t>مدفنه‌</w:t>
            </w:r>
            <w:r>
              <w:rPr>
                <w:rStyle w:val="IndexLink"/>
                <w:rtl w:val="true"/>
              </w:rPr>
              <w:tab/>
            </w:r>
            <w:r>
              <w:rPr>
                <w:rStyle w:val="IndexLink"/>
              </w:rPr>
              <w:t>325</w:t>
            </w:r>
          </w:hyperlink>
        </w:p>
        <w:p>
          <w:pPr>
            <w:pStyle w:val="Contents3"/>
            <w:tabs>
              <w:tab w:val="clear" w:pos="8459"/>
              <w:tab w:val="right" w:pos="9026" w:leader="dot"/>
            </w:tabs>
            <w:rPr/>
          </w:pPr>
          <w:hyperlink w:anchor="__RefHeading___Toc1060742_2035185390">
            <w:r>
              <w:rPr>
                <w:webHidden/>
                <w:rStyle w:val="IndexLink"/>
                <w:rtl w:val="true"/>
              </w:rPr>
              <w:t>منهج التحقیق</w:t>
            </w:r>
            <w:r>
              <w:rPr>
                <w:rStyle w:val="IndexLink"/>
                <w:rtl w:val="true"/>
              </w:rPr>
              <w:tab/>
            </w:r>
            <w:r>
              <w:rPr>
                <w:rStyle w:val="IndexLink"/>
              </w:rPr>
              <w:t>326</w:t>
            </w:r>
          </w:hyperlink>
        </w:p>
        <w:p>
          <w:pPr>
            <w:pStyle w:val="Contents4"/>
            <w:tabs>
              <w:tab w:val="clear" w:pos="8176"/>
              <w:tab w:val="right" w:pos="9026" w:leader="dot"/>
            </w:tabs>
            <w:rPr/>
          </w:pPr>
          <w:hyperlink w:anchor="__RefHeading___Toc1060744_2035185390">
            <w:r>
              <w:rPr>
                <w:webHidden/>
                <w:rStyle w:val="IndexLink"/>
                <w:rtl w:val="true"/>
              </w:rPr>
              <w:t>اشاره</w:t>
            </w:r>
            <w:r>
              <w:rPr>
                <w:rStyle w:val="IndexLink"/>
                <w:rtl w:val="true"/>
              </w:rPr>
              <w:tab/>
            </w:r>
            <w:r>
              <w:rPr>
                <w:rStyle w:val="IndexLink"/>
              </w:rPr>
              <w:t>326</w:t>
            </w:r>
          </w:hyperlink>
        </w:p>
        <w:p>
          <w:pPr>
            <w:pStyle w:val="Contents4"/>
            <w:tabs>
              <w:tab w:val="clear" w:pos="8176"/>
              <w:tab w:val="right" w:pos="9026" w:leader="dot"/>
            </w:tabs>
            <w:rPr/>
          </w:pPr>
          <w:hyperlink w:anchor="__RefHeading___Toc1060746_2035185390">
            <w:r>
              <w:rPr>
                <w:webHidden/>
                <w:rStyle w:val="IndexLink"/>
                <w:rtl w:val="true"/>
              </w:rPr>
              <w:t>شکر و ثناء</w:t>
            </w:r>
            <w:r>
              <w:rPr>
                <w:rStyle w:val="IndexLink"/>
                <w:rtl w:val="true"/>
              </w:rPr>
              <w:tab/>
            </w:r>
            <w:r>
              <w:rPr>
                <w:rStyle w:val="IndexLink"/>
              </w:rPr>
              <w:t>327</w:t>
            </w:r>
          </w:hyperlink>
        </w:p>
        <w:p>
          <w:pPr>
            <w:pStyle w:val="Contents4"/>
            <w:tabs>
              <w:tab w:val="clear" w:pos="8176"/>
              <w:tab w:val="right" w:pos="9026" w:leader="dot"/>
            </w:tabs>
            <w:rPr/>
          </w:pPr>
          <w:hyperlink w:anchor="__RefHeading___Toc1060748_2035185390">
            <w:r>
              <w:rPr>
                <w:webHidden/>
                <w:rStyle w:val="IndexLink"/>
                <w:rtl w:val="true"/>
              </w:rPr>
              <w:t>نماذج من النسخ المخطوطة للکتاب‌</w:t>
            </w:r>
            <w:r>
              <w:rPr>
                <w:rStyle w:val="IndexLink"/>
                <w:rtl w:val="true"/>
              </w:rPr>
              <w:tab/>
            </w:r>
            <w:r>
              <w:rPr>
                <w:rStyle w:val="IndexLink"/>
              </w:rPr>
              <w:t>329</w:t>
            </w:r>
          </w:hyperlink>
        </w:p>
        <w:p>
          <w:pPr>
            <w:pStyle w:val="Contents3"/>
            <w:tabs>
              <w:tab w:val="clear" w:pos="8459"/>
              <w:tab w:val="right" w:pos="9026" w:leader="dot"/>
            </w:tabs>
            <w:rPr/>
          </w:pPr>
          <w:hyperlink w:anchor="__RefHeading___Toc1060750_2035185390">
            <w:r>
              <w:rPr>
                <w:webHidden/>
                <w:rStyle w:val="IndexLink"/>
                <w:rtl w:val="true"/>
              </w:rPr>
              <w:t>مقدّمة المؤلّف قدس سره</w:t>
            </w:r>
            <w:r>
              <w:rPr>
                <w:rStyle w:val="IndexLink"/>
                <w:rtl w:val="true"/>
              </w:rPr>
              <w:tab/>
            </w:r>
            <w:r>
              <w:rPr>
                <w:rStyle w:val="IndexLink"/>
              </w:rPr>
              <w:t>339</w:t>
            </w:r>
          </w:hyperlink>
        </w:p>
        <w:p>
          <w:pPr>
            <w:pStyle w:val="Contents3"/>
            <w:tabs>
              <w:tab w:val="clear" w:pos="8459"/>
              <w:tab w:val="right" w:pos="9026" w:leader="dot"/>
            </w:tabs>
            <w:rPr/>
          </w:pPr>
          <w:hyperlink w:anchor="__RefHeading___Toc1060752_2035185390">
            <w:r>
              <w:rPr>
                <w:webHidden/>
                <w:rStyle w:val="IndexLink"/>
                <w:rtl w:val="true"/>
              </w:rPr>
              <w:t>المطلب الأوّل فی ذکر مستند هذه الزیارة</w:t>
            </w:r>
            <w:r>
              <w:rPr>
                <w:rStyle w:val="IndexLink"/>
                <w:rtl w:val="true"/>
              </w:rPr>
              <w:tab/>
            </w:r>
            <w:r>
              <w:rPr>
                <w:rStyle w:val="IndexLink"/>
              </w:rPr>
              <w:t>340</w:t>
            </w:r>
          </w:hyperlink>
        </w:p>
        <w:p>
          <w:pPr>
            <w:pStyle w:val="Contents4"/>
            <w:tabs>
              <w:tab w:val="clear" w:pos="8176"/>
              <w:tab w:val="right" w:pos="9026" w:leader="dot"/>
            </w:tabs>
            <w:rPr/>
          </w:pPr>
          <w:hyperlink w:anchor="__RefHeading___Toc1060754_2035185390">
            <w:r>
              <w:rPr>
                <w:webHidden/>
                <w:rStyle w:val="IndexLink"/>
                <w:rtl w:val="true"/>
              </w:rPr>
              <w:t xml:space="preserve">الخبر الأوّل </w:t>
            </w:r>
            <w:r>
              <w:rPr>
                <w:rStyle w:val="IndexLink"/>
                <w:rtl w:val="true"/>
              </w:rPr>
              <w:t xml:space="preserve">: </w:t>
            </w:r>
            <w:r>
              <w:rPr>
                <w:rStyle w:val="IndexLink"/>
                <w:rtl w:val="true"/>
              </w:rPr>
              <w:t>روایة ابن قولویه رحمه الله فی کامل الزیارة</w:t>
            </w:r>
            <w:r>
              <w:rPr>
                <w:rStyle w:val="IndexLink"/>
                <w:rtl w:val="true"/>
              </w:rPr>
              <w:tab/>
            </w:r>
            <w:r>
              <w:rPr>
                <w:rStyle w:val="IndexLink"/>
              </w:rPr>
              <w:t>340</w:t>
            </w:r>
          </w:hyperlink>
        </w:p>
        <w:p>
          <w:pPr>
            <w:pStyle w:val="Contents4"/>
            <w:tabs>
              <w:tab w:val="clear" w:pos="8176"/>
              <w:tab w:val="right" w:pos="9026" w:leader="dot"/>
            </w:tabs>
            <w:rPr/>
          </w:pPr>
          <w:hyperlink w:anchor="__RefHeading___Toc1060756_2035185390">
            <w:r>
              <w:rPr>
                <w:webHidden/>
                <w:rStyle w:val="IndexLink"/>
                <w:rtl w:val="true"/>
              </w:rPr>
              <w:t>الخبر الثانی</w:t>
            </w:r>
            <w:r>
              <w:rPr>
                <w:rStyle w:val="IndexLink"/>
                <w:rtl w:val="true"/>
              </w:rPr>
              <w:t xml:space="preserve">: </w:t>
            </w:r>
            <w:r>
              <w:rPr>
                <w:rStyle w:val="IndexLink"/>
                <w:rtl w:val="true"/>
              </w:rPr>
              <w:t>روایة الشیخ الطوسی‌قدس سره فی مصباحه</w:t>
            </w:r>
            <w:r>
              <w:rPr>
                <w:rStyle w:val="IndexLink"/>
                <w:rtl w:val="true"/>
              </w:rPr>
              <w:tab/>
            </w:r>
            <w:r>
              <w:rPr>
                <w:rStyle w:val="IndexLink"/>
              </w:rPr>
              <w:t>349</w:t>
            </w:r>
          </w:hyperlink>
        </w:p>
        <w:p>
          <w:pPr>
            <w:pStyle w:val="Contents4"/>
            <w:tabs>
              <w:tab w:val="clear" w:pos="8176"/>
              <w:tab w:val="right" w:pos="9026" w:leader="dot"/>
            </w:tabs>
            <w:rPr/>
          </w:pPr>
          <w:hyperlink w:anchor="__RefHeading___Toc1060758_2035185390">
            <w:r>
              <w:rPr>
                <w:webHidden/>
                <w:rStyle w:val="IndexLink"/>
                <w:rtl w:val="true"/>
              </w:rPr>
              <w:t xml:space="preserve">الخبر الثالث </w:t>
            </w:r>
            <w:r>
              <w:rPr>
                <w:rStyle w:val="IndexLink"/>
                <w:rtl w:val="true"/>
              </w:rPr>
              <w:t xml:space="preserve">: </w:t>
            </w:r>
            <w:r>
              <w:rPr>
                <w:rStyle w:val="IndexLink"/>
                <w:rtl w:val="true"/>
              </w:rPr>
              <w:t>روایة أخری رواها الشیخ‌قدس سره فی مصباحه</w:t>
            </w:r>
            <w:r>
              <w:rPr>
                <w:rStyle w:val="IndexLink"/>
                <w:rtl w:val="true"/>
              </w:rPr>
              <w:tab/>
            </w:r>
            <w:r>
              <w:rPr>
                <w:rStyle w:val="IndexLink"/>
              </w:rPr>
              <w:t>352</w:t>
            </w:r>
          </w:hyperlink>
        </w:p>
        <w:p>
          <w:pPr>
            <w:pStyle w:val="Contents5"/>
            <w:tabs>
              <w:tab w:val="clear" w:pos="7892"/>
              <w:tab w:val="right" w:pos="9026" w:leader="dot"/>
            </w:tabs>
            <w:rPr/>
          </w:pPr>
          <w:hyperlink w:anchor="__RefHeading___Toc1060760_2035185390">
            <w:r>
              <w:rPr>
                <w:webHidden/>
                <w:rStyle w:val="IndexLink"/>
                <w:rtl w:val="true"/>
              </w:rPr>
              <w:t>اشاره</w:t>
            </w:r>
            <w:r>
              <w:rPr>
                <w:rStyle w:val="IndexLink"/>
                <w:rtl w:val="true"/>
              </w:rPr>
              <w:tab/>
            </w:r>
            <w:r>
              <w:rPr>
                <w:rStyle w:val="IndexLink"/>
              </w:rPr>
              <w:t>352</w:t>
            </w:r>
          </w:hyperlink>
        </w:p>
        <w:p>
          <w:pPr>
            <w:pStyle w:val="Contents5"/>
            <w:tabs>
              <w:tab w:val="clear" w:pos="7892"/>
              <w:tab w:val="right" w:pos="9026" w:leader="dot"/>
            </w:tabs>
            <w:rPr/>
          </w:pPr>
          <w:hyperlink w:anchor="__RefHeading___Toc1060762_2035185390">
            <w:r>
              <w:rPr>
                <w:webHidden/>
                <w:rStyle w:val="IndexLink"/>
                <w:rtl w:val="true"/>
              </w:rPr>
              <w:t>روایة محمّد بن المشهدی رحمه الله فی المزار الکبیر</w:t>
            </w:r>
            <w:r>
              <w:rPr>
                <w:rStyle w:val="IndexLink"/>
                <w:rtl w:val="true"/>
              </w:rPr>
              <w:tab/>
            </w:r>
            <w:r>
              <w:rPr>
                <w:rStyle w:val="IndexLink"/>
              </w:rPr>
              <w:t>360</w:t>
            </w:r>
          </w:hyperlink>
        </w:p>
        <w:p>
          <w:pPr>
            <w:pStyle w:val="Contents5"/>
            <w:tabs>
              <w:tab w:val="clear" w:pos="7892"/>
              <w:tab w:val="right" w:pos="9026" w:leader="dot"/>
            </w:tabs>
            <w:rPr/>
          </w:pPr>
          <w:hyperlink w:anchor="__RefHeading___Toc1060764_2035185390">
            <w:r>
              <w:rPr>
                <w:webHidden/>
                <w:rStyle w:val="IndexLink"/>
                <w:rtl w:val="true"/>
              </w:rPr>
              <w:t>فیما قاله السیّد بن طاوس رحمه الله</w:t>
            </w:r>
            <w:r>
              <w:rPr>
                <w:rStyle w:val="IndexLink"/>
                <w:rtl w:val="true"/>
              </w:rPr>
              <w:tab/>
            </w:r>
            <w:r>
              <w:rPr>
                <w:rStyle w:val="IndexLink"/>
              </w:rPr>
              <w:t>364</w:t>
            </w:r>
          </w:hyperlink>
        </w:p>
        <w:p>
          <w:pPr>
            <w:pStyle w:val="Contents3"/>
            <w:tabs>
              <w:tab w:val="clear" w:pos="8459"/>
              <w:tab w:val="right" w:pos="9026" w:leader="dot"/>
            </w:tabs>
            <w:rPr/>
          </w:pPr>
          <w:hyperlink w:anchor="__RefHeading___Toc1060766_2035185390">
            <w:r>
              <w:rPr>
                <w:webHidden/>
                <w:rStyle w:val="IndexLink"/>
                <w:rtl w:val="true"/>
              </w:rPr>
              <w:t>المطلب الثانی فیما یستفاد من هذه الأخبار</w:t>
            </w:r>
            <w:r>
              <w:rPr>
                <w:rStyle w:val="IndexLink"/>
                <w:rtl w:val="true"/>
              </w:rPr>
              <w:tab/>
            </w:r>
            <w:r>
              <w:rPr>
                <w:rStyle w:val="IndexLink"/>
              </w:rPr>
              <w:t>365</w:t>
            </w:r>
          </w:hyperlink>
        </w:p>
        <w:p>
          <w:pPr>
            <w:pStyle w:val="Contents4"/>
            <w:tabs>
              <w:tab w:val="clear" w:pos="8176"/>
              <w:tab w:val="right" w:pos="9026" w:leader="dot"/>
            </w:tabs>
            <w:rPr/>
          </w:pPr>
          <w:hyperlink w:anchor="__RefHeading___Toc1060768_2035185390">
            <w:r>
              <w:rPr>
                <w:webHidden/>
                <w:rStyle w:val="IndexLink"/>
                <w:rtl w:val="true"/>
              </w:rPr>
              <w:t>الأمر الأوّل</w:t>
            </w:r>
            <w:r>
              <w:rPr>
                <w:rStyle w:val="IndexLink"/>
                <w:rtl w:val="true"/>
              </w:rPr>
              <w:t xml:space="preserve">: </w:t>
            </w:r>
            <w:r>
              <w:rPr>
                <w:rStyle w:val="IndexLink"/>
                <w:rtl w:val="true"/>
              </w:rPr>
              <w:t>فیما یترتّب علی زیارة الحسین‌علیه السلام یوم عاشورا من الثواب</w:t>
            </w:r>
            <w:r>
              <w:rPr>
                <w:rStyle w:val="IndexLink"/>
                <w:rtl w:val="true"/>
              </w:rPr>
              <w:tab/>
            </w:r>
            <w:r>
              <w:rPr>
                <w:rStyle w:val="IndexLink"/>
              </w:rPr>
              <w:t>365</w:t>
            </w:r>
          </w:hyperlink>
        </w:p>
        <w:p>
          <w:pPr>
            <w:pStyle w:val="Contents4"/>
            <w:tabs>
              <w:tab w:val="clear" w:pos="8176"/>
              <w:tab w:val="right" w:pos="9026" w:leader="dot"/>
            </w:tabs>
            <w:rPr/>
          </w:pPr>
          <w:hyperlink w:anchor="__RefHeading___Toc1060770_2035185390">
            <w:r>
              <w:rPr>
                <w:webHidden/>
                <w:rStyle w:val="IndexLink"/>
                <w:rtl w:val="true"/>
              </w:rPr>
              <w:t>الأمر الثانی</w:t>
            </w:r>
            <w:r>
              <w:rPr>
                <w:rStyle w:val="IndexLink"/>
                <w:rtl w:val="true"/>
              </w:rPr>
              <w:t xml:space="preserve">: </w:t>
            </w:r>
            <w:r>
              <w:rPr>
                <w:rStyle w:val="IndexLink"/>
                <w:rtl w:val="true"/>
              </w:rPr>
              <w:t>فیما هو دخیل فی حصول الزیارة وثوابها</w:t>
            </w:r>
            <w:r>
              <w:rPr>
                <w:rStyle w:val="IndexLink"/>
                <w:rtl w:val="true"/>
              </w:rPr>
              <w:tab/>
            </w:r>
            <w:r>
              <w:rPr>
                <w:rStyle w:val="IndexLink"/>
              </w:rPr>
              <w:t>367</w:t>
            </w:r>
          </w:hyperlink>
        </w:p>
        <w:p>
          <w:pPr>
            <w:pStyle w:val="Contents4"/>
            <w:tabs>
              <w:tab w:val="clear" w:pos="8176"/>
              <w:tab w:val="right" w:pos="9026" w:leader="dot"/>
            </w:tabs>
            <w:rPr/>
          </w:pPr>
          <w:hyperlink w:anchor="__RefHeading___Toc1060772_2035185390">
            <w:r>
              <w:rPr>
                <w:webHidden/>
                <w:rStyle w:val="IndexLink"/>
                <w:rtl w:val="true"/>
              </w:rPr>
              <w:t>الأمر الثالث</w:t>
            </w:r>
            <w:r>
              <w:rPr>
                <w:rStyle w:val="IndexLink"/>
                <w:rtl w:val="true"/>
              </w:rPr>
              <w:t xml:space="preserve">: </w:t>
            </w:r>
            <w:r>
              <w:rPr>
                <w:rStyle w:val="IndexLink"/>
                <w:rtl w:val="true"/>
              </w:rPr>
              <w:t>فی انّ الزیارة وثوابها حاصلةٌ بالسلام والاجتهاد فی الدعاء علی قاتله مطلقًا</w:t>
            </w:r>
            <w:r>
              <w:rPr>
                <w:rStyle w:val="IndexLink"/>
                <w:rtl w:val="true"/>
              </w:rPr>
              <w:tab/>
            </w:r>
            <w:r>
              <w:rPr>
                <w:rStyle w:val="IndexLink"/>
              </w:rPr>
              <w:t>369</w:t>
            </w:r>
          </w:hyperlink>
        </w:p>
        <w:p>
          <w:pPr>
            <w:pStyle w:val="Contents4"/>
            <w:tabs>
              <w:tab w:val="clear" w:pos="8176"/>
              <w:tab w:val="right" w:pos="9026" w:leader="dot"/>
            </w:tabs>
            <w:rPr/>
          </w:pPr>
          <w:hyperlink w:anchor="__RefHeading___Toc1060774_2035185390">
            <w:r>
              <w:rPr>
                <w:webHidden/>
                <w:rStyle w:val="IndexLink"/>
                <w:rtl w:val="true"/>
              </w:rPr>
              <w:t xml:space="preserve">الأمر الرابع </w:t>
            </w:r>
            <w:r>
              <w:rPr>
                <w:rStyle w:val="IndexLink"/>
                <w:rtl w:val="true"/>
              </w:rPr>
              <w:t xml:space="preserve">: </w:t>
            </w:r>
            <w:r>
              <w:rPr>
                <w:rStyle w:val="IndexLink"/>
                <w:rtl w:val="true"/>
              </w:rPr>
              <w:t>فی انّ الرکعتین جزءٌ لزیارة عاشوراء</w:t>
            </w:r>
            <w:r>
              <w:rPr>
                <w:rStyle w:val="IndexLink"/>
                <w:rtl w:val="true"/>
              </w:rPr>
              <w:tab/>
            </w:r>
            <w:r>
              <w:rPr>
                <w:rStyle w:val="IndexLink"/>
              </w:rPr>
              <w:t>369</w:t>
            </w:r>
          </w:hyperlink>
        </w:p>
        <w:p>
          <w:pPr>
            <w:pStyle w:val="Contents5"/>
            <w:tabs>
              <w:tab w:val="clear" w:pos="7892"/>
              <w:tab w:val="right" w:pos="9026" w:leader="dot"/>
            </w:tabs>
            <w:rPr/>
          </w:pPr>
          <w:hyperlink w:anchor="__RefHeading___Toc1060776_2035185390">
            <w:r>
              <w:rPr>
                <w:webHidden/>
                <w:rStyle w:val="IndexLink"/>
                <w:rtl w:val="true"/>
              </w:rPr>
              <w:t>اشاره</w:t>
            </w:r>
            <w:r>
              <w:rPr>
                <w:rStyle w:val="IndexLink"/>
                <w:rtl w:val="true"/>
              </w:rPr>
              <w:tab/>
            </w:r>
            <w:r>
              <w:rPr>
                <w:rStyle w:val="IndexLink"/>
              </w:rPr>
              <w:t>369</w:t>
            </w:r>
          </w:hyperlink>
        </w:p>
        <w:p>
          <w:pPr>
            <w:pStyle w:val="Contents5"/>
            <w:tabs>
              <w:tab w:val="clear" w:pos="7892"/>
              <w:tab w:val="right" w:pos="9026" w:leader="dot"/>
            </w:tabs>
            <w:rPr/>
          </w:pPr>
          <w:hyperlink w:anchor="__RefHeading___Toc1060778_2035185390">
            <w:r>
              <w:rPr>
                <w:webHidden/>
                <w:rStyle w:val="IndexLink"/>
                <w:rtl w:val="true"/>
              </w:rPr>
              <w:t>إنّ محلّ الرکعتین بعد الفراغ من الزیارة حتّی من السجدة</w:t>
            </w:r>
            <w:r>
              <w:rPr>
                <w:rStyle w:val="IndexLink"/>
                <w:rtl w:val="true"/>
              </w:rPr>
              <w:tab/>
            </w:r>
            <w:r>
              <w:rPr>
                <w:rStyle w:val="IndexLink"/>
              </w:rPr>
              <w:t>370</w:t>
            </w:r>
          </w:hyperlink>
        </w:p>
        <w:p>
          <w:pPr>
            <w:pStyle w:val="Contents4"/>
            <w:tabs>
              <w:tab w:val="clear" w:pos="8176"/>
              <w:tab w:val="right" w:pos="9026" w:leader="dot"/>
            </w:tabs>
            <w:rPr/>
          </w:pPr>
          <w:hyperlink w:anchor="__RefHeading___Toc1060780_2035185390">
            <w:r>
              <w:rPr>
                <w:webHidden/>
                <w:rStyle w:val="IndexLink"/>
                <w:rtl w:val="true"/>
              </w:rPr>
              <w:t xml:space="preserve">الأمر الخامس </w:t>
            </w:r>
            <w:r>
              <w:rPr>
                <w:rStyle w:val="IndexLink"/>
                <w:rtl w:val="true"/>
              </w:rPr>
              <w:t xml:space="preserve">: </w:t>
            </w:r>
            <w:r>
              <w:rPr>
                <w:rStyle w:val="IndexLink"/>
                <w:rtl w:val="true"/>
              </w:rPr>
              <w:t>فی انّ زیارة عاشوراء للقریب والبعید</w:t>
            </w:r>
            <w:r>
              <w:rPr>
                <w:rStyle w:val="IndexLink"/>
                <w:rtl w:val="true"/>
              </w:rPr>
              <w:tab/>
            </w:r>
            <w:r>
              <w:rPr>
                <w:rStyle w:val="IndexLink"/>
              </w:rPr>
              <w:t>374</w:t>
            </w:r>
          </w:hyperlink>
        </w:p>
        <w:p>
          <w:pPr>
            <w:pStyle w:val="Contents4"/>
            <w:tabs>
              <w:tab w:val="clear" w:pos="8176"/>
              <w:tab w:val="right" w:pos="9026" w:leader="dot"/>
            </w:tabs>
            <w:rPr/>
          </w:pPr>
          <w:hyperlink w:anchor="__RefHeading___Toc1060782_2035185390">
            <w:r>
              <w:rPr>
                <w:webHidden/>
                <w:rStyle w:val="IndexLink"/>
                <w:rtl w:val="true"/>
              </w:rPr>
              <w:t xml:space="preserve">الأمر السادس </w:t>
            </w:r>
            <w:r>
              <w:rPr>
                <w:rStyle w:val="IndexLink"/>
                <w:rtl w:val="true"/>
              </w:rPr>
              <w:t xml:space="preserve">: </w:t>
            </w:r>
            <w:r>
              <w:rPr>
                <w:rStyle w:val="IndexLink"/>
                <w:rtl w:val="true"/>
              </w:rPr>
              <w:t>فی انّ الدعاء المشتمل علی خبر صَفوان لیس جزء لزیارة عاشوراء</w:t>
            </w:r>
            <w:r>
              <w:rPr>
                <w:rStyle w:val="IndexLink"/>
                <w:rtl w:val="true"/>
              </w:rPr>
              <w:tab/>
            </w:r>
            <w:r>
              <w:rPr>
                <w:rStyle w:val="IndexLink"/>
              </w:rPr>
              <w:t>374</w:t>
            </w:r>
          </w:hyperlink>
        </w:p>
        <w:p>
          <w:pPr>
            <w:pStyle w:val="Contents5"/>
            <w:tabs>
              <w:tab w:val="clear" w:pos="7892"/>
              <w:tab w:val="right" w:pos="9026" w:leader="dot"/>
            </w:tabs>
            <w:rPr/>
          </w:pPr>
          <w:hyperlink w:anchor="__RefHeading___Toc1060784_2035185390">
            <w:r>
              <w:rPr>
                <w:webHidden/>
                <w:rStyle w:val="IndexLink"/>
                <w:rtl w:val="true"/>
              </w:rPr>
              <w:t>اشاره</w:t>
            </w:r>
            <w:r>
              <w:rPr>
                <w:rStyle w:val="IndexLink"/>
                <w:rtl w:val="true"/>
              </w:rPr>
              <w:tab/>
            </w:r>
            <w:r>
              <w:rPr>
                <w:rStyle w:val="IndexLink"/>
              </w:rPr>
              <w:t>374</w:t>
            </w:r>
          </w:hyperlink>
        </w:p>
        <w:p>
          <w:pPr>
            <w:pStyle w:val="Contents5"/>
            <w:tabs>
              <w:tab w:val="clear" w:pos="7892"/>
              <w:tab w:val="right" w:pos="9026" w:leader="dot"/>
            </w:tabs>
            <w:rPr/>
          </w:pPr>
          <w:hyperlink w:anchor="__RefHeading___Toc1060786_2035185390">
            <w:r>
              <w:rPr>
                <w:webHidden/>
                <w:rStyle w:val="IndexLink"/>
                <w:rtl w:val="true"/>
              </w:rPr>
              <w:t>إنّ ما ذکر فی روایة صَفوان ممّا یدلّ علی قضاء الحوائج بهذه الزیارة انّما هو إذا کانت مع الدعاء</w:t>
            </w:r>
            <w:r>
              <w:rPr>
                <w:rStyle w:val="IndexLink"/>
                <w:rtl w:val="true"/>
              </w:rPr>
              <w:tab/>
            </w:r>
            <w:r>
              <w:rPr>
                <w:rStyle w:val="IndexLink"/>
              </w:rPr>
              <w:t>375</w:t>
            </w:r>
          </w:hyperlink>
        </w:p>
        <w:p>
          <w:pPr>
            <w:pStyle w:val="Contents4"/>
            <w:tabs>
              <w:tab w:val="clear" w:pos="8176"/>
              <w:tab w:val="right" w:pos="9026" w:leader="dot"/>
            </w:tabs>
            <w:rPr/>
          </w:pPr>
          <w:hyperlink w:anchor="__RefHeading___Toc1060788_2035185390">
            <w:r>
              <w:rPr>
                <w:webHidden/>
                <w:rStyle w:val="IndexLink"/>
                <w:rtl w:val="true"/>
              </w:rPr>
              <w:t xml:space="preserve">الأمر السابع </w:t>
            </w:r>
            <w:r>
              <w:rPr>
                <w:rStyle w:val="IndexLink"/>
                <w:rtl w:val="true"/>
              </w:rPr>
              <w:t>:</w:t>
            </w:r>
            <w:r>
              <w:rPr>
                <w:rStyle w:val="IndexLink"/>
                <w:rtl w:val="true"/>
              </w:rPr>
              <w:t>فی أنّ زیارة عاشوراء لاتختصّ بیوم عاشوراء</w:t>
            </w:r>
            <w:r>
              <w:rPr>
                <w:rStyle w:val="IndexLink"/>
                <w:rtl w:val="true"/>
              </w:rPr>
              <w:tab/>
            </w:r>
            <w:r>
              <w:rPr>
                <w:rStyle w:val="IndexLink"/>
              </w:rPr>
              <w:t>377</w:t>
            </w:r>
          </w:hyperlink>
        </w:p>
        <w:p>
          <w:pPr>
            <w:pStyle w:val="Contents3"/>
            <w:tabs>
              <w:tab w:val="clear" w:pos="8459"/>
              <w:tab w:val="right" w:pos="9026" w:leader="dot"/>
            </w:tabs>
            <w:rPr/>
          </w:pPr>
          <w:hyperlink w:anchor="__RefHeading___Toc1060790_2035185390">
            <w:r>
              <w:rPr>
                <w:webHidden/>
                <w:rStyle w:val="IndexLink"/>
                <w:rtl w:val="true"/>
              </w:rPr>
              <w:t>المطلب الثالث فی ذکر بعض کلمات العلماء فی بیان کیفیّة هذه الزیارة وهذا الدعاء وبعض الإختلاف بینهم فی ذلک</w:t>
            </w:r>
            <w:r>
              <w:rPr>
                <w:rStyle w:val="IndexLink"/>
                <w:rtl w:val="true"/>
              </w:rPr>
              <w:tab/>
            </w:r>
            <w:r>
              <w:rPr>
                <w:rStyle w:val="IndexLink"/>
              </w:rPr>
              <w:t>379</w:t>
            </w:r>
          </w:hyperlink>
        </w:p>
        <w:p>
          <w:pPr>
            <w:pStyle w:val="Contents4"/>
            <w:tabs>
              <w:tab w:val="clear" w:pos="8176"/>
              <w:tab w:val="right" w:pos="9026" w:leader="dot"/>
            </w:tabs>
            <w:rPr/>
          </w:pPr>
          <w:hyperlink w:anchor="__RefHeading___Toc1060792_2035185390">
            <w:r>
              <w:rPr>
                <w:webHidden/>
                <w:rStyle w:val="IndexLink"/>
                <w:rtl w:val="true"/>
              </w:rPr>
              <w:t>اشاره</w:t>
            </w:r>
            <w:r>
              <w:rPr>
                <w:rStyle w:val="IndexLink"/>
                <w:rtl w:val="true"/>
              </w:rPr>
              <w:tab/>
            </w:r>
            <w:r>
              <w:rPr>
                <w:rStyle w:val="IndexLink"/>
              </w:rPr>
              <w:t>379</w:t>
            </w:r>
          </w:hyperlink>
        </w:p>
        <w:p>
          <w:pPr>
            <w:pStyle w:val="Contents4"/>
            <w:tabs>
              <w:tab w:val="clear" w:pos="8176"/>
              <w:tab w:val="right" w:pos="9026" w:leader="dot"/>
            </w:tabs>
            <w:rPr/>
          </w:pPr>
          <w:hyperlink w:anchor="__RefHeading___Toc1060794_2035185390">
            <w:r>
              <w:rPr>
                <w:webHidden/>
                <w:rStyle w:val="IndexLink"/>
                <w:rtl w:val="true"/>
              </w:rPr>
              <w:t xml:space="preserve">الوجه الأوّل </w:t>
            </w:r>
            <w:r>
              <w:rPr>
                <w:rStyle w:val="IndexLink"/>
                <w:rtl w:val="true"/>
              </w:rPr>
              <w:t xml:space="preserve">: </w:t>
            </w:r>
            <w:r>
              <w:rPr>
                <w:rStyle w:val="IndexLink"/>
                <w:rtl w:val="true"/>
              </w:rPr>
              <w:t>من جهة الصلاة الواردة فی زیارة عاشوراء</w:t>
            </w:r>
            <w:r>
              <w:rPr>
                <w:rStyle w:val="IndexLink"/>
                <w:rtl w:val="true"/>
              </w:rPr>
              <w:tab/>
            </w:r>
            <w:r>
              <w:rPr>
                <w:rStyle w:val="IndexLink"/>
              </w:rPr>
              <w:t>379</w:t>
            </w:r>
          </w:hyperlink>
        </w:p>
        <w:p>
          <w:pPr>
            <w:pStyle w:val="Contents5"/>
            <w:tabs>
              <w:tab w:val="clear" w:pos="7892"/>
              <w:tab w:val="right" w:pos="9026" w:leader="dot"/>
            </w:tabs>
            <w:rPr/>
          </w:pPr>
          <w:hyperlink w:anchor="__RefHeading___Toc1060796_2035185390">
            <w:r>
              <w:rPr>
                <w:webHidden/>
                <w:rStyle w:val="IndexLink"/>
                <w:rtl w:val="true"/>
              </w:rPr>
              <w:t>اشاره</w:t>
            </w:r>
            <w:r>
              <w:rPr>
                <w:rStyle w:val="IndexLink"/>
                <w:rtl w:val="true"/>
              </w:rPr>
              <w:tab/>
            </w:r>
            <w:r>
              <w:rPr>
                <w:rStyle w:val="IndexLink"/>
              </w:rPr>
              <w:t>379</w:t>
            </w:r>
          </w:hyperlink>
        </w:p>
        <w:p>
          <w:pPr>
            <w:pStyle w:val="Contents5"/>
            <w:tabs>
              <w:tab w:val="clear" w:pos="7892"/>
              <w:tab w:val="right" w:pos="9026" w:leader="dot"/>
            </w:tabs>
            <w:rPr/>
          </w:pPr>
          <w:hyperlink w:anchor="__RefHeading___Toc1060798_2035185390">
            <w:r>
              <w:rPr>
                <w:webHidden/>
                <w:rStyle w:val="IndexLink"/>
                <w:rtl w:val="true"/>
              </w:rPr>
              <w:t>ما قاله الکفعمی رحمه الله فی مصباحه</w:t>
            </w:r>
            <w:r>
              <w:rPr>
                <w:rStyle w:val="IndexLink"/>
                <w:rtl w:val="true"/>
              </w:rPr>
              <w:tab/>
            </w:r>
            <w:r>
              <w:rPr>
                <w:rStyle w:val="IndexLink"/>
              </w:rPr>
              <w:t>380</w:t>
            </w:r>
          </w:hyperlink>
        </w:p>
        <w:p>
          <w:pPr>
            <w:pStyle w:val="Contents5"/>
            <w:tabs>
              <w:tab w:val="clear" w:pos="7892"/>
              <w:tab w:val="right" w:pos="9026" w:leader="dot"/>
            </w:tabs>
            <w:rPr/>
          </w:pPr>
          <w:hyperlink w:anchor="__RefHeading___Toc1060800_2035185390">
            <w:r>
              <w:rPr>
                <w:webHidden/>
                <w:rStyle w:val="IndexLink"/>
                <w:rtl w:val="true"/>
              </w:rPr>
              <w:t>فیما یرد علی کلام الکفعمی رحمه الله</w:t>
            </w:r>
            <w:r>
              <w:rPr>
                <w:rStyle w:val="IndexLink"/>
                <w:rtl w:val="true"/>
              </w:rPr>
              <w:tab/>
            </w:r>
            <w:r>
              <w:rPr>
                <w:rStyle w:val="IndexLink"/>
              </w:rPr>
              <w:t>383</w:t>
            </w:r>
          </w:hyperlink>
        </w:p>
        <w:p>
          <w:pPr>
            <w:pStyle w:val="Contents5"/>
            <w:tabs>
              <w:tab w:val="clear" w:pos="7892"/>
              <w:tab w:val="right" w:pos="9026" w:leader="dot"/>
            </w:tabs>
            <w:rPr/>
          </w:pPr>
          <w:hyperlink w:anchor="__RefHeading___Toc1060802_2035185390">
            <w:r>
              <w:rPr>
                <w:webHidden/>
                <w:rStyle w:val="IndexLink"/>
                <w:rtl w:val="true"/>
              </w:rPr>
              <w:t>کلام العلّامة المجلسی قدس سره</w:t>
            </w:r>
            <w:r>
              <w:rPr>
                <w:rStyle w:val="IndexLink"/>
                <w:rtl w:val="true"/>
              </w:rPr>
              <w:tab/>
            </w:r>
            <w:r>
              <w:rPr>
                <w:rStyle w:val="IndexLink"/>
              </w:rPr>
              <w:t>385</w:t>
            </w:r>
          </w:hyperlink>
        </w:p>
        <w:p>
          <w:pPr>
            <w:pStyle w:val="Contents5"/>
            <w:tabs>
              <w:tab w:val="clear" w:pos="7892"/>
              <w:tab w:val="right" w:pos="9026" w:leader="dot"/>
            </w:tabs>
            <w:rPr/>
          </w:pPr>
          <w:hyperlink w:anchor="__RefHeading___Toc1060804_2035185390">
            <w:r>
              <w:rPr>
                <w:webHidden/>
                <w:rStyle w:val="IndexLink"/>
                <w:rtl w:val="true"/>
              </w:rPr>
              <w:t>فیما یرد علی العلّامة المجلسی قدس سره</w:t>
            </w:r>
            <w:r>
              <w:rPr>
                <w:rStyle w:val="IndexLink"/>
                <w:rtl w:val="true"/>
              </w:rPr>
              <w:tab/>
            </w:r>
            <w:r>
              <w:rPr>
                <w:rStyle w:val="IndexLink"/>
              </w:rPr>
              <w:t>387</w:t>
            </w:r>
          </w:hyperlink>
        </w:p>
        <w:p>
          <w:pPr>
            <w:pStyle w:val="Contents5"/>
            <w:tabs>
              <w:tab w:val="clear" w:pos="7892"/>
              <w:tab w:val="right" w:pos="9026" w:leader="dot"/>
            </w:tabs>
            <w:rPr/>
          </w:pPr>
          <w:hyperlink w:anchor="__RefHeading___Toc1060806_2035185390">
            <w:r>
              <w:rPr>
                <w:webHidden/>
                <w:rStyle w:val="IndexLink"/>
                <w:rtl w:val="true"/>
              </w:rPr>
              <w:t>فیما ذهب إلیه المحقّق الداماد رحمه الله</w:t>
            </w:r>
            <w:r>
              <w:rPr>
                <w:rStyle w:val="IndexLink"/>
                <w:rtl w:val="true"/>
              </w:rPr>
              <w:tab/>
            </w:r>
            <w:r>
              <w:rPr>
                <w:rStyle w:val="IndexLink"/>
              </w:rPr>
              <w:t>394</w:t>
            </w:r>
          </w:hyperlink>
        </w:p>
        <w:p>
          <w:pPr>
            <w:pStyle w:val="Contents5"/>
            <w:tabs>
              <w:tab w:val="clear" w:pos="7892"/>
              <w:tab w:val="right" w:pos="9026" w:leader="dot"/>
            </w:tabs>
            <w:rPr/>
          </w:pPr>
          <w:hyperlink w:anchor="__RefHeading___Toc1060808_2035185390">
            <w:r>
              <w:rPr>
                <w:webHidden/>
                <w:rStyle w:val="IndexLink"/>
                <w:rtl w:val="true"/>
              </w:rPr>
              <w:t>الإیراد علی ما ذکره المحقّق الداماد قدس سره</w:t>
            </w:r>
            <w:r>
              <w:rPr>
                <w:rStyle w:val="IndexLink"/>
                <w:rtl w:val="true"/>
              </w:rPr>
              <w:tab/>
            </w:r>
            <w:r>
              <w:rPr>
                <w:rStyle w:val="IndexLink"/>
              </w:rPr>
              <w:t>395</w:t>
            </w:r>
          </w:hyperlink>
        </w:p>
        <w:p>
          <w:pPr>
            <w:pStyle w:val="Contents5"/>
            <w:tabs>
              <w:tab w:val="clear" w:pos="7892"/>
              <w:tab w:val="right" w:pos="9026" w:leader="dot"/>
            </w:tabs>
            <w:rPr/>
          </w:pPr>
          <w:hyperlink w:anchor="__RefHeading___Toc1060810_2035185390">
            <w:r>
              <w:rPr>
                <w:webHidden/>
                <w:rStyle w:val="IndexLink"/>
                <w:rtl w:val="true"/>
              </w:rPr>
              <w:t>فیما یظهر من محمّد بن المشهدی رحمه الله مع الکلام فیه</w:t>
            </w:r>
            <w:r>
              <w:rPr>
                <w:rStyle w:val="IndexLink"/>
                <w:rtl w:val="true"/>
              </w:rPr>
              <w:tab/>
            </w:r>
            <w:r>
              <w:rPr>
                <w:rStyle w:val="IndexLink"/>
              </w:rPr>
              <w:t>396</w:t>
            </w:r>
          </w:hyperlink>
        </w:p>
        <w:p>
          <w:pPr>
            <w:pStyle w:val="Contents5"/>
            <w:tabs>
              <w:tab w:val="clear" w:pos="7892"/>
              <w:tab w:val="right" w:pos="9026" w:leader="dot"/>
            </w:tabs>
            <w:rPr/>
          </w:pPr>
          <w:hyperlink w:anchor="__RefHeading___Toc1060812_2035185390">
            <w:r>
              <w:rPr>
                <w:webHidden/>
                <w:rStyle w:val="IndexLink"/>
                <w:rtl w:val="true"/>
              </w:rPr>
              <w:t>الصلاة هل هی شرطُ کمال لهذه الزیارة أو جزء تفسد الزیارة بفقدها</w:t>
            </w:r>
            <w:r>
              <w:rPr>
                <w:rStyle w:val="IndexLink"/>
                <w:rtl w:val="true"/>
              </w:rPr>
              <w:tab/>
            </w:r>
            <w:r>
              <w:rPr>
                <w:rStyle w:val="IndexLink"/>
              </w:rPr>
              <w:t>396</w:t>
            </w:r>
          </w:hyperlink>
        </w:p>
        <w:p>
          <w:pPr>
            <w:pStyle w:val="Contents4"/>
            <w:tabs>
              <w:tab w:val="clear" w:pos="8176"/>
              <w:tab w:val="right" w:pos="9026" w:leader="dot"/>
            </w:tabs>
            <w:rPr/>
          </w:pPr>
          <w:hyperlink w:anchor="__RefHeading___Toc1060814_2035185390">
            <w:r>
              <w:rPr>
                <w:webHidden/>
                <w:rStyle w:val="IndexLink"/>
                <w:rtl w:val="true"/>
              </w:rPr>
              <w:t xml:space="preserve">الوجه الثانی </w:t>
            </w:r>
            <w:r>
              <w:rPr>
                <w:rStyle w:val="IndexLink"/>
                <w:rtl w:val="true"/>
              </w:rPr>
              <w:t xml:space="preserve">: </w:t>
            </w:r>
            <w:r>
              <w:rPr>
                <w:rStyle w:val="IndexLink"/>
                <w:rtl w:val="true"/>
              </w:rPr>
              <w:t>انّ التکبیر قبل الشروع فی هذه الزیارة واردٌ فیها أم لا ؟</w:t>
            </w:r>
            <w:r>
              <w:rPr>
                <w:rStyle w:val="IndexLink"/>
                <w:rtl w:val="true"/>
              </w:rPr>
              <w:tab/>
            </w:r>
            <w:r>
              <w:rPr>
                <w:rStyle w:val="IndexLink"/>
              </w:rPr>
              <w:t>398</w:t>
            </w:r>
          </w:hyperlink>
        </w:p>
        <w:p>
          <w:pPr>
            <w:pStyle w:val="Contents5"/>
            <w:tabs>
              <w:tab w:val="clear" w:pos="7892"/>
              <w:tab w:val="right" w:pos="9026" w:leader="dot"/>
            </w:tabs>
            <w:rPr/>
          </w:pPr>
          <w:hyperlink w:anchor="__RefHeading___Toc1060816_2035185390">
            <w:r>
              <w:rPr>
                <w:webHidden/>
                <w:rStyle w:val="IndexLink"/>
                <w:rtl w:val="true"/>
              </w:rPr>
              <w:t>اشاره</w:t>
            </w:r>
            <w:r>
              <w:rPr>
                <w:rStyle w:val="IndexLink"/>
                <w:rtl w:val="true"/>
              </w:rPr>
              <w:tab/>
            </w:r>
            <w:r>
              <w:rPr>
                <w:rStyle w:val="IndexLink"/>
              </w:rPr>
              <w:t>398</w:t>
            </w:r>
          </w:hyperlink>
        </w:p>
        <w:p>
          <w:pPr>
            <w:pStyle w:val="Contents5"/>
            <w:tabs>
              <w:tab w:val="clear" w:pos="7892"/>
              <w:tab w:val="right" w:pos="9026" w:leader="dot"/>
            </w:tabs>
            <w:rPr/>
          </w:pPr>
          <w:hyperlink w:anchor="__RefHeading___Toc1060818_2035185390">
            <w:r>
              <w:rPr>
                <w:webHidden/>
                <w:rStyle w:val="IndexLink"/>
                <w:rtl w:val="true"/>
              </w:rPr>
              <w:t>فیما ذهب إلیه والده السیّد حجّة الإسلام قدس سره والکلام فیه</w:t>
            </w:r>
            <w:r>
              <w:rPr>
                <w:rStyle w:val="IndexLink"/>
                <w:rtl w:val="true"/>
              </w:rPr>
              <w:tab/>
            </w:r>
            <w:r>
              <w:rPr>
                <w:rStyle w:val="IndexLink"/>
              </w:rPr>
              <w:t>399</w:t>
            </w:r>
          </w:hyperlink>
        </w:p>
        <w:p>
          <w:pPr>
            <w:pStyle w:val="Contents4"/>
            <w:tabs>
              <w:tab w:val="clear" w:pos="8176"/>
              <w:tab w:val="right" w:pos="9026" w:leader="dot"/>
            </w:tabs>
            <w:rPr/>
          </w:pPr>
          <w:hyperlink w:anchor="__RefHeading___Toc1060820_2035185390">
            <w:r>
              <w:rPr>
                <w:webHidden/>
                <w:rStyle w:val="IndexLink"/>
                <w:rtl w:val="true"/>
              </w:rPr>
              <w:t xml:space="preserve">الوجه الثالث </w:t>
            </w:r>
            <w:r>
              <w:rPr>
                <w:rStyle w:val="IndexLink"/>
                <w:rtl w:val="true"/>
              </w:rPr>
              <w:t xml:space="preserve">: </w:t>
            </w:r>
            <w:r>
              <w:rPr>
                <w:rStyle w:val="IndexLink"/>
                <w:rtl w:val="true"/>
              </w:rPr>
              <w:t>من جهة الدعاء الأخیر المصدّر بأسماء الجلالة</w:t>
            </w:r>
            <w:r>
              <w:rPr>
                <w:rStyle w:val="IndexLink"/>
                <w:rtl w:val="true"/>
              </w:rPr>
              <w:tab/>
            </w:r>
            <w:r>
              <w:rPr>
                <w:rStyle w:val="IndexLink"/>
              </w:rPr>
              <w:t>400</w:t>
            </w:r>
          </w:hyperlink>
        </w:p>
        <w:p>
          <w:pPr>
            <w:pStyle w:val="Contents4"/>
            <w:tabs>
              <w:tab w:val="clear" w:pos="8176"/>
              <w:tab w:val="right" w:pos="9026" w:leader="dot"/>
            </w:tabs>
            <w:rPr/>
          </w:pPr>
          <w:hyperlink w:anchor="__RefHeading___Toc1060822_2035185390">
            <w:r>
              <w:rPr>
                <w:webHidden/>
                <w:rStyle w:val="IndexLink"/>
                <w:rtl w:val="true"/>
              </w:rPr>
              <w:t xml:space="preserve">الوجه الرابع </w:t>
            </w:r>
            <w:r>
              <w:rPr>
                <w:rStyle w:val="IndexLink"/>
                <w:rtl w:val="true"/>
              </w:rPr>
              <w:t xml:space="preserve">: </w:t>
            </w:r>
            <w:r>
              <w:rPr>
                <w:rStyle w:val="IndexLink"/>
                <w:rtl w:val="true"/>
              </w:rPr>
              <w:t>من جهة انضمام زیارة أمیرالمؤمنین‌علیه السلام إلی هذه الزیارة</w:t>
            </w:r>
            <w:r>
              <w:rPr>
                <w:rStyle w:val="IndexLink"/>
                <w:rtl w:val="true"/>
              </w:rPr>
              <w:tab/>
            </w:r>
            <w:r>
              <w:rPr>
                <w:rStyle w:val="IndexLink"/>
              </w:rPr>
              <w:t>401</w:t>
            </w:r>
          </w:hyperlink>
        </w:p>
        <w:p>
          <w:pPr>
            <w:pStyle w:val="Contents3"/>
            <w:tabs>
              <w:tab w:val="clear" w:pos="8459"/>
              <w:tab w:val="right" w:pos="9026" w:leader="dot"/>
            </w:tabs>
            <w:rPr/>
          </w:pPr>
          <w:hyperlink w:anchor="__RefHeading___Toc1060824_2035185390">
            <w:r>
              <w:rPr>
                <w:webHidden/>
                <w:rStyle w:val="IndexLink"/>
                <w:rtl w:val="true"/>
              </w:rPr>
              <w:t>المطلب الرابع فی أمور ینبغی التنبیه علیها</w:t>
            </w:r>
            <w:r>
              <w:rPr>
                <w:rStyle w:val="IndexLink"/>
                <w:rtl w:val="true"/>
              </w:rPr>
              <w:tab/>
            </w:r>
            <w:r>
              <w:rPr>
                <w:rStyle w:val="IndexLink"/>
              </w:rPr>
              <w:t>409</w:t>
            </w:r>
          </w:hyperlink>
        </w:p>
        <w:p>
          <w:pPr>
            <w:pStyle w:val="Contents4"/>
            <w:tabs>
              <w:tab w:val="clear" w:pos="8176"/>
              <w:tab w:val="right" w:pos="9026" w:leader="dot"/>
            </w:tabs>
            <w:rPr/>
          </w:pPr>
          <w:hyperlink w:anchor="__RefHeading___Toc1060826_2035185390">
            <w:r>
              <w:rPr>
                <w:webHidden/>
                <w:rStyle w:val="IndexLink"/>
                <w:rtl w:val="true"/>
              </w:rPr>
              <w:t xml:space="preserve">الأمر الأوّل </w:t>
            </w:r>
            <w:r>
              <w:rPr>
                <w:rStyle w:val="IndexLink"/>
                <w:rtl w:val="true"/>
              </w:rPr>
              <w:t xml:space="preserve">: </w:t>
            </w:r>
            <w:r>
              <w:rPr>
                <w:rStyle w:val="IndexLink"/>
                <w:rtl w:val="true"/>
              </w:rPr>
              <w:t>فیما اشتمل علیه دعاء صفوان</w:t>
            </w:r>
            <w:r>
              <w:rPr>
                <w:rStyle w:val="IndexLink"/>
                <w:rtl w:val="true"/>
              </w:rPr>
              <w:tab/>
            </w:r>
            <w:r>
              <w:rPr>
                <w:rStyle w:val="IndexLink"/>
              </w:rPr>
              <w:t>409</w:t>
            </w:r>
          </w:hyperlink>
        </w:p>
        <w:p>
          <w:pPr>
            <w:pStyle w:val="Contents4"/>
            <w:tabs>
              <w:tab w:val="clear" w:pos="8176"/>
              <w:tab w:val="right" w:pos="9026" w:leader="dot"/>
            </w:tabs>
            <w:rPr/>
          </w:pPr>
          <w:hyperlink w:anchor="__RefHeading___Toc1060828_2035185390">
            <w:r>
              <w:rPr>
                <w:webHidden/>
                <w:rStyle w:val="IndexLink"/>
                <w:rtl w:val="true"/>
              </w:rPr>
              <w:t xml:space="preserve">الأمر الثانی فی انّ الروایة المشتملة علی </w:t>
            </w:r>
            <w:r>
              <w:rPr>
                <w:rStyle w:val="IndexLink"/>
                <w:rtl w:val="true"/>
              </w:rPr>
              <w:t>«</w:t>
            </w:r>
            <w:r>
              <w:rPr>
                <w:rStyle w:val="IndexLink"/>
                <w:rtl w:val="true"/>
              </w:rPr>
              <w:t>زیارة ششم</w:t>
            </w:r>
            <w:r>
              <w:rPr>
                <w:rStyle w:val="IndexLink"/>
                <w:rtl w:val="true"/>
              </w:rPr>
              <w:t xml:space="preserve">» </w:t>
            </w:r>
            <w:r>
              <w:rPr>
                <w:rStyle w:val="IndexLink"/>
                <w:rtl w:val="true"/>
              </w:rPr>
              <w:t>هی الروایة المشتملة علی زیارة عاشوراء</w:t>
            </w:r>
            <w:r>
              <w:rPr>
                <w:rStyle w:val="IndexLink"/>
                <w:rtl w:val="true"/>
              </w:rPr>
              <w:tab/>
            </w:r>
            <w:r>
              <w:rPr>
                <w:rStyle w:val="IndexLink"/>
              </w:rPr>
              <w:t>412</w:t>
            </w:r>
          </w:hyperlink>
        </w:p>
        <w:p>
          <w:pPr>
            <w:pStyle w:val="Contents5"/>
            <w:tabs>
              <w:tab w:val="clear" w:pos="7892"/>
              <w:tab w:val="right" w:pos="9026" w:leader="dot"/>
            </w:tabs>
            <w:rPr/>
          </w:pPr>
          <w:hyperlink w:anchor="__RefHeading___Toc1060830_2035185390">
            <w:r>
              <w:rPr>
                <w:webHidden/>
                <w:rStyle w:val="IndexLink"/>
                <w:rtl w:val="true"/>
              </w:rPr>
              <w:t>اشاره</w:t>
            </w:r>
            <w:r>
              <w:rPr>
                <w:rStyle w:val="IndexLink"/>
                <w:rtl w:val="true"/>
              </w:rPr>
              <w:tab/>
            </w:r>
            <w:r>
              <w:rPr>
                <w:rStyle w:val="IndexLink"/>
              </w:rPr>
              <w:t>412</w:t>
            </w:r>
          </w:hyperlink>
        </w:p>
        <w:p>
          <w:pPr>
            <w:pStyle w:val="Contents5"/>
            <w:tabs>
              <w:tab w:val="clear" w:pos="7892"/>
              <w:tab w:val="right" w:pos="9026" w:leader="dot"/>
            </w:tabs>
            <w:rPr/>
          </w:pPr>
          <w:hyperlink w:anchor="__RefHeading___Toc1060832_2035185390">
            <w:r>
              <w:rPr>
                <w:webHidden/>
                <w:rStyle w:val="IndexLink"/>
                <w:rtl w:val="true"/>
              </w:rPr>
              <w:t>الإختلاف بین زیارة عاشوراء و زیارة ششم فی ترتیب الدعاء</w:t>
            </w:r>
            <w:r>
              <w:rPr>
                <w:rStyle w:val="IndexLink"/>
                <w:rtl w:val="true"/>
              </w:rPr>
              <w:tab/>
            </w:r>
            <w:r>
              <w:rPr>
                <w:rStyle w:val="IndexLink"/>
              </w:rPr>
              <w:t>414</w:t>
            </w:r>
          </w:hyperlink>
        </w:p>
        <w:p>
          <w:pPr>
            <w:pStyle w:val="Contents4"/>
            <w:tabs>
              <w:tab w:val="clear" w:pos="8176"/>
              <w:tab w:val="right" w:pos="9026" w:leader="dot"/>
            </w:tabs>
            <w:rPr/>
          </w:pPr>
          <w:hyperlink w:anchor="__RefHeading___Toc1060834_2035185390">
            <w:r>
              <w:rPr>
                <w:webHidden/>
                <w:rStyle w:val="IndexLink"/>
                <w:rtl w:val="true"/>
              </w:rPr>
              <w:t xml:space="preserve">الأمر الثالث </w:t>
            </w:r>
            <w:r>
              <w:rPr>
                <w:rStyle w:val="IndexLink"/>
                <w:rtl w:val="true"/>
              </w:rPr>
              <w:t xml:space="preserve">: </w:t>
            </w:r>
            <w:r>
              <w:rPr>
                <w:rStyle w:val="IndexLink"/>
                <w:rtl w:val="true"/>
              </w:rPr>
              <w:t>فی بیان محلّ زیارة العاشور إذا أراد الجمع بینها وبین الزیارة المعروفة بزیارة ششم</w:t>
            </w:r>
            <w:r>
              <w:rPr>
                <w:rStyle w:val="IndexLink"/>
                <w:rtl w:val="true"/>
              </w:rPr>
              <w:tab/>
            </w:r>
            <w:r>
              <w:rPr>
                <w:rStyle w:val="IndexLink"/>
              </w:rPr>
              <w:t>416</w:t>
            </w:r>
          </w:hyperlink>
        </w:p>
        <w:p>
          <w:pPr>
            <w:pStyle w:val="Contents4"/>
            <w:tabs>
              <w:tab w:val="clear" w:pos="8176"/>
              <w:tab w:val="right" w:pos="9026" w:leader="dot"/>
            </w:tabs>
            <w:rPr/>
          </w:pPr>
          <w:hyperlink w:anchor="__RefHeading___Toc1060836_2035185390">
            <w:r>
              <w:rPr>
                <w:webHidden/>
                <w:rStyle w:val="IndexLink"/>
                <w:rtl w:val="true"/>
              </w:rPr>
              <w:t xml:space="preserve">الأمر الرابع </w:t>
            </w:r>
            <w:r>
              <w:rPr>
                <w:rStyle w:val="IndexLink"/>
                <w:rtl w:val="true"/>
              </w:rPr>
              <w:t xml:space="preserve">: </w:t>
            </w:r>
            <w:r>
              <w:rPr>
                <w:rStyle w:val="IndexLink"/>
                <w:rtl w:val="true"/>
              </w:rPr>
              <w:t>فی انّه هل یجوز الإتیان بهذه الزیارة علی النظم المذکور فی مجالس عدیدة أو ماشیًا أو راکبًا؟ وهل یعتبر فیها الموالات فی أجزائها أم لا؟</w:t>
            </w:r>
            <w:r>
              <w:rPr>
                <w:rStyle w:val="IndexLink"/>
                <w:rtl w:val="true"/>
              </w:rPr>
              <w:tab/>
            </w:r>
            <w:r>
              <w:rPr>
                <w:rStyle w:val="IndexLink"/>
              </w:rPr>
              <w:t>419</w:t>
            </w:r>
          </w:hyperlink>
        </w:p>
        <w:p>
          <w:pPr>
            <w:pStyle w:val="Contents4"/>
            <w:tabs>
              <w:tab w:val="clear" w:pos="8176"/>
              <w:tab w:val="right" w:pos="9026" w:leader="dot"/>
            </w:tabs>
            <w:rPr/>
          </w:pPr>
          <w:hyperlink w:anchor="__RefHeading___Toc1060838_2035185390">
            <w:r>
              <w:rPr>
                <w:webHidden/>
                <w:rStyle w:val="IndexLink"/>
                <w:rtl w:val="true"/>
              </w:rPr>
              <w:t xml:space="preserve">الأمر الخامس </w:t>
            </w:r>
            <w:r>
              <w:rPr>
                <w:rStyle w:val="IndexLink"/>
                <w:rtl w:val="true"/>
              </w:rPr>
              <w:t xml:space="preserve">: </w:t>
            </w:r>
            <w:r>
              <w:rPr>
                <w:rStyle w:val="IndexLink"/>
                <w:rtl w:val="true"/>
              </w:rPr>
              <w:t>فی استحباب زیارة عاشوراء فی کلّ یوم</w:t>
            </w:r>
            <w:r>
              <w:rPr>
                <w:rStyle w:val="IndexLink"/>
                <w:rtl w:val="true"/>
              </w:rPr>
              <w:tab/>
            </w:r>
            <w:r>
              <w:rPr>
                <w:rStyle w:val="IndexLink"/>
              </w:rPr>
              <w:t>421</w:t>
            </w:r>
          </w:hyperlink>
        </w:p>
        <w:p>
          <w:pPr>
            <w:pStyle w:val="Contents5"/>
            <w:tabs>
              <w:tab w:val="clear" w:pos="7892"/>
              <w:tab w:val="right" w:pos="9026" w:leader="dot"/>
            </w:tabs>
            <w:rPr/>
          </w:pPr>
          <w:hyperlink w:anchor="__RefHeading___Toc1060840_2035185390">
            <w:r>
              <w:rPr>
                <w:webHidden/>
                <w:rStyle w:val="IndexLink"/>
                <w:rtl w:val="true"/>
              </w:rPr>
              <w:t>اشاره</w:t>
            </w:r>
            <w:r>
              <w:rPr>
                <w:rStyle w:val="IndexLink"/>
                <w:rtl w:val="true"/>
              </w:rPr>
              <w:tab/>
            </w:r>
            <w:r>
              <w:rPr>
                <w:rStyle w:val="IndexLink"/>
              </w:rPr>
              <w:t>421</w:t>
            </w:r>
          </w:hyperlink>
        </w:p>
        <w:p>
          <w:pPr>
            <w:pStyle w:val="Contents5"/>
            <w:tabs>
              <w:tab w:val="clear" w:pos="7892"/>
              <w:tab w:val="right" w:pos="9026" w:leader="dot"/>
            </w:tabs>
            <w:rPr/>
          </w:pPr>
          <w:hyperlink w:anchor="__RefHeading___Toc1060842_2035185390">
            <w:r>
              <w:rPr>
                <w:webHidden/>
                <w:rStyle w:val="IndexLink"/>
                <w:rtl w:val="true"/>
              </w:rPr>
              <w:t>ما هو المراد بالثواب المذکور فی الروایات ؟</w:t>
            </w:r>
            <w:r>
              <w:rPr>
                <w:rStyle w:val="IndexLink"/>
                <w:rtl w:val="true"/>
              </w:rPr>
              <w:tab/>
            </w:r>
            <w:r>
              <w:rPr>
                <w:rStyle w:val="IndexLink"/>
              </w:rPr>
              <w:t>422</w:t>
            </w:r>
          </w:hyperlink>
        </w:p>
        <w:p>
          <w:pPr>
            <w:pStyle w:val="Contents4"/>
            <w:tabs>
              <w:tab w:val="clear" w:pos="8176"/>
              <w:tab w:val="right" w:pos="9026" w:leader="dot"/>
            </w:tabs>
            <w:rPr/>
          </w:pPr>
          <w:hyperlink w:anchor="__RefHeading___Toc1060844_2035185390">
            <w:r>
              <w:rPr>
                <w:webHidden/>
                <w:rStyle w:val="IndexLink"/>
                <w:rtl w:val="true"/>
              </w:rPr>
              <w:t xml:space="preserve">الأمر السادس </w:t>
            </w:r>
            <w:r>
              <w:rPr>
                <w:rStyle w:val="IndexLink"/>
                <w:rtl w:val="true"/>
              </w:rPr>
              <w:t xml:space="preserve">: </w:t>
            </w:r>
            <w:r>
              <w:rPr>
                <w:rStyle w:val="IndexLink"/>
                <w:rtl w:val="true"/>
              </w:rPr>
              <w:t>فی بعض ما یتعلّق بسند الروایات</w:t>
            </w:r>
            <w:r>
              <w:rPr>
                <w:rStyle w:val="IndexLink"/>
                <w:rtl w:val="true"/>
              </w:rPr>
              <w:tab/>
            </w:r>
            <w:r>
              <w:rPr>
                <w:rStyle w:val="IndexLink"/>
              </w:rPr>
              <w:t>423</w:t>
            </w:r>
          </w:hyperlink>
        </w:p>
        <w:p>
          <w:pPr>
            <w:pStyle w:val="Contents5"/>
            <w:tabs>
              <w:tab w:val="clear" w:pos="7892"/>
              <w:tab w:val="right" w:pos="9026" w:leader="dot"/>
            </w:tabs>
            <w:rPr/>
          </w:pPr>
          <w:hyperlink w:anchor="__RefHeading___Toc1060846_2035185390">
            <w:r>
              <w:rPr>
                <w:webHidden/>
                <w:rStyle w:val="IndexLink"/>
                <w:rtl w:val="true"/>
              </w:rPr>
              <w:t>اشاره</w:t>
            </w:r>
            <w:r>
              <w:rPr>
                <w:rStyle w:val="IndexLink"/>
                <w:rtl w:val="true"/>
              </w:rPr>
              <w:tab/>
            </w:r>
            <w:r>
              <w:rPr>
                <w:rStyle w:val="IndexLink"/>
              </w:rPr>
              <w:t>423</w:t>
            </w:r>
          </w:hyperlink>
        </w:p>
        <w:p>
          <w:pPr>
            <w:pStyle w:val="Contents5"/>
            <w:tabs>
              <w:tab w:val="clear" w:pos="7892"/>
              <w:tab w:val="right" w:pos="9026" w:leader="dot"/>
            </w:tabs>
            <w:rPr/>
          </w:pPr>
          <w:hyperlink w:anchor="__RefHeading___Toc1060848_2035185390">
            <w:r>
              <w:rPr>
                <w:webHidden/>
                <w:rStyle w:val="IndexLink"/>
                <w:rtl w:val="true"/>
              </w:rPr>
              <w:t>سند روایة کامل الزیارة</w:t>
            </w:r>
            <w:r>
              <w:rPr>
                <w:rStyle w:val="IndexLink"/>
                <w:rtl w:val="true"/>
              </w:rPr>
              <w:tab/>
            </w:r>
            <w:r>
              <w:rPr>
                <w:rStyle w:val="IndexLink"/>
              </w:rPr>
              <w:t>424</w:t>
            </w:r>
          </w:hyperlink>
        </w:p>
        <w:p>
          <w:pPr>
            <w:pStyle w:val="Contents5"/>
            <w:tabs>
              <w:tab w:val="clear" w:pos="7892"/>
              <w:tab w:val="right" w:pos="9026" w:leader="dot"/>
            </w:tabs>
            <w:rPr/>
          </w:pPr>
          <w:hyperlink w:anchor="__RefHeading___Toc1060850_2035185390">
            <w:r>
              <w:rPr>
                <w:webHidden/>
                <w:rStyle w:val="IndexLink"/>
                <w:rtl w:val="true"/>
              </w:rPr>
              <w:t>روایة کامل الزیارة فی غایة الإعتبار</w:t>
            </w:r>
            <w:r>
              <w:rPr>
                <w:rStyle w:val="IndexLink"/>
                <w:rtl w:val="true"/>
              </w:rPr>
              <w:tab/>
            </w:r>
            <w:r>
              <w:rPr>
                <w:rStyle w:val="IndexLink"/>
              </w:rPr>
              <w:t>428</w:t>
            </w:r>
          </w:hyperlink>
        </w:p>
        <w:p>
          <w:pPr>
            <w:pStyle w:val="Contents5"/>
            <w:tabs>
              <w:tab w:val="clear" w:pos="7892"/>
              <w:tab w:val="right" w:pos="9026" w:leader="dot"/>
            </w:tabs>
            <w:rPr/>
          </w:pPr>
          <w:hyperlink w:anchor="__RefHeading___Toc1060852_2035185390">
            <w:r>
              <w:rPr>
                <w:webHidden/>
                <w:rStyle w:val="IndexLink"/>
                <w:rtl w:val="true"/>
              </w:rPr>
              <w:t>سند روایة المصباح والمزار الکبیر</w:t>
            </w:r>
            <w:r>
              <w:rPr>
                <w:rStyle w:val="IndexLink"/>
                <w:rtl w:val="true"/>
              </w:rPr>
              <w:tab/>
            </w:r>
            <w:r>
              <w:rPr>
                <w:rStyle w:val="IndexLink"/>
              </w:rPr>
              <w:t>429</w:t>
            </w:r>
          </w:hyperlink>
        </w:p>
        <w:p>
          <w:pPr>
            <w:pStyle w:val="Contents5"/>
            <w:tabs>
              <w:tab w:val="clear" w:pos="7892"/>
              <w:tab w:val="right" w:pos="9026" w:leader="dot"/>
            </w:tabs>
            <w:rPr/>
          </w:pPr>
          <w:hyperlink w:anchor="__RefHeading___Toc1060854_2035185390">
            <w:r>
              <w:rPr>
                <w:webHidden/>
                <w:rStyle w:val="IndexLink"/>
                <w:rtl w:val="true"/>
              </w:rPr>
              <w:t>أنّه لا حاجة فی المقام إلی إعتبار السند</w:t>
            </w:r>
            <w:r>
              <w:rPr>
                <w:rStyle w:val="IndexLink"/>
                <w:rtl w:val="true"/>
              </w:rPr>
              <w:tab/>
            </w:r>
            <w:r>
              <w:rPr>
                <w:rStyle w:val="IndexLink"/>
              </w:rPr>
              <w:t>430</w:t>
            </w:r>
          </w:hyperlink>
        </w:p>
        <w:p>
          <w:pPr>
            <w:pStyle w:val="Contents5"/>
            <w:tabs>
              <w:tab w:val="clear" w:pos="7892"/>
              <w:tab w:val="right" w:pos="9026" w:leader="dot"/>
            </w:tabs>
            <w:rPr/>
          </w:pPr>
          <w:hyperlink w:anchor="__RefHeading___Toc1060856_2035185390">
            <w:r>
              <w:rPr>
                <w:webHidden/>
                <w:rStyle w:val="IndexLink"/>
                <w:rtl w:val="true"/>
              </w:rPr>
              <w:t>بیان اختلال ما فی زاد المعاد وتحفة الزائر فی سند الروایة</w:t>
            </w:r>
            <w:r>
              <w:rPr>
                <w:rStyle w:val="IndexLink"/>
                <w:rtl w:val="true"/>
              </w:rPr>
              <w:tab/>
            </w:r>
            <w:r>
              <w:rPr>
                <w:rStyle w:val="IndexLink"/>
              </w:rPr>
              <w:t>430</w:t>
            </w:r>
          </w:hyperlink>
        </w:p>
        <w:p>
          <w:pPr>
            <w:pStyle w:val="Contents5"/>
            <w:tabs>
              <w:tab w:val="clear" w:pos="7892"/>
              <w:tab w:val="right" w:pos="9026" w:leader="dot"/>
            </w:tabs>
            <w:rPr/>
          </w:pPr>
          <w:hyperlink w:anchor="__RefHeading___Toc1060858_2035185390">
            <w:r>
              <w:rPr>
                <w:webHidden/>
                <w:rStyle w:val="IndexLink"/>
                <w:rtl w:val="true"/>
              </w:rPr>
              <w:t>یظهر من الشیخ الطوسی رحمه الله خلط فی الجملة فی ذکر السند</w:t>
            </w:r>
            <w:r>
              <w:rPr>
                <w:rStyle w:val="IndexLink"/>
                <w:rtl w:val="true"/>
              </w:rPr>
              <w:tab/>
            </w:r>
            <w:r>
              <w:rPr>
                <w:rStyle w:val="IndexLink"/>
              </w:rPr>
              <w:t>437</w:t>
            </w:r>
          </w:hyperlink>
        </w:p>
        <w:p>
          <w:pPr>
            <w:pStyle w:val="Contents4"/>
            <w:tabs>
              <w:tab w:val="clear" w:pos="8176"/>
              <w:tab w:val="right" w:pos="9026" w:leader="dot"/>
            </w:tabs>
            <w:rPr/>
          </w:pPr>
          <w:hyperlink w:anchor="__RefHeading___Toc1060860_2035185390">
            <w:r>
              <w:rPr>
                <w:webHidden/>
                <w:rStyle w:val="IndexLink"/>
                <w:rtl w:val="true"/>
              </w:rPr>
              <w:t xml:space="preserve">الأمر السابع </w:t>
            </w:r>
            <w:r>
              <w:rPr>
                <w:rStyle w:val="IndexLink"/>
                <w:rtl w:val="true"/>
              </w:rPr>
              <w:t xml:space="preserve">: </w:t>
            </w:r>
            <w:r>
              <w:rPr>
                <w:rStyle w:val="IndexLink"/>
                <w:rtl w:val="true"/>
              </w:rPr>
              <w:t>فی تغییر بعض کلمات الزیارة علی تقدیر إتیانها فی غیر یوم عاشورا</w:t>
            </w:r>
            <w:r>
              <w:rPr>
                <w:rStyle w:val="IndexLink"/>
                <w:rtl w:val="true"/>
              </w:rPr>
              <w:tab/>
            </w:r>
            <w:r>
              <w:rPr>
                <w:rStyle w:val="IndexLink"/>
              </w:rPr>
              <w:t>439</w:t>
            </w:r>
          </w:hyperlink>
        </w:p>
        <w:p>
          <w:pPr>
            <w:pStyle w:val="Contents3"/>
            <w:tabs>
              <w:tab w:val="clear" w:pos="8459"/>
              <w:tab w:val="right" w:pos="9026" w:leader="dot"/>
            </w:tabs>
            <w:rPr/>
          </w:pPr>
          <w:hyperlink w:anchor="__RefHeading___Toc1060862_2035185390">
            <w:r>
              <w:rPr>
                <w:webHidden/>
                <w:rStyle w:val="IndexLink"/>
                <w:rtl w:val="true"/>
              </w:rPr>
              <w:t>ختام فی بیان أمور</w:t>
            </w:r>
            <w:r>
              <w:rPr>
                <w:rStyle w:val="IndexLink"/>
                <w:rtl w:val="true"/>
              </w:rPr>
              <w:tab/>
            </w:r>
            <w:r>
              <w:rPr>
                <w:rStyle w:val="IndexLink"/>
              </w:rPr>
              <w:t>441</w:t>
            </w:r>
          </w:hyperlink>
        </w:p>
        <w:p>
          <w:pPr>
            <w:pStyle w:val="Contents4"/>
            <w:tabs>
              <w:tab w:val="clear" w:pos="8176"/>
              <w:tab w:val="right" w:pos="9026" w:leader="dot"/>
            </w:tabs>
            <w:rPr/>
          </w:pPr>
          <w:hyperlink w:anchor="__RefHeading___Toc1060864_2035185390">
            <w:r>
              <w:rPr>
                <w:webHidden/>
                <w:rStyle w:val="IndexLink"/>
                <w:rtl w:val="true"/>
              </w:rPr>
              <w:t xml:space="preserve">الأمر الأوّل </w:t>
            </w:r>
            <w:r>
              <w:rPr>
                <w:rStyle w:val="IndexLink"/>
                <w:rtl w:val="true"/>
              </w:rPr>
              <w:t xml:space="preserve">: </w:t>
            </w:r>
            <w:r>
              <w:rPr>
                <w:rStyle w:val="IndexLink"/>
                <w:rtl w:val="true"/>
              </w:rPr>
              <w:t>فی انّ الصلاة لیست جزءًا للزیارة المطلقة</w:t>
            </w:r>
            <w:r>
              <w:rPr>
                <w:rStyle w:val="IndexLink"/>
                <w:rtl w:val="true"/>
              </w:rPr>
              <w:tab/>
            </w:r>
            <w:r>
              <w:rPr>
                <w:rStyle w:val="IndexLink"/>
              </w:rPr>
              <w:t>441</w:t>
            </w:r>
          </w:hyperlink>
        </w:p>
        <w:p>
          <w:pPr>
            <w:pStyle w:val="Contents4"/>
            <w:tabs>
              <w:tab w:val="clear" w:pos="8176"/>
              <w:tab w:val="right" w:pos="9026" w:leader="dot"/>
            </w:tabs>
            <w:rPr/>
          </w:pPr>
          <w:hyperlink w:anchor="__RefHeading___Toc1060866_2035185390">
            <w:r>
              <w:rPr>
                <w:webHidden/>
                <w:rStyle w:val="IndexLink"/>
                <w:rtl w:val="true"/>
              </w:rPr>
              <w:t xml:space="preserve">الأمر الثانی </w:t>
            </w:r>
            <w:r>
              <w:rPr>
                <w:rStyle w:val="IndexLink"/>
                <w:rtl w:val="true"/>
              </w:rPr>
              <w:t>: [</w:t>
            </w:r>
            <w:r>
              <w:rPr>
                <w:rStyle w:val="IndexLink"/>
                <w:rtl w:val="true"/>
              </w:rPr>
              <w:t>سقط من نسخة الأصل مع الأسف</w:t>
            </w:r>
            <w:r>
              <w:rPr>
                <w:rStyle w:val="IndexLink"/>
                <w:rtl w:val="true"/>
              </w:rPr>
              <w:t>]</w:t>
              <w:tab/>
            </w:r>
            <w:r>
              <w:rPr>
                <w:rStyle w:val="IndexLink"/>
              </w:rPr>
              <w:t>446</w:t>
            </w:r>
          </w:hyperlink>
        </w:p>
        <w:p>
          <w:pPr>
            <w:pStyle w:val="Contents4"/>
            <w:tabs>
              <w:tab w:val="clear" w:pos="8176"/>
              <w:tab w:val="right" w:pos="9026" w:leader="dot"/>
            </w:tabs>
            <w:rPr/>
          </w:pPr>
          <w:hyperlink w:anchor="__RefHeading___Toc1060868_2035185390">
            <w:r>
              <w:rPr>
                <w:webHidden/>
                <w:rStyle w:val="IndexLink"/>
                <w:rtl w:val="true"/>
              </w:rPr>
              <w:t xml:space="preserve">الأمر الثالث </w:t>
            </w:r>
            <w:r>
              <w:rPr>
                <w:rStyle w:val="IndexLink"/>
                <w:rtl w:val="true"/>
              </w:rPr>
              <w:t xml:space="preserve">: </w:t>
            </w:r>
            <w:r>
              <w:rPr>
                <w:rStyle w:val="IndexLink"/>
                <w:rtl w:val="true"/>
              </w:rPr>
              <w:t>فی أنّ هذه الزیارة تختصّ بالبعید أو تعمّ القریب ؟</w:t>
            </w:r>
            <w:r>
              <w:rPr>
                <w:rStyle w:val="IndexLink"/>
                <w:rtl w:val="true"/>
              </w:rPr>
              <w:tab/>
            </w:r>
            <w:r>
              <w:rPr>
                <w:rStyle w:val="IndexLink"/>
              </w:rPr>
              <w:t>446</w:t>
            </w:r>
          </w:hyperlink>
        </w:p>
        <w:p>
          <w:pPr>
            <w:pStyle w:val="Contents4"/>
            <w:tabs>
              <w:tab w:val="clear" w:pos="8176"/>
              <w:tab w:val="right" w:pos="9026" w:leader="dot"/>
            </w:tabs>
            <w:rPr/>
          </w:pPr>
          <w:hyperlink w:anchor="__RefHeading___Toc1060870_2035185390">
            <w:r>
              <w:rPr>
                <w:webHidden/>
                <w:rStyle w:val="IndexLink"/>
                <w:rtl w:val="true"/>
              </w:rPr>
              <w:t xml:space="preserve">الأمر الرابع </w:t>
            </w:r>
            <w:r>
              <w:rPr>
                <w:rStyle w:val="IndexLink"/>
                <w:rtl w:val="true"/>
              </w:rPr>
              <w:t xml:space="preserve">: </w:t>
            </w:r>
            <w:r>
              <w:rPr>
                <w:rStyle w:val="IndexLink"/>
                <w:rtl w:val="true"/>
              </w:rPr>
              <w:t>فی انّ الإیماء فی الزیارة ما المراد منه ؟</w:t>
            </w:r>
            <w:r>
              <w:rPr>
                <w:rStyle w:val="IndexLink"/>
                <w:rtl w:val="true"/>
              </w:rPr>
              <w:tab/>
            </w:r>
            <w:r>
              <w:rPr>
                <w:rStyle w:val="IndexLink"/>
              </w:rPr>
              <w:t>447</w:t>
            </w:r>
          </w:hyperlink>
        </w:p>
        <w:p>
          <w:pPr>
            <w:pStyle w:val="Contents4"/>
            <w:tabs>
              <w:tab w:val="clear" w:pos="8176"/>
              <w:tab w:val="right" w:pos="9026" w:leader="dot"/>
            </w:tabs>
            <w:rPr/>
          </w:pPr>
          <w:hyperlink w:anchor="__RefHeading___Toc1060872_2035185390">
            <w:r>
              <w:rPr>
                <w:webHidden/>
                <w:rStyle w:val="IndexLink"/>
                <w:rtl w:val="true"/>
              </w:rPr>
              <w:t xml:space="preserve">الأمر الخامس </w:t>
            </w:r>
            <w:r>
              <w:rPr>
                <w:rStyle w:val="IndexLink"/>
                <w:rtl w:val="true"/>
              </w:rPr>
              <w:t xml:space="preserve">: </w:t>
            </w:r>
            <w:r>
              <w:rPr>
                <w:rStyle w:val="IndexLink"/>
                <w:rtl w:val="true"/>
              </w:rPr>
              <w:t>فی انّه هل یشترط فی الزیارة الصعود علی السطح المرتفع أو البروز إلی الصحراء، أم لا ؟</w:t>
            </w:r>
            <w:r>
              <w:rPr>
                <w:rStyle w:val="IndexLink"/>
                <w:rtl w:val="true"/>
              </w:rPr>
              <w:tab/>
            </w:r>
            <w:r>
              <w:rPr>
                <w:rStyle w:val="IndexLink"/>
              </w:rPr>
              <w:t>449</w:t>
            </w:r>
          </w:hyperlink>
        </w:p>
        <w:p>
          <w:pPr>
            <w:pStyle w:val="Contents4"/>
            <w:tabs>
              <w:tab w:val="clear" w:pos="8176"/>
              <w:tab w:val="right" w:pos="9026" w:leader="dot"/>
            </w:tabs>
            <w:rPr/>
          </w:pPr>
          <w:hyperlink w:anchor="__RefHeading___Toc1060874_2035185390">
            <w:r>
              <w:rPr>
                <w:webHidden/>
                <w:rStyle w:val="IndexLink"/>
                <w:rtl w:val="true"/>
              </w:rPr>
              <w:t xml:space="preserve">الأمر السادس </w:t>
            </w:r>
            <w:r>
              <w:rPr>
                <w:rStyle w:val="IndexLink"/>
                <w:rtl w:val="true"/>
              </w:rPr>
              <w:t xml:space="preserve">: </w:t>
            </w:r>
            <w:r>
              <w:rPr>
                <w:rStyle w:val="IndexLink"/>
                <w:rtl w:val="true"/>
              </w:rPr>
              <w:t>فی بیان إختلاف روایة کامل الزیارة والمصباح</w:t>
            </w:r>
            <w:r>
              <w:rPr>
                <w:rStyle w:val="IndexLink"/>
                <w:rtl w:val="true"/>
              </w:rPr>
              <w:tab/>
            </w:r>
            <w:r>
              <w:rPr>
                <w:rStyle w:val="IndexLink"/>
              </w:rPr>
              <w:t>450</w:t>
            </w:r>
          </w:hyperlink>
        </w:p>
        <w:p>
          <w:pPr>
            <w:pStyle w:val="Contents5"/>
            <w:tabs>
              <w:tab w:val="clear" w:pos="7892"/>
              <w:tab w:val="right" w:pos="9026" w:leader="dot"/>
            </w:tabs>
            <w:rPr/>
          </w:pPr>
          <w:hyperlink w:anchor="__RefHeading___Toc1060876_2035185390">
            <w:r>
              <w:rPr>
                <w:webHidden/>
                <w:rStyle w:val="IndexLink"/>
                <w:rtl w:val="true"/>
              </w:rPr>
              <w:t>اشاره</w:t>
            </w:r>
            <w:r>
              <w:rPr>
                <w:rStyle w:val="IndexLink"/>
                <w:rtl w:val="true"/>
              </w:rPr>
              <w:tab/>
            </w:r>
            <w:r>
              <w:rPr>
                <w:rStyle w:val="IndexLink"/>
              </w:rPr>
              <w:t>450</w:t>
            </w:r>
          </w:hyperlink>
        </w:p>
        <w:p>
          <w:pPr>
            <w:pStyle w:val="Contents5"/>
            <w:tabs>
              <w:tab w:val="clear" w:pos="7892"/>
              <w:tab w:val="right" w:pos="9026" w:leader="dot"/>
            </w:tabs>
            <w:rPr/>
          </w:pPr>
          <w:hyperlink w:anchor="__RefHeading___Toc1060878_2035185390">
            <w:r>
              <w:rPr>
                <w:webHidden/>
                <w:rStyle w:val="IndexLink"/>
                <w:rtl w:val="true"/>
              </w:rPr>
              <w:t>فیما قاله والده السیّد حجّة الإسلام قدس سره والکلام فیه</w:t>
            </w:r>
            <w:r>
              <w:rPr>
                <w:rStyle w:val="IndexLink"/>
                <w:rtl w:val="true"/>
              </w:rPr>
              <w:tab/>
            </w:r>
            <w:r>
              <w:rPr>
                <w:rStyle w:val="IndexLink"/>
              </w:rPr>
              <w:t>451</w:t>
            </w:r>
          </w:hyperlink>
        </w:p>
        <w:p>
          <w:pPr>
            <w:pStyle w:val="Contents4"/>
            <w:tabs>
              <w:tab w:val="clear" w:pos="8176"/>
              <w:tab w:val="right" w:pos="9026" w:leader="dot"/>
            </w:tabs>
            <w:rPr/>
          </w:pPr>
          <w:hyperlink w:anchor="__RefHeading___Toc1060880_2035185390">
            <w:r>
              <w:rPr>
                <w:webHidden/>
                <w:rStyle w:val="IndexLink"/>
                <w:rtl w:val="true"/>
              </w:rPr>
              <w:t xml:space="preserve">الأمر السابع </w:t>
            </w:r>
            <w:r>
              <w:rPr>
                <w:rStyle w:val="IndexLink"/>
                <w:rtl w:val="true"/>
              </w:rPr>
              <w:t xml:space="preserve">: </w:t>
            </w:r>
            <w:r>
              <w:rPr>
                <w:rStyle w:val="IndexLink"/>
                <w:rtl w:val="true"/>
              </w:rPr>
              <w:t>فی انّه قد ورد فی بعض الروایات زیارته علیه السلام ممّا یناسب روایة عُقبَة بن قیس ومالک الجُهَنِی</w:t>
            </w:r>
            <w:r>
              <w:rPr>
                <w:rStyle w:val="IndexLink"/>
                <w:rtl w:val="true"/>
              </w:rPr>
              <w:tab/>
            </w:r>
            <w:r>
              <w:rPr>
                <w:rStyle w:val="IndexLink"/>
              </w:rPr>
              <w:t>454</w:t>
            </w:r>
          </w:hyperlink>
        </w:p>
        <w:p>
          <w:pPr>
            <w:pStyle w:val="Contents2"/>
            <w:tabs>
              <w:tab w:val="clear" w:pos="8743"/>
              <w:tab w:val="right" w:pos="9026" w:leader="dot"/>
            </w:tabs>
            <w:rPr/>
          </w:pPr>
          <w:hyperlink w:anchor="__RefHeading___Toc1060882_2035185390">
            <w:r>
              <w:rPr>
                <w:webHidden/>
                <w:rStyle w:val="IndexLink"/>
                <w:rtl w:val="true"/>
              </w:rPr>
              <w:t>رسالة شریفةفی تحدید الحائر الحسینیّ علیه السلام</w:t>
            </w:r>
            <w:r>
              <w:rPr>
                <w:rStyle w:val="IndexLink"/>
                <w:rtl w:val="true"/>
              </w:rPr>
              <w:tab/>
            </w:r>
            <w:r>
              <w:rPr>
                <w:rStyle w:val="IndexLink"/>
              </w:rPr>
              <w:t>457</w:t>
            </w:r>
          </w:hyperlink>
        </w:p>
        <w:p>
          <w:pPr>
            <w:pStyle w:val="Contents3"/>
            <w:tabs>
              <w:tab w:val="clear" w:pos="8459"/>
              <w:tab w:val="right" w:pos="9026" w:leader="dot"/>
            </w:tabs>
            <w:rPr/>
          </w:pPr>
          <w:hyperlink w:anchor="__RefHeading___Toc1060884_2035185390">
            <w:r>
              <w:rPr>
                <w:webHidden/>
                <w:rStyle w:val="IndexLink"/>
                <w:rtl w:val="true"/>
              </w:rPr>
              <w:t>اشاره</w:t>
            </w:r>
            <w:r>
              <w:rPr>
                <w:rStyle w:val="IndexLink"/>
                <w:rtl w:val="true"/>
              </w:rPr>
              <w:tab/>
            </w:r>
            <w:r>
              <w:rPr>
                <w:rStyle w:val="IndexLink"/>
              </w:rPr>
              <w:t>457</w:t>
            </w:r>
          </w:hyperlink>
        </w:p>
        <w:p>
          <w:pPr>
            <w:pStyle w:val="Contents3"/>
            <w:tabs>
              <w:tab w:val="clear" w:pos="8459"/>
              <w:tab w:val="right" w:pos="9026" w:leader="dot"/>
            </w:tabs>
            <w:rPr/>
          </w:pPr>
          <w:hyperlink w:anchor="__RefHeading___Toc1060886_2035185390">
            <w:r>
              <w:rPr>
                <w:webHidden/>
                <w:rStyle w:val="IndexLink"/>
                <w:rtl w:val="true"/>
              </w:rPr>
              <w:t>مقدّمة التحقیق</w:t>
            </w:r>
            <w:r>
              <w:rPr>
                <w:rStyle w:val="IndexLink"/>
                <w:rtl w:val="true"/>
              </w:rPr>
              <w:tab/>
            </w:r>
            <w:r>
              <w:rPr>
                <w:rStyle w:val="IndexLink"/>
              </w:rPr>
              <w:t>459</w:t>
            </w:r>
          </w:hyperlink>
        </w:p>
        <w:p>
          <w:pPr>
            <w:pStyle w:val="Contents3"/>
            <w:tabs>
              <w:tab w:val="clear" w:pos="8459"/>
              <w:tab w:val="right" w:pos="9026" w:leader="dot"/>
            </w:tabs>
            <w:rPr/>
          </w:pPr>
          <w:hyperlink w:anchor="__RefHeading___Toc1060888_2035185390">
            <w:r>
              <w:rPr>
                <w:webHidden/>
                <w:rStyle w:val="IndexLink"/>
                <w:rtl w:val="true"/>
              </w:rPr>
              <w:t>المبحث الثالث فی بیان المراد من الحائر وحرم الحسین علیه السلام</w:t>
            </w:r>
            <w:r>
              <w:rPr>
                <w:rStyle w:val="IndexLink"/>
                <w:rtl w:val="true"/>
              </w:rPr>
              <w:tab/>
            </w:r>
            <w:r>
              <w:rPr>
                <w:rStyle w:val="IndexLink"/>
              </w:rPr>
              <w:t>461</w:t>
            </w:r>
          </w:hyperlink>
        </w:p>
        <w:p>
          <w:pPr>
            <w:pStyle w:val="Contents4"/>
            <w:tabs>
              <w:tab w:val="clear" w:pos="8176"/>
              <w:tab w:val="right" w:pos="9026" w:leader="dot"/>
            </w:tabs>
            <w:rPr/>
          </w:pPr>
          <w:hyperlink w:anchor="__RefHeading___Toc1060890_2035185390">
            <w:r>
              <w:rPr>
                <w:webHidden/>
                <w:rStyle w:val="IndexLink"/>
                <w:rtl w:val="true"/>
              </w:rPr>
              <w:t>‌</w:t>
            </w:r>
            <w:r>
              <w:rPr>
                <w:rStyle w:val="IndexLink"/>
                <w:rtl w:val="true"/>
              </w:rPr>
              <w:t>اشاره</w:t>
            </w:r>
            <w:r>
              <w:rPr>
                <w:rStyle w:val="IndexLink"/>
                <w:rtl w:val="true"/>
              </w:rPr>
              <w:tab/>
            </w:r>
            <w:r>
              <w:rPr>
                <w:rStyle w:val="IndexLink"/>
              </w:rPr>
              <w:t>461</w:t>
            </w:r>
          </w:hyperlink>
        </w:p>
        <w:p>
          <w:pPr>
            <w:pStyle w:val="Contents4"/>
            <w:tabs>
              <w:tab w:val="clear" w:pos="8176"/>
              <w:tab w:val="right" w:pos="9026" w:leader="dot"/>
            </w:tabs>
            <w:rPr/>
          </w:pPr>
          <w:hyperlink w:anchor="__RefHeading___Toc1060892_2035185390">
            <w:r>
              <w:rPr>
                <w:webHidden/>
                <w:rStyle w:val="IndexLink"/>
                <w:rtl w:val="true"/>
              </w:rPr>
              <w:t xml:space="preserve">المقام الأوّل </w:t>
            </w:r>
            <w:r>
              <w:rPr>
                <w:rStyle w:val="IndexLink"/>
                <w:rtl w:val="true"/>
              </w:rPr>
              <w:t>:</w:t>
            </w:r>
            <w:r>
              <w:rPr>
                <w:rStyle w:val="IndexLink"/>
                <w:rtl w:val="true"/>
              </w:rPr>
              <w:t>فی معنی الحائر</w:t>
            </w:r>
            <w:r>
              <w:rPr>
                <w:rStyle w:val="IndexLink"/>
                <w:rtl w:val="true"/>
              </w:rPr>
              <w:tab/>
            </w:r>
            <w:r>
              <w:rPr>
                <w:rStyle w:val="IndexLink"/>
              </w:rPr>
              <w:t>461</w:t>
            </w:r>
          </w:hyperlink>
        </w:p>
        <w:p>
          <w:pPr>
            <w:pStyle w:val="Contents5"/>
            <w:tabs>
              <w:tab w:val="clear" w:pos="7892"/>
              <w:tab w:val="right" w:pos="9026" w:leader="dot"/>
            </w:tabs>
            <w:rPr/>
          </w:pPr>
          <w:hyperlink w:anchor="__RefHeading___Toc1060894_2035185390">
            <w:r>
              <w:rPr>
                <w:webHidden/>
                <w:rStyle w:val="IndexLink"/>
                <w:rtl w:val="true"/>
              </w:rPr>
              <w:t>اشاره</w:t>
            </w:r>
            <w:r>
              <w:rPr>
                <w:rStyle w:val="IndexLink"/>
                <w:rtl w:val="true"/>
              </w:rPr>
              <w:tab/>
            </w:r>
            <w:r>
              <w:rPr>
                <w:rStyle w:val="IndexLink"/>
              </w:rPr>
              <w:t>461</w:t>
            </w:r>
          </w:hyperlink>
        </w:p>
        <w:p>
          <w:pPr>
            <w:pStyle w:val="Contents5"/>
            <w:tabs>
              <w:tab w:val="clear" w:pos="7892"/>
              <w:tab w:val="right" w:pos="9026" w:leader="dot"/>
            </w:tabs>
            <w:rPr/>
          </w:pPr>
          <w:hyperlink w:anchor="__RefHeading___Toc1060896_2035185390">
            <w:r>
              <w:rPr>
                <w:webHidden/>
                <w:rStyle w:val="IndexLink"/>
                <w:rtl w:val="true"/>
              </w:rPr>
              <w:t>بیان کلمات أهل اللغة</w:t>
            </w:r>
            <w:r>
              <w:rPr>
                <w:rStyle w:val="IndexLink"/>
                <w:rtl w:val="true"/>
              </w:rPr>
              <w:tab/>
            </w:r>
            <w:r>
              <w:rPr>
                <w:rStyle w:val="IndexLink"/>
              </w:rPr>
              <w:t>461</w:t>
            </w:r>
          </w:hyperlink>
        </w:p>
        <w:p>
          <w:pPr>
            <w:pStyle w:val="Contents5"/>
            <w:tabs>
              <w:tab w:val="clear" w:pos="7892"/>
              <w:tab w:val="right" w:pos="9026" w:leader="dot"/>
            </w:tabs>
            <w:rPr/>
          </w:pPr>
          <w:hyperlink w:anchor="__RefHeading___Toc1060898_2035185390">
            <w:r>
              <w:rPr>
                <w:webHidden/>
                <w:rStyle w:val="IndexLink"/>
                <w:rtl w:val="true"/>
              </w:rPr>
              <w:t>بیان کلمات الأصحاب فی معنی الحائر</w:t>
            </w:r>
            <w:r>
              <w:rPr>
                <w:rStyle w:val="IndexLink"/>
                <w:rtl w:val="true"/>
              </w:rPr>
              <w:tab/>
            </w:r>
            <w:r>
              <w:rPr>
                <w:rStyle w:val="IndexLink"/>
              </w:rPr>
              <w:t>463</w:t>
            </w:r>
          </w:hyperlink>
        </w:p>
        <w:p>
          <w:pPr>
            <w:pStyle w:val="Contents3"/>
            <w:tabs>
              <w:tab w:val="clear" w:pos="8459"/>
              <w:tab w:val="right" w:pos="9026" w:leader="dot"/>
            </w:tabs>
            <w:rPr/>
          </w:pPr>
          <w:hyperlink w:anchor="__RefHeading___Toc1060900_2035185390">
            <w:r>
              <w:rPr>
                <w:webHidden/>
                <w:rStyle w:val="IndexLink"/>
                <w:rtl w:val="true"/>
              </w:rPr>
              <w:t>المطلب الأوّل</w:t>
            </w:r>
            <w:r>
              <w:rPr>
                <w:rStyle w:val="IndexLink"/>
                <w:rtl w:val="true"/>
              </w:rPr>
              <w:tab/>
            </w:r>
            <w:r>
              <w:rPr>
                <w:rStyle w:val="IndexLink"/>
              </w:rPr>
              <w:t>466</w:t>
            </w:r>
          </w:hyperlink>
        </w:p>
        <w:p>
          <w:pPr>
            <w:pStyle w:val="Contents4"/>
            <w:tabs>
              <w:tab w:val="clear" w:pos="8176"/>
              <w:tab w:val="right" w:pos="9026" w:leader="dot"/>
            </w:tabs>
            <w:rPr/>
          </w:pPr>
          <w:hyperlink w:anchor="__RefHeading___Toc1060902_2035185390">
            <w:r>
              <w:rPr>
                <w:webHidden/>
                <w:rStyle w:val="IndexLink"/>
                <w:rtl w:val="true"/>
              </w:rPr>
              <w:t>انّ المستفاد من کلام جملة من أهل اللغة وکلام جملة من الأصحاب</w:t>
            </w:r>
            <w:r>
              <w:rPr>
                <w:rStyle w:val="IndexLink"/>
                <w:rtl w:val="true"/>
              </w:rPr>
              <w:t xml:space="preserve">: </w:t>
            </w:r>
            <w:r>
              <w:rPr>
                <w:rStyle w:val="IndexLink"/>
                <w:rtl w:val="true"/>
              </w:rPr>
              <w:t>انّ الحائر اسمٌ للموضع المنخفض</w:t>
            </w:r>
            <w:r>
              <w:rPr>
                <w:rStyle w:val="IndexLink"/>
                <w:rtl w:val="true"/>
              </w:rPr>
              <w:tab/>
            </w:r>
            <w:r>
              <w:rPr>
                <w:rStyle w:val="IndexLink"/>
              </w:rPr>
              <w:t>466</w:t>
            </w:r>
          </w:hyperlink>
        </w:p>
        <w:p>
          <w:pPr>
            <w:pStyle w:val="Contents3"/>
            <w:tabs>
              <w:tab w:val="clear" w:pos="8459"/>
              <w:tab w:val="right" w:pos="9026" w:leader="dot"/>
            </w:tabs>
            <w:rPr/>
          </w:pPr>
          <w:hyperlink w:anchor="__RefHeading___Toc1060904_2035185390">
            <w:r>
              <w:rPr>
                <w:webHidden/>
                <w:rStyle w:val="IndexLink"/>
                <w:rtl w:val="true"/>
              </w:rPr>
              <w:t>المطلب الثانی</w:t>
            </w:r>
            <w:r>
              <w:rPr>
                <w:rStyle w:val="IndexLink"/>
                <w:rtl w:val="true"/>
              </w:rPr>
              <w:tab/>
            </w:r>
            <w:r>
              <w:rPr>
                <w:rStyle w:val="IndexLink"/>
              </w:rPr>
              <w:t>467</w:t>
            </w:r>
          </w:hyperlink>
        </w:p>
        <w:p>
          <w:pPr>
            <w:pStyle w:val="Contents4"/>
            <w:tabs>
              <w:tab w:val="clear" w:pos="8176"/>
              <w:tab w:val="right" w:pos="9026" w:leader="dot"/>
            </w:tabs>
            <w:rPr/>
          </w:pPr>
          <w:hyperlink w:anchor="__RefHeading___Toc1060906_2035185390">
            <w:r>
              <w:rPr>
                <w:webHidden/>
                <w:rStyle w:val="IndexLink"/>
                <w:rtl w:val="true"/>
              </w:rPr>
              <w:t>انّ الظاهر من کلمات جملة من هؤلاء الأصحاب، اتّفاقهم علی انّ الحائر ما دار علیه سور المشهد والمسجد دون سور البلد</w:t>
            </w:r>
            <w:r>
              <w:rPr>
                <w:rStyle w:val="IndexLink"/>
                <w:rtl w:val="true"/>
              </w:rPr>
              <w:tab/>
            </w:r>
            <w:r>
              <w:rPr>
                <w:rStyle w:val="IndexLink"/>
              </w:rPr>
              <w:t>467</w:t>
            </w:r>
          </w:hyperlink>
        </w:p>
        <w:p>
          <w:pPr>
            <w:pStyle w:val="Contents4"/>
            <w:tabs>
              <w:tab w:val="clear" w:pos="8176"/>
              <w:tab w:val="right" w:pos="9026" w:leader="dot"/>
            </w:tabs>
            <w:rPr/>
          </w:pPr>
          <w:hyperlink w:anchor="__RefHeading___Toc1060908_2035185390">
            <w:r>
              <w:rPr>
                <w:webHidden/>
                <w:rStyle w:val="IndexLink"/>
                <w:rtl w:val="true"/>
              </w:rPr>
              <w:t xml:space="preserve">توضیح الحال فیه یقتضی أن یقال </w:t>
            </w:r>
            <w:r>
              <w:rPr>
                <w:rStyle w:val="IndexLink"/>
                <w:rtl w:val="true"/>
              </w:rPr>
              <w:t xml:space="preserve">: </w:t>
            </w:r>
            <w:r>
              <w:rPr>
                <w:rStyle w:val="IndexLink"/>
                <w:rtl w:val="true"/>
              </w:rPr>
              <w:t xml:space="preserve">انّ هنا أمورًا </w:t>
            </w:r>
            <w:r>
              <w:rPr>
                <w:rStyle w:val="IndexLink"/>
                <w:rtl w:val="true"/>
              </w:rPr>
              <w:t>:</w:t>
              <w:tab/>
            </w:r>
            <w:r>
              <w:rPr>
                <w:rStyle w:val="IndexLink"/>
              </w:rPr>
              <w:t>473</w:t>
            </w:r>
          </w:hyperlink>
        </w:p>
        <w:p>
          <w:pPr>
            <w:pStyle w:val="Contents5"/>
            <w:tabs>
              <w:tab w:val="clear" w:pos="7892"/>
              <w:tab w:val="right" w:pos="9026" w:leader="dot"/>
            </w:tabs>
            <w:rPr/>
          </w:pPr>
          <w:hyperlink w:anchor="__RefHeading___Toc1060910_2035185390">
            <w:r>
              <w:rPr>
                <w:webHidden/>
                <w:rStyle w:val="IndexLink"/>
                <w:rtl w:val="true"/>
              </w:rPr>
              <w:t>اشاره</w:t>
            </w:r>
            <w:r>
              <w:rPr>
                <w:rStyle w:val="IndexLink"/>
                <w:rtl w:val="true"/>
              </w:rPr>
              <w:tab/>
            </w:r>
            <w:r>
              <w:rPr>
                <w:rStyle w:val="IndexLink"/>
              </w:rPr>
              <w:t>473</w:t>
            </w:r>
          </w:hyperlink>
        </w:p>
        <w:p>
          <w:pPr>
            <w:pStyle w:val="Contents5"/>
            <w:tabs>
              <w:tab w:val="clear" w:pos="7892"/>
              <w:tab w:val="right" w:pos="9026" w:leader="dot"/>
            </w:tabs>
            <w:rPr/>
          </w:pPr>
          <w:hyperlink w:anchor="__RefHeading___Toc1060912_2035185390">
            <w:r>
              <w:rPr>
                <w:webHidden/>
                <w:rStyle w:val="IndexLink"/>
                <w:rtl w:val="true"/>
              </w:rPr>
              <w:t>الأمر الأوّل</w:t>
            </w:r>
            <w:r>
              <w:rPr>
                <w:rStyle w:val="IndexLink"/>
                <w:rtl w:val="true"/>
              </w:rPr>
              <w:tab/>
            </w:r>
            <w:r>
              <w:rPr>
                <w:rStyle w:val="IndexLink"/>
              </w:rPr>
              <w:t>474</w:t>
            </w:r>
          </w:hyperlink>
        </w:p>
        <w:p>
          <w:pPr>
            <w:pStyle w:val="Contents5"/>
            <w:tabs>
              <w:tab w:val="clear" w:pos="7892"/>
              <w:tab w:val="right" w:pos="9026" w:leader="dot"/>
            </w:tabs>
            <w:rPr/>
          </w:pPr>
          <w:hyperlink w:anchor="__RefHeading___Toc1060914_2035185390">
            <w:r>
              <w:rPr>
                <w:webHidden/>
                <w:rStyle w:val="IndexLink"/>
                <w:rtl w:val="true"/>
              </w:rPr>
              <w:t>الأمر الثانی</w:t>
            </w:r>
            <w:r>
              <w:rPr>
                <w:rStyle w:val="IndexLink"/>
                <w:rtl w:val="true"/>
              </w:rPr>
              <w:tab/>
            </w:r>
            <w:r>
              <w:rPr>
                <w:rStyle w:val="IndexLink"/>
              </w:rPr>
              <w:t>474</w:t>
            </w:r>
          </w:hyperlink>
        </w:p>
        <w:p>
          <w:pPr>
            <w:pStyle w:val="Contents5"/>
            <w:tabs>
              <w:tab w:val="clear" w:pos="7892"/>
              <w:tab w:val="right" w:pos="9026" w:leader="dot"/>
            </w:tabs>
            <w:rPr/>
          </w:pPr>
          <w:hyperlink w:anchor="__RefHeading___Toc1060916_2035185390">
            <w:r>
              <w:rPr>
                <w:webHidden/>
                <w:rStyle w:val="IndexLink"/>
                <w:rtl w:val="true"/>
              </w:rPr>
              <w:t>الأمر الثالث</w:t>
            </w:r>
            <w:r>
              <w:rPr>
                <w:rStyle w:val="IndexLink"/>
                <w:rtl w:val="true"/>
              </w:rPr>
              <w:tab/>
            </w:r>
            <w:r>
              <w:rPr>
                <w:rStyle w:val="IndexLink"/>
              </w:rPr>
              <w:t>474</w:t>
            </w:r>
          </w:hyperlink>
        </w:p>
        <w:p>
          <w:pPr>
            <w:pStyle w:val="Contents6"/>
            <w:tabs>
              <w:tab w:val="clear" w:pos="7609"/>
              <w:tab w:val="right" w:pos="9026" w:leader="dot"/>
            </w:tabs>
            <w:rPr/>
          </w:pPr>
          <w:hyperlink w:anchor="__RefHeading___Toc1060918_2035185390">
            <w:r>
              <w:rPr>
                <w:webHidden/>
                <w:rStyle w:val="IndexLink"/>
                <w:rtl w:val="true"/>
              </w:rPr>
              <w:t>اشاره</w:t>
            </w:r>
            <w:r>
              <w:rPr>
                <w:rStyle w:val="IndexLink"/>
                <w:rtl w:val="true"/>
              </w:rPr>
              <w:tab/>
            </w:r>
            <w:r>
              <w:rPr>
                <w:rStyle w:val="IndexLink"/>
              </w:rPr>
              <w:t>474</w:t>
            </w:r>
          </w:hyperlink>
        </w:p>
        <w:p>
          <w:pPr>
            <w:pStyle w:val="Contents6"/>
            <w:tabs>
              <w:tab w:val="clear" w:pos="7609"/>
              <w:tab w:val="right" w:pos="9026" w:leader="dot"/>
            </w:tabs>
            <w:rPr/>
          </w:pPr>
          <w:hyperlink w:anchor="__RefHeading___Toc1060920_2035185390">
            <w:r>
              <w:rPr>
                <w:webHidden/>
                <w:rStyle w:val="IndexLink"/>
                <w:rtl w:val="true"/>
              </w:rPr>
              <w:t>ذکر بعض الأخبار الواردة فی الحائر</w:t>
            </w:r>
            <w:r>
              <w:rPr>
                <w:rStyle w:val="IndexLink"/>
                <w:rtl w:val="true"/>
              </w:rPr>
              <w:tab/>
            </w:r>
            <w:r>
              <w:rPr>
                <w:rStyle w:val="IndexLink"/>
              </w:rPr>
              <w:t>474</w:t>
            </w:r>
          </w:hyperlink>
        </w:p>
        <w:p>
          <w:pPr>
            <w:pStyle w:val="Contents3"/>
            <w:tabs>
              <w:tab w:val="clear" w:pos="8459"/>
              <w:tab w:val="right" w:pos="9026" w:leader="dot"/>
            </w:tabs>
            <w:rPr/>
          </w:pPr>
          <w:hyperlink w:anchor="__RefHeading___Toc1060922_2035185390">
            <w:r>
              <w:rPr>
                <w:webHidden/>
                <w:rStyle w:val="IndexLink"/>
                <w:rtl w:val="true"/>
              </w:rPr>
              <w:t>المطلب الثالث</w:t>
            </w:r>
            <w:r>
              <w:rPr>
                <w:rStyle w:val="IndexLink"/>
                <w:rtl w:val="true"/>
              </w:rPr>
              <w:tab/>
            </w:r>
            <w:r>
              <w:rPr>
                <w:rStyle w:val="IndexLink"/>
              </w:rPr>
              <w:t>477</w:t>
            </w:r>
          </w:hyperlink>
        </w:p>
        <w:p>
          <w:pPr>
            <w:pStyle w:val="Contents4"/>
            <w:tabs>
              <w:tab w:val="clear" w:pos="8176"/>
              <w:tab w:val="right" w:pos="9026" w:leader="dot"/>
            </w:tabs>
            <w:rPr/>
          </w:pPr>
          <w:hyperlink w:anchor="__RefHeading___Toc1060924_2035185390">
            <w:r>
              <w:rPr>
                <w:webHidden/>
                <w:rStyle w:val="IndexLink"/>
                <w:rtl w:val="true"/>
              </w:rPr>
              <w:t>فیما یستفاد من کلام الشیخ المفید رحمه الله فی الارشاد</w:t>
            </w:r>
            <w:r>
              <w:rPr>
                <w:rStyle w:val="IndexLink"/>
                <w:rtl w:val="true"/>
              </w:rPr>
              <w:tab/>
            </w:r>
            <w:r>
              <w:rPr>
                <w:rStyle w:val="IndexLink"/>
              </w:rPr>
              <w:t>477</w:t>
            </w:r>
          </w:hyperlink>
        </w:p>
        <w:p>
          <w:pPr>
            <w:pStyle w:val="Contents3"/>
            <w:tabs>
              <w:tab w:val="clear" w:pos="8459"/>
              <w:tab w:val="right" w:pos="9026" w:leader="dot"/>
            </w:tabs>
            <w:rPr/>
          </w:pPr>
          <w:hyperlink w:anchor="__RefHeading___Toc1060926_2035185390">
            <w:r>
              <w:rPr>
                <w:webHidden/>
                <w:rStyle w:val="IndexLink"/>
                <w:rtl w:val="true"/>
              </w:rPr>
              <w:t>المطلب الرابع</w:t>
            </w:r>
            <w:r>
              <w:rPr>
                <w:rStyle w:val="IndexLink"/>
                <w:rtl w:val="true"/>
              </w:rPr>
              <w:tab/>
            </w:r>
            <w:r>
              <w:rPr>
                <w:rStyle w:val="IndexLink"/>
              </w:rPr>
              <w:t>479</w:t>
            </w:r>
          </w:hyperlink>
        </w:p>
        <w:p>
          <w:pPr>
            <w:pStyle w:val="Contents4"/>
            <w:tabs>
              <w:tab w:val="clear" w:pos="8176"/>
              <w:tab w:val="right" w:pos="9026" w:leader="dot"/>
            </w:tabs>
            <w:rPr/>
          </w:pPr>
          <w:hyperlink w:anchor="__RefHeading___Toc1060928_2035185390">
            <w:r>
              <w:rPr>
                <w:webHidden/>
                <w:rStyle w:val="IndexLink"/>
                <w:rtl w:val="true"/>
              </w:rPr>
              <w:t>فیما یستفاد من کلام الحلّی والعلّامة فی المنتهی</w:t>
            </w:r>
            <w:r>
              <w:rPr>
                <w:rStyle w:val="IndexLink"/>
                <w:rtl w:val="true"/>
              </w:rPr>
              <w:tab/>
            </w:r>
            <w:r>
              <w:rPr>
                <w:rStyle w:val="IndexLink"/>
              </w:rPr>
              <w:t>479</w:t>
            </w:r>
          </w:hyperlink>
        </w:p>
        <w:p>
          <w:pPr>
            <w:pStyle w:val="Contents3"/>
            <w:tabs>
              <w:tab w:val="clear" w:pos="8459"/>
              <w:tab w:val="right" w:pos="9026" w:leader="dot"/>
            </w:tabs>
            <w:rPr/>
          </w:pPr>
          <w:hyperlink w:anchor="__RefHeading___Toc1060930_2035185390">
            <w:r>
              <w:rPr>
                <w:webHidden/>
                <w:rStyle w:val="IndexLink"/>
                <w:rtl w:val="true"/>
              </w:rPr>
              <w:t>المطلب الخامس‌</w:t>
            </w:r>
            <w:r>
              <w:rPr>
                <w:rStyle w:val="IndexLink"/>
                <w:rtl w:val="true"/>
              </w:rPr>
              <w:tab/>
            </w:r>
            <w:r>
              <w:rPr>
                <w:rStyle w:val="IndexLink"/>
              </w:rPr>
              <w:t>479</w:t>
            </w:r>
          </w:hyperlink>
        </w:p>
        <w:p>
          <w:pPr>
            <w:pStyle w:val="Contents4"/>
            <w:tabs>
              <w:tab w:val="clear" w:pos="8176"/>
              <w:tab w:val="right" w:pos="9026" w:leader="dot"/>
            </w:tabs>
            <w:rPr/>
          </w:pPr>
          <w:hyperlink w:anchor="__RefHeading___Toc1060932_2035185390">
            <w:r>
              <w:rPr>
                <w:webHidden/>
                <w:rStyle w:val="IndexLink"/>
                <w:rtl w:val="true"/>
              </w:rPr>
              <w:t>فی تحقیق الحال فی تحدید الحائر</w:t>
            </w:r>
            <w:r>
              <w:rPr>
                <w:rStyle w:val="IndexLink"/>
                <w:rtl w:val="true"/>
              </w:rPr>
              <w:tab/>
            </w:r>
            <w:r>
              <w:rPr>
                <w:rStyle w:val="IndexLink"/>
              </w:rPr>
              <w:t>479</w:t>
            </w:r>
          </w:hyperlink>
        </w:p>
        <w:p>
          <w:pPr>
            <w:pStyle w:val="Contents5"/>
            <w:tabs>
              <w:tab w:val="clear" w:pos="7892"/>
              <w:tab w:val="right" w:pos="9026" w:leader="dot"/>
            </w:tabs>
            <w:rPr/>
          </w:pPr>
          <w:hyperlink w:anchor="__RefHeading___Toc1060934_2035185390">
            <w:r>
              <w:rPr>
                <w:webHidden/>
                <w:rStyle w:val="IndexLink"/>
                <w:rtl w:val="true"/>
              </w:rPr>
              <w:t>اشاره</w:t>
            </w:r>
            <w:r>
              <w:rPr>
                <w:rStyle w:val="IndexLink"/>
                <w:rtl w:val="true"/>
              </w:rPr>
              <w:tab/>
            </w:r>
            <w:r>
              <w:rPr>
                <w:rStyle w:val="IndexLink"/>
              </w:rPr>
              <w:t>479</w:t>
            </w:r>
          </w:hyperlink>
        </w:p>
        <w:p>
          <w:pPr>
            <w:pStyle w:val="Contents5"/>
            <w:tabs>
              <w:tab w:val="clear" w:pos="7892"/>
              <w:tab w:val="right" w:pos="9026" w:leader="dot"/>
            </w:tabs>
            <w:rPr/>
          </w:pPr>
          <w:hyperlink w:anchor="__RefHeading___Toc1060936_2035185390">
            <w:r>
              <w:rPr>
                <w:webHidden/>
                <w:rStyle w:val="IndexLink"/>
                <w:rtl w:val="true"/>
              </w:rPr>
              <w:t>رأی والده السیّد حجّة الإسلام قدس سره</w:t>
            </w:r>
            <w:r>
              <w:rPr>
                <w:rStyle w:val="IndexLink"/>
                <w:rtl w:val="true"/>
              </w:rPr>
              <w:tab/>
            </w:r>
            <w:r>
              <w:rPr>
                <w:rStyle w:val="IndexLink"/>
              </w:rPr>
              <w:t>480</w:t>
            </w:r>
          </w:hyperlink>
        </w:p>
        <w:p>
          <w:pPr>
            <w:pStyle w:val="Contents5"/>
            <w:tabs>
              <w:tab w:val="clear" w:pos="7892"/>
              <w:tab w:val="right" w:pos="9026" w:leader="dot"/>
            </w:tabs>
            <w:rPr/>
          </w:pPr>
          <w:hyperlink w:anchor="__RefHeading___Toc1060938_2035185390">
            <w:r>
              <w:rPr>
                <w:webHidden/>
                <w:rStyle w:val="IndexLink"/>
                <w:rtl w:val="true"/>
              </w:rPr>
              <w:t>الإشارة إلی بعض فوائد والده حجّة الإسلام قدس سره</w:t>
            </w:r>
            <w:r>
              <w:rPr>
                <w:rStyle w:val="IndexLink"/>
                <w:rtl w:val="true"/>
              </w:rPr>
              <w:tab/>
            </w:r>
            <w:r>
              <w:rPr>
                <w:rStyle w:val="IndexLink"/>
              </w:rPr>
              <w:t>482</w:t>
            </w:r>
          </w:hyperlink>
        </w:p>
        <w:p>
          <w:pPr>
            <w:pStyle w:val="Contents4"/>
            <w:tabs>
              <w:tab w:val="clear" w:pos="8176"/>
              <w:tab w:val="right" w:pos="9026" w:leader="dot"/>
            </w:tabs>
            <w:rPr/>
          </w:pPr>
          <w:hyperlink w:anchor="__RefHeading___Toc1060940_2035185390">
            <w:r>
              <w:rPr>
                <w:webHidden/>
                <w:rStyle w:val="IndexLink"/>
                <w:rtl w:val="true"/>
              </w:rPr>
              <w:t xml:space="preserve">الأقول فی المسألة </w:t>
            </w:r>
            <w:r>
              <w:rPr>
                <w:rStyle w:val="IndexLink"/>
                <w:rtl w:val="true"/>
              </w:rPr>
              <w:t>:</w:t>
              <w:tab/>
            </w:r>
            <w:r>
              <w:rPr>
                <w:rStyle w:val="IndexLink"/>
              </w:rPr>
              <w:t>482</w:t>
            </w:r>
          </w:hyperlink>
        </w:p>
        <w:p>
          <w:pPr>
            <w:pStyle w:val="Contents5"/>
            <w:tabs>
              <w:tab w:val="clear" w:pos="7892"/>
              <w:tab w:val="right" w:pos="9026" w:leader="dot"/>
            </w:tabs>
            <w:rPr/>
          </w:pPr>
          <w:hyperlink w:anchor="__RefHeading___Toc1060942_2035185390">
            <w:r>
              <w:rPr>
                <w:webHidden/>
                <w:rStyle w:val="IndexLink"/>
                <w:rtl w:val="true"/>
              </w:rPr>
              <w:t>القول الأوّل</w:t>
            </w:r>
            <w:r>
              <w:rPr>
                <w:rStyle w:val="IndexLink"/>
                <w:rtl w:val="true"/>
              </w:rPr>
              <w:t xml:space="preserve">: </w:t>
            </w:r>
            <w:r>
              <w:rPr>
                <w:rStyle w:val="IndexLink"/>
                <w:rtl w:val="true"/>
              </w:rPr>
              <w:t>انّ الحائر اسم للصحن مع ما فیه</w:t>
            </w:r>
            <w:r>
              <w:rPr>
                <w:rStyle w:val="IndexLink"/>
                <w:rtl w:val="true"/>
              </w:rPr>
              <w:tab/>
            </w:r>
            <w:r>
              <w:rPr>
                <w:rStyle w:val="IndexLink"/>
              </w:rPr>
              <w:t>482</w:t>
            </w:r>
          </w:hyperlink>
        </w:p>
        <w:p>
          <w:pPr>
            <w:pStyle w:val="Contents5"/>
            <w:tabs>
              <w:tab w:val="clear" w:pos="7892"/>
              <w:tab w:val="right" w:pos="9026" w:leader="dot"/>
            </w:tabs>
            <w:rPr/>
          </w:pPr>
          <w:hyperlink w:anchor="__RefHeading___Toc1060944_2035185390">
            <w:r>
              <w:rPr>
                <w:webHidden/>
                <w:rStyle w:val="IndexLink"/>
                <w:rtl w:val="true"/>
              </w:rPr>
              <w:t>القول الثانی</w:t>
            </w:r>
            <w:r>
              <w:rPr>
                <w:rStyle w:val="IndexLink"/>
                <w:rtl w:val="true"/>
              </w:rPr>
              <w:t xml:space="preserve">: </w:t>
            </w:r>
            <w:r>
              <w:rPr>
                <w:rStyle w:val="IndexLink"/>
                <w:rtl w:val="true"/>
              </w:rPr>
              <w:t>انّه اسم للروضة نفسها أو ما یتبعها من العمارات</w:t>
            </w:r>
            <w:r>
              <w:rPr>
                <w:rStyle w:val="IndexLink"/>
                <w:rtl w:val="true"/>
              </w:rPr>
              <w:tab/>
            </w:r>
            <w:r>
              <w:rPr>
                <w:rStyle w:val="IndexLink"/>
              </w:rPr>
              <w:t>484</w:t>
            </w:r>
          </w:hyperlink>
        </w:p>
        <w:p>
          <w:pPr>
            <w:pStyle w:val="Contents4"/>
            <w:tabs>
              <w:tab w:val="clear" w:pos="8176"/>
              <w:tab w:val="right" w:pos="9026" w:leader="dot"/>
            </w:tabs>
            <w:rPr/>
          </w:pPr>
          <w:hyperlink w:anchor="__RefHeading___Toc1060946_2035185390">
            <w:r>
              <w:rPr>
                <w:webHidden/>
                <w:rStyle w:val="IndexLink"/>
                <w:rtl w:val="true"/>
              </w:rPr>
              <w:t xml:space="preserve">تنبیهٌ نبیه </w:t>
            </w:r>
            <w:r>
              <w:rPr>
                <w:rStyle w:val="IndexLink"/>
                <w:rtl w:val="true"/>
              </w:rPr>
              <w:t xml:space="preserve">: </w:t>
            </w:r>
            <w:r>
              <w:rPr>
                <w:rStyle w:val="IndexLink"/>
                <w:rtl w:val="true"/>
              </w:rPr>
              <w:t>فی انّ الحائر والحیر اسمان للبناء من الجدار و نحوه</w:t>
            </w:r>
            <w:r>
              <w:rPr>
                <w:rStyle w:val="IndexLink"/>
                <w:rtl w:val="true"/>
              </w:rPr>
              <w:tab/>
            </w:r>
            <w:r>
              <w:rPr>
                <w:rStyle w:val="IndexLink"/>
              </w:rPr>
              <w:t>500</w:t>
            </w:r>
          </w:hyperlink>
        </w:p>
        <w:p>
          <w:pPr>
            <w:pStyle w:val="Contents5"/>
            <w:tabs>
              <w:tab w:val="clear" w:pos="7892"/>
              <w:tab w:val="right" w:pos="9026" w:leader="dot"/>
            </w:tabs>
            <w:rPr/>
          </w:pPr>
          <w:hyperlink w:anchor="__RefHeading___Toc1060948_2035185390">
            <w:r>
              <w:rPr>
                <w:webHidden/>
                <w:rStyle w:val="IndexLink"/>
                <w:rtl w:val="true"/>
              </w:rPr>
              <w:t>اشاره</w:t>
            </w:r>
            <w:r>
              <w:rPr>
                <w:rStyle w:val="IndexLink"/>
                <w:rtl w:val="true"/>
              </w:rPr>
              <w:tab/>
            </w:r>
            <w:r>
              <w:rPr>
                <w:rStyle w:val="IndexLink"/>
              </w:rPr>
              <w:t>500</w:t>
            </w:r>
          </w:hyperlink>
        </w:p>
        <w:p>
          <w:pPr>
            <w:pStyle w:val="Contents5"/>
            <w:tabs>
              <w:tab w:val="clear" w:pos="7892"/>
              <w:tab w:val="right" w:pos="9026" w:leader="dot"/>
            </w:tabs>
            <w:rPr/>
          </w:pPr>
          <w:hyperlink w:anchor="__RefHeading___Toc1060950_2035185390">
            <w:r>
              <w:rPr>
                <w:webHidden/>
                <w:rStyle w:val="IndexLink"/>
                <w:rtl w:val="true"/>
              </w:rPr>
              <w:t>رأی المؤلّف قدس سره</w:t>
            </w:r>
            <w:r>
              <w:rPr>
                <w:rStyle w:val="IndexLink"/>
                <w:rtl w:val="true"/>
              </w:rPr>
              <w:tab/>
            </w:r>
            <w:r>
              <w:rPr>
                <w:rStyle w:val="IndexLink"/>
              </w:rPr>
              <w:t>502</w:t>
            </w:r>
          </w:hyperlink>
        </w:p>
        <w:p>
          <w:pPr>
            <w:pStyle w:val="Contents2"/>
            <w:tabs>
              <w:tab w:val="clear" w:pos="8743"/>
              <w:tab w:val="right" w:pos="9026" w:leader="dot"/>
            </w:tabs>
            <w:rPr/>
          </w:pPr>
          <w:hyperlink w:anchor="__RefHeading___Toc1060952_2035185390">
            <w:r>
              <w:rPr>
                <w:webHidden/>
                <w:rStyle w:val="IndexLink"/>
                <w:rtl w:val="true"/>
              </w:rPr>
              <w:t>الفهارس العامّة</w:t>
            </w:r>
            <w:r>
              <w:rPr>
                <w:rStyle w:val="IndexLink"/>
                <w:rtl w:val="true"/>
              </w:rPr>
              <w:tab/>
            </w:r>
            <w:r>
              <w:rPr>
                <w:rStyle w:val="IndexLink"/>
              </w:rPr>
              <w:t>503</w:t>
            </w:r>
          </w:hyperlink>
        </w:p>
        <w:p>
          <w:pPr>
            <w:pStyle w:val="Contents3"/>
            <w:tabs>
              <w:tab w:val="clear" w:pos="8459"/>
              <w:tab w:val="right" w:pos="9026" w:leader="dot"/>
            </w:tabs>
            <w:rPr/>
          </w:pPr>
          <w:hyperlink w:anchor="__RefHeading___Toc1060954_2035185390">
            <w:r>
              <w:rPr>
                <w:webHidden/>
                <w:rStyle w:val="IndexLink"/>
                <w:rtl w:val="true"/>
              </w:rPr>
              <w:t>اشاره</w:t>
            </w:r>
            <w:r>
              <w:rPr>
                <w:rStyle w:val="IndexLink"/>
                <w:rtl w:val="true"/>
              </w:rPr>
              <w:tab/>
            </w:r>
            <w:r>
              <w:rPr>
                <w:rStyle w:val="IndexLink"/>
              </w:rPr>
              <w:t>503</w:t>
            </w:r>
          </w:hyperlink>
        </w:p>
        <w:p>
          <w:pPr>
            <w:pStyle w:val="Contents3"/>
            <w:tabs>
              <w:tab w:val="clear" w:pos="8459"/>
              <w:tab w:val="right" w:pos="9026" w:leader="dot"/>
            </w:tabs>
            <w:rPr/>
          </w:pPr>
          <w:hyperlink w:anchor="__RefHeading___Toc1060956_2035185390">
            <w:r>
              <w:rPr>
                <w:webHidden/>
                <w:rStyle w:val="IndexLink"/>
                <w:rtl w:val="true"/>
              </w:rPr>
              <w:t>فهرس الآیات الکریمة</w:t>
            </w:r>
            <w:r>
              <w:rPr>
                <w:rStyle w:val="IndexLink"/>
                <w:rtl w:val="true"/>
              </w:rPr>
              <w:tab/>
            </w:r>
            <w:r>
              <w:rPr>
                <w:rStyle w:val="IndexLink"/>
              </w:rPr>
              <w:t>505</w:t>
            </w:r>
          </w:hyperlink>
        </w:p>
        <w:p>
          <w:pPr>
            <w:pStyle w:val="Contents3"/>
            <w:tabs>
              <w:tab w:val="clear" w:pos="8459"/>
              <w:tab w:val="right" w:pos="9026" w:leader="dot"/>
            </w:tabs>
            <w:rPr/>
          </w:pPr>
          <w:hyperlink w:anchor="__RefHeading___Toc1060958_2035185390">
            <w:r>
              <w:rPr>
                <w:webHidden/>
                <w:rStyle w:val="IndexLink"/>
                <w:rtl w:val="true"/>
              </w:rPr>
              <w:t>فهرس الأحادیث الشریفة</w:t>
            </w:r>
            <w:r>
              <w:rPr>
                <w:rStyle w:val="IndexLink"/>
                <w:rtl w:val="true"/>
              </w:rPr>
              <w:tab/>
            </w:r>
            <w:r>
              <w:rPr>
                <w:rStyle w:val="IndexLink"/>
              </w:rPr>
              <w:t>507</w:t>
            </w:r>
          </w:hyperlink>
        </w:p>
        <w:p>
          <w:pPr>
            <w:pStyle w:val="Contents3"/>
            <w:tabs>
              <w:tab w:val="clear" w:pos="8459"/>
              <w:tab w:val="right" w:pos="9026" w:leader="dot"/>
            </w:tabs>
            <w:rPr/>
          </w:pPr>
          <w:hyperlink w:anchor="__RefHeading___Toc1060960_2035185390">
            <w:r>
              <w:rPr>
                <w:webHidden/>
                <w:rStyle w:val="IndexLink"/>
                <w:rtl w:val="true"/>
              </w:rPr>
              <w:t>فهرس مصادر التحقیق</w:t>
            </w:r>
            <w:r>
              <w:rPr>
                <w:rStyle w:val="IndexLink"/>
                <w:rtl w:val="true"/>
              </w:rPr>
              <w:tab/>
            </w:r>
            <w:r>
              <w:rPr>
                <w:rStyle w:val="IndexLink"/>
              </w:rPr>
              <w:t>511</w:t>
            </w:r>
          </w:hyperlink>
        </w:p>
        <w:p>
          <w:pPr>
            <w:pStyle w:val="Contents3"/>
            <w:tabs>
              <w:tab w:val="clear" w:pos="8459"/>
              <w:tab w:val="right" w:pos="9026" w:leader="dot"/>
            </w:tabs>
            <w:rPr/>
          </w:pPr>
          <w:hyperlink w:anchor="__RefHeading___Toc1060962_2035185390">
            <w:r>
              <w:rPr>
                <w:webHidden/>
                <w:rStyle w:val="IndexLink"/>
                <w:rtl w:val="true"/>
              </w:rPr>
              <w:t>فهرست مطالب</w:t>
            </w:r>
            <w:r>
              <w:rPr>
                <w:rStyle w:val="IndexLink"/>
                <w:rtl w:val="true"/>
              </w:rPr>
              <w:tab/>
            </w:r>
            <w:r>
              <w:rPr>
                <w:rStyle w:val="IndexLink"/>
              </w:rPr>
              <w:t>523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701_25758"/>
      <w:bookmarkStart w:id="1" w:name="pg4701_25758"/>
      <w:bookmarkEnd w:id="1"/>
    </w:p>
    <w:p>
      <w:pPr>
        <w:pStyle w:val="Heading2"/>
        <w:numPr>
          <w:ilvl w:val="1"/>
          <w:numId w:val="1"/>
        </w:numPr>
        <w:rPr/>
      </w:pPr>
      <w:bookmarkStart w:id="2" w:name="pg4701_25758"/>
      <w:bookmarkStart w:id="3" w:name="__RefHeading___Toc1060452_203518539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شفتی، سیدمحمدباقر</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نینوا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 پاسخ پیرامون زیارت عاشورا و کیفیت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سیدمحمدباقر شفتی؛ تحقیق مرکز تحقیقات کتابخانه مسجد 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امید،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۵۲۸</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منشورات کتابخانه مسجد سید؛ </w:t>
      </w:r>
      <w:r>
        <w:rPr>
          <w:rFonts w:ascii="IRNazanin" w:hAnsi="IRNazanin" w:eastAsia="IRNazanin"/>
          <w:color w:val="111111"/>
          <w:sz w:val="28"/>
          <w:sz w:val="28"/>
          <w:szCs w:val="28"/>
          <w:lang w:bidi="fa-IR"/>
        </w:rPr>
        <w:t>۲۲</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94504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کتاب دو رساله به زبان عربی از آثار ارزشمند علامه حاج سیداسدالله شفتی‌اصفهانی فرزند محمدباقر شفتی ضمیمه گردیده یکی پیرامون زیارت عاشورا وکیفیّت آن، ودیگری درباره محدوده حائرحسینی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۵۱۴</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زیارتنامه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سوگواری‌ها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آستان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و زائران مسلمان</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شفتی، اسدالله بن محمدباقر، </w:t>
      </w:r>
      <w:r>
        <w:rPr>
          <w:rFonts w:ascii="IRNazanin" w:hAnsi="IRNazanin" w:eastAsia="IRNazanin"/>
          <w:color w:val="111111"/>
          <w:sz w:val="28"/>
          <w:sz w:val="28"/>
          <w:szCs w:val="28"/>
          <w:lang w:bidi="fa-IR"/>
        </w:rPr>
        <w:t>۱۲۲۷</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۱۲۹۰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سید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۲۷۱</w:t>
      </w:r>
      <w:r>
        <w:rPr>
          <w:rFonts w:eastAsia="IRNazanin" w:cs="IRNazanin"/>
          <w:color w:val="111111"/>
          <w:sz w:val="28"/>
          <w:szCs w:val="28"/>
          <w:lang w:bidi="fa-IR"/>
        </w:rPr>
        <w:t>/</w:t>
      </w:r>
      <w:r>
        <w:rPr>
          <w:rFonts w:ascii="IRNazanin" w:hAnsi="IRNazanin" w:eastAsia="IRNazanin"/>
          <w:color w:val="111111"/>
          <w:sz w:val="28"/>
          <w:sz w:val="28"/>
          <w:szCs w:val="28"/>
          <w:lang w:bidi="fa-IR"/>
        </w:rPr>
        <w:t>۶۰۸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۷۷۷</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۴۰۱۰۷۶۲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60454_203518539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701_25766"/>
      <w:bookmarkStart w:id="8" w:name="pg4701_25766"/>
      <w:bookmarkEnd w:id="8"/>
    </w:p>
    <w:p>
      <w:pPr>
        <w:pStyle w:val="Heading2"/>
        <w:numPr>
          <w:ilvl w:val="1"/>
          <w:numId w:val="1"/>
        </w:numPr>
        <w:rPr/>
      </w:pPr>
      <w:bookmarkStart w:id="9" w:name="pg4701_25766"/>
      <w:bookmarkStart w:id="10" w:name="__RefHeading___Toc1060456_2035185390"/>
      <w:bookmarkStart w:id="11" w:name="_Toc3"/>
      <w:bookmarkEnd w:id="9"/>
      <w:bookmarkEnd w:id="10"/>
      <w:r>
        <w:rPr>
          <w:rtl w:val="true"/>
        </w:rPr>
        <w:t>مقدّمه</w:t>
      </w:r>
      <w:bookmarkEnd w:id="11"/>
    </w:p>
    <w:p>
      <w:pPr>
        <w:pStyle w:val="Heading3"/>
        <w:numPr>
          <w:ilvl w:val="2"/>
          <w:numId w:val="1"/>
        </w:numPr>
        <w:rPr/>
      </w:pPr>
      <w:bookmarkStart w:id="12" w:name="__RefHeading___Toc1060458_2035185390"/>
      <w:bookmarkStart w:id="13" w:name="_Toc4"/>
      <w:bookmarkEnd w:id="12"/>
      <w:r>
        <w:rPr>
          <w:rtl w:val="true"/>
        </w:rPr>
        <w:t xml:space="preserve">فصل اوّل </w:t>
      </w:r>
      <w:r>
        <w:rPr>
          <w:rtl w:val="true"/>
        </w:rPr>
        <w:t xml:space="preserve">: </w:t>
      </w:r>
      <w:r>
        <w:rPr>
          <w:rtl w:val="true"/>
        </w:rPr>
        <w:t>زیارت راه رستگاری</w:t>
      </w:r>
      <w:bookmarkEnd w:id="13"/>
    </w:p>
    <w:p>
      <w:pPr>
        <w:pStyle w:val="Heading4"/>
        <w:numPr>
          <w:ilvl w:val="3"/>
          <w:numId w:val="1"/>
        </w:numPr>
        <w:rPr/>
      </w:pPr>
      <w:bookmarkStart w:id="14" w:name="__RefHeading___Toc1060460_2035185390"/>
      <w:bookmarkStart w:id="15" w:name="_Toc5"/>
      <w:bookmarkEnd w:id="14"/>
      <w:r>
        <w:rPr>
          <w:rtl w:val="true"/>
        </w:rPr>
        <w:t>اشاره</w:t>
      </w:r>
      <w:bookmarkEnd w:id="1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شکر پروردگاری را که در آن روز، بهترین و بزرگترین نعمت خود را بر ما تمام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أَکْمَلتُ لَکُمْ دِینَکُمْ وَ أَتْمَمْتُ عَلَیْکُمْ نِعْمَتِی وَ رَضِیتُ لَکُمُ الإِسْلَامَ دِینًا </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 بی‌آن که در مقابلش چیزی جز شکر آن نعمت از ما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لَّآ أَسْئَلُکُمْ عَلَیْهِ أَجْرًا إِلَّا الْمَوَدَّةَ فِی القُرْبَی </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چنان شکری که سودش تنها وتنها نصیب خود ما می‌گردد ؛ چرا که اوست ذات بی‌نیازِ یکتا، و به جز او همه محتاج به درگاه آن بی‌همتا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أَنْتُمُ الْفُقَرَاءُ إِلَی اللَّهِ وَاللَّهُ هُوَ الْغَنِیُّ الْحَمِیدُ </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درود و سلام بی‌پایان بر آن فرستاده‌ای که از ابتدای رسالت خود تا آخرین لحظات عمر پر برکتش، همواره به حفظ و نگهداری از آن نعمتِ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اهل بیت طاهرین که درود و سلام بی‌نهایت الهی بر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رحمت صلی الله علیه وآله همیشه توصیه می‌فرمود به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کفران این نعمت کنید و در حقّ اهل بیت من جفا نمایید وگرنه از این دنیا نخواهید رفت جز با حسرت وپشیمانی ومصداق این آیه شریفه می‌شوید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خَسِرَ الدُّنْیَا وَالْآخِرَة ذَلِکَ هُوَ الْخُسْرَانُ الْمُبِینُ </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چه گوییم از امّتی که پس از عروج ملکوتی پیغمبرِ خود به عالم بقا، شروع به مخالفت با آن حضرت نموده و تا توانستند در حقّ اهل بیتِ پاکِ او ظلم وستم روا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آنها عزیزترین فرزندِ پیامبرشان، فرزند خیر النساء و بنت النبیّ و سیّدة نساء العالمین فاطمة الزهراء علیها السلام را مظلومانه و با لبِ تشنه در صحرای کربلا شهید نمودند ؛ شخصیّتی که نبیّ أعظم صلی الله علیه وآله در حقّش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منّی وأنا من حسین </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ولعنة اللَّه علی القوم الظالمین، و سیعلم الّذین ظلموا أیّ منقلب ینقلبون</w:t>
      </w:r>
      <w:r>
        <w:rPr>
          <w:rFonts w:eastAsia="IRNazanin" w:cs="IRNazanin"/>
          <w:color w:val="111111"/>
          <w:sz w:val="28"/>
          <w:szCs w:val="28"/>
          <w:rtl w:val="true"/>
          <w:lang w:bidi="fa-IR"/>
        </w:rPr>
        <w:t xml:space="preserve">. </w:t>
      </w:r>
      <w:bookmarkStart w:id="16" w:name="pg4701_25768"/>
    </w:p>
    <w:p>
      <w:pPr>
        <w:pStyle w:val="Heading4"/>
        <w:numPr>
          <w:ilvl w:val="3"/>
          <w:numId w:val="1"/>
        </w:numPr>
        <w:rPr/>
      </w:pPr>
      <w:bookmarkStart w:id="17" w:name="__RefHeading___Toc1060462_2035185390"/>
      <w:bookmarkStart w:id="18" w:name="_Toc6"/>
      <w:bookmarkEnd w:id="16"/>
      <w:bookmarkEnd w:id="17"/>
      <w:r>
        <w:rPr>
          <w:rtl w:val="true"/>
        </w:rPr>
        <w:t>زنده نگاه داشتن یاد اهل بیت علیهم السلام</w:t>
      </w:r>
      <w:bookmarkEnd w:id="18"/>
    </w:p>
    <w:p>
      <w:pPr>
        <w:pStyle w:val="BookText"/>
        <w:rPr/>
      </w:pPr>
      <w:r>
        <w:rPr>
          <w:rFonts w:ascii="IRNazanin" w:hAnsi="IRNazanin" w:eastAsia="IRNazanin"/>
          <w:color w:val="111111"/>
          <w:sz w:val="28"/>
          <w:sz w:val="28"/>
          <w:szCs w:val="28"/>
          <w:rtl w:val="true"/>
          <w:lang w:bidi="fa-IR"/>
        </w:rPr>
        <w:t>یکی از وظایفی که در راستای انجام فرامین الهی، بر دوشِ بندگان سنگینی می‌کند، زنده نگاه داشتن نام و یادِ اهل بیت عصمت وطهارت‌علیهم السلام ومودّت نسبت به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چگونه این وظیفه محقّق شده و جامه عمل به خود می‌پوشد، پرسشی است که پاسخ آن را باید در کلامِ گهر بارِ خودِ اهل بیت جستجو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هشتمین ستاره آسمان ولایت و امامت حضرت علیّ بن موسی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آلاف التحیّة والثناء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وتعلّم آموزه‌های اهل بیت علیهم السلام را، یکی از شیوه‌های زنده نمودن یاد آنها معرّفی نموده، می‌فرمایند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رحمت کند بنده‌ای که امرِ ما را زنده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در این باره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امر شما زنده می‌شود ؟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ما را فرا گیرید و به مردم تعلیم دهید، چرا که اگر مردم بدانند نیکویی کلام ما را، به تحقیق از آن پیروی می‌کنند </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فراگرفتن علوم ائمّه اطهار علیهم السلام و تعلیم آن به مردم، یکی از وظایف خطیر ومهمّی است که بر دوشِ مؤمنان نهاده شده ؛ پس زمانی که مردم نیکویی کلام آنها را دریابند وبه آن عمل کنند، به تحقیق به عالی ترین هدفِ خلقتِ خود که رستگاری و رحمت بی‌کران الهی است، خواهند رسید ؛ چنانچه خداوند متعال در قرآن کریم فرموده </w:t>
      </w:r>
      <w:r>
        <w:rPr>
          <w:rFonts w:eastAsia="IRNazanin" w:cs="IRNazanin"/>
          <w:color w:val="111111"/>
          <w:sz w:val="28"/>
          <w:szCs w:val="28"/>
          <w:rtl w:val="true"/>
          <w:lang w:bidi="fa-IR"/>
        </w:rPr>
        <w:t xml:space="preserve">: </w:t>
      </w:r>
      <w:bookmarkStart w:id="19" w:name="pg4701_25769"/>
    </w:p>
    <w:p>
      <w:pPr>
        <w:pStyle w:val="BookText"/>
        <w:rPr/>
      </w:pPr>
      <w:bookmarkEnd w:id="1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لَهُمْ جَنَّاتٌ تَجْرِی مِنْ تَحْتِهَا الْأَنْهَارُ ذَلِکَ الْفَوْزُ الْکَبِیرُ </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برای آنان که ایمان آوردند و عمل شایسته انجام دادند، بهشت‌هایی است که از پایینش نهرها جاری بوده و آن رستگاری بزرگ است </w:t>
      </w:r>
      <w:r>
        <w:rPr>
          <w:rFonts w:eastAsia="IRNazanin" w:cs="IRNazanin"/>
          <w:color w:val="111111"/>
          <w:sz w:val="28"/>
          <w:szCs w:val="28"/>
          <w:rtl w:val="true"/>
          <w:lang w:bidi="fa-IR"/>
        </w:rPr>
        <w:t>.</w:t>
      </w:r>
    </w:p>
    <w:p>
      <w:pPr>
        <w:pStyle w:val="Heading4"/>
        <w:numPr>
          <w:ilvl w:val="3"/>
          <w:numId w:val="1"/>
        </w:numPr>
        <w:rPr/>
      </w:pPr>
      <w:bookmarkStart w:id="20" w:name="__RefHeading___Toc1060464_2035185390"/>
      <w:bookmarkStart w:id="21" w:name="_Toc7"/>
      <w:bookmarkEnd w:id="20"/>
      <w:r>
        <w:rPr>
          <w:rtl w:val="true"/>
        </w:rPr>
        <w:t>برپایی مجالس برای اهل بیت</w:t>
      </w:r>
      <w:bookmarkEnd w:id="21"/>
    </w:p>
    <w:p>
      <w:pPr>
        <w:pStyle w:val="BookText"/>
        <w:rPr/>
      </w:pPr>
      <w:r>
        <w:rPr>
          <w:rFonts w:ascii="IRNazanin" w:hAnsi="IRNazanin" w:eastAsia="IRNazanin"/>
          <w:color w:val="111111"/>
          <w:sz w:val="28"/>
          <w:sz w:val="28"/>
          <w:szCs w:val="28"/>
          <w:rtl w:val="true"/>
          <w:lang w:bidi="fa-IR"/>
        </w:rPr>
        <w:t>یکی دیگر از راه‌هایی که موجب زنده شدن یادِ اهل بیت علیهم السلام در قلوب مؤمنین وباعث کسب معرفت و خلوص دل و صفای قلب و در نتیجه نیل به سعادت ابدی و اخروی و جلب رضایت پروردگار عالمیان می‌شود، ذکرِ مصیبت‌ها و ظلم‌هایی است که بر آن وجودهای نورانی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کسی مصائب اهل بیت علیهم السلام را به مردم یادآوری کند و مردم هم از سوز دل در سوگ آن مظلومان بگریند، تمام گناهان گویندگان و شنوندگان آمرزیده وبه بالاترین درجه ومقام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جواری با پیغمبر خاتم صلی الله علیه وآله واهل بیتش علیهم السلام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فائز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ششمین اختر تابناک ولایت وامامت، به یکی از یاران خود به نام فضیل می‌فرمایند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مجالس، یاد و ذکر سخنان ما را می‌کنید ؟ فضیل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فدایت گردم</w:t>
      </w:r>
      <w:r>
        <w:rPr>
          <w:rFonts w:eastAsia="IRNazanin" w:cs="IRNazanin"/>
          <w:color w:val="111111"/>
          <w:sz w:val="28"/>
          <w:szCs w:val="28"/>
          <w:rtl w:val="true"/>
          <w:lang w:bidi="fa-IR"/>
        </w:rPr>
        <w:t xml:space="preserve">. </w:t>
      </w:r>
      <w:bookmarkStart w:id="22" w:name="pg4701_25770"/>
    </w:p>
    <w:p>
      <w:pPr>
        <w:pStyle w:val="BookText"/>
        <w:rPr/>
      </w:pPr>
      <w:bookmarkEnd w:id="22"/>
      <w:r>
        <w:rPr>
          <w:rFonts w:ascii="IRNazanin" w:hAnsi="IRNazanin" w:eastAsia="IRNazanin"/>
          <w:color w:val="111111"/>
          <w:sz w:val="28"/>
          <w:sz w:val="28"/>
          <w:szCs w:val="28"/>
          <w:rtl w:val="true"/>
          <w:lang w:bidi="fa-IR"/>
        </w:rPr>
        <w:t>حضرت صادق علیه السلام خطاب به او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مجالس را دوست می‌دارم، پس زنده کنید امر و یاد ما را ای فضیل، چرا که خداوند رحمت می‌کند کسی را که یاد ما را زنده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ذکر ما را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مصائب وظلم‌هایی که به ما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ذکر و یاد ما برای او شود و اشکی به اندازه بال مگسی از چشمش خارج شود، خداوند گناهان او را می‌آمرزد، اگر چه بیشتر از کف دریا باشد</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 w:name="__RefHeading___Toc1060466_2035185390"/>
      <w:bookmarkStart w:id="24" w:name="_Toc8"/>
      <w:bookmarkEnd w:id="23"/>
      <w:r>
        <w:rPr>
          <w:rtl w:val="true"/>
        </w:rPr>
        <w:t>زیارتِ ائمّه معصومین علیهم السلام</w:t>
      </w:r>
      <w:bookmarkEnd w:id="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بُیُوتٍ أَذِنَ اللَّهُ أَنْ تُرْفَعَ وَ یُذْکَرَ فِیهَا اسْمُهُ یُسَبِّحُ لَهُ فِیهَا بِالْغُدُوِّ وَالآصَالِ </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خانه‌هایی خدا رخصت داده که آنجا رفعت یابد ودر آن ذکر نام خداوند شود وصبح وشام تسبیح و تنزیه ذات پاک او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مهمترین راه‌های زنده نگه داشتن نام اهل بیت طاهرین علیهم السلام، زیارتِ قبور آنها است، که در روایات ثواب‌های بسیاری برای زیارت کننده هر کدام از آن انوار الهی، برشمرده‌اند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قبور اهل بیت علیهم السلام در واقع وفا به عهدی است که بر گردن دوستان وشیعیان آنها نهاده شده ؛ حسن بن علیّ وشاء، یکی از اصحاب امام رئوف علیّ بن موسی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آلاف التحیّة والثناء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آن حضرت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لکلّ إمام عهدًا فی عنق أولیائه وشیعته، وانّ من تمام الوفاء بالعهد وحسن الأداء زیارة قبورهم، فمن زارهم رغبة فی زیارتهم وتصدیقًا بما رغبوا فیه، کان أئمّتهم شفعاءهم یوم القیامة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همانا برای هر امامی عهدی بر گردن دوستان وشیعیانش است، وهمانا از کاملترین مصادیق وفای به عهد و بهترین شیوه ادای آن، زیارت قبرهای ائمّه‌علیهم السلام است ؛ پس هرکس با علاقه آنان را زیارت کند وبپذیرد آنچه را که آنان بدان رغبت داشتند، امامان وی در روز رستاخیز شفیع او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ما فرقی بین زیارت ائمّه علیهم السلام در حال حیات و پس از مرگ آنها گذاشته نشده ؛ امام صادق علیه السلام در این باره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زَارَنَا بَعْدَ مَمَاتِنَا فَکَأَنَّمَا زَارَنَا فِی حَیَاتِنَا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زیارت کند ما را پس از مرگ، مانند این است که ما را در حال حیات زیارت نموده باشد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فرقی بین زیارت آن انوار مقدّسه از نزدیک و راه دور نمی‌باشد ؛ به این معنی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ثواب‌هایی که برای زیارت کننده از نزدیک شمرده شده، برای زیارت کننده از دور نیز ثابت است ؛ چنانچه از مالک جُهَنی نقل شده که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زیارت کند حضرت امام حسین علیه السلام را در روز دهم محرّم یا نزد قبر آن حضرت گریان شود، ملاقات کند خدا را در روز قیامت با ثواب دو هزار هزار حجّ، و دو هزار هزار عمره، ودو هزار هزار جهاد، که هر یک را در رکاب رسول خدا صلی الله علیه وآله وائمّه طاهرین علیهم السلام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 چه ثواب است برای کسی که در شهرهای دور باشد و ممکن نباشد او را رفتن به سوی قبر امام حسین علیه السلام ؟</w:t>
      </w:r>
    </w:p>
    <w:p>
      <w:pPr>
        <w:pStyle w:val="BookText"/>
        <w:rPr/>
      </w:pPr>
      <w:r>
        <w:rPr>
          <w:rFonts w:ascii="IRNazanin" w:hAnsi="IRNazanin" w:eastAsia="IRNazanin"/>
          <w:color w:val="111111"/>
          <w:sz w:val="28"/>
          <w:sz w:val="28"/>
          <w:szCs w:val="28"/>
          <w:rtl w:val="true"/>
          <w:lang w:bidi="fa-IR"/>
        </w:rPr>
        <w:t xml:space="preserve">آن امام همام در جواب می‌فرمایند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من ضامنم بر خدا که هرگاه این کارها را بکند، حقّ تعالی جمیع این ثواب‌ها را به ایشان عطا فرماید </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بر اساس بعضی روایات، فرقی از جهت ثواب، بین زیارت هر یک از ائمّه اطهار علیهم السلام نسبت به هم نیست ؛ یعنی همان اجر و ثوابی که مثلًا برای زیارت مولی الموحّدین علیّ بن أبی طالب علیه السلام هست، برای زیارت سایر ائمّه‌علیهم السلام نیز ثابت و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می‌توان از بعضی احادیث نیز چنین استفاده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تفاوتی میان زیارت پیغمبر صلی الله علیه وآله با زیارت دیگر معصومین علیهم السلام نیست ؛ در اینجا تیمّناً وتبرّکاً بعضی از آن احادیث را نقل می‌کنیم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مجلسی رحمه الله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w:t>
      </w:r>
    </w:p>
    <w:p>
      <w:pPr>
        <w:pStyle w:val="BookText"/>
        <w:rPr/>
      </w:pPr>
      <w:r>
        <w:rPr>
          <w:rFonts w:ascii="IRNazanin" w:hAnsi="IRNazanin" w:eastAsia="IRNazanin"/>
          <w:color w:val="111111"/>
          <w:sz w:val="28"/>
          <w:sz w:val="28"/>
          <w:szCs w:val="28"/>
          <w:rtl w:val="true"/>
          <w:lang w:bidi="fa-IR"/>
        </w:rPr>
        <w:t xml:space="preserve">قولویه قمّی رحمه الله چنین نقل می‌کنند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عبدالرّحمن بن مسلم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به خدمت حضرت موسی بن جعفر علیهما السلام و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کدام یک از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ویا امام حسین علیه السلام و یا دیگر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فضیلت تر است ؟ و یک یک ائمّه علیهم السلام را نام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نشانه عظیم الهی، این چنین در جواب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عبدالرّحمن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زیارت کند نخستین ما را، پس زیارت نموده آخرین از ما اهل بیت را، وکسی که زیارت کند آخرین فرد ما را، زیارت کرده نخستین از خاندان ما را</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وشاء که یکی از اصحاب امام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آلاف التحیّة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به حضرت رضا علیه السلام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ثوابی از برای زائرِ قبر یکی از ائمّه علیهم السلام می‌باشد ؟ حضرت رضا علیه السلام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ثوابی که برای زائر أبی عبداللَّه علیه السلام است، برای آن شخصی که قبر یکی از ائمّه علیهم السلام را زیارت کند،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وشاء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ثواب و اجر و مقامی برای زائر أبا عبداللَّه علیه السلام می‌باشد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بهشت از برای اوست </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رسول خدا صلی الله علیه وآله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زیارت کند مرا یا زیارت کند یکی از فرزندان مرا، من او را در روز قیامت زیارت کرده و از ترس و ناراحتی‌های آن روز او را نجاتش خواهم داد </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کلینی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 الله علیه وآله خطاب به امیرالمؤمنین علیه السلام می‌فرمایند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 را در حیات من یا بعد از مرگ من زیارت کند، یا تو را در حال حیات تو یا بعد از مرگ تو زیارت کند، و یا دو فرزند تو را در حال حیاتشان و یا بعد از مرگشان زیارت کند، من ضمانت می‌کنم که او را از ترس وناراحتی‌های وسختی‌های روز قیامت نجات وخلاصی بخشم، تا این که او را در درجه و مقام خود قرار دهم</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صادق علیه السلام از پدران خود علیهم السلام چنین نقل فرموده‌اند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اکرم صلی الله علیه وآله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چه اجر و پاداشی دارد کسی که قبور ما را زیارت کند وآنها را تعمیر وحفظ ونگهداری نماید؟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تعالی قبر تو وقبر فرزندان تو را زمینی از زمین‌های بهشت و عرصه‌ای از عرصه‌های آن قرار داده، و همانا خداوند قلب‌های مخلوقات برگزیده خود را </w:t>
      </w:r>
    </w:p>
    <w:p>
      <w:pPr>
        <w:pStyle w:val="BookText"/>
        <w:rPr/>
      </w:pPr>
      <w:r>
        <w:rPr>
          <w:rFonts w:ascii="IRNazanin" w:hAnsi="IRNazanin" w:eastAsia="IRNazanin"/>
          <w:color w:val="111111"/>
          <w:sz w:val="28"/>
          <w:sz w:val="28"/>
          <w:szCs w:val="28"/>
          <w:rtl w:val="true"/>
          <w:lang w:bidi="fa-IR"/>
        </w:rPr>
        <w:t xml:space="preserve">معطوف به سوی شما قرار داده، در حالی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اذیّت و سختی و ذلّتی را تحمّل می‌کنند ؛ آنها قبور شما را باز سازی می‌کنند وبسیار به زیارت شما می‌آیند در حالی که نیّتشان از زیارتِ شما نزدیکی به خداوند ودوستی فرستاده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کسانی هستند که شفاعت من مخصوص و شامل حال آنهاست وآنها کسانیند که بر حوضِ من وارد شده و من را فردا در بهشت ملاقات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قبور شما را تعمیر و حفظ نماید، پس مانند این است که سلیمان بن داود را در ساختن بیت المقدس یاری رسانده باشد، وکسی که قبور شما را زیارت کند، ثواب آن برابر است با ثواب هفتاد حجّ بعد از حجّة الإسلام، و هنگامی که از زیارت شما باز می‌گردد، از گناهانش خارج می‌شود مانند روزی که مادر او را به دنیا آورده است ؛ پس من به تو بشارت می‌دهم و تو هم دوستدارانت را به بهشت و نعمت‌های آن خوشحال گردان </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امام صادق علیه السلام منقول است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یکی از ما را زیارت کند، چنان است که امام حسین علیه السلام را زیارت کرده باشد </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چند سند معتبر منقول است که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علیه السلام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ثوابی دارد کسی که قبر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کند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برود نزد قبر آن حضرت و دو رکعت نماز یا چهار رکعت نماز نزد او بکند، از برای او ثواب حجّی و عمره‌ای نوشته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ثواب است برای کسی که برود به زیارت هر امامی که حقّ تعالی فرمان برداری او را بر خلق واجب گردانیده است </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بر اساس بسیاری از روایات وارده درباره فضیلت و ثواب زیارت سالار شهیدان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زبان از گفتن آن و قلم از نوشتنش عاجز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زیارت آن حضرت از سایر معصومین علیهم السلام، حتّی زیارتِ پدر و جدّ بزرگوارشان، بیشتر است ؛ البته در صورتی که به زیارتِ آن امام مظلوم از این جهت بنگریم که زیارتِ أبا عبداللَّه و سیّد الشهداء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به زیارت امام حسین علیه السلام با ملاحظه مقام و منزلت ایشان نسبت به سایر ائمّه علیهم السلام نگاه کنیم، بی‌تردید زیارت پدر و برادر و جدّ بزرگوارشان با فضیلت‌تر است ؛ زیرا از برخی اخبار چنین استفاده می‌شود که پیغمبر صلی الله علیه وآله وأمیرالمؤمنین وامام حسن علیهما السلام از امام حسین علیه السلام افضلند </w:t>
      </w:r>
      <w:r>
        <w:rPr>
          <w:rStyle w:val="FootnoteAnchor"/>
          <w:rtl w:val="true"/>
        </w:rPr>
        <w:footnoteReference w:id="21"/>
      </w:r>
      <w:r>
        <w:rPr>
          <w:rFonts w:ascii="IRNazanin" w:hAnsi="IRNazanin" w:eastAsia="IRNazanin"/>
          <w:color w:val="111111"/>
          <w:sz w:val="28"/>
          <w:sz w:val="28"/>
          <w:szCs w:val="28"/>
          <w:rtl w:val="true"/>
          <w:lang w:bidi="fa-IR"/>
        </w:rPr>
        <w:t>؛ مانند روایت معتبری که از حضرت رضا علیه السلام نقل شده که فرمودند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پدرم را در بغداد زیارت کند، مثل این است که رسول خدا </w:t>
      </w:r>
    </w:p>
    <w:p>
      <w:pPr>
        <w:pStyle w:val="BookText"/>
        <w:rPr/>
      </w:pPr>
      <w:r>
        <w:rPr>
          <w:rFonts w:ascii="IRNazanin" w:hAnsi="IRNazanin" w:eastAsia="IRNazanin"/>
          <w:color w:val="111111"/>
          <w:sz w:val="28"/>
          <w:sz w:val="28"/>
          <w:szCs w:val="28"/>
          <w:rtl w:val="true"/>
          <w:lang w:bidi="fa-IR"/>
        </w:rPr>
        <w:t>وامیرالمؤمنین را زیارت کرده باشد ؛ ولی از برای رسول خدا وامیرالمؤمنین فضل ایشان از سایر ائمّه ثابت است</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ویا در روایت دیگر رسول خدا صلی الله علیه وآله می‌فرمایند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والحسین سیّدا شباب أهل الجنّة وأبوهما خیر منهما </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ناگفته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حضرت صدّیقه زکیّه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آلاف السلام والتحیّة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مانند بعضی از بزرگان، آن خاتون دو سرا و أمّ أبیها را از نبیّ اکرم وائمّه طاهرین علیهم السلام برتر بدانیم </w:t>
      </w:r>
      <w:r>
        <w:rPr>
          <w:rStyle w:val="FootnoteAnchor"/>
          <w:rtl w:val="true"/>
        </w:rPr>
        <w:footnoteReference w:id="24"/>
      </w:r>
      <w:r>
        <w:rPr>
          <w:rFonts w:ascii="IRNazanin" w:hAnsi="IRNazanin" w:eastAsia="IRNazanin"/>
          <w:color w:val="111111"/>
          <w:sz w:val="28"/>
          <w:sz w:val="28"/>
          <w:szCs w:val="28"/>
          <w:rtl w:val="true"/>
          <w:lang w:bidi="fa-IR"/>
        </w:rPr>
        <w:t xml:space="preserve">، دور نیست که زیارتِ سیّدة نساء العالمین نسبت به زیارتِ ائمّه هدی از فضیلت بیشتری برخوردار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واهل بیت علیهم السلام از صدّیقه طاهره علیها السلام افضل‌اند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بعضی دیگر از علما براین باورند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ثواب زیارت آنها از ثواب زیارتِ آن بانوی شهیده بیشتر خواهد بود، واللَّه العالم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واگر به لحاظِ حال زائر و مقام و مرتبه او، به زیارت امام حسین علیه السلام نظر افکنیم، به یقین ثواب و فضیلت زیارت حضرت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آلاف التحیّة والثناء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زیارتِ جدّ شهیدشان بیشتر خواهد بود ؛ چنانچه روایات بسیاری بر </w:t>
      </w:r>
    </w:p>
    <w:p>
      <w:pPr>
        <w:pStyle w:val="BookText"/>
        <w:rPr/>
      </w:pPr>
      <w:r>
        <w:rPr>
          <w:rFonts w:ascii="IRNazanin" w:hAnsi="IRNazanin" w:eastAsia="IRNazanin"/>
          <w:color w:val="111111"/>
          <w:sz w:val="28"/>
          <w:sz w:val="28"/>
          <w:szCs w:val="28"/>
          <w:rtl w:val="true"/>
          <w:lang w:bidi="fa-IR"/>
        </w:rPr>
        <w:t>این مطلب شهادت می‌دهند، مانند روایت علیّ بن مهزیار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جواد علیه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زیارت امام رضا علیه السلام افضل است یا زیارت امام حسین علیه السلام ؟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پدرم افضل است، زیرا أبا عبداللَّه علیه السلام را تمام مردم زیارت می‌کنند، ولی پدرم را فقط خواصّ از شیعه زیارت می‌کنند </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 مذهب جعفری علّامه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القدّوسی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نقل این روایت شریف در کتاب نفیس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الزائر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مراد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فضیلت زیارت امام حسین علیه السلام مشهور گردیده است، اکثر شیعه رغبت به زیارت آن حضرت می‌کنند وفضیلت زیارت امام رضا علیه السلام را کمتر شنیده‌اند وکمتر رغبت می‌کنند، پس این حکم مخصوص آن زمان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که مراد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حسین علیه السلام را شیعه وسنّی زیارت می‌کنند و آن حضرت را به غیر شیعه زیارت نمی‌کنند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زیارت آن حضرت می‌کند با اعتقاد به امامتِ آن حضرت، مخصوصان شیعه‌اند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اثنی عشری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هر که اعتقاد به زیارت آن حضرت دارد، به همه ائمّه اعتقاد دارد، به خلاف حضرت امام حسین علیه السلام که همه فرق شیعه اعتقاد به امامت او دارند </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یا روایت حضرت عبدالعظیم 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مکّنه اللَّه تعالی المکان 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جواد علیه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میان زیارت أبا عبد اللَّه الحسین علیه السلام و زیارت قبر پدر شما متحیّر و سر گردانم، نظر شما در این باره چیست؟</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خود باش ؛ سپس داخل خانه شد وبعد از مدّتی بیرون آمد در حالی که اشک‌های او بر گونه‌های مبارکش جاری بود، 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کنندگان قبر امام حسین بسیارند وزیارت کنندگان قبر پدرم در طوس اندک هستند </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ونیز روایت معتبری که از باب الحوائج موسی بن جعفر علیهما السلام 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قبر فرزندم علی را زیارت کند، او را نزد خدا ثواب هفتاد حجّ مقبول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با تعجّب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هفتاد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بلکه ثواب هفتصد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هفتصد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بلکه ثواب هفتاد هزار حجّ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راوی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از این گذشته بسا حجّ مقبول واقع نمی‌شود ؛ هر که آن حضرت را زیارت کند یا یک شب نزد آن حضرت بماند، چنان باشد که خدا را در عرش زیارت کرده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 مرتبه راوی با تعجّب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عرش زیارت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چون روز قیامت می‌شود، بر عرش الهی چهار نفر از پیشینیان وچهار نفر از پسینیان خواهند بود، امّا پیشینیان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وابراهیم وموسی وعیسی ؛ وپسینیان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علی و حسن وحسین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مجلس گسترده شده و زائرانِ قبر ائمّه در کنار ما می‌نشینند ؛ به درستی که زیارت کنندگان قبر فرزندم علی، درجه ایشان از همه بلندتر وعطایشان از همه بیشتر خواهد بود </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در روایتی معتبر به عظمتِ ثواب زیارت دو امام همام حضرت موسی بن جعفر وحضرت جواد الأئمّه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آلاف السلام والتحیّة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زیارت امام حسین علیه السلام تصریح شده ؛ مرحوم کلینی در کافی شریف آورده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عقبه به حضرت امام علیّ نقی علیه السلام نامه‌ای نوشت و در آن سؤال نمود از زیارتِ امام حسین وامام موسی وامام محمّد تقی، که کدام یک بهتر است ؟</w:t>
      </w:r>
    </w:p>
    <w:p>
      <w:pPr>
        <w:pStyle w:val="BookText"/>
        <w:rPr/>
      </w:pPr>
      <w:r>
        <w:rPr>
          <w:rFonts w:ascii="IRNazanin" w:hAnsi="IRNazanin" w:eastAsia="IRNazanin"/>
          <w:color w:val="111111"/>
          <w:sz w:val="28"/>
          <w:sz w:val="28"/>
          <w:szCs w:val="28"/>
          <w:rtl w:val="true"/>
          <w:lang w:bidi="fa-IR"/>
        </w:rPr>
        <w:t xml:space="preserve">حضرت در جواب چنین نوشتند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أبا عبداللَّه مقدّم است، ولی زیارت این دو معصوم جامع‌تر وثوابش عظیم‌تر است </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خبیر علّامه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نقل این حدیثِ </w:t>
      </w:r>
      <w:bookmarkStart w:id="25" w:name="pg4701_25781"/>
    </w:p>
    <w:p>
      <w:pPr>
        <w:pStyle w:val="BookText"/>
        <w:rPr/>
      </w:pPr>
      <w:bookmarkEnd w:id="25"/>
      <w:r>
        <w:rPr>
          <w:rFonts w:ascii="IRNazanin" w:hAnsi="IRNazanin" w:eastAsia="IRNazanin"/>
          <w:color w:val="111111"/>
          <w:sz w:val="28"/>
          <w:sz w:val="28"/>
          <w:szCs w:val="28"/>
          <w:rtl w:val="true"/>
          <w:lang w:bidi="fa-IR"/>
        </w:rPr>
        <w:t xml:space="preserve">شریف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الزائر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مراد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امام حسین افضل است از زیارت هر یک از معصومین، امّا زیارت این هر دو معصوم جامع‌تر و بهتر است از زیارت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 است که مراد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امام حسین را باید مقدّم داشت و این زیارت‌ها را که به آن ضمّ کنند، جامع‌تر و ثوابش بیشتر می‌شود </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جا احتمال دیگری نیز وجود دارد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زیارت سیّد وسالار شهیدان علیه السلام در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زمانِ امام هادی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اهمیّت به سزایی برخوردار بوده، امام علیه السلام آن را مقدّم بر زیارت کاظمین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 با این حال باز بر این مطلب تصریح می‌فرمایند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آن دو امام معصوم جامع‌تر و ثوابش عظیم‌تر است، واللَّه العالم</w:t>
      </w:r>
      <w:r>
        <w:rPr>
          <w:rFonts w:eastAsia="IRNazanin" w:cs="IRNazanin"/>
          <w:color w:val="111111"/>
          <w:sz w:val="28"/>
          <w:szCs w:val="28"/>
          <w:rtl w:val="true"/>
          <w:lang w:bidi="fa-IR"/>
        </w:rPr>
        <w:t>.</w:t>
      </w:r>
    </w:p>
    <w:p>
      <w:pPr>
        <w:pStyle w:val="Heading4"/>
        <w:numPr>
          <w:ilvl w:val="3"/>
          <w:numId w:val="1"/>
        </w:numPr>
        <w:rPr/>
      </w:pPr>
      <w:bookmarkStart w:id="26" w:name="__RefHeading___Toc1060468_2035185390"/>
      <w:bookmarkStart w:id="27" w:name="_Toc9"/>
      <w:bookmarkEnd w:id="26"/>
      <w:r>
        <w:rPr>
          <w:rtl w:val="true"/>
        </w:rPr>
        <w:t>آثار قلمی پیرامون زیارت</w:t>
      </w:r>
      <w:bookmarkEnd w:id="27"/>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زیارت، تجدید میثاق با رهبران الهی و پیروی از راه و روش وآرمان‌های آنهاست، و از مصادیق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وَ مَنْ یُعَظِّمْ شَعائِرَ اللَّهِ فَإِنَّهَا مِنْ تَقْوَی الْقُلُوبِ </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 xml:space="preserve">شمرده می‌شود، علمای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اللَّه مساعیهم الجمیلة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بسیاری در موضوع زیارت و دعا به رشته تحریر درآورده‌اند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مهمترین این کتاب‌ها،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 و سلاح المتعبّد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تألیف شیخ الطائفه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 القدّوسی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مورد قبول و اطمینان بسیاری از علمای عصرِ مؤلّف تا این زمان قرار گرفته ؛ تا جایی که شمار زیادی از دانشمندان معروف شیعه در آثار خود از این کتاب اقتباس نموده‌اند که تعدادی از آنها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إختیار المصباح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اثر ابن باقی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تتمّات المصباح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 جلد، تألیف عالم وارسته و فرزانه سیّد بن طاوس رحمه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مختصر المصباح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عالم برجسته و مفسّر بزرگ سیّد عبداللَّه شبّر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منهاج الصلاح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اثر آیة اللَّه ذو فنون علّامه حلّی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آثار علمای شیعه در زمینه زیارت، کتاب‌هایی است که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رشته تحریر درآمده، که به بیش از پنجاه کتاب می‌رسد </w:t>
      </w:r>
      <w:r>
        <w:rPr>
          <w:rStyle w:val="FootnoteAnchor"/>
          <w:rtl w:val="true"/>
        </w:rPr>
        <w:footnoteReference w:id="33"/>
      </w:r>
      <w:r>
        <w:rPr>
          <w:rFonts w:ascii="IRNazanin" w:hAnsi="IRNazanin" w:eastAsia="IRNazanin"/>
          <w:color w:val="111111"/>
          <w:sz w:val="28"/>
          <w:sz w:val="28"/>
          <w:szCs w:val="28"/>
          <w:rtl w:val="true"/>
          <w:lang w:bidi="fa-IR"/>
        </w:rPr>
        <w:t xml:space="preserve">؛ از آن جمله می‌توان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 شیخ مفید، مزار شهید اوّل، مزار شیخ محمّد بن المشهدی، و مزار سیّد بن طاوس اشاره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قدیمی‌ترین و معروفترین اثری که درباره زیارت خلق شده،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نوشته عالم جلیل القدر و فاضل متبحّر شیخ ابوالقاسم جعفر بن محمّد بن جعفر بن موسی بن قولویه قمّی </w:t>
      </w:r>
      <w:r>
        <w:rPr>
          <w:rStyle w:val="FootnoteAnchor"/>
          <w:rtl w:val="true"/>
        </w:rPr>
        <w:footnoteReference w:id="34"/>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کتابی که شأن وجلالت قدر مصنّفش بر هیچ یک از اهل علم پوشیده نیست ؛ همین قدر بس که یکی از شاگردانِ مکتبِ وی، محمّد بن محمّد بن نعمان معروف </w:t>
      </w:r>
    </w:p>
    <w:p>
      <w:pPr>
        <w:pStyle w:val="BookText"/>
        <w:rPr/>
      </w:pPr>
      <w:r>
        <w:rPr>
          <w:rFonts w:ascii="IRNazanin" w:hAnsi="IRNazanin" w:eastAsia="IRNazanin"/>
          <w:color w:val="111111"/>
          <w:sz w:val="28"/>
          <w:sz w:val="28"/>
          <w:szCs w:val="28"/>
          <w:rtl w:val="true"/>
          <w:lang w:bidi="fa-IR"/>
        </w:rPr>
        <w:t>به شیخ مفید، از بزرگترین عالمان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مقدّمه کتاب، در اهمیّت موضوع زیارت و دعا در مشاهد مشرّفه اهل بیت علیهم السلام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النبیّ صلی الله علیه وآله بحبّهم علیهم السلام و حثّ علی التقرّب إلیهم فی برّهم وزیارتهم فی حیاتهم و بعد مماتهم، و جعل لذلک ثوابًا و فضلًا لاتحیط به الأوهام، وما لایحصیه الأنام، ولایبلغ وصف واصف منه التمام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اکرم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دوستی با اهل بیت خود امر فرمود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تشویق و سفارش فرمود به نزدیکی جستن به ایشان به واسطه نیکی به آنها، و نیز سفارش فرمود به رفتن زیارت آنها در زمان حیات و بعد از وفاتشان، و برای زیارت آنها ثواب و پاداشی قرار داد که عقل از درک آن عاجز است و نمی‌تواند ثواب آن را به شماره درآورد، ونیز کسی از عهده وصف کامل آن برنیاید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کتاب‌هایی که در این باره نوشته شده و به زیور طبع آراسته 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نخستین شهید راه حقّ وحقیقت شیخ الفقهاء الأمناء محمّد بن مکّی عامِلی جزینی، مشهور به شهید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 وتمجید از این عالم بزرگ و اثرِ سترگ او، گسترده‌تر از آن است که در این مختصر بگنجد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شهید در مقدّمه این کتاب می‌گوید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یا من جعل الحضورَ فی مشاهد أصفیائه ذریعةً إلی الفوز بدرجات أحبّائه، نسألک أن تصلّی علی سیّد أنبیائک محمّد وآله أمنائک، وأن توفّقنا لزیارة ضرائحهم المشرّفة کلّها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حضور در زیارتگاهِ برگزیدگانت را راهی برای رسیدن به درجات دوستانت قرار دادی، از تو می‌خواهم تا بر سرور پیام آوران محمّد واهل بیت راستگوی او درود فرستی، و نیز از تو می‌خواهم تا اسباب زیارت تمامی آنها را برای ما فراهم آوری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کتاب‌هایی که درباره زیارت تألیف شده،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تحفة الزائر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خامه پر برکت مروّج مذهب جعفری علّامه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 القدّوسی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جامع و کامل به زبان فارسی نوشته شده و شامل همه زیارت‌های رسول مختار وائمّه 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مرحوم مجلسی در کتاب‌های مزار به آن دست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آقا بزرگ تهرانی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چنین معرّفی می‌کند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قدس سره مزارِ بحار را در سال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رسانید وهمه زیارات را که در کتب مزار به آن دست یافته بود، در آن جمع آوری کرد، سپس در سال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فارسی تألیف نمود تا عموم از آن استفاده کنند ؛ وی در این کتاب تنها به ذکر زیاراتی </w:t>
      </w:r>
      <w:bookmarkStart w:id="28" w:name="pg4701_25785"/>
    </w:p>
    <w:p>
      <w:pPr>
        <w:pStyle w:val="BookText"/>
        <w:rPr/>
      </w:pPr>
      <w:bookmarkEnd w:id="28"/>
      <w:r>
        <w:rPr>
          <w:rFonts w:ascii="IRNazanin" w:hAnsi="IRNazanin" w:eastAsia="IRNazanin"/>
          <w:color w:val="111111"/>
          <w:sz w:val="28"/>
          <w:sz w:val="28"/>
          <w:szCs w:val="28"/>
          <w:rtl w:val="true"/>
          <w:lang w:bidi="fa-IR"/>
        </w:rPr>
        <w:t xml:space="preserve">که سندش از نظر وی معتبر بوده، اکتفا کرده و مقداری از زیارات مخصوصه و غیر آن را در آن نیاورده است </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 w:name="__RefHeading___Toc1060470_2035185390"/>
      <w:bookmarkStart w:id="30" w:name="_Toc10"/>
      <w:bookmarkEnd w:id="29"/>
      <w:r>
        <w:rPr>
          <w:rtl w:val="true"/>
        </w:rPr>
        <w:t>شرایط و آداب زیارت</w:t>
      </w:r>
      <w:bookmarkEnd w:id="30"/>
    </w:p>
    <w:p>
      <w:pPr>
        <w:pStyle w:val="BookText"/>
        <w:rPr/>
      </w:pPr>
      <w:r>
        <w:rPr>
          <w:rFonts w:ascii="IRNazanin" w:hAnsi="IRNazanin" w:eastAsia="IRNazanin"/>
          <w:color w:val="111111"/>
          <w:sz w:val="28"/>
          <w:sz w:val="28"/>
          <w:szCs w:val="28"/>
          <w:rtl w:val="true"/>
          <w:lang w:bidi="fa-IR"/>
        </w:rPr>
        <w:t xml:space="preserve">زیارت حضرت سیّد المرسلین وآل ایشان علیهم السلام، آداب و شرایطی دارد که شایسته است زائران به آن عمل کنند تا توانسته باشند تنها مقداری اندک از حقّ بزرگی را که بر گردنشان سنگینی می‌کند، ادا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محدّث قمّی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الجنان </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 xml:space="preserve">، بیست و هشت مورد از آداب زیارت را برشمرده تا زائر با عمل به آن آداب، ادبِ حضور در پیشگاه با عظمت رسول اکرم صلی الله علیه وآله وائمّه اطهار علیهم السلام را رعایت کرده باشد و آن گونه زیارتی به جا آورد که خودِ آن سروران و ولی نعمتان خواستار آن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تعدادی از آن آداب و شرایط به طور خلاصه از این قرار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غسل پیش از سفر زیارت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غسل برای زیارت هر امامی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طهارت از پلیدی‌ها و نجاست‌ها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پوشیدن جامه‌های پاک و نیکو و استفاده از بوی خوش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زیارت امام حسین علیه السلام که آداب آن خواهد آمد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ادبِ کامل و به آرامی و وقار داخل شدن در روضه مقدّسه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خواندن دعای هنگام ورود به حرم‌های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اذن دخول است که در کتاب مفاتیح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بوسیدن عتبه عالیه و آستانه مبارکه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در استحباب این عمل تأمّل دارند ؛ شیخ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السعید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 نشدم در باب بوسیدن عتبه بر نصّی که اعتمادی بر آن داشته باشم، ولیکن فرقه امامیّه بر این باورند که خوب است، و اگر زیارت کننده سجده کند و نیّت نماید که از برای خدا سجده می‌کنم به شکر این که مرا به این مکان رسانیده، بهتر خواهد بود </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علّامه مجلسی قدس سره در این باره می‌نویسد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فقیر این است که چون منعی از بوسیدن عتبه وارد نشده است، اگر به عموماتی که در باب تعظیم و تکریم ایشان وارد شده است به عمل آورد، خوب است </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داخل شدن با پای راست و خارج شدن با پای چپ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تکیه کردن بر ضریح و بوسیدن آن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خواندن زیارت در حالی که مقابل به ضریحِ معصوم و پشت به قبله ایستاده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 تکبیر و خواندن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وحده لا شریک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 روی معصوم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نوشته شود برابر او رضوان اللَّه اکبر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خواندن نمازِ زیارت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کمترین صورت این نماز، دو رکعت است ؛ و در حال نماز نباید پیشتر از قبر معصوم و مساوی آن ایستاد ؛ همچنین پشت به قبر هم نباید کرد، اگر چه بعضی از علما اجازه داده‌اند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بزرگان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مرحوم 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باورند که نماز خواندن عقبِ قبرِ معصوم مکروه است، زیرا در حدیثِ حسن نقل شده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از امام محمّد باقر علیه السلام سؤال کرد از نماز کردن در میان قبرها؟ حضرت در جواب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کن در میان قبرها وهیچ یک از آنها را قبله خود مگردان ؛ به درستی که رسول خدا صلی الله علیه وآله از آن نهی فرموده است و چنین فرموده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اخذ مکنید قبر مرا قبله ونه موضع سجود، به درستی که خدای عزیز جلیل لعنت کرده است آنها را که قبرهای پیغمبران خود را مسجدها گردانیدند </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برخی از علما و مفاخر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علّامه مجلسی قدّس سرّه القدّوسی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خواندن رو به قبور معصومین علیهم السلام را جایز و مستحبّ دانسته‌اند، نظر به احادیث بسیاری که در این باره وارد شده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دسته از علما، حدیث سابق را یا حمل بر تقیّه کرده‌اند ویا چنین توجیه نموده‌اند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قرار دادن قبور، یعنی از همه طرف رو به قبر نماز خواندن، مثل کعبه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حجّة الإسلام علی الإطلاق، علّامه محقّق حاج سیّد محمّد باقر شفتی قدس سره در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عقب قبور ائمّه علیهم السلام مستحبّ است، بلکه می‌توانم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در عقب قبور ائمّه علیهم السلام أفضل از نماز در مساجد است ؛ چنانچه وجه این را به تفصیل تمام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نموده‌ام </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روی فی الکافی، و باب فضل المساجد من الزیادات، فی الصحیح، عن ابن أبی عمیر ، عن بعض أصحابه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لأکره الصلاة فی مساجدهم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تکره، فما من مسجد بنی إلّا علی قبر نبیّ أو وصیّ نبیّ قتل، فأصاب تلک البقعة رشّة من دمه، فأحبّ اللَّه أن یذکر فیها، فأدّ فیها الفرائض والنوافل، واقض ما فاتک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انّ المستفاد منه انّ فضیلة الصلاة فی المساجد للرشّ فیها من دم النبیّ أو وصیّه، فیکون الصلاة فی مشاهدهم أفضل من الصلاة فیها، بل کلّما یکون أقرب إلی قبورهم الشریفة کانت أفضل، فالصلاة إلی خلف </w:t>
      </w:r>
    </w:p>
    <w:p>
      <w:pPr>
        <w:pStyle w:val="BookText"/>
        <w:rPr/>
      </w:pPr>
      <w:r>
        <w:rPr>
          <w:rFonts w:ascii="IRNazanin" w:hAnsi="IRNazanin" w:eastAsia="IRNazanin"/>
          <w:color w:val="111111"/>
          <w:sz w:val="28"/>
          <w:sz w:val="28"/>
          <w:szCs w:val="28"/>
          <w:rtl w:val="true"/>
          <w:lang w:bidi="fa-IR"/>
        </w:rPr>
        <w:t xml:space="preserve">قبورهم فی غایة الفضیلة ؛ وهکذا إلی الیمین والیسار عملًا بالإطلاق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إلی آخر کلامه رفع فی الخلد مقامه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 علّامه حاج سیّد اسداللَّه موسوی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 فرزندان حجّة الإسلام شفتی قدس سره، بر خلافِ عقیده پدر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تحفة الأبرار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مرقوم فرموده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به استحبابِ صلاة فرایض در عقب قبور ائمّه علیهم السلام یا نوافل یومیّه ما عدای نمازِ زیارت ونوافل مبتدئه، مشکل است، بلکه مطلقًا مشکل است، چه جای اینکه نماز آنجا افضل از مساجد باشد، بلکه قول به کراهت خالی از اعتبار نیست </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بدون عجله بیرون رفتن از حرم پس از درکِ بهره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احترام و ادب بیشتر و زیاد شدن شوق زیارتِ دوباره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گذاشتن پهلوهای رو بر قبر و دعا و تضرّع نمودن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رحمه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آن است که سجده بر قبر نکنند، امّا پهلوهای رو را بر قبر گذاشتن و دعا و تضرّع نمودن سنّت است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در حدیث معتبر </w:t>
      </w:r>
      <w:r>
        <w:rPr>
          <w:rStyle w:val="FootnoteAnchor"/>
          <w:rtl w:val="true"/>
        </w:rPr>
        <w:footnoteReference w:id="48"/>
      </w:r>
      <w:r>
        <w:rPr>
          <w:rFonts w:ascii="IRNazanin" w:hAnsi="IRNazanin" w:eastAsia="IRNazanin"/>
          <w:color w:val="111111"/>
          <w:sz w:val="28"/>
          <w:sz w:val="28"/>
          <w:szCs w:val="28"/>
          <w:rtl w:val="true"/>
          <w:lang w:bidi="fa-IR"/>
        </w:rPr>
        <w:t xml:space="preserve">مروی است که عبداللَّه بن جعفر حِمیَری عریضه نوشت به خدمت حضرت صاحب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bookmarkStart w:id="31" w:name="pg4701_25790"/>
    </w:p>
    <w:p>
      <w:pPr>
        <w:pStyle w:val="BookText"/>
        <w:rPr/>
      </w:pPr>
      <w:bookmarkEnd w:id="31"/>
      <w:r>
        <w:rPr>
          <w:rFonts w:ascii="IRNazanin" w:hAnsi="IRNazanin" w:eastAsia="IRNazanin"/>
          <w:color w:val="111111"/>
          <w:sz w:val="28"/>
          <w:sz w:val="28"/>
          <w:szCs w:val="28"/>
          <w:rtl w:val="true"/>
          <w:lang w:bidi="fa-IR"/>
        </w:rPr>
        <w:t>مردی که زیارت قبور ائمّه علیهم السلام کند، آیا جایز است که سجده کند بر قبر یا نه ؟</w:t>
      </w:r>
    </w:p>
    <w:p>
      <w:pPr>
        <w:pStyle w:val="BookText"/>
        <w:rPr/>
      </w:pPr>
      <w:r>
        <w:rPr>
          <w:rFonts w:ascii="IRNazanin" w:hAnsi="IRNazanin" w:eastAsia="IRNazanin"/>
          <w:color w:val="111111"/>
          <w:sz w:val="28"/>
          <w:sz w:val="28"/>
          <w:szCs w:val="28"/>
          <w:rtl w:val="true"/>
          <w:lang w:bidi="fa-IR"/>
        </w:rPr>
        <w:t xml:space="preserve">جواب رسید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سجده بر قبر جایز نیست، نه در نافله، نه در فریضه، ونه در زیارت، وآنچه می‌باید کرد آن است که پهلوی راست رو را بر قبر گذارند </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 w:name="__RefHeading___Toc1060472_2035185390"/>
      <w:bookmarkStart w:id="33" w:name="_Toc11"/>
      <w:bookmarkEnd w:id="32"/>
      <w:r>
        <w:rPr>
          <w:rtl w:val="true"/>
        </w:rPr>
        <w:t>آداب ملاقات با زائرِ ائمّه اطهار علیهم السلام</w:t>
      </w:r>
      <w:bookmarkEnd w:id="33"/>
    </w:p>
    <w:p>
      <w:pPr>
        <w:pStyle w:val="BookText"/>
        <w:rPr/>
      </w:pPr>
      <w:r>
        <w:rPr>
          <w:rFonts w:ascii="IRNazanin" w:hAnsi="IRNazanin" w:eastAsia="IRNazanin"/>
          <w:color w:val="111111"/>
          <w:sz w:val="28"/>
          <w:sz w:val="28"/>
          <w:szCs w:val="28"/>
          <w:rtl w:val="true"/>
          <w:lang w:bidi="fa-IR"/>
        </w:rPr>
        <w:t xml:space="preserve">در اهمیّت زیارت همین بس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دیدن زائرِ اهل بیت علیهم السلام می‌رود نیز از همان اجر وثواب او بهره‌مند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مجلسی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کتب از معلّی بن خُنیس روایت کرده‌اند که حضرت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شخصی از برادران مؤمن شما بر گردد از زیارت ما، یا از زیارت قبرهای ما، پس او را استقبال نمایید و بر او سلام کنید و او را تهنیت و مبارک باد بگویید به آن کرامتی که یافته وثواب‌هایی که خدا به او عطا فرموده است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اگر چنین کنید، شما را ثوابی مثلِ ثواب او خواهد بود، و فرو می‌گیرد شما را رحمت الهی چنان چه او را فرا گرفته است </w:t>
      </w:r>
      <w:r>
        <w:rPr>
          <w:rFonts w:eastAsia="IRNazanin" w:cs="IRNazanin"/>
          <w:color w:val="111111"/>
          <w:sz w:val="28"/>
          <w:szCs w:val="28"/>
          <w:rtl w:val="true"/>
          <w:lang w:bidi="fa-IR"/>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درستی که هر که زیارت کند ما را یا قبرهای ما را، البته رحمت الهی او را فرا می‌گیرد و گناهانش آمرزیده شود </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bookmarkStart w:id="34" w:name="pg4701_25792"/>
    </w:p>
    <w:p>
      <w:pPr>
        <w:pStyle w:val="Heading3"/>
        <w:numPr>
          <w:ilvl w:val="2"/>
          <w:numId w:val="1"/>
        </w:numPr>
        <w:rPr/>
      </w:pPr>
      <w:bookmarkStart w:id="35" w:name="__RefHeading___Toc1060474_2035185390"/>
      <w:bookmarkStart w:id="36" w:name="_Toc12"/>
      <w:bookmarkEnd w:id="34"/>
      <w:bookmarkEnd w:id="35"/>
      <w:r>
        <w:rPr>
          <w:rtl w:val="true"/>
        </w:rPr>
        <w:t xml:space="preserve">فصل دوّم </w:t>
      </w:r>
      <w:r>
        <w:rPr>
          <w:rtl w:val="true"/>
        </w:rPr>
        <w:t>:</w:t>
      </w:r>
      <w:r>
        <w:rPr>
          <w:rtl w:val="true"/>
        </w:rPr>
        <w:t>زیارت سیّد الشهداء علیه السلام وشرافت آن‌</w:t>
      </w:r>
      <w:bookmarkEnd w:id="36"/>
    </w:p>
    <w:p>
      <w:pPr>
        <w:pStyle w:val="Heading4"/>
        <w:numPr>
          <w:ilvl w:val="3"/>
          <w:numId w:val="1"/>
        </w:numPr>
        <w:rPr/>
      </w:pPr>
      <w:bookmarkStart w:id="37" w:name="__RefHeading___Toc1060476_2035185390"/>
      <w:bookmarkStart w:id="38" w:name="_Toc13"/>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آنچه با نگاهی کوتاه به کتاب‌های مزار، بر صفحه دل نقش می‌بندد، فضائل شگفت زیارت امام حسین علیه السلام وپاداش وثواب دنیوی واخروی بی‌شماری است که برای آن بیان شده ؛ در روایتی امام باقر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پاداش و فضیلتش به زبان نیامده، زیرا اگر مردم همه پاداش واجر آن زیارت را می‌دانستند، به درستی از شوق زیارت هلاک می‌شدند </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روایتی امام صادق علیه السلام در جواب یکی از یاران خود که از فضیلت زیارت امام حسین علیه السلام پرسید، فرمودند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واللَّه لو أنّی حدّثتکم بفضل الزیارة و بفضل قبره لترکتم الحجّ رأسًا وما حجّ منکم أحد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آری به خدا سوگند اگر از فضیلت قبر او به شما گفته بودم، به کلّی حجّ را ترک کرده بودید وهیچ یک از شما حجّ انجام نمی‌داد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فرمایش حضرت می‌تواند بدین جهت باشد که ثواب زیارت سیّد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آلاف التحیّة والثناء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با پاداش هزار حجّ و هزار عمره مقبول برابری می‌کند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امام صادق علیه السلام درباره ارزش والای زیارتِ جدّ شهیدشان سیّد و سالار شهیدان حضرت أبا عبداللَّه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می‌دانستند خیری را که در زیارت اوست واگر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آگاه بودند، بر سر زیارت او با شمشیر به جان هم می‌افتادند واموال خود را در راه آمدن به سوی او می‌فروختند </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شیخ جعفر شوشتری در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غرائب فضائلش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اخبار بسیار ظاهر می‌شود که هنوز تمام فضائل زیارت امام حسین علیه السلام از برای مردم بیان نشده است ؛ چنانچه در خبر صحیح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بدانند فضل زیارت حسین علیه السلام را تماماً، هر آینه خواهند مُرد از شوق </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خلاصه، زیارت قبر مطهّر امام حسین علیه السلام، سخت مورد تأکید امامان معصوم علیهم السلام بوده وبرای آن فضائل بی‌شماری بیان فرموده‌اند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واقع امام باقر وامام صادق علیهما السلام با رواج سنّت زیارت، نهضت حسینی را جاودانه کردند ؛ آنها سنّتی را در لزوم زیارت امام حسین علیه السلام و رفتن به سوی قبر منوّر آن حضرت وگریه کردن وضجّه زدن در مصیبت سرور آزادگان استوار کردند، که نهضت حسینی جاودانه و همیشگی گشت و نورش فروزان شد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 السلام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بات عند قبر الحسین علیه السلام لیلة عاشوراء لقی اللَّه ملطّخًا بدمه یوم القیامة کأنّما قتل معه فی عرصته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شب عاشورا را کنار قبر امام حسین علیه السلام بگذراند، روز قیامت چونان خون آلود می‌آید که گویی با حسین بن علی علیهما السلام در میدان حاضر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در روایات بسیاری تصریح شده بر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زیارت سالار شهیدان علیه السلام موجب نقصان دین و ایمان، و ترک حقّ بزرگی از حقوق پیغمبر اکرم صلی الله علیه وآله است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زیارتی است که مساوی با زیارت خداوند در عرش می‌باشد </w:t>
      </w:r>
      <w:r>
        <w:rPr>
          <w:rStyle w:val="FootnoteAnchor"/>
          <w:rtl w:val="true"/>
        </w:rPr>
        <w:footnoteReference w:id="5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چه کسی است که روز قیامت همه آرزو می‌کنند ای کاش از زوّار قبر او بودیم </w:t>
      </w:r>
      <w:r>
        <w:rPr>
          <w:rStyle w:val="FootnoteAnchor"/>
          <w:rtl w:val="true"/>
        </w:rPr>
        <w:footnoteReference w:id="6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سیّد جوانان اهل بهشت و فرزندِ یگانه دخت پیامبر صلی الله علیه وآله است ؛ اوست که پیامبر عظیم الشأن صلی الله علیه وآله در حقّش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حُسَینٌ مِنّی و أنَا مِن حُسَین</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بله، او أبا عبداللَّه الحسین علیه السلام است که تمام عالم به یک نگاه او امید دارند ؛ اوست که به نام اسلام، به دست مسلمانان و به جرم خروج از دین کشته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 مصیبتاه، وا محمّداه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به خروج از دین متّهم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دامان نبیّ مکرّم صلی الله علیه وآله پرورش یافت و پیامبر بارها در حقّ او و برادرش فرموده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دو گل بوستان منند </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 چنان که درباره وی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از من است ومن از حسینم، خدا دوست دارد کسی را که حسین را دوست دارد، حسین سبطی است از اسباط پیغمبران </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بسیار شگفت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ادّعای مسلمانی می‌کنند که فرزندِ عزیز پیامبر خود را مظلومانه وبا لب تشنه در دشت کربلا شهید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زمینی که پیامبر اعظم صلی الله علیه وآله درباره آن از قول جبرئیل امین چنین نقل فرمود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پاک ترین بقعه‌های زمین و حرمتش عظیم‌تر از همه آنهاست وبه یقین از دشت های بهشت است </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آن ظالمانی که خون خداوند متعال را بر زمین ریختند ؛ کسانی که حضرت ختم المرسلین صلی الله علیه وآله در حقّ آنها نفرین کرد و دوری از رحمت الهی را برای آنها خواستار شد و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قاتلیک، ولعن اللَّه سالبیک، وأهلک اللَّه المتوازرین علیک </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خطاب به امام حسین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الویل </w:t>
      </w:r>
      <w:r>
        <w:rPr>
          <w:rStyle w:val="FootnoteAnchor"/>
          <w:rtl w:val="true"/>
        </w:rPr>
        <w:footnoteReference w:id="66"/>
      </w:r>
      <w:r>
        <w:rPr>
          <w:rFonts w:ascii="IRNazanin" w:hAnsi="IRNazanin" w:eastAsia="IRNazanin"/>
          <w:color w:val="111111"/>
          <w:sz w:val="28"/>
          <w:sz w:val="28"/>
          <w:szCs w:val="28"/>
          <w:rtl w:val="true"/>
          <w:lang w:bidi="fa-IR"/>
        </w:rPr>
        <w:t xml:space="preserve">لمن یقتلک </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شگفت‌تر اینکه آن نامسلمانان کسی را متّهم به خروج از دین کردند که از ابتدای حرکت ونهضت آگاهانه خود از مدینه، تا پایان راه در صحرای کربلا، همواره حقیقت دین داری وایمان به پروردگار متعال و پیروی از فرمان‌های فرستاده‌اش را با قلب و زبان و عمل خود نشان داد و در پایان چنین اتمام حجّت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با من همراه شود، شهید می‌گردد و هر که از من تخلّف نماید، رستگار نخواهد شد </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شخصیّتی که حقیقت توحید و خداشناسی به بهترین شکل، در کلماتش هویدا است ؛ در مناجاتش با پروردگار عالم، چه آن مناجاتی که در ابتدای راه در مکّه مکرّمه در نهایت تذلّل و خشوع قلب در مقابلِ خداوند متعال زمزمه نمود، </w:t>
      </w:r>
    </w:p>
    <w:p>
      <w:pPr>
        <w:pStyle w:val="BookText"/>
        <w:rPr/>
      </w:pPr>
      <w:r>
        <w:rPr>
          <w:rFonts w:ascii="IRNazanin" w:hAnsi="IRNazanin" w:eastAsia="IRNazanin"/>
          <w:color w:val="111111"/>
          <w:sz w:val="28"/>
          <w:sz w:val="28"/>
          <w:szCs w:val="28"/>
          <w:rtl w:val="true"/>
          <w:lang w:bidi="fa-IR"/>
        </w:rPr>
        <w:t xml:space="preserve">دعایی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ذلّت العقول عن ادراک معانیه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دعای شریف عرفه که دوازده مرتبه ذکر سبحانی او در آن دعای شریف، تنها قطره‌ای از دریای بی‌کران معرفت الهی اوست، آنجا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أنت سبحانک إنّی کنت من الظالمین، لا إله إلّا أنت سبحانک إنّی کنت من المستغفرین، لا إله إلّا أنت سبحانک إنّی کنت من الموحّدین، لا إله إلّا أنت سبحانک إنّی کنت من الخائفین، لا إله إلّا أنت سبحانک إنّی کنت من الوجلین </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چه آن دعایی که در روزِ عاشورا در آخرین لحظات، پروردگارش را چنین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متعالی المکان، عظیم الجبروت، شدید المحال، غنیّ عن الخلائق، عریض الکبریاء، قادرٌ علی ما یشاء، قریب الرحمة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أدعوک محتاجًا، وأرغب إلیک فقیرًا، وأفزع إلیک خائفًا، وأبکی إلیک مکروبًا، وأستعین بک ضعیفًا، وأتوکّل علیک کافیًا </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کلمات کدام مسلمانِ با ایمانی بجز او و سایر معصومین علیهم السلام، این معانی زیبا و پر مفهوم در توحید و خداشناسی، یافت می‌شود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ربّ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اشف صدرَ الحسین، اللهمّ ربّ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 بدم الحسین، اللهمّ ربّ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انتقم ممّن رضی بقتل الحسین، اللهمّ ربّ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انتقم ممّن خالف الحسین، اللهمّ ربّ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انتقم ممّن فرح بقتل الحسین </w:t>
      </w:r>
      <w:r>
        <w:rPr>
          <w:rFonts w:eastAsia="IRNazanin" w:cs="IRNazanin"/>
          <w:color w:val="111111"/>
          <w:sz w:val="28"/>
          <w:szCs w:val="28"/>
          <w:rtl w:val="true"/>
          <w:lang w:bidi="fa-IR"/>
        </w:rPr>
        <w:t xml:space="preserve">». </w:t>
      </w:r>
      <w:bookmarkStart w:id="39" w:name="pg4701_25798"/>
    </w:p>
    <w:p>
      <w:pPr>
        <w:pStyle w:val="Heading4"/>
        <w:numPr>
          <w:ilvl w:val="3"/>
          <w:numId w:val="1"/>
        </w:numPr>
        <w:rPr/>
      </w:pPr>
      <w:bookmarkStart w:id="40" w:name="__RefHeading___Toc1060478_2035185390"/>
      <w:bookmarkStart w:id="41" w:name="_Toc14"/>
      <w:bookmarkEnd w:id="39"/>
      <w:bookmarkEnd w:id="40"/>
      <w:r>
        <w:rPr>
          <w:rtl w:val="true"/>
        </w:rPr>
        <w:t>پاداش زیارت امام حسین علیه السلام</w:t>
      </w:r>
      <w:bookmarkEnd w:id="41"/>
    </w:p>
    <w:p>
      <w:pPr>
        <w:pStyle w:val="BookText"/>
        <w:rPr/>
      </w:pPr>
      <w:r>
        <w:rPr>
          <w:rFonts w:ascii="IRNazanin" w:hAnsi="IRNazanin" w:eastAsia="IRNazanin"/>
          <w:color w:val="111111"/>
          <w:sz w:val="28"/>
          <w:sz w:val="28"/>
          <w:szCs w:val="28"/>
          <w:rtl w:val="true"/>
          <w:lang w:bidi="fa-IR"/>
        </w:rPr>
        <w:t>در اینجا از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دریا را اگر نتوان کشید</w:t>
      </w:r>
    </w:p>
    <w:p>
      <w:pPr>
        <w:pStyle w:val="BookText"/>
        <w:rPr/>
      </w:pPr>
      <w:r>
        <w:rPr>
          <w:rFonts w:ascii="IRNazanin" w:hAnsi="IRNazanin" w:eastAsia="IRNazanin"/>
          <w:color w:val="111111"/>
          <w:sz w:val="28"/>
          <w:sz w:val="28"/>
          <w:szCs w:val="28"/>
          <w:rtl w:val="true"/>
          <w:lang w:bidi="fa-IR"/>
        </w:rPr>
        <w:t>هم به قدر تشنگی باید چشید</w:t>
      </w:r>
    </w:p>
    <w:p>
      <w:pPr>
        <w:pStyle w:val="BookText"/>
        <w:rPr/>
      </w:pPr>
      <w:r>
        <w:rPr>
          <w:rFonts w:ascii="IRNazanin" w:hAnsi="IRNazanin" w:eastAsia="IRNazanin"/>
          <w:color w:val="111111"/>
          <w:sz w:val="28"/>
          <w:sz w:val="28"/>
          <w:szCs w:val="28"/>
          <w:rtl w:val="true"/>
          <w:lang w:bidi="fa-IR"/>
        </w:rPr>
        <w:t xml:space="preserve">به نقل بعضی از روایات پیرامون پاداش و ثواب زیارت حضرت أبا عبداللَّه الحسین علیه السلام وجایگاه زائران آن حضرت، می‌پردازیم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زید شحام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جعفر صادق علیه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پاداشی از برای کسی است که قبر حسین علیه السلام را زیارت کند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مانند کسی است که خدا را در عرش زیارت کرده باشد </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روایتی امام صادق علیه السلام به یکی از یاران خویش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تو و قبر امام حسین چقدر راه است ؟</w:t>
      </w:r>
    </w:p>
    <w:p>
      <w:pPr>
        <w:pStyle w:val="BookText"/>
        <w:rPr/>
      </w:pPr>
      <w:r>
        <w:rPr>
          <w:rFonts w:ascii="IRNazanin" w:hAnsi="IRNazanin" w:eastAsia="IRNazanin"/>
          <w:color w:val="111111"/>
          <w:sz w:val="28"/>
          <w:sz w:val="28"/>
          <w:szCs w:val="28"/>
          <w:rtl w:val="true"/>
          <w:lang w:bidi="fa-IR"/>
        </w:rPr>
        <w:t xml:space="preserve">مفضّل عرض می‌کند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پدر ومادرم به فدایت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و بخشی از روز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زیارت می‌کنی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مژده‌ات ندهم ؟ آیا با ذکر بخشی از ثواب زیارت ایشان شادمانت نکنم؟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فدایت شوم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از شما شروع به فراهم کردن لوازم سفرش می‌کند وبرای زیارتش آماده می‌شود، آسمانیان یکدیگر را به او بشارت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درب منزلش بیرون رفت، چه سواره باشد چه پیاده، خداوند چهار هزار فرشته از فرشتگان را می‌گمارد که بر او درود فرستند تا آنکه به قبر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قبر حسین بن علی رسیدی، بر در بایست واین کلمات را بگو، که برای تو به ازای هر کلمه‌ای بهره و نصیبی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مضاعف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رحمت خداست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گام برمی‌داری، به هر قدمی که بر می‌داری و می‌گذاری همانند ثواب کسی را داری که در راه خدا در خون خود می‌غلتد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به سوی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برو، به ازای هر رکعتی که نزد ایشان بجا می‌آوری، همچون ثواب کسی را داری که هزار بار حجّ رفته وعمره بجا آورده، هزار بنده آزاد کرده و گویی هزار بار با پیامبرِ فرستاده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جانب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ایستاده وپایداری کرده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وقتی از نزد قبر امام حسین علیه السلام باز گشتی، منادی تو را ندا می‌دهد، که اگر گفتار او را می‌شنیدی، همه عمرت را نزد قبر آن </w:t>
      </w:r>
    </w:p>
    <w:p>
      <w:pPr>
        <w:pStyle w:val="BookText"/>
        <w:rPr/>
      </w:pPr>
      <w:r>
        <w:rPr>
          <w:rFonts w:ascii="IRNazanin" w:hAnsi="IRNazanin" w:eastAsia="IRNazanin"/>
          <w:color w:val="111111"/>
          <w:sz w:val="28"/>
          <w:sz w:val="28"/>
          <w:szCs w:val="28"/>
          <w:rtl w:val="true"/>
          <w:lang w:bidi="fa-IR"/>
        </w:rPr>
        <w:t xml:space="preserve">حضرت می‌ماندی، در آن حال او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باد تو را ای بنده خدا، تو بهره‌ور شدی و سلامت ماندی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گناهانت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گذشت، از برای تو بخشودند، پس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سر 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در همان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 یا در همان شب و روزش بمیرد، جز خداوند کسی متولّی قبض روحش نمی‌شود و فرشتگان با او بسوی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خانواده‌اش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می‌آورند و برایش استغفار می‌کنند و بر او درود می‌فرستند تا آنکه به خانه‌اش می‌رسد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عرضه می‌دارند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توست که به زیارت قبر فرزند پیامبرت آمد و هم اکنون به خانه‌اش رسیده است، اکنون ما کجا برویم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ندایی از آسمان به آنان خطاب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فرشتگان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در خانه بنده من بایستید و مرا تسبیح کنید وتقدیس نمایید وآن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وتقدیس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حسنات او بنگارید، تا روزی که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روزی که بمیرد همواره بر در خانه اویند در حالی که مشغول تسبیح وتقدیس خداوند هستند و آن را جزء حسنات وی می‌نگارند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هنگامی که بمیرد بر جنازه او و کفن و غسلش می‌آیند و در نماز بر جنازه او حاضر می‌شوند 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 در خانه بنده‌ات گماردی و او هم اکنون مرده است، پس ما کجا برویم؟</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خطاب به ایشان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فرشتگان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قبر بنده من بایستید و مرا تسبیح و تقدیس نمایید و تا روز قیامت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عبادت </w:t>
      </w:r>
    </w:p>
    <w:p>
      <w:pPr>
        <w:pStyle w:val="BookText"/>
        <w:rPr/>
      </w:pP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جزء حسنات او بنویسید </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حاج شیخ عبّاس قمّی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قولویه و کلینی و سیّد بن طاوس و دیگران روایت کرده‌اند </w:t>
      </w:r>
      <w:r>
        <w:rPr>
          <w:rStyle w:val="FootnoteAnchor"/>
          <w:rtl w:val="true"/>
        </w:rPr>
        <w:footnoteReference w:id="73"/>
      </w:r>
      <w:r>
        <w:rPr>
          <w:rFonts w:ascii="IRNazanin" w:hAnsi="IRNazanin" w:eastAsia="IRNazanin"/>
          <w:color w:val="111111"/>
          <w:sz w:val="28"/>
          <w:sz w:val="28"/>
          <w:szCs w:val="28"/>
          <w:rtl w:val="true"/>
          <w:lang w:bidi="fa-IR"/>
        </w:rPr>
        <w:t xml:space="preserve">به سندهای معتبره از ثقه جلیل القدر معاویة بن وهب بجلی کوفی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به خدمت حضرت امام جعفر صادق علیه السلام رفتم، دیدم آن حضرت را که در مصلّای خویش مشغول نماز است، نشستم تا نمازش تمام شد، پس شنیدم که مناجات می‌کرد با پروردگار خود ومی‌گفت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خداوندی که مخصوص گردانیده وختم کرده‌ای به ما امّت های گذشته را، و ما را مخصوص به وصیّت پیغمبر گردانیده‌ای، و علم گذشته و آینده را به ما عطا کرده‌ای، و دل‌های مردم را به سوی ما مایل گردانیده‌ای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اِغفِر لِی ولإِخوَانِی وَزُوَّارِ قَبرِ أَبیِ الحُسَینِ بنِ عَلِیّ صَلَواتُ اللَّهِ عَلَیهِمَا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بیامرز مرا و برادران مرا و زیارت کنندگان قبر أبی عبداللَّه الحسین علیه السلام را، آنان که خرج کرده‌اند مال‌های خود را، و بیرون آورده‌اند از شهرها بدن‌های خود را برای رغبت در نیکی ما و امید ثواب های تو در صله ما، و برای شاد گردانیدن پیغمبر تو واجابت نمودن ایشان امر ما را، </w:t>
      </w:r>
    </w:p>
    <w:p>
      <w:pPr>
        <w:pStyle w:val="BookText"/>
        <w:rPr/>
      </w:pPr>
      <w:r>
        <w:rPr>
          <w:rFonts w:ascii="IRNazanin" w:hAnsi="IRNazanin" w:eastAsia="IRNazanin"/>
          <w:color w:val="111111"/>
          <w:sz w:val="28"/>
          <w:sz w:val="28"/>
          <w:szCs w:val="28"/>
          <w:rtl w:val="true"/>
          <w:lang w:bidi="fa-IR"/>
        </w:rPr>
        <w:t>و برای خشمی که بر دشمنان داخل کرده‌اند، و مراد ایشان خوشنودی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مکافات ده ایشان را از جانب ما به خوشنودی، و حفظ کن ایشان را در شب و روز، و خلیفه ایشان باش در اهل و اولاد ایشان که در وطن خود گذاشته‌اند به خلافت نیکو، و رفیق ایشان باش، و دفع کن از ایشان شرّ هر جبّار معاندی را و هر ضعیف و شدید از خلقت را و شرّ شیاطین جنّ و انس را، و بده به ایشان زیاده از آنچه امید دارند از تو در دور شدن از وطن‌های خود و در اختیار کردن ایشان ما را بر فرزندان و اهالی وخویشان 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ما عیب کردند بر ایشان بیرون آمدن ایشان را به زیارت ما، پس این مانع نشد ایشان را از عزم کردن و بیرون آمدن به سوی ما از روی مخالفت ایشان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فَارحَمْ تِلکَ الوُجُوهَ الَّتِی غَیَّرتْهَا الشَّمسُ، وَارحَمْ تِلکَ الخُدُودَ الَّتِی تُقَلَّبُ عَلی قَبرِ أَبِی عَبدِاللَّه علیه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رحم کن آن صورت‌هایی که آفتاب متغیّر گردانیده است، ورحم کن گونه‌های روی ایشان را که می‌گردانند و می‌مالند بر قبر حسین علیه السلام ورحم کن آن دیده‌ها را که گریه‌شان جاری شد از ترّحم بر ما، و رحم کن آن دل‌هایی را که جزع کرده‌اند و سوخته‌اند از برای مصیبت ما، ورحم کن آن فغان‌ها را که در مصیبت ما بلند کرده‌اند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جان‌ها و آن بدن‌ها را به تو می‌سپارم تا سیراب گردانی </w:t>
      </w:r>
    </w:p>
    <w:p>
      <w:pPr>
        <w:pStyle w:val="BookText"/>
        <w:rPr/>
      </w:pPr>
      <w:r>
        <w:rPr>
          <w:rFonts w:ascii="IRNazanin" w:hAnsi="IRNazanin" w:eastAsia="IRNazanin"/>
          <w:color w:val="111111"/>
          <w:sz w:val="28"/>
          <w:sz w:val="28"/>
          <w:szCs w:val="28"/>
          <w:rtl w:val="true"/>
          <w:lang w:bidi="fa-IR"/>
        </w:rPr>
        <w:t xml:space="preserve">ایشان را از حوض کوثر در روز تشنگی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وپیوسته آن حضرت به این نحو دعا می‌کرد در سجده، پس چون فارغ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 که من از شما شنیدم، اگر در حقّ کسی می‌کردید که خدا را نمی‌شناخت، گمان داشتم که آتش جهنّم به او نرسد هرگز، واللَّه که آرزو کردم که زیارت آن حضرت کرده بودم وحجّ نکرده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که چه بسیار نزدیکی تو به آن حضرت، چه مانع است تو را از زیارت، ای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برای زیارت کنندگان آن حضرت دعا می‌کنند در آسمان، زیاده از آنهایند که دعا می‌کنند برای ایشان در زمین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ترک مکن زیارت آن حضرت را از برای خوف از احدی، که هر که از برای خوف و ترس ترک زیارت کند، آن قدر حسرت برد که آرزو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آن قدر می‌ماندم نزد قبر آن حضرت تا در آنجا مدفون می‌شدم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دوست نمی‌داری که خدا ببیند تو را در میان آنها که دعا می‌کنند برای ایشان رسول خدا و علی و فاطمه و ائمّه معصومین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نمی‌خواهی از آنها باشی که ملائکه در قیامت با ایشان مصافحه می‌کنند ؟</w:t>
      </w:r>
      <w:r>
        <w:rPr>
          <w:rFonts w:eastAsia="IRNazanin" w:cs="IRNazanin"/>
          <w:color w:val="111111"/>
          <w:sz w:val="28"/>
          <w:szCs w:val="28"/>
          <w:rtl w:val="true"/>
          <w:lang w:bidi="fa-IR"/>
        </w:rPr>
        <w:t xml:space="preserve">! »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شیخ جعفر شوشتری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الخصائص الحسینیّة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شانزده فضیلت از برای زائرِ آن حضرت می‌شمارد، که تعدادی از آنها به این قرار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 نیّتِ رفتن به زیارت، چنان که از حضرت صادق علیه السلام روایت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ملائکه‌ای است که موکّلند به قبر حسین علیه السلام، پس چون کسی قصد زیارت آن مظلوم نماید، خداوند گناهان او را به ایشان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یک گام برداشت، همه آن گناهان را محو کنند، پس به گام دوّم حسنات را مضاعف نمایند، وهمچنین در گام سوّم و چهارم، وهمچنین تا اینکه بهشت او را واجب 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راه افتد بعد از غسل، بنویسد خدا از برایش به هر قدمی که بردارد یا بگذارد، صد حجّ مقبول و صد عمره مقبوله و صد جهاد که در پیش پیغمبر خدا کرده باشد با بدترین دشمنان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نزدیک کربلا رسد، چند صنف از ملائکه به استقبال او آیند، که از جمله چهار هزار ملکند که به یاری آن سرور آمدند در روز عاشورا ومأمور شدند که در همان زمین بمانند و از آن جمله هفتاد هزار ملک </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دیگر فضائل و بهره‌های دنیوی و اخروی که برای زائرِ آن حضرت شمرده شده، از جمله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طول عمر، رزق و روزی فراوان، برآورده شدن حاجات، بخشایش گناهان، قبول شدن دعای پیامبر و امیرالمؤمنین و حضرت زهرا علیهم السلام در حقّ آنها، آسان جان دادن، آمدن ملائکه در تشییع جنازه، نجات از دوزخ، شفیع شدن در روز </w:t>
      </w:r>
      <w:bookmarkStart w:id="42" w:name="pg4701_25805"/>
    </w:p>
    <w:p>
      <w:pPr>
        <w:pStyle w:val="BookText"/>
        <w:rPr/>
      </w:pPr>
      <w:bookmarkEnd w:id="42"/>
      <w:r>
        <w:rPr>
          <w:rFonts w:ascii="IRNazanin" w:hAnsi="IRNazanin" w:eastAsia="IRNazanin"/>
          <w:color w:val="111111"/>
          <w:sz w:val="28"/>
          <w:sz w:val="28"/>
          <w:szCs w:val="28"/>
          <w:rtl w:val="true"/>
          <w:lang w:bidi="fa-IR"/>
        </w:rPr>
        <w:t xml:space="preserve">قیامت، مورد نظر رحمت الهی واقع شدن وبالأخره جای گرفتن در بهشت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موارد فراوان دیگر که همه از روایات استفاده می‌شود </w:t>
      </w:r>
      <w:r>
        <w:rPr>
          <w:rStyle w:val="FootnoteAnchor"/>
          <w:rtl w:val="true"/>
        </w:rPr>
        <w:footnoteReference w:id="76"/>
      </w:r>
      <w:r>
        <w:rPr>
          <w:rFonts w:ascii="IRNazanin" w:hAnsi="IRNazanin" w:eastAsia="IRNazanin"/>
          <w:color w:val="111111"/>
          <w:sz w:val="28"/>
          <w:sz w:val="28"/>
          <w:szCs w:val="28"/>
          <w:rtl w:val="true"/>
          <w:lang w:bidi="fa-IR"/>
        </w:rPr>
        <w:t xml:space="preserve">؛ تو خود حدیث مفصّل بخوان از این مجمل </w:t>
      </w:r>
      <w:r>
        <w:rPr>
          <w:rFonts w:eastAsia="IRNazanin" w:cs="IRNazanin"/>
          <w:color w:val="111111"/>
          <w:sz w:val="28"/>
          <w:szCs w:val="28"/>
          <w:rtl w:val="true"/>
          <w:lang w:bidi="fa-IR"/>
        </w:rPr>
        <w:t>!</w:t>
      </w:r>
    </w:p>
    <w:p>
      <w:pPr>
        <w:pStyle w:val="Heading4"/>
        <w:numPr>
          <w:ilvl w:val="3"/>
          <w:numId w:val="1"/>
        </w:numPr>
        <w:rPr/>
      </w:pPr>
      <w:bookmarkStart w:id="43" w:name="__RefHeading___Toc1060480_2035185390"/>
      <w:bookmarkStart w:id="44" w:name="_Toc15"/>
      <w:bookmarkEnd w:id="43"/>
      <w:r>
        <w:rPr>
          <w:rtl w:val="true"/>
        </w:rPr>
        <w:t>زیارت کربلا واجب یا مستحبّ ؟</w:t>
      </w:r>
      <w:bookmarkEnd w:id="44"/>
    </w:p>
    <w:p>
      <w:pPr>
        <w:pStyle w:val="BookText"/>
        <w:rPr/>
      </w:pPr>
      <w:r>
        <w:rPr>
          <w:rFonts w:ascii="IRNazanin" w:hAnsi="IRNazanin" w:eastAsia="IRNazanin"/>
          <w:color w:val="111111"/>
          <w:sz w:val="28"/>
          <w:sz w:val="28"/>
          <w:szCs w:val="28"/>
          <w:rtl w:val="true"/>
          <w:lang w:bidi="fa-IR"/>
        </w:rPr>
        <w:t xml:space="preserve">مشهور علما بر این باورند که زیارت ابا عبداللَّه الحسین علیه السلام مستحبّ مؤکّد است </w:t>
      </w:r>
      <w:r>
        <w:rPr>
          <w:rStyle w:val="FootnoteAnchor"/>
          <w:rtl w:val="true"/>
        </w:rPr>
        <w:footnoteReference w:id="77"/>
      </w:r>
      <w:r>
        <w:rPr>
          <w:rFonts w:ascii="IRNazanin" w:hAnsi="IRNazanin" w:eastAsia="IRNazanin"/>
          <w:color w:val="111111"/>
          <w:sz w:val="28"/>
          <w:sz w:val="28"/>
          <w:szCs w:val="28"/>
          <w:rtl w:val="true"/>
          <w:lang w:bidi="fa-IR"/>
        </w:rPr>
        <w:t xml:space="preserve">البته عدّه‌ای از بزرگان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حدائق، شیخ حرّ عاملی وعلّامه مجلسی رضوان اللَّه تعالی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قائل به وجوب عینی آن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مجلسی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ذکر اخباری درباره زیارت سیّد الشهداء علیه السلام، می‌نویسد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اکثر احادیث سابقه ظاهر می‌شود که زیارت حضرت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باشد و معارض ظاهری ندارد، ولیکن مشهور میان علما آن است که سنّت مؤکّد است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حسب احادیث، وجوبِ زیارت آن حضرت در عمری یک مرتبه نهایت قوّت را دارد وشیعه‌ای که بر این تأکیدات و تهدیدات مطّلع شود و با قدرت ترک کند، در غایت ضعف ایمان است </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این میان بزرگانی هم مثل محدّث نوری قدس سره، قائل به وجوب کفایی آن شده‌اند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 که مرحوم شیخ حرّ عاملی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را با عنوان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وجوب زیارة الحسین علیه السلام والأئمّة علی شیعتهم 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داده وبدون اظهار نظر در این باره، تنها به ذکر اخبار و روایات در این زمینه اکتفا نموده است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فاضل دربندی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أسرار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نقل چند روایت که در آن تصریح به وجوب زیارت سیّد الشهداء علیه السلام شده، می‌نویسد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انّ الأقوی عندی هو الحکم بحرمة الترک الکلّی لزیارة سیّد الشهداء لمن استطاع إلیه سبیلًا </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منشأ این اختلافِ نظر، اخباری است که در این باره وارد شده ؛ زیرا دسته‌ای از روایات دالّ بر وجوبند ودسته دیگر دلالت بر استحباب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آراء در جمع بین این دو دسته از اخبار نیز مختلف است ؛ مرحوم آخوند خراسانی اخبار دالّه بر وجوب را حمل نموده بر وجوب اقتضائی و قائل شده بر اینکه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غیبت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شده از فعلیّت این وجوب، ولی پس از طلوع شمس ولایت از افق غیبت واجب شود به وجوب فعلی، مانند کثیری از واجبات که غیبت مانع از </w:t>
      </w:r>
      <w:bookmarkStart w:id="45" w:name="pg4701_25807"/>
    </w:p>
    <w:p>
      <w:pPr>
        <w:pStyle w:val="BookText"/>
        <w:rPr/>
      </w:pPr>
      <w:bookmarkEnd w:id="45"/>
      <w:r>
        <w:rPr>
          <w:rFonts w:ascii="IRNazanin" w:hAnsi="IRNazanin" w:eastAsia="IRNazanin"/>
          <w:color w:val="111111"/>
          <w:sz w:val="28"/>
          <w:sz w:val="28"/>
          <w:szCs w:val="28"/>
          <w:rtl w:val="true"/>
          <w:lang w:bidi="fa-IR"/>
        </w:rPr>
        <w:t xml:space="preserve">فعلیّت آنها شده، ولی استحباب آنها مانع ندارد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 این وجه جمع مورد نقدِ مرحوم آیة اللَّه شیخ عبدالنبی اراکی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 ایشان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مخفی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بیانِ نظر مرحوم آخوند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ندانستم که داعی بر این جمع چه چیزی است؟ وشاهد بر آن کدام است؟ زیرا نه جمع سندی است ونه دلالی ونه تبرّعی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اخبار دالّه بر وجوب، وقتی بر ظواهر خود باید باشد که قرینه بر خلاف وی نباشد ؛ وبا بودن قرینه شکّی نیست که باید رفع ید از ظاهر آن نمود و در این مقام اخبار زیاد دالّه بر استحباب موجود است وناچار قرینه می‌شود بر عدم دلالت اخبار طایفه اوّل بر وجوب وباید رفع ید از آن ظواهر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وهمچنین جمع عرفی باعث شده که مشهور فتوی داده‌اند به استحباب، چنانچه اقوی در نظر ما همان بود و البته مراعات احتیاط در این زیارت خاصّه هر مؤمنی است </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 w:name="__RefHeading___Toc1060482_2035185390"/>
      <w:bookmarkStart w:id="47" w:name="_Toc16"/>
      <w:bookmarkEnd w:id="46"/>
      <w:r>
        <w:rPr>
          <w:rtl w:val="true"/>
        </w:rPr>
        <w:t>نظر حجّة الاسلام شفتی‌قدس سره درباره زیارت سیّدالشهداءعلیه السلام</w:t>
      </w:r>
      <w:bookmarkEnd w:id="4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عالم ربّانی وفقیه صمدانی در پاسخ به سؤالی که درباره زیارت سالار شهیدان حضرت أبا عبداللَّه الحسین علیه السلام از محضرش استفتا شده، می‌فرماید</w:t>
      </w:r>
      <w:r>
        <w:rPr>
          <w:rFonts w:eastAsia="IRNazanin" w:cs="IRNazanin"/>
          <w:color w:val="111111"/>
          <w:sz w:val="28"/>
          <w:szCs w:val="28"/>
          <w:rtl w:val="true"/>
          <w:lang w:bidi="fa-IR"/>
        </w:rPr>
        <w:t xml:space="preserve">: </w:t>
      </w:r>
      <w:bookmarkStart w:id="48" w:name="pg4701_25808"/>
    </w:p>
    <w:p>
      <w:pPr>
        <w:pStyle w:val="BookText"/>
        <w:rPr/>
      </w:pPr>
      <w:bookmarkEnd w:id="4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حکم به وجوب مشکل است، لکن احتیاط مقتضی این است که ترک نشود </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 w:name="__RefHeading___Toc1060484_2035185390"/>
      <w:bookmarkStart w:id="50" w:name="_Toc17"/>
      <w:bookmarkEnd w:id="49"/>
      <w:r>
        <w:rPr>
          <w:rtl w:val="true"/>
        </w:rPr>
        <w:t>برتری کربلا بر مکّه با وجود واجب بودن حجّ</w:t>
      </w:r>
      <w:bookmarkEnd w:id="50"/>
    </w:p>
    <w:p>
      <w:pPr>
        <w:pStyle w:val="BookText"/>
        <w:rPr/>
      </w:pPr>
      <w:r>
        <w:rPr>
          <w:rFonts w:ascii="IRNazanin" w:hAnsi="IRNazanin" w:eastAsia="IRNazanin"/>
          <w:color w:val="111111"/>
          <w:sz w:val="28"/>
          <w:sz w:val="28"/>
          <w:szCs w:val="28"/>
          <w:rtl w:val="true"/>
          <w:lang w:bidi="fa-IR"/>
        </w:rPr>
        <w:t xml:space="preserve">اکنون ممکن است سؤالی به ذهن خطور کند، وآن اینکه با وجود روایات فراوان در مورد برتر بودن زیارت سیّد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آلاف التحیّة والثناء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حجّ ونیز شرافت و برتری کربلای معلّی بر مکّه مکرّمه، چرا خداوند متعال انجامِ حَجّة الإسلام در مکّه مکرّمه را واجب فرموده، ولی زیارت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بنا بر نظر مشهور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w:t>
      </w:r>
    </w:p>
    <w:p>
      <w:pPr>
        <w:pStyle w:val="BookText"/>
        <w:rPr/>
      </w:pPr>
      <w:r>
        <w:rPr>
          <w:rFonts w:ascii="IRNazanin" w:hAnsi="IRNazanin" w:eastAsia="IRNazanin"/>
          <w:color w:val="111111"/>
          <w:sz w:val="28"/>
          <w:sz w:val="28"/>
          <w:szCs w:val="28"/>
          <w:rtl w:val="true"/>
          <w:lang w:bidi="fa-IR"/>
        </w:rPr>
        <w:t xml:space="preserve">واین پرسش در واقع همان پرسشی است که ابن أبی یعفور از امام به حقّ ناطق جعفر بن محمّد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صلوات اللَّه و سلامه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می‌پرسد وآن حضرت در پاسخ وی می‌فرمایند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چنین است، امّا این چیزی است که خداوند این گونه قرارش داده است، آیا سخن جدّم امیرالمؤمنین را نشنیده‌ای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مسح کف پا از مسح روی پا سزاوارتر است، ولی خداوند مسح روی پا را بر بندگانش واجب کرده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نمی‌دانی که اگر 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 </w:t>
      </w:r>
      <w:r>
        <w:rPr>
          <w:rStyle w:val="FootnoteAnchor"/>
          <w:rtl w:val="true"/>
        </w:rPr>
        <w:footnoteReference w:id="85"/>
      </w:r>
      <w:r>
        <w:rPr>
          <w:rFonts w:ascii="IRNazanin" w:hAnsi="IRNazanin" w:eastAsia="IRNazanin"/>
          <w:color w:val="111111"/>
          <w:sz w:val="28"/>
          <w:sz w:val="28"/>
          <w:szCs w:val="28"/>
          <w:rtl w:val="true"/>
          <w:lang w:bidi="fa-IR"/>
        </w:rPr>
        <w:t xml:space="preserve">قرار می‌گرفت، به </w:t>
      </w:r>
    </w:p>
    <w:p>
      <w:pPr>
        <w:pStyle w:val="BookText"/>
        <w:rPr/>
      </w:pPr>
      <w:r>
        <w:rPr>
          <w:rFonts w:ascii="IRNazanin" w:hAnsi="IRNazanin" w:eastAsia="IRNazanin"/>
          <w:color w:val="111111"/>
          <w:sz w:val="28"/>
          <w:sz w:val="28"/>
          <w:szCs w:val="28"/>
          <w:rtl w:val="true"/>
          <w:lang w:bidi="fa-IR"/>
        </w:rPr>
        <w:t>خاطر حرم فضیلت بیشتری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خداوند آن را در خارج حرم قرار داد </w:t>
      </w:r>
      <w:r>
        <w:rPr>
          <w:rFonts w:eastAsia="IRNazanin" w:cs="IRNazanin"/>
          <w:color w:val="111111"/>
          <w:sz w:val="28"/>
          <w:szCs w:val="28"/>
          <w:rtl w:val="true"/>
          <w:lang w:bidi="fa-IR"/>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آن که حرمِ مکّه از عرفات شریف تر است، خداوند وقوف در عرفات را واجب کرده نه وقوف در حرم را ؛ همچنین با وجود برتری زیارت امام حسین علیه السلام بر حجّ و نیز شریف تر بودن زمین کربلا از خانه خدا، انجام حجّ در مکّه مکرّمه واجب شده، در حالی که زیارت کربلا مستحبّ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علّت تشریع احکام الهی تنها برتر بودن انجام عبادت یا مکانِ آن نیست، بلکه وابسته به اراده پروردگار و فرمان اوست و عقلِ محدود ما نمی‌تواند ملاکات احکام شرعیّه را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نیز لازم به تذکّر است که با زیارت حضرت أبا عبداللَّه الحسین علیه السلام، حجّ واجب از انسان برداشته نمی‌شود ؛ چنانچه امام رئوف علیّ بن موسی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آلاف التحیّة والثناء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قبر حسین علیه السلام را زیارت کند، حجّ و عمره انجام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از ایشان می‌پرسد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به واسطه زیارت، تکلیفِ حجّة الإسلام از او برداشته می‌شود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در پاسخ می‌فرمایند </w:t>
      </w:r>
      <w:r>
        <w:rPr>
          <w:rFonts w:eastAsia="IRNazanin" w:cs="IRNazanin"/>
          <w:color w:val="111111"/>
          <w:sz w:val="28"/>
          <w:szCs w:val="28"/>
          <w:rtl w:val="true"/>
          <w:lang w:bidi="fa-IR"/>
        </w:rPr>
        <w:t xml:space="preserve">: </w:t>
      </w:r>
      <w:bookmarkStart w:id="51" w:name="pg4701_25810"/>
    </w:p>
    <w:p>
      <w:pPr>
        <w:pStyle w:val="BookText"/>
        <w:rPr/>
      </w:pPr>
      <w:bookmarkEnd w:id="51"/>
      <w:r>
        <w:rPr>
          <w:rFonts w:ascii="IRNazanin" w:hAnsi="IRNazanin" w:eastAsia="IRNazanin"/>
          <w:color w:val="111111"/>
          <w:sz w:val="28"/>
          <w:sz w:val="28"/>
          <w:szCs w:val="28"/>
          <w:rtl w:val="true"/>
          <w:lang w:bidi="fa-IR"/>
        </w:rPr>
        <w:t xml:space="preserve">خیر،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آنکه قوی شود و به سوی خانه خدا حجّ کند </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 w:name="__RefHeading___Toc1060486_2035185390"/>
      <w:bookmarkStart w:id="53" w:name="_Toc18"/>
      <w:bookmarkEnd w:id="52"/>
      <w:r>
        <w:rPr>
          <w:rtl w:val="true"/>
        </w:rPr>
        <w:t>زیارت سالار شهیدان علیه السلام از شعائر اللَّه</w:t>
      </w:r>
      <w:bookmarkEnd w:id="53"/>
    </w:p>
    <w:p>
      <w:pPr>
        <w:pStyle w:val="BookText"/>
        <w:rPr/>
      </w:pPr>
      <w:r>
        <w:rPr>
          <w:rFonts w:ascii="IRNazanin" w:hAnsi="IRNazanin" w:eastAsia="IRNazanin"/>
          <w:color w:val="111111"/>
          <w:sz w:val="28"/>
          <w:sz w:val="28"/>
          <w:szCs w:val="28"/>
          <w:rtl w:val="true"/>
          <w:lang w:bidi="fa-IR"/>
        </w:rPr>
        <w:t xml:space="preserve">بی‌تردید یکی از مصادیق شعائر اللَّه، زیارت سیّد الشهداءعلیه السلام است، چنانچه شکّی نیست که همه شعائر حسینی، از شعائر اللَّه به شمار می‌آید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یُعَظِّمْ شَعائِرَ اللَّهِ فَإِنَّهَا مِنْ تَقْوَی الْقُلُوبِ </w:t>
      </w:r>
      <w:r>
        <w:rPr>
          <w:rFonts w:eastAsia="IRNazanin" w:cs="IRNazanin"/>
          <w:color w:val="111111"/>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وبه همین سبب است که امامان معصوم علیهم السلام بسیار سفارش و تأکید فرموده‌اند به رفتن به زیارت سیّد الشهداء علیه السلام ونهی کرده‌اند از ترک آن ؛ تا جایی که بعضی از بزرگانِ شیعه به وجوبِ زیارت حکم داده‌اند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ائمّه اطهار علیهم السلام با آن همه تأکید وسفارش، در واقع نهضت حسینی را جاودانه کردند ؛ واین وظیفه پیروان راستینِ آنها است که از این نشانه الهی ودیگر شعائر حسینیّه با جان و دل محافظت کنند، زیرا اگر شعائرِ حسینی به دست فراموشی سپرده شود، اسلام نیز به دنبال آن از بین خواهد رفت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چه درست ونیکوست گفته یکی از بزرگان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محمّدی الوجود وحسینیّ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معناست، برداشت بعضی علما از فرمایش خاتم الأنبیاء والمرسلین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من حسین</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 xml:space="preserve">؛ یعنی بقای دینِ من از </w:t>
      </w:r>
      <w:bookmarkStart w:id="54" w:name="pg4701_25811"/>
    </w:p>
    <w:p>
      <w:pPr>
        <w:pStyle w:val="BookText"/>
        <w:rPr/>
      </w:pPr>
      <w:bookmarkEnd w:id="54"/>
      <w:r>
        <w:rPr>
          <w:rFonts w:ascii="IRNazanin" w:hAnsi="IRNazanin" w:eastAsia="IRNazanin"/>
          <w:color w:val="111111"/>
          <w:sz w:val="28"/>
          <w:sz w:val="28"/>
          <w:szCs w:val="28"/>
          <w:rtl w:val="true"/>
          <w:lang w:bidi="fa-IR"/>
        </w:rPr>
        <w:t xml:space="preserve">حسین علیه السلام است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وباز به همین جهت است که بعضی از علما و فقهای بزرگ، به وجوبِ حفظ شعائر حسینی فتوا داده‌اند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 w:name="__RefHeading___Toc1060488_2035185390"/>
      <w:bookmarkStart w:id="56" w:name="_Toc19"/>
      <w:bookmarkEnd w:id="55"/>
      <w:r>
        <w:rPr>
          <w:rtl w:val="true"/>
        </w:rPr>
        <w:t>وجوب حفظ شعائر حسینی علیه السلام</w:t>
      </w:r>
      <w:bookmarkEnd w:id="56"/>
    </w:p>
    <w:p>
      <w:pPr>
        <w:pStyle w:val="BookText"/>
        <w:rPr/>
      </w:pPr>
      <w:r>
        <w:rPr>
          <w:rFonts w:ascii="IRNazanin" w:hAnsi="IRNazanin" w:eastAsia="IRNazanin"/>
          <w:color w:val="111111"/>
          <w:sz w:val="28"/>
          <w:sz w:val="28"/>
          <w:szCs w:val="28"/>
          <w:rtl w:val="true"/>
          <w:lang w:bidi="fa-IR"/>
        </w:rPr>
        <w:t xml:space="preserve">بسیار روشن است که یکی از علّت‌های وجوب حفظ شعائر حسینی، تلاش وکوششی بوده که مخالفان و دشمنان کینه توز خاندان عصمت و طهارت علیهم السلام در از بین بردن آثار وجودی ومعنوی اهل بیتِ مظلوم پیامبر صلی الله علیه وآله به کار بسته ومی‌بندند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صفحات تاریخ هنوز ثبت است اعمال انسان‌های پستی مانند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الهاویة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أمیرالمؤمنین علی علیه السلام را لعنت کرد و به فرمانداران و عمّال خود نیز دستور داد تا در همه شهرها آن حضرت را لعنت کنند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خطبای معاویه در هر شهری بالای منبر رفته و علی علیه السلام را لعنت نموده و از آن حضرت بیزاری می‌جستند ونسبت به او وخاندانش بد می‌گفتند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تمامی سعی معاویه در از بین بردن نام علی علیه السلام و فرزندان او بود، به گونه‌ای که در این راستا دست به هر عملی می‌زد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زیاد بن سمیّه را فرماندار عراق نمود وزیاد چون قبلاً شیعه بود، همه شیعیان را می‌شناخت، برای همین جستجو می‌کرد و از مخفیگاه‌ها آنها را به چنگ آورده و دست و پای آنها را قطع می‌کرد، چشم‌ها را کور می‌نمود و آنها را به شاخه خرما آویزان می‌ساخت، و یا تبعید می‌کرد ومی‌کشت، تا آنجا که شیعیان معروف عراق همه از بین رفتند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بهترین یاران با وفای امیرالمؤمنین علیه السلام را به بدترین صورت شهید نمود، یارانی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بن عدی و یارانش، عمرو بن حمق، و رشید هجری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هزاران جنایت دیگر که در مورد خاندان وحی مرتکب شد تا به خیال خود نور این امامان حقّ را برای همیشه خاموش کند، ولی غافل از این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متمّ نوره ولو کره الکافرون </w:t>
      </w:r>
      <w:r>
        <w:rPr>
          <w:rFonts w:eastAsia="IRNazanin" w:cs="IRNazanin"/>
          <w:color w:val="111111"/>
          <w:sz w:val="28"/>
          <w:szCs w:val="28"/>
          <w:rtl w:val="true"/>
          <w:lang w:bidi="fa-IR"/>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حتّی جورج جرداق مسیحی، در مورد شخصیّت معاویه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در سیاستِ معاویه دقّت کند و ایجاد شرّ و حیله و زندان کردن، غارت نمودن، شکنجه دادن و کشتن، که فقط مخصوص شخص معاویه و فرزندان تربیت شده اوست ببیند، وحشت می‌کند </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اللعنة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پس از پدرش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الهاویة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رفتار وکارهای ظالمانه را ادامه داد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سال اوّل خلافت، امام حسین علیه السلام و یاوران وفرزندان و کودکانش را به شهادت رساند و اهل بیت ایشان را اسیر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دوّم، غارتِ مدینة الرسول صلی الله علیه وآله را بر لشکریانش مباح گردانید وهزاران نفر را به خاک و خون کشید، که در میان آنها می‌توان به هفتصد نفر از مهاجرین وانصار اشاره نمود که از یاران نزدیک پیغمبر صلی الله علیه وآله به شمار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وبالأخره در سال سوّم دست به لشکر کشی به مکّه زد تا جایی که منجنیق به کعبه بست وسربازان او بودند که به فرمانش حجر الأسود را تکّه تکّه نمودند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تنها گوشه‌ای از ظلم‌های یزید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او هم گوی ننگین و سیاه خلافتِ خاندان خود را از دست داد تا اینکه نوبت به فرزندان مروان رسید ودوباره صفحات تاریخ تکرار شد ؛ لعن علی علیه السلام وکشتار شیعیان و از بین بردن ذکر ویاد خاندان رسالت توسّط خون خوارانی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بن زیاد وحصین بن نمیر وشرحبیل بن ذی الکلاع، دوباره رنگ تازه‌ای به خود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کسانی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 یوسف ثقفی، که از جانب عبدالملک بن مروان دستور داشت تا هر کجا شیعه‌ای پیدا نماید از کودک وجوان، سر همه را از زیر تیغ خود بگذراند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 است اوضاع آن روز را از زبان گهربار امام محمّد باقر علیه السلام بشنویم، ایشان می‌فرمایند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ما را در هر شهری به دست می‌آوردند، می‌کشتند ودست </w:t>
      </w:r>
    </w:p>
    <w:p>
      <w:pPr>
        <w:pStyle w:val="BookText"/>
        <w:rPr/>
      </w:pPr>
      <w:r>
        <w:rPr>
          <w:rFonts w:ascii="IRNazanin" w:hAnsi="IRNazanin" w:eastAsia="IRNazanin"/>
          <w:color w:val="111111"/>
          <w:sz w:val="28"/>
          <w:sz w:val="28"/>
          <w:szCs w:val="28"/>
          <w:rtl w:val="true"/>
          <w:lang w:bidi="fa-IR"/>
        </w:rPr>
        <w:t xml:space="preserve">وپای آنها را به جرم شیعه بودن قطع می‌کردند ؛ کسی که نامش به دوستی ما آشکار می‌گشت، زندانی می‌شد و یا این که مالش غارت می‌گردید ویا این که خاندانش خراب می‌گردید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از آن حجّاج آمد وشیعیان را می‌کشت و به گمان و تهمتِ شیعه بودن زندانی می‌کرد، آن قدر وضع شیعه خطرناک بود که اگر به کسی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کافر هستی، بهتر دوست می‌داشت تا بگویند شیعه علی علیه السلام هستی </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مسعودی تاریخ نویس مشهور می‌نویسد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حجّاج بدون جنگ کشت، صد وبیست هزار نفر بود ؛ هنگامی که حجّاج از دنیا رفت، در زندان‌های او پنجاه هزار مرد و سی هزار زن موجود بود که شانزده هزار آنان برهنه بودند </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اینجا شنیدنی است سخنِ عمر بن عبدالعزیز درباره حجّاج، که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جائت کلّ أمّة بخبثها و جئنا بالحجّاج لغلبناهم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هر جمعیّتی خبث خود را برای مسابقه در تعیین قهرمان خباثت بیرون آورد و ما از آن طرف حجّاج را بیاوریم، در این مسابقه ما پیروز خواهیم 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پایه‌های خلافتِ 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استوار بود تا اینکه پس از </w:t>
      </w:r>
    </w:p>
    <w:p>
      <w:pPr>
        <w:pStyle w:val="BookText"/>
        <w:rPr/>
      </w:pPr>
      <w:r>
        <w:rPr>
          <w:rFonts w:ascii="IRNazanin" w:hAnsi="IRNazanin" w:eastAsia="IRNazanin"/>
          <w:color w:val="111111"/>
          <w:sz w:val="28"/>
          <w:sz w:val="28"/>
          <w:szCs w:val="28"/>
          <w:rtl w:val="true"/>
          <w:lang w:bidi="fa-IR"/>
        </w:rPr>
        <w:t xml:space="preserve">گذشت هزار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متزلزل شد و سرانجام فرو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زمان دستانِ سیاه وخون ریزِ فرزندان عبّاس گوی خلافت را ربودند ؛ نخستین خلیفه عبّاسیان، عبداللَّه بود که به سفّاح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 ؛ ولی او به خاطر اینکه تنها به فکر نابودی خاندان بنی امیّه و تحکیم پایه‌های سلطنت خود بود، نتوانست دست به کشتار و اذیّت و آزار شیعیان علی علیه السلام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هم انتقال قدرت از یک سلطنت و قدرت، به سلطنت و قدرتی دیگر، موجب باز شدن راه تنفّسی برای قشر ضعیف و مظلوم جامعه می‌شود، به همین جهت بود که فرصت خوبی در اواخر سلطنت بنی امیّه و اوایل حکومت بنی عبّاس، به دست امام محمّد باقر علیه السلام و امام جعفر صادق علیه السلام افتاد، تا با تربیت بیش از چهار هزار شاگرد، بتوانند نهضت علمی، فرهنگی ومذهبی بسیار ارزشمندی را به وجود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از سفّاح، منصور دوباره اعمال پست گذشتگان را تکرار نمود؛ در شرح اعمال او وجنایاتش همین بس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شافیه أبی فراس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اسقنطوری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بر منصور شدم، دیدم در فکر عمیقی فرو رفته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فکر می‌کنید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منصور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اولاد دختر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هزار نفر را کشته‌ام، ولی رهبر و بزرگ آنان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هنوز نکشته‌ام </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وشیخ صدوق رحمه الله می‌نویسد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منصور بناهای بغداد را می‌ساخت، اولاد علی علیه السلام را می‌گرفت و در میان دیوارهایی که از آجر و گچ بنا می‌شد، می‌گذاشت </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رویّه نیز چندین سال ادامه داشت تا در زمان متوکّل عبّاسی به اوج خود رسید، او حملات سختی به فرزندان آل أبی طالب علیهم السلام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خشم و کینه زیادی که وی نسبت به آنان داشت، موجب شد دست به کارهای ظالمانه‌ای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 وکشتار کسانی که به نوعی با آل علی علیهم السلام در ارتباط بودند ؛ اسیر و زندانی نمودن عدّه زیادی از این خاندان و شکنجه و آزار آنان ؛ تحت فشار قرار دادن خانواده‌های سادات از نظر اقتصادی، به طوری که یک پیراهن میان چندین زنِ سیّده مشترک بود و یک یک نماز خود را در آن لباس می‌خواندند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متوکّل یکی از کسانی بود که سعی فراوان کرد تا آثار و اهداف نهضت حسینی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خواهی، مبارزه با ظلم و بیدادگری، حفظ ارزش‌های اسلامی، وتمسّک به قرآن و عترت علیهم السلام را به کلّی از بین برده واز یادها وخاطره‌ها محو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جعفر شوشتری در این باره می‌نویسد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از هر جانب شیعیان در زمان بنی امیّه به زیارت امام </w:t>
      </w:r>
    </w:p>
    <w:p>
      <w:pPr>
        <w:pStyle w:val="BookText"/>
        <w:rPr/>
      </w:pPr>
      <w:r>
        <w:rPr>
          <w:rFonts w:ascii="IRNazanin" w:hAnsi="IRNazanin" w:eastAsia="IRNazanin"/>
          <w:color w:val="111111"/>
          <w:sz w:val="28"/>
          <w:sz w:val="28"/>
          <w:szCs w:val="28"/>
          <w:rtl w:val="true"/>
          <w:lang w:bidi="fa-IR"/>
        </w:rPr>
        <w:t xml:space="preserve">حسین علیه السلام می‌آمدند، ولی بنی امیّه از آمدن آنها جلوگیری می‌کردند، دست و پا می‌بریدند فائده نمی‌کرد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نوبت به متوکّل عبّاسی رسید و آن ملعون ناصبی بود وعداوت و دشمنی زیادی با حضرت زهرا علیها السلام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امر کرد که هیچ کس حقّ ندارد به زیارت حسین علیه السلام برود وچون دید ثمره‌ای ندارد، امر کرد که قبر مبارک را خراب کنند واثرش را محو نمایند وشخم کنند و آب بر آن بندند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امر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بیاید به قصد زیارت، او را بکشند تا اینکه نور خدا را مگر خاموش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خبر رسید به شخصی از اهل خیر و صلاح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ولکن مردی بود با عقل و زیرک و دانا ؛ او را مجنون می‌خواندند، زیرا در مقام محاجّه بر همه کس غالب می‌شد و همیشه مخالفین را الزام می‌کرد و از جواب عاجز نمی‌شد، از این جهت او را مجنون می‌خواندند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شنید که قبر آن حضرت را شخم کردند، بسیار بر او گران آمد ومصیبتش تازه شد، او در آن وقت در مصر سکونت داشت، پس متحیّرانه از مصر به سوی کوفه روانه شد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وقت بهلول در کوفه بود، روزی مجنون او را ملاقات کرد و بر او سلام کرد، بهلول پرسید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مرا شناختی و حال این که مرا ندیده بودی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ارواح را ارتباطی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بهلول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خیال از وطن حرکت کرده‌ای وبه این دیار آمده‌ای؟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این ملعون امر کرده است به شخم کردن قبر حسین علیه السلام و قتل زوّارش ؛ پس عیش من مکدّر شد و از شدّت حزن وألم بی‌اختیار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این احوالم، پس بیا برویم به کربلا تا ببینیم چه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دست یکدیگر را گرفتند و روانه شدند، چون به قبر حضرت رسیدند، دیدند به حال خود باقی است، هر چند بنیان آن را خراب کرده‌اند ولیکن هر چه می‌خواهند آب بر او جاری کنند، آب متحیّر می‌شود به دور قبر به قدرت خدا ویک قطره به قبر شریف نمی‌رسد وچون آب به نزدیک قبر می‌رسد، زمین قبر بلند می‌شود به اذن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تعجّب نمود زید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که می‌خواهند نور خدا را خاموش کنند و خدا البته نور خود را تمام خواهد نمود، هر چند مشرکین کراهت داشته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متوکّل بیست سال اصرار داشت به محو و از بین بردن قبر آن حضرت واز برایش ممکن نشد </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در اینجا گفته شد، تنها گوشه‌ای از تاریخِ مظلومیّت اهل بیت پیامبر صلی الله علیه وآله بود ؛ تو خود حدیث مفصّل بخوان از این مجمل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سیعلم الّذین ظلموا أیّ منقلب ینقلبون </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با توجّه به اینکه دشمنان قسم خورده اهل بیت علیهم السلام و محبّان آنها، این </w:t>
      </w:r>
      <w:bookmarkStart w:id="57" w:name="pg4701_25819"/>
    </w:p>
    <w:p>
      <w:pPr>
        <w:pStyle w:val="BookText"/>
        <w:rPr/>
      </w:pPr>
      <w:bookmarkEnd w:id="57"/>
      <w:r>
        <w:rPr>
          <w:rFonts w:ascii="IRNazanin" w:hAnsi="IRNazanin" w:eastAsia="IRNazanin"/>
          <w:color w:val="111111"/>
          <w:sz w:val="28"/>
          <w:sz w:val="28"/>
          <w:szCs w:val="28"/>
          <w:rtl w:val="true"/>
          <w:lang w:bidi="fa-IR"/>
        </w:rPr>
        <w:t>گونه سعی وتلاش در از بین بردن نام و آثار آن چهارده نور پاک ویگانه مظلومان عالم می‌کنند، آیا بر پیروان مکتبِ اهل بیت واجب نیست که نام ویاد آنها را در دل‌ها زنده نگاه دارند و در حفظ آثارشان کوشا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ارزقنا الشهادة فی طریق زیارتهم، وأدخلنا فی الشفاعة الکبری بحقّهم</w:t>
      </w:r>
      <w:r>
        <w:rPr>
          <w:rFonts w:eastAsia="IRNazanin" w:cs="IRNazanin"/>
          <w:color w:val="111111"/>
          <w:sz w:val="28"/>
          <w:szCs w:val="28"/>
          <w:rtl w:val="true"/>
          <w:lang w:bidi="fa-IR"/>
        </w:rPr>
        <w:t>.</w:t>
      </w:r>
    </w:p>
    <w:p>
      <w:pPr>
        <w:pStyle w:val="Heading4"/>
        <w:numPr>
          <w:ilvl w:val="3"/>
          <w:numId w:val="1"/>
        </w:numPr>
        <w:rPr/>
      </w:pPr>
      <w:bookmarkStart w:id="58" w:name="__RefHeading___Toc1060490_2035185390"/>
      <w:bookmarkStart w:id="59" w:name="_Toc20"/>
      <w:bookmarkEnd w:id="58"/>
      <w:r>
        <w:rPr>
          <w:rtl w:val="true"/>
        </w:rPr>
        <w:t>آداب مخصوص زیارت أبا عبداللَّه علیه السلام</w:t>
      </w:r>
      <w:bookmarkEnd w:id="59"/>
    </w:p>
    <w:p>
      <w:pPr>
        <w:pStyle w:val="BookText"/>
        <w:rPr/>
      </w:pPr>
      <w:r>
        <w:rPr>
          <w:rFonts w:ascii="IRNazanin" w:hAnsi="IRNazanin" w:eastAsia="IRNazanin"/>
          <w:color w:val="111111"/>
          <w:sz w:val="28"/>
          <w:sz w:val="28"/>
          <w:szCs w:val="28"/>
          <w:rtl w:val="true"/>
          <w:lang w:bidi="fa-IR"/>
        </w:rPr>
        <w:t>همان گونه که در گذشته گفتیم، درباره زیارت امام حسین علیه السلام و زائران آن حضرت، در احادیث به گونه‌ای خاص و استثنایی صحبت شده و به زبان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دیگری برای آن باز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روایات از ثواب‌ها و پاداش‌های دنیوی واخروی که برای زیارت سالار شهیدان علیه السلام و زائر کربلای معلّی بیان شده، تنها گوشه‌ای از آن دریای بی‌کرانه است ؛ و به تصریحِ معصوم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تمام آن برای ما بیان می‌شد، همانا از شوقِ زیارت هلاک می‌شدیم </w:t>
      </w:r>
      <w:r>
        <w:rPr>
          <w:rFonts w:eastAsia="IRNazanin" w:cs="IRNazanin"/>
          <w:color w:val="111111"/>
          <w:sz w:val="28"/>
          <w:szCs w:val="28"/>
          <w:rtl w:val="true"/>
          <w:lang w:bidi="fa-IR"/>
        </w:rPr>
        <w:t xml:space="preserve">!! »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همین روست که آدابِ زیارت أبا عبداللَّه الحسین علیه السلام نیز خاصّ به خود ایشان بوده و در کتاب‌های مزار و ادعیه، فصلی جداگانه را به خود اختصاص داده است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محدّث قمّی نیز به نوبه خود، مقصد دوّم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ذکر آداب مخصوصه زیارت سیّد الشهداء علیه السلام اختصاص داده و بیست مورد از </w:t>
      </w:r>
    </w:p>
    <w:p>
      <w:pPr>
        <w:pStyle w:val="BookText"/>
        <w:rPr/>
      </w:pPr>
      <w:r>
        <w:rPr>
          <w:rFonts w:ascii="IRNazanin" w:hAnsi="IRNazanin" w:eastAsia="IRNazanin"/>
          <w:color w:val="111111"/>
          <w:sz w:val="28"/>
          <w:sz w:val="28"/>
          <w:szCs w:val="28"/>
          <w:rtl w:val="true"/>
          <w:lang w:bidi="fa-IR"/>
        </w:rPr>
        <w:t xml:space="preserve">آداب و شرایط زیارت آن حضرت را بیان کرده، که در اینجا به تعدادی از آنها اشاره می‌کنیم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 روز روزه دارد پیش از آنکه از خانه بیرون رود و در روز سوّم غسل کند و بخواند دعای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انّی أستودعک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 راه بیفتد به آرامی ووقار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روایت شده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خلق می‌کند از عرق زوّار قبر امام حسین علیه السلام از هر عرقی هفتاد هزار ملک که تسبیح می‌کنند خدای تعالی را و استغفار می‌کنند برای او و برای زوّار امام حسین علیه السلام تا آن که روز قیامت بر پا شود </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آن حضرت در حال حزن و غم و ژولیده مو و غبار آلود وگرسنه وتشنه، که آن حضرت با این احوال شهید شده است ؛ و حاجات خود را طلب نما وبرگرد و آن را وطن خود قرار مده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توشه خود را از غذاهای لذیذ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بریانی و حلواها، قرار ندهد وخوراک خود را نان و شیر یا ماست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باره امام صادق علیه السلام به یکی از یاران خود می‌فرمایند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یکی از شما به سوی قبر پدرش می‌رود در حالی که گرفته و اندوهگین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شما به نزد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سفره های غذا می‌آیید ؛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زیارت شما شایسته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p>
    <w:p>
      <w:pPr>
        <w:pStyle w:val="BookText"/>
        <w:rPr/>
      </w:pPr>
      <w:r>
        <w:rPr>
          <w:rFonts w:ascii="IRNazanin" w:hAnsi="IRNazanin" w:eastAsia="IRNazanin"/>
          <w:color w:val="111111"/>
          <w:sz w:val="28"/>
          <w:sz w:val="28"/>
          <w:szCs w:val="28"/>
          <w:rtl w:val="true"/>
          <w:lang w:bidi="fa-IR"/>
        </w:rPr>
        <w:t xml:space="preserve">این که ژولیده و غبار زده نزد ایشان بیایید </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تواضع و فروتنی و خشوع و راه یافتن مانند بنده ذلیل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لهذا در آداب زیارت آن جناب از حضرت امام صادق علیه السلام منقول است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زیارت قبر امام حسین علیه السلام پیاده برود، حقّ تعالی می‌نویسد از برای او به عدد هر گامی هزار حسنه، و محو می‌کند از او هزار گناه، و بلند کند از برای او در بهشت هزار درجه ؛ پس چون به شطّ فرات برسی غسل کن و پاهای خود را برهنه کن وکفش‌های خود را دست گیر و راه رو مانند راه رفتن بنده ذلیل </w:t>
      </w:r>
      <w:r>
        <w:rPr>
          <w:rFonts w:eastAsia="IRNazanin" w:cs="IRNazanin"/>
          <w:color w:val="111111"/>
          <w:sz w:val="28"/>
          <w:szCs w:val="28"/>
          <w:rtl w:val="true"/>
          <w:lang w:bidi="fa-IR"/>
        </w:rPr>
        <w:t xml:space="preserve">... »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p>
    <w:p>
      <w:pPr>
        <w:pStyle w:val="BookText"/>
        <w:rPr/>
      </w:pPr>
      <w:r>
        <w:rPr>
          <w:rFonts w:ascii="IRNazanin" w:hAnsi="IRNazanin" w:eastAsia="IRNazanin"/>
          <w:color w:val="111111"/>
          <w:sz w:val="28"/>
          <w:sz w:val="28"/>
          <w:szCs w:val="28"/>
          <w:rtl w:val="true"/>
          <w:lang w:bidi="fa-IR"/>
        </w:rPr>
        <w:t>این تواضع و فروتنی که از آداب زیارت سیّد الشهداء علیه السلام شمرده شده، بی‌سبب وحکمت نیست ؛ زیرا کسی که به زیارت سرزمینِ تواضع و شکر می‌رود، شایسته نیست که اهل کبر و خود بزرگ بینی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این زمینه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برخی از زمین ها و آب ها را به برخی دیگر برتری داد ؛ پس از میان آنها برخی فخر فروختند و برخی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کردند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هیچ آبی و زمینی نبود، مگر آن که به خاطر ترک نمودن تواضعش برای خدا عقاب 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مکّه نیز چنین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خداوند مشرکان </w:t>
      </w:r>
    </w:p>
    <w:p>
      <w:pPr>
        <w:pStyle w:val="BookText"/>
        <w:rPr/>
      </w:pPr>
      <w:r>
        <w:rPr>
          <w:rFonts w:ascii="IRNazanin" w:hAnsi="IRNazanin" w:eastAsia="IRNazanin"/>
          <w:color w:val="111111"/>
          <w:sz w:val="28"/>
          <w:sz w:val="28"/>
          <w:szCs w:val="28"/>
          <w:rtl w:val="true"/>
          <w:lang w:bidi="fa-IR"/>
        </w:rPr>
        <w:t xml:space="preserve">را بر مکّه مسلّط نمود و آبی شور به سوی زمزم گسیل نمود تا آنکه مزّه‌اش را خراب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زمین کربلا و آب فرات، نخستین زمین واوّلین آبی هستند که خداوند تبارک و تعالی آنها را پاک داشت و خداوند آن دو را مبارک گرداند ؛ پس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زمین ها و آب ها برخی بر برخی دیگر فخر فروختند، سخن بگو به آنچه خداوند متعال تو را برتری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زمین مبارک ومقدّسِ خدایم، شفا در تربت و آب من است و بر این فخری نیست، بلکه خاضع و خارم در برابر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من چنین کرد وفخری بر غیر خود ندارم، بلکه خداوند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تواضع و شکرش برای خداوند، او را کرامت بخشید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دادنش به عنوان مدفنِ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علیه السلام واصحابش، کرامت را برایش بالا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این حدیث شریف می‌فرمایند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تَواضَعَ للَّهِ‌ِ رَفَعَهُ اللَّهُ، وَ مَن تَکَبَّرَ وَضَعَهُ اللَّهُ تَعَالی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در برابر خدا تواضع کند، خداوند بلندش می‌کند و هر کس تکبّر ورزد، خداوند متعال خوارش می‌نماید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غسل به آب فرات است، که روایات در فضیلت آن بسیار است ؛ در روایتی حضرت صادق علیه السلام می‌فرمایند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غسل کند به آب فرات و زیارت کند قبر امام حسین علیه السلام را، از گناهان خالی شود مانند روزی که از مادر متولّد شده باشد و اگر چه صاحب گناهان کبیره بوده باشد </w:t>
      </w:r>
      <w:r>
        <w:rPr>
          <w:rFonts w:eastAsia="IRNazanin" w:cs="IRNazanin"/>
          <w:color w:val="111111"/>
          <w:sz w:val="28"/>
          <w:szCs w:val="28"/>
          <w:rtl w:val="true"/>
          <w:lang w:bidi="fa-IR"/>
        </w:rPr>
        <w:t xml:space="preserve">... »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بعضی روایات چنین استفاده می‌شود که خوب است زمانی که به فرات می‌رسد،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صد مرتبه صلوات بر پیغمبر و آل آن حضرت بفرستد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خواندن نماز فریضه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قبر امام حسین علیه السلام، که نماز واجب نزد آن حضرت برابر با حجّ، و نماز نافله برابر با عمره است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bookmarkStart w:id="60" w:name="pg4701_25824"/>
    </w:p>
    <w:p>
      <w:pPr>
        <w:pStyle w:val="Heading3"/>
        <w:numPr>
          <w:ilvl w:val="2"/>
          <w:numId w:val="1"/>
        </w:numPr>
        <w:rPr/>
      </w:pPr>
      <w:bookmarkStart w:id="61" w:name="__RefHeading___Toc1060492_2035185390"/>
      <w:bookmarkStart w:id="62" w:name="_Toc21"/>
      <w:bookmarkEnd w:id="60"/>
      <w:bookmarkEnd w:id="61"/>
      <w:r>
        <w:rPr>
          <w:rtl w:val="true"/>
        </w:rPr>
        <w:t>فصل سوّم</w:t>
      </w:r>
      <w:r>
        <w:rPr>
          <w:rtl w:val="true"/>
        </w:rPr>
        <w:t xml:space="preserve">: </w:t>
      </w:r>
      <w:r>
        <w:rPr>
          <w:rtl w:val="true"/>
        </w:rPr>
        <w:t>زیارت عاشورا</w:t>
      </w:r>
      <w:bookmarkEnd w:id="62"/>
    </w:p>
    <w:p>
      <w:pPr>
        <w:pStyle w:val="Heading4"/>
        <w:numPr>
          <w:ilvl w:val="3"/>
          <w:numId w:val="1"/>
        </w:numPr>
        <w:rPr/>
      </w:pPr>
      <w:bookmarkStart w:id="63" w:name="__RefHeading___Toc1060494_2035185390"/>
      <w:bookmarkStart w:id="64" w:name="_Toc22"/>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 xml:space="preserve">به یقین زیارتِ عاشورای أبا عبداللَّه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آلاف التحیّة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کبریت احمر واکسیرِ اعظمی است که جبرئیل امین از جانبِ خدای علیم بر رسولِ کریم صلی الله علیه وآله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زیارت از اشرفِ احادیثِ قدسیّه، هم سنگِ کتابِ مبین وحلیفِ قرآنِ مجید است ؛ زیارتی که برکاتِ بی‌شمار دنیوی واخروی آن وآثار وخواصّ شگفتش، هر گونه شکّ وتردید در درستی سندش را از بین می‌برد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عاشورا که آینه تمام نمای تولّی وتبرّی است، از مبدأ وحی صادر شده و به اصطلاح از احادیث قدسیّه به شمار می‌آید ؛ چنانکه امام صادق علیه السلام پس از آموختن این زیارت به صفوان، فرمودند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زیارت مواظبت نمای، این دعا را بخوان وبا آن امام حسین علیه السلام را زیارت کن، من ضمانت می‌کنم که هرکس آن 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راه دور و چه از راه نزدیک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زیارتش مقبول، تلاشش ارجمند، سلامش واصل وهر حاجتی که دارد، به هر اندازه که باشد، </w:t>
      </w:r>
      <w:bookmarkStart w:id="65" w:name="pg4701_25825"/>
    </w:p>
    <w:p>
      <w:pPr>
        <w:pStyle w:val="BookText"/>
        <w:rPr/>
      </w:pPr>
      <w:bookmarkEnd w:id="65"/>
      <w:r>
        <w:rPr>
          <w:rFonts w:ascii="IRNazanin" w:hAnsi="IRNazanin" w:eastAsia="IRNazanin"/>
          <w:color w:val="111111"/>
          <w:sz w:val="28"/>
          <w:sz w:val="28"/>
          <w:szCs w:val="28"/>
          <w:rtl w:val="true"/>
          <w:lang w:bidi="fa-IR"/>
        </w:rPr>
        <w:t>روا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ضمانت را پدرم از پدرش امام سجّاد علیه السلام وایشان از پدرشان امام حسین علیه السلام وایشان از برادرشان امام حسن علیه السلام واو از مولا علی علیه السلام وآن حضرت از پیامبر صلی الله علیه وآله وایشان از جبرئیل، واین فرشته مقرّب از حضرت حقّ،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وخداوند پس از ضمانت این فضیلت‌ها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زیارتش را می‌پذیرم ؛ حاجتش برآورده می‌کنم ؛ از درگاهم نومید برنگردد ؛ دلش مسرور وچشمش روشن خواهد شد ؛ رستگاری بهشت ونجات از آتش نصیبش شود ؛ وشفاعتش در حقّ هرکس که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ناصبیان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می‌پذیرم </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 w:name="__RefHeading___Toc1060496_2035185390"/>
      <w:bookmarkStart w:id="67" w:name="_Toc23"/>
      <w:bookmarkEnd w:id="66"/>
      <w:r>
        <w:rPr>
          <w:rtl w:val="true"/>
        </w:rPr>
        <w:t>آثار تألیفی پیرامون زیارت عاشورا</w:t>
      </w:r>
      <w:bookmarkEnd w:id="67"/>
    </w:p>
    <w:p>
      <w:pPr>
        <w:pStyle w:val="BookText"/>
        <w:rPr/>
      </w:pPr>
      <w:r>
        <w:rPr>
          <w:rFonts w:ascii="IRNazanin" w:hAnsi="IRNazanin" w:eastAsia="IRNazanin"/>
          <w:color w:val="111111"/>
          <w:sz w:val="28"/>
          <w:sz w:val="28"/>
          <w:szCs w:val="28"/>
          <w:rtl w:val="true"/>
          <w:lang w:bidi="fa-IR"/>
        </w:rPr>
        <w:t xml:space="preserve">از آنجا که زیارتِ شریفِ عاشورا در نظرِ عالمان وبزرگانِ دین، از اهمیّتِ بسزایی برخوردار بوده، تاکنون آثارِ ارزشمندِ فراوانی پیرامون آن نگاشته شده، که تعدادی از آنها عبارتند از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زیارت عاشورا،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بن میر أبوالقاسم موسوی خوانساری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صاحب روضات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کیفیّت زیارت عاشورا،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محمّد محسن بن محمّد سمیع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نوادگان مولی محسن فیض کاشانی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درباره کیفیّتِ زیارت عاشورا، از تألیفات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حاج سیّد محمّد باقر حجّة الإسلام شفتی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پیرامون زیارت عاشورا،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محمّد جعفر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الدرّة الحمراء فی زیارة العاشوراء،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شهدادی مصاحبی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کیفیّت زیارت عاشورا، تألیفِ أعلمِ فرزندانِ حجّة الإسلام شفتی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سیّد أسد اللَّه موسوی نجفی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زیارة عاشوراء،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علی شهرستانی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حدود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زیارت عاشورا ؛ 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بن جعفر موسوی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کتاب به صورت سؤال و جواب از بعض جملات زیارت </w:t>
      </w:r>
    </w:p>
    <w:p>
      <w:pPr>
        <w:pStyle w:val="BookText"/>
        <w:rPr/>
      </w:pPr>
      <w:r>
        <w:rPr>
          <w:rFonts w:ascii="IRNazanin" w:hAnsi="IRNazanin" w:eastAsia="IRNazanin"/>
          <w:color w:val="111111"/>
          <w:sz w:val="28"/>
          <w:sz w:val="28"/>
          <w:szCs w:val="28"/>
          <w:rtl w:val="true"/>
          <w:lang w:bidi="fa-IR"/>
        </w:rPr>
        <w:t xml:space="preserve">عاشورا است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سؤال وجواب در کیفیّت زیارت عاشورا، تألیف ملّا محمّد اشرفی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زبده حجّة الإسلام شفتی قدس سره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زیارت عاشورا، تألیف میرزا أبوالمعالی کلباسی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جنّة السرور فی کیفیّة زیارة العاشور، 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شریعتمدار استرآبادی 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شفاء الصدور فی شرح زیارة العاشور، اثر حاج میرزا أبوالفضل کلانتری 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زیارة عاشوراء وکیفیّتها وبیان طریق الإحتیاط وجمع المحتملات فیها،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حسین قمشه‌ای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زیارت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مولی حبیب اللَّه شریف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الصرخة المهدویّة الکبری فی زیارة عاشورا،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غریفی </w:t>
      </w:r>
    </w:p>
    <w:p>
      <w:pPr>
        <w:pStyle w:val="BookText"/>
        <w:rPr/>
      </w:pPr>
      <w:r>
        <w:rPr>
          <w:rFonts w:ascii="IRNazanin" w:hAnsi="IRNazanin" w:eastAsia="IRNazanin"/>
          <w:color w:val="111111"/>
          <w:sz w:val="28"/>
          <w:sz w:val="28"/>
          <w:szCs w:val="28"/>
          <w:rtl w:val="true"/>
          <w:lang w:bidi="fa-IR"/>
        </w:rPr>
        <w:t xml:space="preserve">بحرانی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اللؤلؤ النضید فی شرح زیارت مولینا أبی عبداللَّه الشهید علیه السلام،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نصراللَّه تبریزی شبستری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بعد از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فی کیفیّة زیارة العاشوراء، 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عبدالرّحیم بن آقا عبدالرّحمن کرمنشاهانی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زیارت عاشورا، تألیف مرحوم مولی عبدالرسول نوری فیروزکوهی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بعد از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زیارت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تألیف مرحوم میرزا محمّد علی چهاردهی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زیارة عاشوراء، از شیخ مفید بن محمّد نبی بحرانی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بعد از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تذکرة الزائرین،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صداق الحور فی شرح زیارة العاشور ؛ تألیف أبو محمّد حسن بن محمّد طباطبائی ساروی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حدود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bookmarkStart w:id="68" w:name="pg4701_25829"/>
    </w:p>
    <w:p>
      <w:pPr>
        <w:pStyle w:val="BookText"/>
        <w:rPr/>
      </w:pPr>
      <w:bookmarkEnd w:id="68"/>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زیارت عاشورا،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شیخ عبّاس حائری 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 المنضود فی شرح زیارة العاشور ؛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أحمد بن عبدالرّحیم، مشهور به میرزا آقا تبریزی باغمیشه‌ای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مخفی ؛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شیخ عبدالنبی نجفی اراکی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المصباح والنور در شرح زیارت عاشورا ؛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بن حسین تبریزی توتونچی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 w:name="__RefHeading___Toc1060498_2035185390"/>
      <w:bookmarkStart w:id="70" w:name="_Toc24"/>
      <w:bookmarkEnd w:id="69"/>
      <w:r>
        <w:rPr>
          <w:rtl w:val="true"/>
        </w:rPr>
        <w:t>سند زیارت عاشورا ومنابع حدیثی آن</w:t>
      </w:r>
      <w:bookmarkEnd w:id="70"/>
    </w:p>
    <w:p>
      <w:pPr>
        <w:pStyle w:val="BookText"/>
        <w:rPr/>
      </w:pPr>
      <w:r>
        <w:rPr>
          <w:rFonts w:ascii="IRNazanin" w:hAnsi="IRNazanin" w:eastAsia="IRNazanin"/>
          <w:color w:val="111111"/>
          <w:sz w:val="28"/>
          <w:sz w:val="28"/>
          <w:szCs w:val="28"/>
          <w:rtl w:val="true"/>
          <w:lang w:bidi="fa-IR"/>
        </w:rPr>
        <w:t xml:space="preserve">حدیث شریف زیارت عاشورا را نخست مرحوم ابن قولویه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سند، در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یکی از معتبرترین کتاب‌ها در باب زیارات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ابن قولویه، مرحوم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فقیهان آغاز غیبت کبری ونزدیک به عصر معصوم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زیارت را در دو روایت معتبر، در کتاب گران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است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این زیارت شریف به غیر از این دو کتاب، در کتاب های معتبری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 کبیرِ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مزار کبیر محمّد بن المشهدی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مصباح سیّد 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 xml:space="preserve">، مزار شهید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البلد الأمین ومصباح شیخ کفعمی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تحفة الزائر وزاد المعاد علّامه مجلسی، نقل شده، که حاکی از توجّه بزرگان شیعه در تمام قرون واعصار به این زیارت بوده است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اختلافاتی در نقل این زیارت پدید آمده، مثلا بین نقلِ کامل الزیارة و مصباح تفاوت هایی به چشم می‌خورد ؛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ومتأمّل بصیر وناقد خبیر شکّ ندارد که این حدیث منقول در کتابین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الزیارة و مصباح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حدیث است، اگر چه مختلف نقل شده ودر متن و سند او بحسب اختلاف ناقل یا تعدّد نقل یا اشتباه رواة تغییری دست داده، ولی ظنّ معتبر به اتّحاد حدیث هست </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هر صورت، زیارت عاشورا از بارزترین وشاخص‌ترین روایاتی بوده که از وثوق خبری محکمی برخوردار است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اگر چه سند این زیارت به درجه صحّت نرسیده، ولی در نهایت اعتبار است و همه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 و اخیار و عوامّ وخواصّ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اعصار وامصار، به این زیارت عمل نموده وبر آن مداومت داشته‌اند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اعتبار و اعتمادی بیش از این هم می‌توان برای عملی مستحبّ تصوّر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نصراللَّه شبستری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 النضید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 العمل الّذی تضمّنته هذه الروایة الشریفة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الفاضل النوری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الشیوع والإعتماد ومشاهدة الخیرات العاجلة فیه متفرّدًا فی جمیع الأعمال المستحبّة والسنن الأکیدة </w:t>
      </w:r>
      <w:r>
        <w:rPr>
          <w:rFonts w:eastAsia="IRNazanin" w:cs="IRNazanin"/>
          <w:color w:val="111111"/>
          <w:sz w:val="28"/>
          <w:szCs w:val="28"/>
          <w:rtl w:val="true"/>
          <w:lang w:bidi="fa-IR"/>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مرحوم علّامه حاج سیّد اسد اللَّه اصفهانی رحمه الله فرزند حجّة الإسلام شفتی قدس سره،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زیارت عاشورا</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عرفت ذلک، فالروایة وإن کانت لاتبلغ درجة الصحّة، لکن فی غایة الإعتبار، وعلیها عمل الشیعة علمائهم وأخیارهم، عوامّهم وخواصّهم فی جمیع الأعصار والأمصار، وأیّ إعتبار وإعتماد أزید من هذا</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شواهد بسیاری هم بر صدق واعتبار این زیارت دلالت می‌کند که موجب یقین وقطع به صدورِ آن می‌گردد ؛ از جمله دلائل وقرائن می‌توان به محتوای عالی، تحقّق معجزات وآثار وبرکات فراوان، وپایبند بودن و مداومت بزرگان امامیّه بر عمل به آن، اشاره کرد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همچنین این زیارتِ شریف عملی مستحبّ است، که از مصادیق اخبارِ مَن بلغ </w:t>
      </w:r>
      <w:r>
        <w:rPr>
          <w:rStyle w:val="FootnoteAnchor"/>
          <w:rtl w:val="true"/>
        </w:rPr>
        <w:footnoteReference w:id="147"/>
      </w:r>
      <w:r>
        <w:rPr>
          <w:rFonts w:ascii="IRNazanin" w:hAnsi="IRNazanin" w:eastAsia="IRNazanin"/>
          <w:color w:val="111111"/>
          <w:sz w:val="28"/>
          <w:sz w:val="28"/>
          <w:szCs w:val="28"/>
          <w:rtl w:val="true"/>
          <w:lang w:bidi="fa-IR"/>
        </w:rPr>
        <w:t xml:space="preserve">به شمار آمده وطبق قاعده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تسامح در ادلّه سنن</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 xml:space="preserve">باید با دیده تسامح به سندِ آن نگاه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در سندِ زیارت خللی وجود داشته باشد، از اعتبار ساقط نمی‌شود وانجام این سنّت و عملِ مستحبّ به امید ثواب وبه احتمال تکلیف، جایز بوده وثواب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مخفی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قطعی بودن صدور زیارتِ عاشورا، می‌گوید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این که جهت صدوری این زیارت قطعی است از نظر اجماع عملی قدیما وحدیثا، از اکابر مشایخ امامیّه به تمام فرق، از فقها واصولیین وحکما ومتکلّمین وعرفا ومفسّرین وادبا وغیر اینها از </w:t>
      </w:r>
      <w:bookmarkStart w:id="71" w:name="pg4701_25833"/>
    </w:p>
    <w:p>
      <w:pPr>
        <w:pStyle w:val="BookText"/>
        <w:rPr/>
      </w:pPr>
      <w:bookmarkEnd w:id="71"/>
      <w:r>
        <w:rPr>
          <w:rFonts w:ascii="IRNazanin" w:hAnsi="IRNazanin" w:eastAsia="IRNazanin"/>
          <w:color w:val="111111"/>
          <w:sz w:val="28"/>
          <w:sz w:val="28"/>
          <w:szCs w:val="28"/>
          <w:rtl w:val="true"/>
          <w:lang w:bidi="fa-IR"/>
        </w:rPr>
        <w:t xml:space="preserve">فرق مختلفه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از جهت آن که بعضی از روات وی موثّق بودند، یا اینکه جمعی از فقها دعوی قطع به صدور نمودند، یا در نزد محدّثین مسلّم بوده ویا آنکه اخبار مستفیضه در این باب وارد شده است ؛ زیرا همان طوری که ذکر شد، این مطلب از ضروریّات مذهب شیعه شمرده شده واین ادّعا هم گزاف نیست، وقطعی الصدور بودن آن مسلّم است </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 w:name="__RefHeading___Toc1060500_2035185390"/>
      <w:bookmarkStart w:id="73" w:name="_Toc25"/>
      <w:bookmarkEnd w:id="72"/>
      <w:r>
        <w:rPr>
          <w:rtl w:val="true"/>
        </w:rPr>
        <w:t>ترجمه متنِ روایت زیارت عاشورا</w:t>
      </w:r>
      <w:bookmarkEnd w:id="73"/>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از حکیم بن داود و غیرش، از محمّد بن موسی همدانی، از محمّد بن خالد طَیَالسی، از سَیف بن عَمِیرَه و صالح بن عقبه، جملگی از علقمة بن محمّد حضرمی و محمّد بن اسماعیل، از صالح بن عقبه، از مالک جُهَنی، از حضرت امام محمّد باقر علیه السلام که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روز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 دهم محرّم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حسین علیه السلام را زیارت کند و روز را تا شب با حالتی گریان نزد آن حضرت بماند، روز قیامت خدا را ملاقات کند در حالی که خداوند متعال ثواب دو هزار هزار حجّ و دو هزار هزار عمره و دو هزار هزار مرتبه جهاد را به وی عطا فرماید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ثواب هر حجّ و عمره و جهادی، همچون ثواب کسی است که حجّ و عمره و جهاد را در کنار رسول خدا صلی الله علیه وآله و ائمّه راشدین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p>
    <w:p>
      <w:pPr>
        <w:pStyle w:val="BookText"/>
        <w:rPr/>
      </w:pPr>
      <w:r>
        <w:rPr>
          <w:rFonts w:ascii="IRNazanin" w:hAnsi="IRNazanin" w:eastAsia="IRNazanin"/>
          <w:color w:val="111111"/>
          <w:sz w:val="28"/>
          <w:sz w:val="28"/>
          <w:szCs w:val="28"/>
          <w:rtl w:val="true"/>
          <w:lang w:bidi="fa-IR"/>
        </w:rPr>
        <w:t xml:space="preserve">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 آورده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علقمه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محضر مبارک امام پنجم علیه السلام عرضه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اجر وثواب کسی که در شهرهای دور دست و بلاد غریب و بعید بوده، به طوری که برایش امکان ندارد در چنین 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حضرت بشتابد، چیست ؟</w:t>
      </w:r>
    </w:p>
    <w:p>
      <w:pPr>
        <w:pStyle w:val="BookText"/>
        <w:rPr/>
      </w:pPr>
      <w:r>
        <w:rPr>
          <w:rFonts w:ascii="IRNazanin" w:hAnsi="IRNazanin" w:eastAsia="IRNazanin"/>
          <w:color w:val="111111"/>
          <w:sz w:val="28"/>
          <w:sz w:val="28"/>
          <w:szCs w:val="28"/>
          <w:rtl w:val="true"/>
          <w:lang w:bidi="fa-IR"/>
        </w:rPr>
        <w:t xml:space="preserve">امام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چنین روزی به صحرا رفته یا به پشت بام بلندی در خانه‌اش برآید و با سلام به حضرت اشاره کرده، سپس در نفرین بر قاتلان آن حضرت سعی و کوشش نموده و پس از آن دو رکعت نماز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توجه داشته باشد که این زیارت را در روز، قبل از ظهر انجام دهد، سپس برای امام حسین علیه السلام ندبه و گریه نموده و به کسانی که در خانه می‌باشند نیز امر نماید که برای آن حضرت بگریند و با اظهار جزع و فزع بر آن جناب در خانه‌اش اقامه مصیبت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مواظب باشند هر گاه اهل خانه یکدیگر را ملاقات کردند، با گریه باشند ولازم است برخی از آنها بعضی دیگر را نسبت به مصیبت حضرت ابا عبد اللَّه الحسین علیه السلام تسلیت دهند و در صورتی که به این دستورهایی که داده شد، عمل کنند، من ضامن می‌شوم که حقّ تعالی تمام ثواب هایی که ذکر شد را به ایشان عطا فرماید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محضر مبارکش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شما برای ایشان ضامن این ثواب‌ها می‌شوید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به دستورهای داده شده عمل کنند، البته من ضامن آن می‌باشم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علقمه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محضر مبارک امام علیه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بعضی خواهند برخی دیگر را تسلیت بدهند، چگونه و چه بگویند ؟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 اللَّه أجورنا بمصابنا بالحسین علیه السلام، وجعلنا وإیّاکم من الطالبین بثأره مع ولیّه الإمام المهدیّ من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اجرها وثواب‌های عزادار بودن ما را برای امام حسین علیه السلام زیاد گردانده و ما و شما را در رکاب ظفر قرین ولیّ آن حضرت امام مهدی از خاندان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طلب کنندگان خون آن جناب 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قدرت و توانایی این را داشتی که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بدنبال نیازمندی‌هایت نروی، البته مرو ؛ چه آنکه این روز، روز نحسی بوده وحاجت در آن روا نمی‌گردد و اگر هم حاجت برآورده شود، برای شخصِ حاجتمند مبارک نبوده و وی خیر نخواهد 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داشته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در منزلت آذوقه‌ای را ذخیره نکنی، چه آنکه اگر کسی در آن روز در منزلش چیزی را ذخیره کند، برایش میمون ومبارک نبوده و برای اهلش نیز برکت نخواهد داشت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کسی که به این دستورها عمل کند، ثواب هزار هزار حجّ و هزار هزار عمره و هزار هزار جهاد که تمامی را در رکاب رسول خدا صلی الله علیه وآله انجام داده باشد، برایش نوشته می‌شود ؛ و همچنین خداوند متعال ثواب هر مصیبتی که به انبیاء ورسل و صدّیقین و شهیدانی که فوت کرده یا کشته شده‌اند، رسیده است را، از بدو خلقت دنیا تا انقراض عالم و قیام قیامت، به او اعطاء می‌فرماید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صالح بن عقبه جهنی و سیف بن عمیره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علقمة بن محمّد حضرمی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محضر مبارک امام باقر علیه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دعایی به من تعلیم فرمایید که در آن روز وقتی از نزدیک به زیارت آن حضرت رفتم، آن را خوانده ؛ ودعایی یادم دهید که هر گاه از نزدیک به زیارت آن جناب نرفته، بلکه از شهرهای دور و پشت بام به آن حضرت اشاره سلام دادم، آن را بخوانم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علقمه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با اشاره به آن حضرت سلام دادی وپس از آن دو رکعت نماز خواندی و هنگام اشاره و پس از خواندن دو رکعت، اگر این دعا و زیارت را که شرحش را برایت می‌گویم خواندی، پس به آنچه فرشتگان زائر آن حضرت دعا کرده‌اند، تو نیز دعا نموده‌ای ؛ خداوند متعال برای تو هزار هزار حسنه نوشته و هزار هزار گناه محو می‌فرماید و صد هزار هزار درجه مقام و مرتبه تو را بالا برده و تو را از کسانی قرار می‌دهد که با حضرت حسین بن علی علیهما السلام شهید شده‌اند و بدین ترتیب در درجه ایشان قرارت می‌دهد و شناخته نمی‌شوی مگر در زمره شهیدانی که با آن حضرت شهید شده‌اند ؛ و ثواب تمام انبیاء و رسولان و کسانی که زیارت امام حسین علیه السلام را از زمان شهادتش تا به الآن نموده‌اند را برایت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علقمه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ابا عبداللَّه الحسین روز عاشورا بگو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أبا عبداللَّه، السلام علیک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سپس صد مرتبه بگو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أوّل ظالم ظلم حقّ محمّد </w:t>
      </w:r>
      <w:r>
        <w:rPr>
          <w:rFonts w:eastAsia="Amiri" w:cs="Amiri" w:ascii="Amiri" w:hAnsi="Amiri"/>
          <w:color w:val="111111"/>
          <w:sz w:val="28"/>
          <w:szCs w:val="28"/>
          <w:rtl w:val="true"/>
          <w:lang w:bidi="ar-SA"/>
        </w:rPr>
        <w:t xml:space="preserve">... ». </w:t>
      </w:r>
      <w:bookmarkStart w:id="74" w:name="pg4701_25837"/>
    </w:p>
    <w:p>
      <w:pPr>
        <w:pStyle w:val="BookText"/>
        <w:rPr/>
      </w:pPr>
      <w:bookmarkEnd w:id="74"/>
      <w:r>
        <w:rPr>
          <w:rFonts w:ascii="IRNazanin" w:hAnsi="IRNazanin" w:eastAsia="IRNazanin"/>
          <w:color w:val="111111"/>
          <w:sz w:val="28"/>
          <w:sz w:val="28"/>
          <w:szCs w:val="28"/>
          <w:rtl w:val="true"/>
          <w:lang w:bidi="fa-IR"/>
        </w:rPr>
        <w:t xml:space="preserve">پس از آن صد مرتبه بگو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أبا عبداللَّه وعلی الأرواح الّتی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سپس یک مرتبه بگو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خصّ أنت أوّل ظالم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سپس به سجده برو و در آن بگو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لک الحمد حمد الشاکرین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علقمه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علقمه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بتوانی هر روز با این زیارت امام حسین علیه السلام را زیارت کنی، البته این کار را انجام بده که إن شاء اللَّه تمام ثواب هایی که ذکر شده، برای تو منظور گردد </w:t>
      </w:r>
      <w:r>
        <w:rPr>
          <w:rFonts w:eastAsia="IRNazanin" w:cs="IRNazanin"/>
          <w:color w:val="111111"/>
          <w:sz w:val="28"/>
          <w:szCs w:val="28"/>
          <w:rtl w:val="true"/>
          <w:lang w:bidi="fa-IR"/>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 w:name="__RefHeading___Toc1060502_2035185390"/>
      <w:bookmarkStart w:id="76" w:name="_Toc26"/>
      <w:bookmarkEnd w:id="75"/>
      <w:r>
        <w:rPr>
          <w:rtl w:val="true"/>
        </w:rPr>
        <w:t>کیفیّت زیارت عاشورا</w:t>
      </w:r>
      <w:bookmarkEnd w:id="76"/>
    </w:p>
    <w:p>
      <w:pPr>
        <w:pStyle w:val="Heading5"/>
        <w:numPr>
          <w:ilvl w:val="4"/>
          <w:numId w:val="1"/>
        </w:numPr>
        <w:rPr/>
      </w:pPr>
      <w:bookmarkStart w:id="77" w:name="__RefHeading___Toc1060504_2035185390"/>
      <w:bookmarkStart w:id="78" w:name="_Toc27"/>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 xml:space="preserve">پیرامون کیفیّت زیارت شریف عاشورا، اختلافِ پر دامنه‌ای میان محدّثان و فقیهان بزرگ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تعالی أسرارهم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عمده بر سر جایگاه نمازِ این زیارت است که عدّه‌ای از فحول علمای امامیّه آن را قبل از زیارت دانسته‌اند ؛ وشماری از آنان دستور به خواندنِ آن بعد از زیارت داده‌اند ؛ در این میان تعدادی هم بر این باورند که دو نماز، یکی قبل و یکی بعد از زیارت، باید خوانده شود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باره احتمالات دیگری نیز مطرح گردیده، که منشأ تمامی آنها قسمتی </w:t>
      </w:r>
    </w:p>
    <w:p>
      <w:pPr>
        <w:pStyle w:val="BookText"/>
        <w:rPr/>
      </w:pPr>
      <w:r>
        <w:rPr>
          <w:rFonts w:ascii="IRNazanin" w:hAnsi="IRNazanin" w:eastAsia="IRNazanin"/>
          <w:color w:val="111111"/>
          <w:sz w:val="28"/>
          <w:sz w:val="28"/>
          <w:szCs w:val="28"/>
          <w:rtl w:val="true"/>
          <w:lang w:bidi="fa-IR"/>
        </w:rPr>
        <w:t xml:space="preserve">از عبارت حدیث زیارت عاشورا است که در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الزیارة ص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چنین نقل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علقمة إذا أنت صلّیت الرکعتین بعد أن تومئ إلیه بالسلام وقلت عند الإیماء إلیه و من بعد الرکعتین هذا القول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ص </w:t>
      </w:r>
      <w:r>
        <w:rPr>
          <w:rFonts w:eastAsia="IRNazanin" w:cs="IRNazanin"/>
          <w:color w:val="111111"/>
          <w:sz w:val="28"/>
          <w:szCs w:val="28"/>
          <w:lang w:bidi="fa-IR"/>
        </w:rPr>
        <w:t>773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چنین آمده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علقمة إذا أنت صلّیت الرکعتین بعد أن تُومِئَ إلیه بالسلام، فقل بعد الإیماء إلیه من بعد التکبیر هذا القول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عبارت و تفاوتِ در نقل آن </w:t>
      </w:r>
      <w:r>
        <w:rPr>
          <w:rStyle w:val="FootnoteAnchor"/>
          <w:rtl w:val="true"/>
        </w:rPr>
        <w:footnoteReference w:id="151"/>
      </w:r>
      <w:r>
        <w:rPr>
          <w:rFonts w:ascii="IRNazanin" w:hAnsi="IRNazanin" w:eastAsia="IRNazanin"/>
          <w:color w:val="111111"/>
          <w:sz w:val="28"/>
          <w:sz w:val="28"/>
          <w:szCs w:val="28"/>
          <w:rtl w:val="true"/>
          <w:lang w:bidi="fa-IR"/>
        </w:rPr>
        <w:t xml:space="preserve">، موجب شده تا فهمِ روایت مشکل ودشوار شود و هر یک از صاحب نظران درباره آن احتمالی مطرح کنند ؛ تا جایی که محدّثِ خبیر علّامه مجلسی قدس سره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حدیث تشویش عظیمی دارد و قابل احتمالات بسیار هست </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علّامه حاج میرزا ابوالفضل طهرانی رحمه الله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الصدور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که در فهم این خبر اختلافات فاحشه ومشاجرات فاشیه بین علماء عظام وفقهاء کرام واقع شده، ومنشأ خلاف غالبا اختلاف نسخه مصباح وکامل الزیارة است </w:t>
      </w:r>
      <w:r>
        <w:rPr>
          <w:rFonts w:eastAsia="IRNazanin" w:cs="IRNazanin"/>
          <w:color w:val="111111"/>
          <w:sz w:val="28"/>
          <w:szCs w:val="28"/>
          <w:rtl w:val="true"/>
          <w:lang w:bidi="fa-IR"/>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bookmarkStart w:id="79" w:name="pg4701_25839"/>
    </w:p>
    <w:p>
      <w:pPr>
        <w:pStyle w:val="Heading5"/>
        <w:numPr>
          <w:ilvl w:val="4"/>
          <w:numId w:val="1"/>
        </w:numPr>
        <w:rPr/>
      </w:pPr>
      <w:bookmarkStart w:id="80" w:name="__RefHeading___Toc1060506_2035185390"/>
      <w:bookmarkStart w:id="81" w:name="_Toc28"/>
      <w:bookmarkEnd w:id="79"/>
      <w:bookmarkEnd w:id="80"/>
      <w:r>
        <w:rPr>
          <w:rtl w:val="true"/>
        </w:rPr>
        <w:t>آراء در مسأله‌</w:t>
      </w:r>
      <w:bookmarkEnd w:id="81"/>
    </w:p>
    <w:p>
      <w:pPr>
        <w:pStyle w:val="BookText"/>
        <w:rPr/>
      </w:pPr>
      <w:r>
        <w:rPr>
          <w:rFonts w:ascii="IRNazanin" w:hAnsi="IRNazanin" w:eastAsia="IRNazanin"/>
          <w:color w:val="111111"/>
          <w:sz w:val="28"/>
          <w:sz w:val="28"/>
          <w:szCs w:val="28"/>
          <w:rtl w:val="true"/>
          <w:lang w:bidi="fa-IR"/>
        </w:rPr>
        <w:t>چنان که پیش از این نیز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احتمالاتِ زیادی از سوی علمای امامیّه در مورد محلّ نمازِ زیارت عاشورا مطرح شده، که هر یک از آنها بر اساس فهم خود از حدیث زیارت عاشورا، احتمالی را پسندیده وبر آن ادلّه وشواهدی اقامه کرده است ؛ بجاست در اینجا به برخی از آراء آنان اشاره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لازم به تذکّر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زیارت از نزدیک، ظاهرا اختلافی در اینکه نمازِ زیارت را باید بعد از زیارت بخوانند، نیست ؛ واختلاف آراء در واقع در زیارتِ از دور است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 w:name="__RefHeading___Toc1060508_2035185390"/>
      <w:bookmarkStart w:id="83" w:name="_Toc29"/>
      <w:bookmarkEnd w:id="82"/>
      <w:r>
        <w:rPr>
          <w:rtl w:val="true"/>
        </w:rPr>
        <w:t>قائلین به تقدیم نماز بر زیارت</w:t>
      </w:r>
      <w:bookmarkEnd w:id="83"/>
    </w:p>
    <w:p>
      <w:pPr>
        <w:pStyle w:val="BookText"/>
        <w:rPr/>
      </w:pPr>
      <w:r>
        <w:rPr>
          <w:rFonts w:ascii="IRNazanin" w:hAnsi="IRNazanin" w:eastAsia="IRNazanin"/>
          <w:color w:val="111111"/>
          <w:sz w:val="28"/>
          <w:sz w:val="28"/>
          <w:szCs w:val="28"/>
          <w:rtl w:val="true"/>
          <w:lang w:bidi="fa-IR"/>
        </w:rPr>
        <w:t xml:space="preserve">عدّه‌ای از علما بر این باورند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زیارت‌هایی که از دور خوانده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تحت قبّه هیچ معصومی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زیارت عاشورا باشد وچه سایر زیارت‌ها، نمازِ زیارت بر زیارت مقدّم است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بزرگانی مانند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جلیل أبوالمکارم ابن زهره حلبی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غنیة النزوع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صلاة الزیارة للنبیّ صلی الله علیه وآله أو لأحد الأئمّة علیهم السلام فرکعتان عند الرأس بعد الفراغ من الزیارة، فإن أراد الإنسان الزیارة لأحدهم وهو مقیم فی بلده قدّم الصلاة، ثمّ زار عقیبها </w:t>
      </w:r>
      <w:r>
        <w:rPr>
          <w:rFonts w:eastAsia="IRNazanin" w:cs="IRNazanin"/>
          <w:color w:val="111111"/>
          <w:sz w:val="28"/>
          <w:szCs w:val="28"/>
          <w:rtl w:val="true"/>
          <w:lang w:bidi="fa-IR"/>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فقیه علیّ بن حسن حلبی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السبق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صلاة زیارة النبیّ صلی الله علیه وآله وسلم أو أحد الأئمّة علیهم السلام رکعتان یقرأ فیهما ما یقرأ فی صلاة الإحرام، ویبتدأ بهما قبل الزیارة إذا کانت عن بعد، وإلّا بعدها عند رأس المزار لمن حضره </w:t>
      </w:r>
      <w:r>
        <w:rPr>
          <w:rFonts w:eastAsia="IRNazanin" w:cs="IRNazanin"/>
          <w:color w:val="111111"/>
          <w:sz w:val="28"/>
          <w:szCs w:val="28"/>
          <w:rtl w:val="true"/>
          <w:lang w:bidi="fa-IR"/>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شهید محمّد بن مکّی عاملی قدس سره، شهید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الزیارة للنبیّ صلی الله علیه وآله أو أحد الأئمّة علیهم السلام، وهی رکعتان بعد الفراغ من الزیارة تصلّی عند الرأس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زهرة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وهو مقیم فی بلده قدّم الصلاة، ثمّ زار عقیبها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إنتهی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محقّق داماد امیر محمّد باقر استرآبادی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اربعه 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ذکر 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هرگاه از دور باشد ودر تحت قبّه هیچ معصومی نباشد، نمازِ زیارت بر زیارت مقدّم است، حکمی است مطّرد در زیارت رسول صلی الله علیه وآله وزیارت امیرالمؤمنین علیه السلام و زیارت هریک از ائمّه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علیهم أجمعین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قبل از این زمان به سی و شش سال که داعی دوام دولت قاهره از تصنیف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 شده بود، در دار السلطنه قزوین پادشاه جَم جاه مغفور مرحوم شاه عبّاس را در یکی از ایّام اربعه در پشت بام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تعلیم وتلقین زیارت می‌کرد، بعضی از معاصرین </w:t>
      </w:r>
      <w:r>
        <w:rPr>
          <w:rStyle w:val="FootnoteAnchor"/>
          <w:rtl w:val="true"/>
        </w:rPr>
        <w:footnoteReference w:id="159"/>
      </w:r>
      <w:r>
        <w:rPr>
          <w:rFonts w:ascii="IRNazanin" w:hAnsi="IRNazanin" w:eastAsia="IRNazanin"/>
          <w:color w:val="111111"/>
          <w:sz w:val="28"/>
          <w:sz w:val="28"/>
          <w:szCs w:val="28"/>
          <w:rtl w:val="true"/>
          <w:lang w:bidi="fa-IR"/>
        </w:rPr>
        <w:t>که کمالِ شهرت داشت، معارِض شده از روی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زیارت قبل از زیارت چه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می‌باید که بعد از زیارت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 در جواب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اشتباهی واقع شده است، اگر زیارت از نزدیک باشد نمازِ زیارت مؤخّر از زیارت می‌باشد واگر از دور باشد، زیارت مؤخّر است از نماز زیارت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مناظره ومجادله به طول انجامید، آخر الأمر کتاب‌ها حاضر ساخته </w:t>
      </w:r>
    </w:p>
    <w:p>
      <w:pPr>
        <w:pStyle w:val="BookText"/>
        <w:rPr/>
      </w:pPr>
      <w:r>
        <w:rPr>
          <w:rFonts w:ascii="IRNazanin" w:hAnsi="IRNazanin" w:eastAsia="IRNazanin"/>
          <w:color w:val="111111"/>
          <w:sz w:val="28"/>
          <w:sz w:val="28"/>
          <w:szCs w:val="28"/>
          <w:rtl w:val="true"/>
          <w:lang w:bidi="fa-IR"/>
        </w:rPr>
        <w:t xml:space="preserve">به عبارات صریحه إلزام وإسکاتِ مُعاصر مناظر حاصل شد </w:t>
      </w:r>
      <w:r>
        <w:rPr>
          <w:rFonts w:eastAsia="IRNazanin" w:cs="IRNazanin"/>
          <w:color w:val="111111"/>
          <w:sz w:val="28"/>
          <w:szCs w:val="28"/>
          <w:rtl w:val="true"/>
          <w:lang w:bidi="fa-IR"/>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میر سیّد احمد علوی عاملی قدس سره </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ح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رساله مختصری که در این موضوع نگاشته، می‌نویسد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میان افاخم علماء امامیّه واعاظم مجتهدین اثنا عشریّه از قدما ومتأخّرین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أرواحهم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است که زیارت هرگاه از دور باشد ودر تحت قبّه هیچ معصومی نباشد، نماز زیارت بر زیارت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واین حکمی است مطّرد در زیارت رسول اللَّه صلی الله علیه وآله وسائر ائمّه معصومین علیهم السلام وزیارت سیّدة النساء فاطمه زهراء علیها السلام وحدیثی که مخالف باشد در این باب به نظر نرسیده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اگر زیارت از نزدیک باشد، زیارت بر نماز مقدّم است </w:t>
      </w:r>
      <w:r>
        <w:rPr>
          <w:rFonts w:eastAsia="IRNazanin" w:cs="IRNazanin"/>
          <w:color w:val="111111"/>
          <w:sz w:val="28"/>
          <w:szCs w:val="28"/>
          <w:rtl w:val="true"/>
          <w:lang w:bidi="fa-IR"/>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آقا محمّد علی کرمانشاهی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نفیس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مقامع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سؤال از نمازِ زیارت از راه دور </w:t>
      </w:r>
      <w:bookmarkStart w:id="84" w:name="pg4701_25843"/>
    </w:p>
    <w:p>
      <w:pPr>
        <w:pStyle w:val="BookText"/>
        <w:rPr/>
      </w:pPr>
      <w:bookmarkEnd w:id="8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 آیا باید قبل از زیارت خوانده شود یا بعد از آن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است علی الأظهر ؛ واگر بعد از زیارت اعاده نماز شود، بهتر است </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ایشان در پاسخ به سؤالی دیگر در خصوص نمازِ زیارت عاشورا،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قبل از زیارت و دو رکعت بعد از سجده، هر دو از برای امام حسین علیه السلام، واگر زیارتِ حضرت امیر علیه السلام ضمّ شود از برای آن حضرت نیز نماز زیارت می‌کنم </w:t>
      </w:r>
      <w:r>
        <w:rPr>
          <w:rFonts w:eastAsia="IRNazanin" w:cs="IRNazanin"/>
          <w:color w:val="111111"/>
          <w:sz w:val="28"/>
          <w:szCs w:val="28"/>
          <w:rtl w:val="true"/>
          <w:lang w:bidi="fa-IR"/>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شیخ نصراللَّه شبستری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بعد از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 النضید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عرفت انّ الروایات الدالّة علی التقدیم کثیرة العدد وبعضها صحیح السند و واضحة الدلالة، فما ذهب إلیه صاحب الجواهر وشفاء الصدور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أفضلیّة التقدیم وجواز التأخیر لایخلو عن وجه وجیه، واللَّه أعلم </w:t>
      </w:r>
      <w:r>
        <w:rPr>
          <w:rFonts w:eastAsia="IRNazanin" w:cs="IRNazanin"/>
          <w:color w:val="111111"/>
          <w:sz w:val="28"/>
          <w:szCs w:val="28"/>
          <w:rtl w:val="true"/>
          <w:lang w:bidi="fa-IR"/>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 w:name="__RefHeading___Toc1060510_2035185390"/>
      <w:bookmarkStart w:id="86" w:name="_Toc30"/>
      <w:bookmarkEnd w:id="85"/>
      <w:r>
        <w:rPr>
          <w:rtl w:val="true"/>
        </w:rPr>
        <w:t>یادآوری یک نکته‌</w:t>
      </w:r>
      <w:bookmarkEnd w:id="86"/>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باید به این نکته مهمّ توجّه داشت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این دسته از قائلین به </w:t>
      </w:r>
      <w:bookmarkStart w:id="87" w:name="pg4701_25844"/>
    </w:p>
    <w:p>
      <w:pPr>
        <w:pStyle w:val="BookText"/>
        <w:rPr/>
      </w:pPr>
      <w:bookmarkEnd w:id="87"/>
      <w:r>
        <w:rPr>
          <w:rFonts w:ascii="IRNazanin" w:hAnsi="IRNazanin" w:eastAsia="IRNazanin"/>
          <w:color w:val="111111"/>
          <w:sz w:val="28"/>
          <w:sz w:val="28"/>
          <w:szCs w:val="28"/>
          <w:rtl w:val="true"/>
          <w:lang w:bidi="fa-IR"/>
        </w:rPr>
        <w:t xml:space="preserve">تقدیم نماز بر زیارت، عامّ بوده و شامل همه زیارت‌هایی است که از دور برای ائمّه اطهار علیهم السلام خوانده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واین احتمال هم هست که شاید بعضی از آنها نسبت به خصوصِ زیارت عاشورا رأی دیگری داشته وبه اصطلاح حکمِ این زیارتِ شریفه را از آن حکمِ عامّ خارج کرده باشند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من عامّ إلّا وقد خصّ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مرحوم ملّا احمد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سؤالی که در خصوص نماز زیارت عاشورا از محضرش شده، می‌نویسد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اظهر آن است که هر گاه همین زیارت مخصوصه باشد، نماز را مؤخّر بیندازد، و در غیر آن نماز را مقدّم دارد، مگر هرگاه به نحو مخصوص در موضعی خاصّ تأخیر رسیده باشد، هم چنان که ظاهر در زیارت عاشورا که از برای بعید رسیده،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زیارت بعید سزاوار آن است که زائر آن زیارتی را که می‌کند حدیث آن را ملاحظه کند، اگر نماز بعد از زیارت در آن مذکور است، بعد بکند، و الّا اگر خواهد نماز زیارت کند، مقدّم دارد </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 w:name="__RefHeading___Toc1060512_2035185390"/>
      <w:bookmarkStart w:id="89" w:name="_Toc31"/>
      <w:bookmarkEnd w:id="88"/>
      <w:r>
        <w:rPr>
          <w:rtl w:val="true"/>
        </w:rPr>
        <w:t>قائلین به تأخیرِ نماز از زیارت</w:t>
      </w:r>
      <w:bookmarkEnd w:id="8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 بسیاری از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مشهورِ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عقیده‌اند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زیارت عاشورا بعد از زیارت است ؛ چه زیارت از دور باشد و چه از نزدیک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فقیهانی همچون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اجلّ مفید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نمازِ زیارتِ عاشورا را بعد از زیارت دانسته است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در کتاب دیگر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صلاة یوم عاشوراء رکعتان، ومن لم یحضر مشهد الحسین علیه السلام فلیصلّهما، ثمّ یومئ إلیه بالسلام </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شیخ بهاء الدین محمّد عاملی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زیارتِ حضرت رسالت پناه صلی الله علیه وآله وسلم وباقی ائمّه معصومین علیهم السلام، وآن دو رکعت است بعد از زیارت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وبعضی از مجتهدین برآنند که اگر شخصی از دور زیارت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شهر دیگر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دو رکعت نمازِ زیارت را بجا آورد وبعد از آن زیارت کند </w:t>
      </w:r>
      <w:r>
        <w:rPr>
          <w:rFonts w:eastAsia="IRNazanin" w:cs="IRNazanin"/>
          <w:color w:val="111111"/>
          <w:sz w:val="28"/>
          <w:szCs w:val="28"/>
          <w:rtl w:val="true"/>
          <w:lang w:bidi="fa-IR"/>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محقّق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و مشهور میان علما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زیارت مطلقا بعد از زیارت است </w:t>
      </w:r>
      <w:r>
        <w:rPr>
          <w:rFonts w:eastAsia="IRNazanin" w:cs="IRNazanin"/>
          <w:color w:val="111111"/>
          <w:sz w:val="28"/>
          <w:szCs w:val="28"/>
          <w:rtl w:val="true"/>
          <w:lang w:bidi="fa-IR"/>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علّامه شیخ احمد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ضمن پاسخ به سؤالی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اظهر آن است که هر گاه همین زیارت مخصوصه باشد، نماز را مؤخّر بیندازد، و در غیر آن نماز را مقدّم دارد، مگر هرگاه به نحو مخصوص در موضعی خاصّ تأخیر رسیده باشد، هم چنان که ظاهر در زیارت عاشورا که از برای بعید رسیده، این است </w:t>
      </w:r>
      <w:r>
        <w:rPr>
          <w:rFonts w:eastAsia="IRNazanin" w:cs="IRNazanin"/>
          <w:color w:val="111111"/>
          <w:sz w:val="28"/>
          <w:szCs w:val="28"/>
          <w:rtl w:val="true"/>
          <w:lang w:bidi="fa-IR"/>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حجّة الإسلام شفتی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فقیه متتبّع در پاسخ به پرسشی که در این باره از محضرش شده </w:t>
      </w:r>
      <w:r>
        <w:rPr>
          <w:rStyle w:val="FootnoteAnchor"/>
          <w:rtl w:val="true"/>
        </w:rPr>
        <w:footnoteReference w:id="172"/>
      </w:r>
      <w:r>
        <w:rPr>
          <w:rFonts w:ascii="IRNazanin" w:hAnsi="IRNazanin" w:eastAsia="IRNazanin"/>
          <w:color w:val="111111"/>
          <w:sz w:val="28"/>
          <w:sz w:val="28"/>
          <w:szCs w:val="28"/>
          <w:rtl w:val="true"/>
          <w:lang w:bidi="fa-IR"/>
        </w:rPr>
        <w:t>، پس از ردّ و تضعیف دیگر احتمالاتِ مسأله،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فالتحقیق المدلول علیه بالحدیث الّذی هو الأصل فی شرعیّة تلک الزیارةالجلیّة، هو ما نبّهنا علیه، وهو الّذی أورده شیخنا المفید فی مزاره عند بیان کیفیّة تلک الزیارة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اللَّه مقامه فی الجنّة العالیة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الفقهاء شیخ محمّد حسن نجفی اصفهانی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الصلاةِ جواهر می‌فرماید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الزیارة للنبیّ والأئمّة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والمعروف المعمول علیه تعقیب صلاة الزیارة لفعلها، لکن فی الغنیة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وبعد از نقلِ کلام مرحوم ابن زهره وشیخ علی حلبی </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ما پیش از این عبارت آنها را ضمن قائلین به تقدیمِ نماز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أعثر لهما علی نصّ فی ذلک </w:t>
      </w:r>
      <w:r>
        <w:rPr>
          <w:rFonts w:eastAsia="IRNazanin" w:cs="IRNazanin"/>
          <w:color w:val="111111"/>
          <w:sz w:val="28"/>
          <w:szCs w:val="28"/>
          <w:rtl w:val="true"/>
          <w:lang w:bidi="fa-IR"/>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 در کتاب الحجّ جواهر، نماز را مقدّم بر زیارت ذکر کرده، البته تصریح می‌کند که تأخیر نماز نیز جایز بوده ؛ عبارت ایشان چنین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ویستحبّ زیارة النبیّ وفاطمة والأئمّة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وسلامه علیهم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بمعنی الإیماء إلی قبورهم بالسلام ؛ ویستحبّ أن یکون ذلک علی سطح الدار أو فی فلاة من الأرض بعد الغسل، ولبس أطهر الثیاب، و صلاة الزیارة الثمانیة أو الستّ أو الأربعة أو الرکعتین، مومیًا بالسلام إلی قبورهم، وینبغی أن یکون بالمأثور، ویتأکّد ذلک فی کلّ جمعة ؛ والظاهر جواز تأخیر الصلاة بعد الایماء بالسلام </w:t>
      </w:r>
      <w:r>
        <w:rPr>
          <w:rFonts w:eastAsia="IRNazanin" w:cs="IRNazanin"/>
          <w:color w:val="111111"/>
          <w:sz w:val="28"/>
          <w:szCs w:val="28"/>
          <w:rtl w:val="true"/>
          <w:lang w:bidi="fa-IR"/>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حاج سیّد اسداللَّه موسوی نجفی اصفهانی‌قدس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نیز همچون والدش حجّة الإسلام شفتی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رساله‌ای که در این زمینه تألیف کرده </w:t>
      </w:r>
      <w:r>
        <w:rPr>
          <w:rStyle w:val="FootnoteAnchor"/>
          <w:rtl w:val="true"/>
        </w:rPr>
        <w:footnoteReference w:id="175"/>
      </w:r>
      <w:r>
        <w:rPr>
          <w:rFonts w:ascii="IRNazanin" w:hAnsi="IRNazanin" w:eastAsia="IRNazanin"/>
          <w:color w:val="111111"/>
          <w:sz w:val="28"/>
          <w:sz w:val="28"/>
          <w:szCs w:val="28"/>
          <w:rtl w:val="true"/>
          <w:lang w:bidi="fa-IR"/>
        </w:rPr>
        <w:t>، بعد از بیان ادلّه وشواهدِ نظر خویش،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المستفاد من جمیع ما ذکرناه انّ محلّ الرکعتین بعد الفراغ من الزیارة حتّی من السجدة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وباز در همین رساله می‌گوید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فی هذه الأعصار انّ اللازم فیها رکعتان لا أزید منهما، ومحلّهما بعد الفراغ من الزیارة حتّی السجدة ؛ وقد ذکرنا ما یدلّ علی ذلک فی طیّ المطلب الثانی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ملّا محمّد اشرفی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که از اجلّای شاگردان حجّة الإسلام شفتی قدس سره است، در قسمتی از پاسخِ مفصّلش به پرسش از کیفیّت زیارت عاشورا،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دعای سجده دو رکعت نماز زیارت بجا آورد، به این قدر زیارت عاشوراء مخصوصه به عمل می‌آید ؛ و اگر بخواند بعد از نماز، دعای صفوان مشهور به دعای علقمه را، اکمل خواهد بود </w:t>
      </w:r>
      <w:r>
        <w:rPr>
          <w:rFonts w:eastAsia="IRNazanin" w:cs="IRNazanin"/>
          <w:color w:val="111111"/>
          <w:sz w:val="28"/>
          <w:szCs w:val="28"/>
          <w:rtl w:val="true"/>
          <w:lang w:bidi="fa-IR"/>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حاج میرزا أبوالفضل کلانتری 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کتابِ ارزشمند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شفاء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قول به تأخیرِ نماز از زیارت را اختیار کرده </w:t>
      </w:r>
      <w:r>
        <w:rPr>
          <w:rStyle w:val="FootnoteAnchor"/>
          <w:rtl w:val="true"/>
        </w:rPr>
        <w:footnoteReference w:id="177"/>
      </w:r>
      <w:r>
        <w:rPr>
          <w:rFonts w:ascii="IRNazanin" w:hAnsi="IRNazanin" w:eastAsia="IRNazanin"/>
          <w:color w:val="111111"/>
          <w:sz w:val="28"/>
          <w:sz w:val="28"/>
          <w:szCs w:val="28"/>
          <w:rtl w:val="true"/>
          <w:lang w:bidi="fa-IR"/>
        </w:rPr>
        <w:t xml:space="preserve">، ولی پس از آن در فائده هفتم می‌نویسد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مختار در کیفیّت زیارت عاشورا معلوم شد، ولی اگر کسی بخواهد به احتیاط عمل کند، اولی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سلامی به جانب قبر سیّد الشهداء علیه السلام بکند، ولعن زیاد بر قاتلان آن حضرت کند به هر لفظ که بخواهد، آنگاه دو رکعت نماز کند، پس زیارت عاشورا را بخواند با لعن وسلام ونماز ودعای صفوان ؛ که البته اگر چنین کرد، عمل به مقتضای روایت مذکوره قطعًا کرده ویقین به برائت حاصل نموده </w:t>
      </w:r>
      <w:r>
        <w:rPr>
          <w:rFonts w:eastAsia="IRNazanin" w:cs="IRNazanin"/>
          <w:color w:val="111111"/>
          <w:sz w:val="28"/>
          <w:szCs w:val="28"/>
          <w:rtl w:val="true"/>
          <w:lang w:bidi="fa-IR"/>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bookmarkStart w:id="90" w:name="pg4701_25849"/>
    </w:p>
    <w:p>
      <w:pPr>
        <w:pStyle w:val="Heading5"/>
        <w:numPr>
          <w:ilvl w:val="4"/>
          <w:numId w:val="1"/>
        </w:numPr>
        <w:rPr/>
      </w:pPr>
      <w:bookmarkStart w:id="91" w:name="__RefHeading___Toc1060514_2035185390"/>
      <w:bookmarkStart w:id="92" w:name="_Toc32"/>
      <w:bookmarkEnd w:id="90"/>
      <w:bookmarkEnd w:id="91"/>
      <w:r>
        <w:rPr>
          <w:rtl w:val="true"/>
        </w:rPr>
        <w:t>نظرِ شیخ کفعمی قدس سره</w:t>
      </w:r>
      <w:bookmarkEnd w:id="92"/>
    </w:p>
    <w:p>
      <w:pPr>
        <w:pStyle w:val="BookText"/>
        <w:rPr/>
      </w:pPr>
      <w:r>
        <w:rPr>
          <w:rFonts w:ascii="IRNazanin" w:hAnsi="IRNazanin" w:eastAsia="IRNazanin"/>
          <w:color w:val="111111"/>
          <w:sz w:val="28"/>
          <w:sz w:val="28"/>
          <w:szCs w:val="28"/>
          <w:rtl w:val="true"/>
          <w:lang w:bidi="fa-IR"/>
        </w:rPr>
        <w:t xml:space="preserve">مرحوم شیخ ابراهیم کفعمی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جنّة الأمان الواقیة وجنّة الإیمان الباقیة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این باور است که قبل از زیارت دو رکعت نماز خوانده وبعد از زیارت نیز دو رکعت نمازِ زیارت بخواند ؛ وبهتر است زیارتِ ششم أمیر المؤمنین علیه السلام با شش رکعت نمازِ آن را بر زیارتِ عاشورا مقدّم بدارد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شماری از فقها نیز همین نظرِ مرحوم کفعمی را پذیرفته‌اند ؛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محقّق میرزا أبوالقاسم قمّی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دانشمند خبیر در پاسخ به پرسشی پیرامون این مسأله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که در این باب وارد شده است، متشابه است و خالی از اشکال نیست، ولکن نظر به آنچه در نظر حقیر أظهر است و موافق آن چیزی است که کفعمی رحمه الله ذکر کرده است، این است که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کسی خواهد زیارت عاشورا بکند از دور، برود به صحرائی یا پشت بامِ بلندی و اشاره کند به جانب قبر سیّد الشهداء علیه السلام وبه آن حضرت سلام کند به هر نحو که خواهد، و همین قدر هم کافی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أبا عبداللَّه ورحمة اللَّه وبرکاته، و بعد از آن دو رکعت نماز بکند، و بعد زیارت عاشورا بخواند، و بعد از آن لعن وسلام </w:t>
      </w:r>
    </w:p>
    <w:p>
      <w:pPr>
        <w:pStyle w:val="BookText"/>
        <w:rPr/>
      </w:pPr>
      <w:r>
        <w:rPr>
          <w:rFonts w:ascii="IRNazanin" w:hAnsi="IRNazanin" w:eastAsia="IRNazanin"/>
          <w:color w:val="111111"/>
          <w:sz w:val="28"/>
          <w:sz w:val="28"/>
          <w:szCs w:val="28"/>
          <w:rtl w:val="true"/>
          <w:lang w:bidi="fa-IR"/>
        </w:rPr>
        <w:t xml:space="preserve">که مذکورند در کتب، هر یک را صد مرتبه بگوید، و بعد دعای سجده را به عمل بیاورد، و بعد دو رکعت نمازِ زیارت آن حضرت را نیز بجا بیاورد، و بعد دعایی که وارد شده است بخواند </w:t>
      </w:r>
      <w:r>
        <w:rPr>
          <w:rFonts w:eastAsia="IRNazanin" w:cs="IRNazanin"/>
          <w:color w:val="111111"/>
          <w:sz w:val="28"/>
          <w:szCs w:val="28"/>
          <w:rtl w:val="true"/>
          <w:lang w:bidi="fa-IR"/>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شریعت آداب حاجی محمّد ابراهیم کلباسی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فقیهِ عالی مقام نیز مسلکِ شیخِ کفعمی رحمه الله را انتخاب کرده ؛ البته احتیاط فرموده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رکعت نماز، دو رکعت بعد از یکصد مرتبه لعن، و دو رکعت بعد از یکصد مرتبه سلام، و دو رکعت قبل از سجده، خوانده شود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آیة اللَّه العظمی حاج میرزا محمّد حسن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جواب به مسأله‌ای در این موضوع، می‌فرماید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زیارت ششم و نمازهای او، یا زیارت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زیارت ششم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زیارتی مشتمل بر لعن و سلام بکنند ودو رکعت نماز، و اگر متن خود عاشورا باشد شاید بهتر باشد، و بعد از نماز توجّه کرده صد مرتبه تکبیر بگوید و زیارت عاشورا را بخواند وصد لعن وصد سلام و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سجده و دعای آن را بخواند، بعد از آن دو رکعت نماز بجای آورده، دعا می‌کند و دعای علقمه را بخواند، إن شاء اللَّه تعالی امید هست که موافق باشد با آنچه مأثور است با رعایت احتیاط </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bookmarkStart w:id="93" w:name="pg4701_25851"/>
    </w:p>
    <w:p>
      <w:pPr>
        <w:pStyle w:val="BookText"/>
        <w:rPr/>
      </w:pPr>
      <w:bookmarkEnd w:id="93"/>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آیة اللَّه میرزا محمّد هاشم موسوی چهارسوقی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پاسخ به پرسشی درباره کیفیّتِ زیارت عاشورا تصریح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نماز قبل از زیارتِ مشهوره عاشورا، ویک نماز بعد از آن خوانده شود ؛ البته هر دو نماز را باید به قصدِ نمازِ زیارت بجا آورد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 w:name="__RefHeading___Toc1060516_2035185390"/>
      <w:bookmarkStart w:id="95" w:name="_Toc33"/>
      <w:bookmarkEnd w:id="94"/>
      <w:r>
        <w:rPr>
          <w:rtl w:val="true"/>
        </w:rPr>
        <w:t>نظر علّامه مجلسی قدس سره‌</w:t>
      </w:r>
      <w:bookmarkEnd w:id="95"/>
    </w:p>
    <w:p>
      <w:pPr>
        <w:pStyle w:val="BookText"/>
        <w:rPr/>
      </w:pPr>
      <w:r>
        <w:rPr>
          <w:rFonts w:ascii="IRNazanin" w:hAnsi="IRNazanin" w:eastAsia="IRNazanin"/>
          <w:color w:val="111111"/>
          <w:sz w:val="28"/>
          <w:sz w:val="28"/>
          <w:szCs w:val="28"/>
          <w:rtl w:val="true"/>
          <w:lang w:bidi="fa-IR"/>
        </w:rPr>
        <w:t xml:space="preserve">علّامه مجلسی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کتابِ 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زاد 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باور است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أباعبداللَّه را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 نبیّک علیهم السلام، بخواند ونماز زیارت را بکند وباز همان زیارت را اعاده کند، بهتر است؛ واگر بعد از صد مرتبه لعنت، بارِ دیگر نماز بکند وبعد از صد مرتبه سلام بارِ دیگر نماز کند و متّصل به سجده رود وبعد از سجده نیز نمازِ دیگر بکند، شاید به جمیع احتمالات عمل کرده باشد واگر اوّل یکی از زیارات بعیده را به عمل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بکند و بعد از آن این اعمال را به عمل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ظاهرًا کافی باشد </w:t>
      </w:r>
      <w:r>
        <w:rPr>
          <w:rFonts w:eastAsia="IRNazanin" w:cs="IRNazanin"/>
          <w:color w:val="111111"/>
          <w:sz w:val="28"/>
          <w:szCs w:val="28"/>
          <w:rtl w:val="true"/>
          <w:lang w:bidi="fa-IR"/>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محدّث خبیر در مزارِ کتاب بحار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که زائر از دور مخیّر باشد میان تقدیم نماز وتأخیر آن، به جهت روایتی که در این زمینه وارد شده است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bookmarkStart w:id="96" w:name="pg4701_25852"/>
    </w:p>
    <w:p>
      <w:pPr>
        <w:pStyle w:val="Heading3"/>
        <w:numPr>
          <w:ilvl w:val="2"/>
          <w:numId w:val="1"/>
        </w:numPr>
        <w:rPr/>
      </w:pPr>
      <w:bookmarkStart w:id="97" w:name="__RefHeading___Toc1060518_2035185390"/>
      <w:bookmarkStart w:id="98" w:name="_Toc34"/>
      <w:bookmarkEnd w:id="96"/>
      <w:bookmarkEnd w:id="97"/>
      <w:r>
        <w:rPr>
          <w:rtl w:val="true"/>
        </w:rPr>
        <w:t xml:space="preserve">فصل چهارم </w:t>
      </w:r>
      <w:r>
        <w:rPr>
          <w:rtl w:val="true"/>
        </w:rPr>
        <w:t>:</w:t>
      </w:r>
      <w:r>
        <w:rPr>
          <w:rtl w:val="true"/>
        </w:rPr>
        <w:t xml:space="preserve">زندگینامه مؤلّف </w:t>
      </w:r>
      <w:r>
        <w:rPr>
          <w:rtl w:val="true"/>
        </w:rPr>
        <w:t xml:space="preserve">/ </w:t>
      </w:r>
      <w:r>
        <w:rPr>
          <w:rtl w:val="true"/>
        </w:rPr>
        <w:t>کتاب حاضر</w:t>
      </w:r>
      <w:bookmarkEnd w:id="98"/>
    </w:p>
    <w:p>
      <w:pPr>
        <w:pStyle w:val="Heading4"/>
        <w:numPr>
          <w:ilvl w:val="3"/>
          <w:numId w:val="1"/>
        </w:numPr>
        <w:rPr/>
      </w:pPr>
      <w:bookmarkStart w:id="99" w:name="__RefHeading___Toc1060520_2035185390"/>
      <w:bookmarkStart w:id="100" w:name="_Toc35"/>
      <w:bookmarkEnd w:id="99"/>
      <w:r>
        <w:rPr>
          <w:rtl w:val="true"/>
        </w:rPr>
        <w:t>زندگینامه حجّة الاسلام شفتی قدس سره</w:t>
      </w:r>
      <w:bookmarkEnd w:id="100"/>
    </w:p>
    <w:p>
      <w:pPr>
        <w:pStyle w:val="BookText"/>
        <w:rPr/>
      </w:pPr>
      <w:r>
        <w:rPr>
          <w:rFonts w:ascii="IRNazanin" w:hAnsi="IRNazanin" w:eastAsia="IRNazanin"/>
          <w:color w:val="111111"/>
          <w:sz w:val="28"/>
          <w:sz w:val="28"/>
          <w:szCs w:val="28"/>
          <w:rtl w:val="true"/>
          <w:lang w:bidi="fa-IR"/>
        </w:rPr>
        <w:t xml:space="preserve">عالم و فقیه محقّق، جامعِ معقول و منقول، مجتهدِ خبیر وبصیر، مرجعِ مجاهد وکبیر مرحوم آیة اللَّه العظمی علّامه حاج سیّد محمّد باقر شفتی، معروف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فحول علمای شیعه و مفاخر فقهای امامیّه در سده سیزدهم هجری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 وی، چنانچه خودِ آن بزرگوار در مقدّمه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با بیست و سه واسطه به باب الحوائج حضرت موسی بن جعفر علیهما السلام می‌رسد، که بدین ترتیب است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باقر، فرزند محمّد 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محمّد زکی، فرزند محمّد تقی، فرزند شاه قاسم، فرزند میر اشرف، فرزند شاه قاسم، فرزند شاه هدایت، فرزند امیر هاشم، فرزند سلطان سیّد علی قاضی، فرزند سیّد علی، فرزند محمّد، فرزند علی، فرزند محمّد، فرزند موسی، فرزند جعفر، فرزند اسماعیل، فرزند احمد، فرزند </w:t>
      </w:r>
    </w:p>
    <w:p>
      <w:pPr>
        <w:pStyle w:val="BookText"/>
        <w:rPr/>
      </w:pPr>
      <w:r>
        <w:rPr>
          <w:rFonts w:ascii="IRNazanin" w:hAnsi="IRNazanin" w:eastAsia="IRNazanin"/>
          <w:color w:val="111111"/>
          <w:sz w:val="28"/>
          <w:sz w:val="28"/>
          <w:szCs w:val="28"/>
          <w:rtl w:val="true"/>
          <w:lang w:bidi="fa-IR"/>
        </w:rPr>
        <w:t xml:space="preserve">محمّدِ مجدور، فرزند احمد مجدور، فرزند محمّد أعرابی، فرزند أبوالقاسم أعرابی، فرزند حمزه، فرزند امام کاظم علیه السلام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حجّة الإسلام در حدود سال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یکی از روستاهای طارم علیا که در حدود شصت کیلومتری شهر شفت واقع است، چشم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خانواده خود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جنوب غربی شهرِ رشت واقع است، مهاجرت می‌کند و در آنجا مقدّمات علوم را احتمالا نزد پدر ودیگر اساتید فرا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جهت تکمیل معلوماتِ خود در سال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 هفده سالگی به عتبات مشرّف می‌گردد و چند سالی در کربلا به درس وحید بهبهانی قدس سره ومرحوم آقا سیّد علی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پس از آن در نجف اشرف از محضر اساتیدی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جعفر کاشف الغطاء و سیّد بحرالعلوم رحمه الله، استفاده می‌برد؛ سپس مدّتی در کاظمین به مجلسِ درس آقا سیّد محسن اعرجی کاظمینی قدس سره وارد شده واز محضرش کسبِ فیض می‌کند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بالأخره پس از هشت سال تلاش و کوششِ علمی در کربلا ونجف وکاظمین، در سال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 xml:space="preserve">به ایران باز گشته و شهر اصفهان را برای سکونت </w:t>
      </w:r>
    </w:p>
    <w:p>
      <w:pPr>
        <w:pStyle w:val="BookText"/>
        <w:rPr/>
      </w:pPr>
      <w:r>
        <w:rPr>
          <w:rFonts w:ascii="IRNazanin" w:hAnsi="IRNazanin" w:eastAsia="IRNazanin"/>
          <w:color w:val="111111"/>
          <w:sz w:val="28"/>
          <w:sz w:val="28"/>
          <w:szCs w:val="28"/>
          <w:rtl w:val="true"/>
          <w:lang w:bidi="fa-IR"/>
        </w:rPr>
        <w:t xml:space="preserve">بر می‌گزیند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سیّد حجّة الإسلام در سال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Style w:val="FootnoteAnchor"/>
          <w:rtl w:val="true"/>
        </w:rPr>
        <w:footnoteReference w:id="189"/>
      </w:r>
      <w:r>
        <w:rPr>
          <w:rFonts w:ascii="IRNazanin" w:hAnsi="IRNazanin" w:eastAsia="IRNazanin"/>
          <w:color w:val="111111"/>
          <w:sz w:val="28"/>
          <w:sz w:val="28"/>
          <w:szCs w:val="28"/>
          <w:rtl w:val="true"/>
          <w:lang w:bidi="fa-IR"/>
        </w:rPr>
        <w:t>به شهر قم مشرّف می‌گردد ودر آن دیارِ مقدّس به مدّت تقریبا شش ماه، از محضرِ عالمِ محقّق میرزای قمّی قدس سره کسب فیض می‌نماید، آنگاه دوباره به اصفهان بازمی‌گردد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فقیه طراز اوّل عصر قاجار، در اصفهان علاوه بر امامت و ارشاد وتدریسِ دروس عالی ونوشتن کتاب‌های بسیار در فقه و اصول و 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امور متداول بین مراجعِ عصر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کار را نیز فراتر از دیگران انجام می‌دهد،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احکام وحدود شرعی، و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مسجدی بزرگ و بی‌همتا در محلّه بیدآبادِ اصفهان به سال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آثارِ مهمّ او، حدودی است که در سفر حجّ به سال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برای طواف وعرفات معیّن می‌نماید ؛ چنانچه در همین سفرِ تاریخی و مهمّ، باغِ فدک را از محمّد علی پاشاه مصری گرفته و به سادات مدینه واگذار می‌کند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علمی ارزشمندی از حجّة الإسلام شفتی قدس سره به یادگار مانده، که به بیش از هشتاد عنوان کتاب و رساله در موضوعات مختلف می‌رسد؛ معروفترین آنها عبارتند از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مطالع الأنوار فی شرح شرائع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تحفة الأبرار الملتقط من آثار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نماز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المصباح الشارقة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درباره نماز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سؤال و جواب فقهی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رساله‌ای در اقامه حدود در زمان غیبت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الإجتهاد والتقلید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قضاء و شهادات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نمازِ جمعه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الزهرة البارقة لمعرفة أحوال المجاز والحقیقة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الرسائل الرجالیّة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 دین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سؤال وجواب پیرامون عقائد شیخیّه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الحلیة اللامعة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البهجة المرضیّة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الإستصحاب</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احکام غساله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وقف</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الرسالة القدریة</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مناسک حجّ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معالم الأصول</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تهذیب الوصول</w:t>
      </w:r>
    </w:p>
    <w:p>
      <w:pPr>
        <w:pStyle w:val="BookText"/>
        <w:rPr/>
      </w:pPr>
      <w:r>
        <w:rPr>
          <w:rFonts w:ascii="IRNazanin" w:hAnsi="IRNazanin" w:eastAsia="IRNazanin"/>
          <w:color w:val="111111"/>
          <w:sz w:val="28"/>
          <w:sz w:val="28"/>
          <w:szCs w:val="28"/>
          <w:rtl w:val="true"/>
          <w:lang w:bidi="fa-IR"/>
        </w:rPr>
        <w:t xml:space="preserve">از آن بزرگ مرجع جهان تشیّع، فرزندانی باقی ماندند که همه از دانشمندان بزرگ و رجال سرشناس عصر خود بودند ؛ اسامی آنان بدین قرار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سیّد ابوالقاسم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سیّد اسد اللَّه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سیّد جعفر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سیّد زین‌العابدین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سیّد محمّد علی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سیّد مؤمن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میر محمّد مهدی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حجّة الإسلام پس از هشتاد و اندی سال عمر پر خیر وبرکت، بعد از ظهر روز یکشنبه، دوّم یا سوّمِ ربیع الثانی </w:t>
      </w:r>
      <w:r>
        <w:rPr>
          <w:rStyle w:val="FootnoteAnchor"/>
          <w:rtl w:val="true"/>
        </w:rPr>
        <w:footnoteReference w:id="191"/>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اصفهان دیده از جهان فرو بست ؛ پیکرِ پاکش را در مقبره‌ای که خود قبلاً در کنار مسجدِ با شکوه خویش مهیّا ساخته بود، به خاک سپردند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تکملة أمل الآمل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موسوعة طبقات الفقهاء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دانشمندان وبزرگان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تذکرة القبور</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رجال ومشاهیر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وفیات 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غرقاب</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بغیة الطالب</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هدیة الأحباب</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مزارات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تذکرة 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أعلام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1" w:name="pg4701_25857"/>
    </w:p>
    <w:p>
      <w:pPr>
        <w:pStyle w:val="Heading4"/>
        <w:numPr>
          <w:ilvl w:val="3"/>
          <w:numId w:val="1"/>
        </w:numPr>
        <w:rPr/>
      </w:pPr>
      <w:bookmarkStart w:id="102" w:name="__RefHeading___Toc1060522_2035185390"/>
      <w:bookmarkStart w:id="103" w:name="_Toc36"/>
      <w:bookmarkEnd w:id="101"/>
      <w:bookmarkEnd w:id="102"/>
      <w:r>
        <w:rPr>
          <w:rtl w:val="true"/>
        </w:rPr>
        <w:t>کتاب حاضر</w:t>
      </w:r>
      <w:bookmarkEnd w:id="103"/>
    </w:p>
    <w:p>
      <w:pPr>
        <w:pStyle w:val="Heading5"/>
        <w:numPr>
          <w:ilvl w:val="4"/>
          <w:numId w:val="1"/>
        </w:numPr>
        <w:rPr/>
      </w:pPr>
      <w:bookmarkStart w:id="104" w:name="__RefHeading___Toc1060524_2035185390"/>
      <w:bookmarkStart w:id="105" w:name="_Toc37"/>
      <w:bookmarkEnd w:id="104"/>
      <w:r>
        <w:rPr>
          <w:rtl w:val="true"/>
        </w:rPr>
        <w:t>اشاره</w:t>
      </w:r>
      <w:bookmarkEnd w:id="105"/>
    </w:p>
    <w:p>
      <w:pPr>
        <w:pStyle w:val="BookText"/>
        <w:rPr/>
      </w:pPr>
      <w:r>
        <w:rPr>
          <w:rFonts w:ascii="IRNazanin" w:hAnsi="IRNazanin" w:eastAsia="IRNazanin"/>
          <w:color w:val="111111"/>
          <w:sz w:val="28"/>
          <w:sz w:val="28"/>
          <w:szCs w:val="28"/>
          <w:rtl w:val="true"/>
          <w:lang w:bidi="fa-IR"/>
        </w:rPr>
        <w:t>آنچه در این کتاب تقدیم می‌گردد،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شانزده پرسش که از محضر فقیه متبحّر ومحقّق متتبّع علّامه حاج سیّد محمّد باقر شفتی اصفهانی،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الإسلام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أعلی اللَّه مقامه فی دار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 شده، وایشان به آنها به طور مختصر وگاه مفصّل پاسخ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رساله ارزشمند از علّامه محقّق حاج سیّد أسد اللَّه موسوی نجفی اصفهانی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حجّة الإسلام شفتی قدس سره،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الإسلام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زیارت عاشورا و کیفیّت آن، ودیگری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محدوده حائر حسینی علیه السلام ؛ که در جای خود به معرّفی این دو رساله خواهیم پرداخت </w:t>
      </w:r>
      <w:r>
        <w:rPr>
          <w:rFonts w:eastAsia="IRNazanin" w:cs="IRNazanin"/>
          <w:color w:val="111111"/>
          <w:sz w:val="28"/>
          <w:szCs w:val="28"/>
          <w:rtl w:val="true"/>
          <w:lang w:bidi="fa-IR"/>
        </w:rPr>
        <w:t>.</w:t>
      </w:r>
    </w:p>
    <w:p>
      <w:pPr>
        <w:pStyle w:val="Heading5"/>
        <w:numPr>
          <w:ilvl w:val="4"/>
          <w:numId w:val="1"/>
        </w:numPr>
        <w:rPr/>
      </w:pPr>
      <w:bookmarkStart w:id="106" w:name="__RefHeading___Toc1060526_2035185390"/>
      <w:bookmarkStart w:id="107" w:name="_Toc38"/>
      <w:bookmarkEnd w:id="106"/>
      <w:r>
        <w:rPr>
          <w:rtl w:val="true"/>
        </w:rPr>
        <w:t>پرسش و پاسخ‌</w:t>
      </w:r>
      <w:bookmarkEnd w:id="107"/>
    </w:p>
    <w:p>
      <w:pPr>
        <w:pStyle w:val="BookText"/>
        <w:rPr/>
      </w:pPr>
      <w:r>
        <w:rPr>
          <w:rFonts w:ascii="IRNazanin" w:hAnsi="IRNazanin" w:eastAsia="IRNazanin"/>
          <w:color w:val="111111"/>
          <w:sz w:val="28"/>
          <w:sz w:val="28"/>
          <w:szCs w:val="28"/>
          <w:rtl w:val="true"/>
          <w:lang w:bidi="fa-IR"/>
        </w:rPr>
        <w:t xml:space="preserve">امّا در مورد پرسش‌ها وپاسخ‌ها، باید بگوییم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شانزده پرسش وپاسخ از مجموعه بسیار نفیس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سؤال و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حجّة الإسلام قدس سره انتخاب شده است</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bookmarkStart w:id="108" w:name="pg4701_25858"/>
    </w:p>
    <w:p>
      <w:pPr>
        <w:pStyle w:val="BookText"/>
        <w:rPr/>
      </w:pPr>
      <w:bookmarkEnd w:id="108"/>
      <w:r>
        <w:rPr>
          <w:rFonts w:ascii="IRNazanin" w:hAnsi="IRNazanin" w:eastAsia="IRNazanin"/>
          <w:color w:val="111111"/>
          <w:sz w:val="28"/>
          <w:sz w:val="28"/>
          <w:szCs w:val="28"/>
          <w:rtl w:val="true"/>
          <w:lang w:bidi="fa-IR"/>
        </w:rPr>
        <w:t xml:space="preserve">پرسش‌ها پیرامون مسائل مختلفی است از قبیل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عاشورا وکیفیّت آن ؛</w:t>
      </w:r>
    </w:p>
    <w:p>
      <w:pPr>
        <w:pStyle w:val="BookText"/>
        <w:rPr/>
      </w:pPr>
      <w:r>
        <w:rPr>
          <w:rFonts w:ascii="IRNazanin" w:hAnsi="IRNazanin" w:eastAsia="IRNazanin"/>
          <w:color w:val="111111"/>
          <w:sz w:val="28"/>
          <w:sz w:val="28"/>
          <w:szCs w:val="28"/>
          <w:rtl w:val="true"/>
          <w:lang w:bidi="fa-IR"/>
        </w:rPr>
        <w:t>تربت حسینیّه و محدوده حائر ؛</w:t>
      </w:r>
    </w:p>
    <w:p>
      <w:pPr>
        <w:pStyle w:val="BookText"/>
        <w:rPr/>
      </w:pPr>
      <w:r>
        <w:rPr>
          <w:rFonts w:ascii="IRNazanin" w:hAnsi="IRNazanin" w:eastAsia="IRNazanin"/>
          <w:color w:val="111111"/>
          <w:sz w:val="28"/>
          <w:sz w:val="28"/>
          <w:szCs w:val="28"/>
          <w:rtl w:val="true"/>
          <w:lang w:bidi="fa-IR"/>
        </w:rPr>
        <w:t>سنّ شریف سیّد الشهداء علیه السلام در وقت شهادت ؛</w:t>
      </w:r>
    </w:p>
    <w:p>
      <w:pPr>
        <w:pStyle w:val="BookText"/>
        <w:rPr/>
      </w:pPr>
      <w:r>
        <w:rPr>
          <w:rFonts w:ascii="IRNazanin" w:hAnsi="IRNazanin" w:eastAsia="IRNazanin"/>
          <w:color w:val="111111"/>
          <w:sz w:val="28"/>
          <w:sz w:val="28"/>
          <w:szCs w:val="28"/>
          <w:rtl w:val="true"/>
          <w:lang w:bidi="fa-IR"/>
        </w:rPr>
        <w:t>سنّ شریف امام سجّاد وامام باقر علیهما السلام در واقعه کربلا ؛</w:t>
      </w:r>
    </w:p>
    <w:p>
      <w:pPr>
        <w:pStyle w:val="BookText"/>
        <w:rPr/>
      </w:pPr>
      <w:r>
        <w:rPr>
          <w:rFonts w:ascii="IRNazanin" w:hAnsi="IRNazanin" w:eastAsia="IRNazanin"/>
          <w:color w:val="111111"/>
          <w:sz w:val="28"/>
          <w:sz w:val="28"/>
          <w:szCs w:val="28"/>
          <w:rtl w:val="true"/>
          <w:lang w:bidi="fa-IR"/>
        </w:rPr>
        <w:t>نذر روزه تاسوعا وعاشورا ؛</w:t>
      </w:r>
    </w:p>
    <w:p>
      <w:pPr>
        <w:pStyle w:val="BookText"/>
        <w:rPr/>
      </w:pPr>
      <w:r>
        <w:rPr>
          <w:rFonts w:ascii="IRNazanin" w:hAnsi="IRNazanin" w:eastAsia="IRNazanin"/>
          <w:color w:val="111111"/>
          <w:sz w:val="28"/>
          <w:sz w:val="28"/>
          <w:szCs w:val="28"/>
          <w:rtl w:val="true"/>
          <w:lang w:bidi="fa-IR"/>
        </w:rPr>
        <w:t>برهنه سینه زدن ؛</w:t>
      </w:r>
    </w:p>
    <w:p>
      <w:pPr>
        <w:pStyle w:val="BookText"/>
        <w:rPr/>
      </w:pPr>
      <w:r>
        <w:rPr>
          <w:rFonts w:ascii="IRNazanin" w:hAnsi="IRNazanin" w:eastAsia="IRNazanin"/>
          <w:color w:val="111111"/>
          <w:sz w:val="28"/>
          <w:sz w:val="28"/>
          <w:szCs w:val="28"/>
          <w:rtl w:val="true"/>
          <w:lang w:bidi="fa-IR"/>
        </w:rPr>
        <w:t>تعزیه داری و شبیه خوانی ؛</w:t>
      </w:r>
    </w:p>
    <w:p>
      <w:pPr>
        <w:pStyle w:val="BookText"/>
        <w:rPr/>
      </w:pPr>
      <w:r>
        <w:rPr>
          <w:rFonts w:ascii="IRNazanin" w:hAnsi="IRNazanin" w:eastAsia="IRNazanin"/>
          <w:color w:val="111111"/>
          <w:sz w:val="28"/>
          <w:sz w:val="28"/>
          <w:szCs w:val="28"/>
          <w:rtl w:val="true"/>
          <w:lang w:bidi="fa-IR"/>
        </w:rPr>
        <w:t xml:space="preserve">و دهل زدن و غنا نمودن در مرثیه ابا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این پرسش‌ها، سیّدِ حجّة الإسلام قدس سره به دو پرسش چنان به تفصیل پاسخ گفته که به صورت رساله‌ای درآمده ؛ پرسشِ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کیفیّت زیارتِ عاشورا ؛ و پرسش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محدوده حائر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مشرّفها آلاف التحیّة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Heading5"/>
        <w:numPr>
          <w:ilvl w:val="4"/>
          <w:numId w:val="1"/>
        </w:numPr>
        <w:rPr/>
      </w:pPr>
      <w:bookmarkStart w:id="109" w:name="__RefHeading___Toc1060528_2035185390"/>
      <w:bookmarkStart w:id="110" w:name="_Toc39"/>
      <w:bookmarkEnd w:id="109"/>
      <w:r>
        <w:rPr>
          <w:rtl w:val="true"/>
        </w:rPr>
        <w:t>رساله کیفیّت زیارت عاشورا</w:t>
      </w:r>
      <w:bookmarkEnd w:id="110"/>
    </w:p>
    <w:p>
      <w:pPr>
        <w:pStyle w:val="BookText"/>
        <w:rPr/>
      </w:pPr>
      <w:r>
        <w:rPr>
          <w:rFonts w:ascii="IRNazanin" w:hAnsi="IRNazanin" w:eastAsia="IRNazanin"/>
          <w:color w:val="111111"/>
          <w:sz w:val="28"/>
          <w:sz w:val="28"/>
          <w:szCs w:val="28"/>
          <w:rtl w:val="true"/>
          <w:lang w:bidi="fa-IR"/>
        </w:rPr>
        <w:t xml:space="preserve">مرحوم حجّة الإسلام در پاسخ به پرسشِ اوّل، نخست اجمالا کیفیّتِ این زیارت شریفه را بر اساس نظرِ خویش بیان فرموده، سپس مفصّلا به طرحِ مسأله و بیانِ آراء مختلف درباره آن پرداخته است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پایان این رساله پس از نقد آراء وادلّه دیگران واستناد به دلائلی، </w:t>
      </w:r>
    </w:p>
    <w:p>
      <w:pPr>
        <w:pStyle w:val="BookText"/>
        <w:rPr/>
      </w:pPr>
      <w:r>
        <w:rPr>
          <w:rFonts w:ascii="IRNazanin" w:hAnsi="IRNazanin" w:eastAsia="IRNazanin"/>
          <w:color w:val="111111"/>
          <w:sz w:val="28"/>
          <w:sz w:val="28"/>
          <w:szCs w:val="28"/>
          <w:rtl w:val="true"/>
          <w:lang w:bidi="fa-IR"/>
        </w:rPr>
        <w:t>چنین نتیجه گرفته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زیارتِ عاشورا دو رکعت است و آن را باید بعد از دعای سجده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لک الحمد حمد الشاکرین،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بخوانند </w:t>
      </w:r>
      <w:r>
        <w:rPr>
          <w:rFonts w:eastAsia="IRNazanin" w:cs="IRNazanin"/>
          <w:color w:val="111111"/>
          <w:sz w:val="28"/>
          <w:szCs w:val="28"/>
          <w:rtl w:val="true"/>
          <w:lang w:bidi="fa-IR"/>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تألیفِ این 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خودِ مؤلّف در آغاز بدان تصریح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عشرِ اوّل محرّم الحرام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روضات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أسکنه اللَّه تعالی فی روضات الجنّات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زبده حجّة الإسلام قدس سره، این رساله را چنین معرّفی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حکم زیارة عاشورا، وأنّ صلاتها رکعتان لا أکثر تفعلهما بعد الفراغ من اللعن والسلام والدعاء والسجدة </w:t>
      </w:r>
      <w:r>
        <w:rPr>
          <w:rFonts w:eastAsia="IRNazanin" w:cs="IRNazanin"/>
          <w:color w:val="111111"/>
          <w:sz w:val="28"/>
          <w:szCs w:val="28"/>
          <w:rtl w:val="true"/>
          <w:lang w:bidi="fa-IR"/>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شایسته توجّه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دانشمندانی که درباره کیفیّت زیارتِ عاشورا اظهار نظر کرده ودست به تألیف زده‌اند، به نوعی از تحقیقات و فوائدِ حجّة الإسلام قدس سره در رساله یاد شده، بهره برده‌اند ؛ چنان که خودِ آنها نیز منصفانه به این مطلب اذعان واعتراف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مرحوم میرزا محمّد شهدادی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الحمراء فی زیارة العاشوراء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بعد ذلک وقفتُ علی کتاب السؤال والجواب لسیّد المجتهدین وعمدة المحقّقین الملقّب بحجّة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اللَّه مضجعه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هو فتواه قد اتّفق موافقًا لما وصل إلیه فکری الفاتر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 xml:space="preserve"> </w:t>
      </w:r>
      <w:bookmarkStart w:id="111" w:name="pg4701_25860"/>
    </w:p>
    <w:p>
      <w:pPr>
        <w:pStyle w:val="BookText"/>
        <w:rPr/>
      </w:pPr>
      <w:bookmarkEnd w:id="111"/>
      <w:r>
        <w:rPr>
          <w:rFonts w:ascii="IRNazanin" w:hAnsi="IRNazanin" w:eastAsia="IRNazanin"/>
          <w:color w:val="111111"/>
          <w:sz w:val="28"/>
          <w:sz w:val="28"/>
          <w:szCs w:val="28"/>
          <w:rtl w:val="true"/>
          <w:lang w:bidi="fa-IR"/>
        </w:rPr>
        <w:t xml:space="preserve">وانّی وإن انتفعتُ من کتابه بعد ما وقفتُ علیه واستفدتُ منه فوائد، إلّا أنّ الّذی أدرکته من الروایتین لم أکن أدرکته من کلامه وفتیاه، بل قد یتّفق الإتّفاق بینهما من باب البخت والإتّفاق </w:t>
      </w:r>
      <w:r>
        <w:rPr>
          <w:rFonts w:eastAsia="IRNazanin" w:cs="IRNazanin"/>
          <w:color w:val="111111"/>
          <w:sz w:val="28"/>
          <w:szCs w:val="28"/>
          <w:rtl w:val="true"/>
          <w:lang w:bidi="fa-IR"/>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مرحوم حاج میرزا أبوالفضل طهرانی، در اثرِ ارزشمندِ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شفاء الصدور فی شرح زیارة العاشور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از این مناقشات أوّلًا به نظر این بی‌بضاعت رسیده، من بعد در کلام سیّد أجلّ أعظم حجّة الفرقة سیّد الطائفة الحاجّ سیّد محمّد باقر الرشتی الاصفهانی قدس سره دیده شد ونعم الوفاق، وپاره‌ای از کلامِ آن علّامه بزرگوار استفاده شد، واللَّه الموفّق </w:t>
      </w:r>
      <w:r>
        <w:rPr>
          <w:rFonts w:eastAsia="IRNazanin" w:cs="IRNazanin"/>
          <w:color w:val="111111"/>
          <w:sz w:val="28"/>
          <w:szCs w:val="28"/>
          <w:rtl w:val="true"/>
          <w:lang w:bidi="fa-IR"/>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 w:name="__RefHeading___Toc1060530_2035185390"/>
      <w:bookmarkStart w:id="113" w:name="_Toc40"/>
      <w:bookmarkEnd w:id="112"/>
      <w:r>
        <w:rPr>
          <w:rtl w:val="true"/>
        </w:rPr>
        <w:t>رساله بیان حدّ حائر حسینی</w:t>
      </w:r>
      <w:bookmarkEnd w:id="113"/>
    </w:p>
    <w:p>
      <w:pPr>
        <w:pStyle w:val="BookText"/>
        <w:rPr/>
      </w:pPr>
      <w:r>
        <w:rPr>
          <w:rFonts w:ascii="IRNazanin" w:hAnsi="IRNazanin" w:eastAsia="IRNazanin"/>
          <w:color w:val="111111"/>
          <w:sz w:val="28"/>
          <w:sz w:val="28"/>
          <w:szCs w:val="28"/>
          <w:rtl w:val="true"/>
          <w:lang w:bidi="fa-IR"/>
        </w:rPr>
        <w:t xml:space="preserve">سیّدِ حجّة الإسلام رحمه الله در پاسخ به پرسش دوّم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تربت حسینیّه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مشرّفها آلاف السلام والتحیّة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 است به تربت قبر مطهّرِ آن سرور، یا خیر ؛ و در صورت عدم اختصاص، تحدید آن به چه حدّ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بیان اقوال، عبارات و مستندات فقها در این باره پرداخته است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پاسخِ تحقیقی و مبسوطِ حجّة الإسلام قدس سره به این 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رساله مفصّلی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ناتمام مانده است </w:t>
      </w:r>
      <w:r>
        <w:rPr>
          <w:rFonts w:eastAsia="IRNazanin" w:cs="IRNazanin"/>
          <w:color w:val="111111"/>
          <w:sz w:val="28"/>
          <w:szCs w:val="28"/>
          <w:rtl w:val="true"/>
          <w:lang w:bidi="fa-IR"/>
        </w:rPr>
        <w:t xml:space="preserve">. </w:t>
      </w:r>
      <w:bookmarkStart w:id="114" w:name="pg4701_25861"/>
    </w:p>
    <w:p>
      <w:pPr>
        <w:pStyle w:val="Heading5"/>
        <w:numPr>
          <w:ilvl w:val="4"/>
          <w:numId w:val="1"/>
        </w:numPr>
        <w:rPr/>
      </w:pPr>
      <w:bookmarkStart w:id="115" w:name="__RefHeading___Toc1060532_2035185390"/>
      <w:bookmarkStart w:id="116" w:name="_Toc41"/>
      <w:bookmarkEnd w:id="114"/>
      <w:bookmarkEnd w:id="115"/>
      <w:r>
        <w:rPr>
          <w:rtl w:val="true"/>
        </w:rPr>
        <w:t>نسخه‌های کتاب و شیوه تحقیق آن</w:t>
      </w:r>
      <w:bookmarkEnd w:id="116"/>
    </w:p>
    <w:p>
      <w:pPr>
        <w:pStyle w:val="BookText"/>
        <w:rPr/>
      </w:pPr>
      <w:r>
        <w:rPr>
          <w:rFonts w:ascii="IRNazanin" w:hAnsi="IRNazanin" w:eastAsia="IRNazanin"/>
          <w:color w:val="111111"/>
          <w:sz w:val="28"/>
          <w:sz w:val="28"/>
          <w:szCs w:val="28"/>
          <w:rtl w:val="true"/>
          <w:lang w:bidi="fa-IR"/>
        </w:rPr>
        <w:t xml:space="preserve">چنانچه در گذشته نیز گفتیم، تمام شانزده پرسش و پاسخی که در این کتاب به چاپ می‌رسد، از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وجوابِ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حجّة الإسلام قدس سره گزینش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نوشته‌های فراوانی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و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کتابخانه‌های ایران وحتّی خارج از آن یافت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کتاب حاضر، بر اساس تعدادی از آن دست نویسِ‌ها انجام گرفته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مسجد سیّد حجّة الإسلام قدس سره در اصفهان، به 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 xml:space="preserve">، به خطّ نستعلیق، نوشته شده در زمانِ حیاتِ مؤلّف ؛ علامت نسخه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مسجد سیّد حجّة الإسلام قدس سره در اصفهان، به 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 به خطّ نستعلیق، نوشته شده در زمان حیات مؤلّف ؛ علامت نسخه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آیة اللَّه حکیم قدس سره در نجف اشرف، به شماره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 خطّ نسخ ؛ علامت نسخه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مرحوم کاشف الغطاء در نجف اشرف، به شماره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 به خطّ نسخ ؛ علامت نسخه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مجلس شورای اسلامی در تهران، به شماره </w:t>
      </w:r>
      <w:r>
        <w:rPr>
          <w:rFonts w:eastAsia="IRNazanin" w:cs="IRNazanin"/>
          <w:color w:val="111111"/>
          <w:sz w:val="28"/>
          <w:szCs w:val="28"/>
          <w:lang w:bidi="fa-IR"/>
        </w:rPr>
        <w:t>4924</w:t>
      </w:r>
      <w:r>
        <w:rPr>
          <w:rFonts w:ascii="IRNazanin" w:hAnsi="IRNazanin" w:eastAsia="IRNazanin"/>
          <w:color w:val="111111"/>
          <w:sz w:val="28"/>
          <w:sz w:val="28"/>
          <w:szCs w:val="28"/>
          <w:rtl w:val="true"/>
          <w:lang w:bidi="fa-IR"/>
        </w:rPr>
        <w:t>، به خطّ نسخ، نوشته شده در زمان حیات مؤلّف ؛ علامت نسخه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و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آیة اللَّه حاج سیّد محمّد علی روضاتی قدس سره، به شماره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 به خطّ یکی دو تن از کاتبان محضر سیّدِ حجّة الإسلام قدس سره؛ علامت نسخه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تحقیق و تصحیح این کتاب، به همان روش وشیوه تحقیقی که مرسوم در بین محقّقان است، عمل شد ؛ تا چه قبول افتد وچه در نظر آید </w:t>
      </w:r>
      <w:r>
        <w:rPr>
          <w:rFonts w:eastAsia="IRNazanin" w:cs="IRNazanin"/>
          <w:color w:val="111111"/>
          <w:sz w:val="28"/>
          <w:szCs w:val="28"/>
          <w:rtl w:val="true"/>
          <w:lang w:bidi="fa-IR"/>
        </w:rPr>
        <w:t xml:space="preserve">. </w:t>
      </w:r>
      <w:bookmarkStart w:id="117" w:name="pg4701_25863"/>
    </w:p>
    <w:p>
      <w:pPr>
        <w:pStyle w:val="Heading4"/>
        <w:numPr>
          <w:ilvl w:val="3"/>
          <w:numId w:val="1"/>
        </w:numPr>
        <w:rPr/>
      </w:pPr>
      <w:bookmarkStart w:id="118" w:name="__RefHeading___Toc1060534_2035185390"/>
      <w:bookmarkStart w:id="119" w:name="_Toc42"/>
      <w:bookmarkEnd w:id="117"/>
      <w:bookmarkEnd w:id="118"/>
      <w:r>
        <w:rPr>
          <w:rtl w:val="true"/>
        </w:rPr>
        <w:t>سخن پایانی</w:t>
      </w:r>
      <w:bookmarkEnd w:id="119"/>
    </w:p>
    <w:p>
      <w:pPr>
        <w:pStyle w:val="BookText"/>
        <w:rPr/>
      </w:pPr>
      <w:r>
        <w:rPr>
          <w:rFonts w:ascii="IRNazanin" w:hAnsi="IRNazanin" w:eastAsia="IRNazanin"/>
          <w:color w:val="111111"/>
          <w:sz w:val="28"/>
          <w:sz w:val="28"/>
          <w:szCs w:val="28"/>
          <w:rtl w:val="true"/>
          <w:lang w:bidi="fa-IR"/>
        </w:rPr>
        <w:t xml:space="preserve">در پایان از همه بزرگوارانی که به نوعی در به ثمر رسیدن این کتاب با کمال خلوص همکاری نمودند، صمیمانه تشکّر و قدردانی می‌کنم واز خداوند متعال برای همه آنها توفیقات روز افزون مسئلت می‌نمایم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أوّلًا وآخرًا، وله الشکر علی ما وفّقنی لإتمام هذه المقدّمة، وأسأله أن یتقبّل منّی هذا الیسیر، ویتجاوز عمّا زلّ فیه قدمی، فانّه خیر غافر ومجیب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وانّی ألتمس من إخوانی الأعزّاء أن لاتنسونی من الدعاء ولا سیّما فی مجالس عزاء خامس أهل الکساء روحی وأرواح العالمین له الفداء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سیّد محمّد رضا شفتی</w:t>
      </w:r>
    </w:p>
    <w:p>
      <w:pPr>
        <w:pStyle w:val="BookText"/>
        <w:rPr/>
      </w:pPr>
      <w:r>
        <w:rPr>
          <w:rFonts w:ascii="IRNazanin" w:hAnsi="IRNazanin" w:eastAsia="IRNazanin"/>
          <w:color w:val="111111"/>
          <w:sz w:val="28"/>
          <w:sz w:val="28"/>
          <w:szCs w:val="28"/>
          <w:rtl w:val="true"/>
          <w:lang w:bidi="fa-IR"/>
        </w:rPr>
        <w:t>مرکز تحقیقات کتابخانه مسجد سیّد اصفهان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المکرّم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bookmarkStart w:id="120" w:name="pg4701_25864"/>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1" w:name="__RefHeading___Toc1060536_2035185390"/>
      <w:bookmarkStart w:id="122" w:name="_Toc43"/>
      <w:bookmarkEnd w:id="120"/>
      <w:bookmarkEnd w:id="121"/>
      <w:r>
        <w:rPr>
          <w:rtl w:val="true"/>
        </w:rPr>
        <w:t xml:space="preserve">تصاویری از نسخ خطّی </w:t>
      </w:r>
      <w:r>
        <w:rPr>
          <w:rtl w:val="true"/>
        </w:rPr>
        <w:t>«</w:t>
      </w:r>
      <w:r>
        <w:rPr>
          <w:rtl w:val="true"/>
        </w:rPr>
        <w:t>سؤال و جواب</w:t>
      </w:r>
      <w:r>
        <w:rPr>
          <w:rtl w:val="true"/>
        </w:rPr>
        <w:t>»</w:t>
      </w:r>
      <w:bookmarkEnd w:id="122"/>
    </w:p>
    <w:p>
      <w:pPr>
        <w:pStyle w:val="BookText"/>
        <w:rPr/>
      </w:pPr>
      <w:r>
        <w:rPr>
          <w:rFonts w:ascii="IRNazanin" w:hAnsi="IRNazanin" w:eastAsia="IRNazanin"/>
          <w:color w:val="111111"/>
          <w:sz w:val="28"/>
          <w:sz w:val="28"/>
          <w:szCs w:val="28"/>
          <w:rtl w:val="true"/>
          <w:lang w:bidi="fa-IR"/>
        </w:rPr>
        <w:t>تصویر</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1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1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2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2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2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3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فقه نینوا</w:t>
      </w:r>
    </w:p>
    <w:p>
      <w:pPr>
        <w:pStyle w:val="BookText"/>
        <w:rPr/>
      </w:pPr>
      <w:r>
        <w:rPr>
          <w:rFonts w:ascii="IRNazanin" w:hAnsi="IRNazanin" w:eastAsia="IRNazanin"/>
          <w:color w:val="111111"/>
          <w:sz w:val="28"/>
          <w:sz w:val="28"/>
          <w:szCs w:val="28"/>
          <w:rtl w:val="true"/>
          <w:lang w:bidi="fa-IR"/>
        </w:rPr>
        <w:t>پرسش و پاسخ</w:t>
      </w:r>
    </w:p>
    <w:p>
      <w:pPr>
        <w:pStyle w:val="BookText"/>
        <w:rPr/>
      </w:pPr>
      <w:r>
        <w:rPr>
          <w:rFonts w:ascii="IRNazanin" w:hAnsi="IRNazanin" w:eastAsia="IRNazanin"/>
          <w:color w:val="111111"/>
          <w:sz w:val="28"/>
          <w:sz w:val="28"/>
          <w:szCs w:val="28"/>
          <w:rtl w:val="true"/>
          <w:lang w:bidi="fa-IR"/>
        </w:rPr>
        <w:t xml:space="preserve">پیرامون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عاشورا وکیفیّت آن ؛ محدوده حائر حسینی</w:t>
      </w:r>
    </w:p>
    <w:p>
      <w:pPr>
        <w:pStyle w:val="BookText"/>
        <w:rPr/>
      </w:pPr>
      <w:r>
        <w:rPr>
          <w:rFonts w:ascii="IRNazanin" w:hAnsi="IRNazanin" w:eastAsia="IRNazanin"/>
          <w:color w:val="111111"/>
          <w:sz w:val="28"/>
          <w:sz w:val="28"/>
          <w:szCs w:val="28"/>
          <w:rtl w:val="true"/>
          <w:lang w:bidi="fa-IR"/>
        </w:rPr>
        <w:t xml:space="preserve">انواع عزاداری بر سالار شهیدان علیه السلام ؛ نذر روزه عاشورا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تالیف</w:t>
      </w:r>
    </w:p>
    <w:p>
      <w:pPr>
        <w:pStyle w:val="BookText"/>
        <w:rPr/>
      </w:pPr>
      <w:r>
        <w:rPr>
          <w:rFonts w:ascii="Amiri" w:hAnsi="Amiri" w:eastAsia="Amiri" w:cs="Amiri"/>
          <w:color w:val="111111"/>
          <w:sz w:val="28"/>
          <w:sz w:val="28"/>
          <w:szCs w:val="28"/>
          <w:rtl w:val="true"/>
          <w:lang w:bidi="ar-SA"/>
        </w:rPr>
        <w:t>علاّمه محقّق حاج سیّد محمّد باقر شفتی قدس سره</w:t>
      </w:r>
    </w:p>
    <w:p>
      <w:pPr>
        <w:pStyle w:val="BookText"/>
        <w:rPr/>
      </w:pPr>
      <w:r>
        <w:rPr>
          <w:rFonts w:ascii="Amiri" w:hAnsi="Amiri" w:eastAsia="Amiri" w:cs="Amiri"/>
          <w:color w:val="111111"/>
          <w:sz w:val="28"/>
          <w:sz w:val="28"/>
          <w:szCs w:val="28"/>
          <w:rtl w:val="true"/>
          <w:lang w:bidi="ar-SA"/>
        </w:rPr>
        <w:t xml:space="preserve">معروف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الاسلام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1180</w:t>
      </w:r>
      <w:r>
        <w:rPr>
          <w:rFonts w:eastAsia="IRNazanin" w:cs="IRNazanin"/>
          <w:color w:val="111111"/>
          <w:sz w:val="28"/>
          <w:szCs w:val="28"/>
          <w:rtl w:val="true"/>
          <w:lang w:bidi="fa-IR"/>
        </w:rPr>
        <w:t xml:space="preserve"> -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تحقیقات کتابخانه مسجد سیّد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3" w:name="pg4701_25874"/>
      <w:bookmarkStart w:id="124" w:name="pg4701_25874"/>
      <w:bookmarkEnd w:id="124"/>
    </w:p>
    <w:p>
      <w:pPr>
        <w:pStyle w:val="Heading2"/>
        <w:numPr>
          <w:ilvl w:val="1"/>
          <w:numId w:val="1"/>
        </w:numPr>
        <w:rPr/>
      </w:pPr>
      <w:bookmarkStart w:id="125" w:name="pg4701_25874"/>
      <w:bookmarkStart w:id="126" w:name="__RefHeading___Toc1060538_2035185390"/>
      <w:bookmarkStart w:id="127" w:name="_Toc44"/>
      <w:bookmarkEnd w:id="125"/>
      <w:bookmarkEnd w:id="126"/>
      <w:r>
        <w:rPr>
          <w:rtl w:val="true"/>
        </w:rPr>
        <w:t>رساله کیفیّت زیارت عاشورا</w:t>
      </w:r>
      <w:bookmarkEnd w:id="127"/>
    </w:p>
    <w:p>
      <w:pPr>
        <w:pStyle w:val="Heading3"/>
        <w:numPr>
          <w:ilvl w:val="2"/>
          <w:numId w:val="1"/>
        </w:numPr>
        <w:rPr/>
      </w:pPr>
      <w:bookmarkStart w:id="128" w:name="__RefHeading___Toc1060540_2035185390"/>
      <w:bookmarkStart w:id="129" w:name="_Toc45"/>
      <w:bookmarkEnd w:id="128"/>
      <w:r>
        <w:rPr>
          <w:rtl w:val="true"/>
        </w:rPr>
        <w:t>[</w:t>
      </w:r>
      <w:r>
        <w:rPr/>
        <w:t>1</w:t>
      </w:r>
      <w:r>
        <w:rPr>
          <w:rtl w:val="true"/>
        </w:rPr>
        <w:t xml:space="preserve">] </w:t>
      </w:r>
      <w:r>
        <w:rPr>
          <w:rtl w:val="true"/>
        </w:rPr>
        <w:t>سؤال وجواب</w:t>
      </w:r>
      <w:bookmarkEnd w:id="12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التماس این است که کیفیّت زیارت عاشوراء </w:t>
      </w:r>
      <w:r>
        <w:rPr>
          <w:rStyle w:val="FootnoteAnchor"/>
          <w:rtl w:val="true"/>
        </w:rPr>
        <w:footnoteReference w:id="202"/>
      </w:r>
      <w:r>
        <w:rPr>
          <w:rFonts w:ascii="IRNazanin" w:hAnsi="IRNazanin" w:eastAsia="IRNazanin"/>
          <w:color w:val="111111"/>
          <w:sz w:val="28"/>
          <w:sz w:val="28"/>
          <w:szCs w:val="28"/>
          <w:rtl w:val="true"/>
          <w:lang w:bidi="fa-IR"/>
        </w:rPr>
        <w:t xml:space="preserve">را به نحوی که آن امید گاهی به عمل می‌آورند، بیان 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فرموده هرگاه کسی اوّلًا دو رکعت نماز کند و بعد زیارت طویله را مع صد مرتبه لعن و صد مرتبه سلام و دعاهای دیگر مع دعای علقمه بخواند، زیارت عاشورا محسوب خواهد بود یا نه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زیارت عاشورا به نحوی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عبارت از عشر اوّل محرّم الحرام سنه یک هزار و دویست و سی و شش 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حقیر است، آن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 چند مرتبه تکبیر بگوید و کفعمی ضبط عدد تکبیر فرموده به صد مرتبه </w:t>
      </w:r>
      <w:r>
        <w:rPr>
          <w:rStyle w:val="FootnoteAnchor"/>
          <w:rtl w:val="true"/>
        </w:rPr>
        <w:footnoteReference w:id="203"/>
      </w:r>
      <w:r>
        <w:rPr>
          <w:rFonts w:ascii="IRNazanin" w:hAnsi="IRNazanin" w:eastAsia="IRNazanin"/>
          <w:color w:val="111111"/>
          <w:sz w:val="28"/>
          <w:sz w:val="28"/>
          <w:szCs w:val="28"/>
          <w:rtl w:val="true"/>
          <w:lang w:bidi="fa-IR"/>
        </w:rPr>
        <w:t xml:space="preserve">، رعایت آن بی‌عیب است ؛ و بعد از آن متوجّه سمت ارض اقدس کربلای معلّا شود، هرگاه زیارت از بعید بوده باشد اگر در صحرا یا بر بام مرتفعی برود، افضل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توجّه به سمت ارض اقدس کربلای معلّا در اصفهان و مثل آن از بلاد ایران متحقّق می‌شود به اینکه میل نماید از سمت قبله به جانب مغرب و مقدار میل مختلف می‌شود به زیادتی طول و عرض بلد ونقصان آن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تکبیر را هم بعد از توجّه به سمت کربلای معلّا بگوید، شاید اقرب به نیل مقصود باشد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آن، زیارت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أبا عبداللَّه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بعد از آن اتیان به صد مرتبه لعن معهود و بعد از آن به صد مرتبه سلام نماید، بعد از آن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خصّ أنت أوّل ظالم باللّعن منّی، إلی آخره، بعد از آن به سجده رفته در سجود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لک الحمد حمد الشاکرین، إلی آخره ؛ وبعد از آن دو رکعت نماز زیارت به عمل آورد، هرگاه چنین نماید اتیان به زیارت عاشورای معهود کرده خواهد بود إن شاء اللَّه تعالی و از برای آن </w:t>
      </w:r>
      <w:bookmarkStart w:id="130" w:name="pg4701_25876"/>
    </w:p>
    <w:p>
      <w:pPr>
        <w:pStyle w:val="BookText"/>
        <w:rPr/>
      </w:pPr>
      <w:bookmarkEnd w:id="130"/>
      <w:r>
        <w:rPr>
          <w:rFonts w:ascii="IRNazanin" w:hAnsi="IRNazanin" w:eastAsia="IRNazanin"/>
          <w:color w:val="111111"/>
          <w:sz w:val="28"/>
          <w:sz w:val="28"/>
          <w:szCs w:val="28"/>
          <w:rtl w:val="true"/>
          <w:lang w:bidi="fa-IR"/>
        </w:rPr>
        <w:t xml:space="preserve">ثواب‌های بسیار خواهد بود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آنچه در سؤال مذکور شده که اوّل دو رکعت نماز کند إلی آخره، راهی ندارد، پس اتیان به زیارت عاشورای معهود کرده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نسبت دعا به علقمه صحیح نیست، نظر به اینکه حدیث صریح است که این دعا را علقمه ذکر ننموده، بلکه دعا را صفوان روایت نموده از حضرت امام جعفر صادق علیه السلام، چنانچه مفصّلًا بیان خواهد شد </w:t>
      </w:r>
      <w:r>
        <w:rPr>
          <w:rFonts w:eastAsia="IRNazanin" w:cs="IRNazanin"/>
          <w:color w:val="111111"/>
          <w:sz w:val="28"/>
          <w:szCs w:val="28"/>
          <w:rtl w:val="true"/>
          <w:lang w:bidi="fa-IR"/>
        </w:rPr>
        <w:t>.</w:t>
      </w:r>
    </w:p>
    <w:p>
      <w:pPr>
        <w:pStyle w:val="Heading3"/>
        <w:numPr>
          <w:ilvl w:val="2"/>
          <w:numId w:val="1"/>
        </w:numPr>
        <w:rPr/>
      </w:pPr>
      <w:bookmarkStart w:id="131" w:name="__RefHeading___Toc1060542_2035185390"/>
      <w:bookmarkStart w:id="132" w:name="_Toc46"/>
      <w:bookmarkEnd w:id="131"/>
      <w:r>
        <w:rPr>
          <w:rtl w:val="true"/>
        </w:rPr>
        <w:t>کلام علّامه مجلسی قدس سره در زاد المعاد</w:t>
      </w:r>
      <w:bookmarkEnd w:id="132"/>
    </w:p>
    <w:p>
      <w:pPr>
        <w:pStyle w:val="Heading4"/>
        <w:numPr>
          <w:ilvl w:val="3"/>
          <w:numId w:val="1"/>
        </w:numPr>
        <w:rPr/>
      </w:pPr>
      <w:bookmarkStart w:id="133" w:name="__RefHeading___Toc1060544_2035185390"/>
      <w:bookmarkStart w:id="134" w:name="_Toc47"/>
      <w:bookmarkEnd w:id="133"/>
      <w:r>
        <w:rPr>
          <w:rtl w:val="true"/>
        </w:rPr>
        <w:t>اشاره</w:t>
      </w:r>
      <w:bookmarkEnd w:id="134"/>
    </w:p>
    <w:p>
      <w:pPr>
        <w:pStyle w:val="BookText"/>
        <w:rPr/>
      </w:pPr>
      <w:r>
        <w:rPr>
          <w:rFonts w:ascii="IRNazanin" w:hAnsi="IRNazanin" w:eastAsia="IRNazanin"/>
          <w:color w:val="111111"/>
          <w:sz w:val="28"/>
          <w:sz w:val="28"/>
          <w:szCs w:val="28"/>
          <w:rtl w:val="true"/>
          <w:lang w:bidi="fa-IR"/>
        </w:rPr>
        <w:t xml:space="preserve">و امّا آنچه علّامه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اللَّه تعالی مرقده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فرموده، آن نیز به اعتقاد حقیر محتاج إلیه، بلکه مطابق واقع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مطلب مقتضی این است اوّلًا ذکر عبارت آن مرحوم شود، بعد از آن اشاره بشود به حقیقت حال، پس می‌گوئیم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آن مرحوم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فرموده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زیارتِ مشهور آن حضرت، شیخ طوسی و ابن قولویه وغیر ایشان رحمهم الله روایت کرده‌اند از سیف بن عمیره وصالح بن عُقْبَة، و هر دو </w:t>
      </w:r>
    </w:p>
    <w:p>
      <w:pPr>
        <w:pStyle w:val="BookText"/>
        <w:rPr/>
      </w:pPr>
      <w:r>
        <w:rPr>
          <w:rFonts w:ascii="IRNazanin" w:hAnsi="IRNazanin" w:eastAsia="IRNazanin"/>
          <w:color w:val="111111"/>
          <w:sz w:val="28"/>
          <w:sz w:val="28"/>
          <w:szCs w:val="28"/>
          <w:rtl w:val="true"/>
          <w:lang w:bidi="fa-IR"/>
        </w:rPr>
        <w:t xml:space="preserve">از محمّد بن اسماعیل وعلقمة بن محمّد حضرمی، و هر دو از مالک جُهَنی </w:t>
      </w:r>
      <w:r>
        <w:rPr>
          <w:rStyle w:val="FootnoteAnchor"/>
          <w:rtl w:val="true"/>
        </w:rPr>
        <w:footnoteReference w:id="206"/>
      </w:r>
      <w:r>
        <w:rPr>
          <w:rFonts w:ascii="IRNazanin" w:hAnsi="IRNazanin" w:eastAsia="IRNazanin"/>
          <w:color w:val="111111"/>
          <w:sz w:val="28"/>
          <w:sz w:val="28"/>
          <w:szCs w:val="28"/>
          <w:rtl w:val="true"/>
          <w:lang w:bidi="fa-IR"/>
        </w:rPr>
        <w:t xml:space="preserve">که حضرت امام محمّد باقر علیه السلام فرمود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زیارت کند حضرت امام حسین علیه السلام را در روز دهم محرّم یا نزد قبر آن حضرت گریان شود، ملاقات کند خدا را در روز قیامت با ثواب دو هزار هزار حجّ و دو هزار هزار عمره و دو هزار هزار جهاد که هر یک را با رسول خدا صلی الله علیه وآله وائمّه طاهرین علیهم السلام کرده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 چه ثواب است برای کسی که در شهرهای دور باشد و ممکن نباشد او را رفتن به سوی قبر آن حضرت ؟</w:t>
      </w:r>
    </w:p>
    <w:p>
      <w:pPr>
        <w:pStyle w:val="BookText"/>
        <w:rPr/>
      </w:pPr>
      <w:r>
        <w:rPr>
          <w:rFonts w:ascii="IRNazanin" w:hAnsi="IRNazanin" w:eastAsia="IRNazanin"/>
          <w:color w:val="111111"/>
          <w:sz w:val="28"/>
          <w:sz w:val="28"/>
          <w:szCs w:val="28"/>
          <w:rtl w:val="true"/>
          <w:lang w:bidi="fa-IR"/>
        </w:rPr>
        <w:t xml:space="preserve">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عاشورا شود، بیرون رود به سوی صحرا یا بالا رود بر بام بلندتر در خانه خود و اشاره کند به سوی آن حضرت به سلام و جهد کند در نفرین کردن بر قاتلان آن حضرت و بعد از آن دو رکعت نماز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بکند این کار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روز پیش از پیشین</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ندبه و نوحه وگریه کند بر حسین علیه السلام و امر کند هر که را که در خانه او است و از او تقیّه نکند به گریه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خانه خود مصیبتی بر پا دارد به اظهار جزع بر آن حضرت و ملاقات کنند بعضی از ایشان بعضی را در خانه‌های خود به گریه کردن و تعزیت گویند بعضی از ایشان بعضی را به مصیبت آن حضرت، پس من ضامنم </w:t>
      </w:r>
    </w:p>
    <w:p>
      <w:pPr>
        <w:pStyle w:val="BookText"/>
        <w:rPr/>
      </w:pPr>
      <w:r>
        <w:rPr>
          <w:rFonts w:ascii="IRNazanin" w:hAnsi="IRNazanin" w:eastAsia="IRNazanin"/>
          <w:color w:val="111111"/>
          <w:sz w:val="28"/>
          <w:sz w:val="28"/>
          <w:szCs w:val="28"/>
          <w:rtl w:val="true"/>
          <w:lang w:bidi="fa-IR"/>
        </w:rPr>
        <w:t xml:space="preserve">بر خدا که هر گاه این کارها را بکند، حق تعالی جمیع این ثواب‌ها را به ایشان عطا فرماید </w:t>
      </w:r>
      <w:r>
        <w:rPr>
          <w:rFonts w:eastAsia="IRNazanin" w:cs="IRNazanin"/>
          <w:color w:val="111111"/>
          <w:sz w:val="28"/>
          <w:szCs w:val="28"/>
          <w:rtl w:val="true"/>
          <w:lang w:bidi="fa-IR"/>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 آنکه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علقمة بن محمّد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به حضرت امام محمّد باقر علیه السلام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نما به من دعائی که بخوانم در این روز هرگاه که خواهم آن حضرت را زیارت کنم از نزدیک، و دعائی که هرگاه در شهرهای دور باشم خواهم که اشاره کنم وآن حضرت را زیارت کنم، بخوانم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علقمه، هرگاه بکنی آن دو رکعت نماز را بعد از آن که اشاره کرده باشی به جانب آن حضرت به سلام و گفته باشی بعد از اشاره ونماز آن قول را که مذکور خواهد شد، پس دعا کرده خواهی بود به دعایی که ملائکه می‌خوانند در وقتی که آن حضرت را زیارت می‌کنند ومی‌نویسد خدا برای تو به آن زیارت هزار هزار حسنه ومحو می‌کند از تو هزار هزار گناه و بلند می‌کند از برای تو در بهشت هزار هزار درجه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خواهی بود از آنها که با 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شده‌اند تا آنکه شریک شوی با ایشان در درجات ایشان ونشناسند تو را مگر از آنها که با آن حضرت شهید شده باشند ونوشته شود برای تو ثواب هر پیغمبر و رسولی وثواب زیارت هر که آن حضرت را زیارت کرده است از روزی که شهید شده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إلی آخره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آن فرموده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علقمه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علیه السلام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توانی هر روز آن حضرت را به این کیفیّت زیارت کنی بکن که جمیع این ثواب‌ها از برای تو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روایت کرد محمّد بن خالد طیالسی از سیف بن عمیره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صفوان جمّال و جماعتی از اصحاب خود رفتیم به سوی نجف بعد از آنکه حضرت صادق علیه السلام بیرون رفته بودند از حیره </w:t>
      </w:r>
      <w:r>
        <w:rPr>
          <w:rStyle w:val="FootnoteAnchor"/>
          <w:rtl w:val="true"/>
        </w:rPr>
        <w:footnoteReference w:id="209"/>
      </w:r>
      <w:r>
        <w:rPr>
          <w:rFonts w:ascii="IRNazanin" w:hAnsi="IRNazanin" w:eastAsia="IRNazanin"/>
          <w:color w:val="111111"/>
          <w:sz w:val="28"/>
          <w:sz w:val="28"/>
          <w:szCs w:val="28"/>
          <w:rtl w:val="true"/>
          <w:lang w:bidi="fa-IR"/>
        </w:rPr>
        <w:t>به مدینه پیش از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از زیارت حضرت امیر المؤمنین علیه السلام فارغ شدیم، صفوان روی خود را گردانید به سوی قبر حضرت امام حسین علیه السلام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کنید حضرت امام حسین علیه السلام را از این مکان از بالای سرِ حضرت امیرالمؤمنین علیه السلام که حضرت امام جعفر صادق علیه السلام چنین کرد در وقتی که من در خدمت آن حضرت به این مکان شریف آمده بودم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خواند صفوان آن زیارت را که علقمه از حضرت امام محمّد باقر علیه السلام برای روز عاشورا روایت کرده است، پس دو رکعت نماز کرد نزد سر مبارک امیر المؤمنین‌علیه السلام و وداع کرد بعد از نماز امیرالمؤمنین علیه السلام را و رو به جانب قبر حضرت امام حسین علیه السلام کرد وآن حضرت را نیز وداع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دعاهایی که بعد از آن دو </w:t>
      </w:r>
    </w:p>
    <w:p>
      <w:pPr>
        <w:pStyle w:val="BookText"/>
        <w:rPr/>
      </w:pPr>
      <w:r>
        <w:rPr>
          <w:rFonts w:ascii="Amiri" w:hAnsi="Amiri" w:eastAsia="Amiri" w:cs="Amiri"/>
          <w:color w:val="111111"/>
          <w:sz w:val="28"/>
          <w:sz w:val="28"/>
          <w:szCs w:val="28"/>
          <w:rtl w:val="true"/>
          <w:lang w:bidi="ar-SA"/>
        </w:rPr>
        <w:t xml:space="preserve">رکعت خواند این دعا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اللَّه یا اللَّه یا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إلی آخره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آن فرموده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بن عمیره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صفوان گفتم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علقمه که این زیارت را از امام محمّد باقر علیه السلام از برای ما روایت کرد، این دعا را نقل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گفت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وارد شدم با سیّد خود امام جعفر صادق علیه السلام به این مکان، پس کرد مثل آنچه ما کردیم در زیارت و این دعا را خواند در هنگام وداع، بعد از آنکه آن دو رکعت نماز را کرد و آن وداع را به جا آورد </w:t>
      </w:r>
      <w:r>
        <w:rPr>
          <w:rFonts w:eastAsia="IRNazanin" w:cs="IRNazanin"/>
          <w:color w:val="111111"/>
          <w:sz w:val="28"/>
          <w:szCs w:val="28"/>
          <w:rtl w:val="true"/>
          <w:lang w:bidi="fa-IR"/>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آخر فرموده به این عبارت که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عبارت حدیث تشویش عظیمی دارد و قابل احتمال بسیار هست، اگر اوّل زیارت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أبا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وآل نبیّک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و نماز زیارت را بکند و باز همان زیارت را اعاده کند، بهتر است و اگر بعد از صد مرتبه لعنت بار دیگر نماز بکند وبعد از صد مرتبه سلام بار دیگر نماز کند و متّصل به سجده رود وبعد از سجده نیز نماز دیگر بکند، شاید به جمیع احتمالات عمل کرده باشد واگر اوّل یکی از زیارات بعیده را به عمل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ونماز بکند وبعد از آن این اعمال را به عمل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کافی باشد </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إنتهی کلامه أعلی اللَّه تعالی مقامه</w:t>
      </w:r>
      <w:r>
        <w:rPr>
          <w:rFonts w:eastAsia="IRNazanin" w:cs="IRNazanin"/>
          <w:color w:val="111111"/>
          <w:sz w:val="28"/>
          <w:szCs w:val="28"/>
          <w:rtl w:val="true"/>
          <w:lang w:bidi="fa-IR"/>
        </w:rPr>
        <w:t xml:space="preserve">. </w:t>
      </w:r>
      <w:bookmarkStart w:id="135" w:name="pg4701_25881"/>
    </w:p>
    <w:p>
      <w:pPr>
        <w:pStyle w:val="BookText"/>
        <w:rPr/>
      </w:pPr>
      <w:bookmarkEnd w:id="135"/>
      <w:r>
        <w:rPr>
          <w:rFonts w:ascii="IRNazanin" w:hAnsi="IRNazanin" w:eastAsia="IRNazanin"/>
          <w:color w:val="111111"/>
          <w:sz w:val="28"/>
          <w:sz w:val="28"/>
          <w:szCs w:val="28"/>
          <w:rtl w:val="true"/>
          <w:lang w:bidi="fa-IR"/>
        </w:rPr>
        <w:t xml:space="preserve">مناسب در این مقام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بیان مراد آن مرحوم شود با مبنای فرموده ایشان، بعد از آن تنبیه شود بر صحّت و سقم آن ؛ پس می‌گوئیم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مقام محتاج است به نقل کلام در سه مقام </w:t>
      </w:r>
      <w:r>
        <w:rPr>
          <w:rFonts w:eastAsia="IRNazanin" w:cs="IRNazanin"/>
          <w:color w:val="111111"/>
          <w:sz w:val="28"/>
          <w:szCs w:val="28"/>
          <w:rtl w:val="true"/>
          <w:lang w:bidi="fa-IR"/>
        </w:rPr>
        <w:t>:</w:t>
      </w:r>
    </w:p>
    <w:p>
      <w:pPr>
        <w:pStyle w:val="Heading4"/>
        <w:numPr>
          <w:ilvl w:val="3"/>
          <w:numId w:val="1"/>
        </w:numPr>
        <w:rPr/>
      </w:pPr>
      <w:bookmarkStart w:id="136" w:name="__RefHeading___Toc1060546_2035185390"/>
      <w:bookmarkStart w:id="137" w:name="_Toc48"/>
      <w:bookmarkEnd w:id="136"/>
      <w:r>
        <w:rPr>
          <w:rtl w:val="true"/>
        </w:rPr>
        <w:t xml:space="preserve">مقام اوّل </w:t>
      </w:r>
      <w:r>
        <w:rPr>
          <w:rtl w:val="true"/>
        </w:rPr>
        <w:t xml:space="preserve">: </w:t>
      </w:r>
      <w:r>
        <w:rPr>
          <w:rtl w:val="true"/>
        </w:rPr>
        <w:t>در بیان مراد آن مرحوم است</w:t>
      </w:r>
      <w:bookmarkEnd w:id="137"/>
    </w:p>
    <w:p>
      <w:pPr>
        <w:pStyle w:val="BookText"/>
        <w:rPr/>
      </w:pPr>
      <w:r>
        <w:rPr>
          <w:rFonts w:ascii="IRNazanin" w:hAnsi="IRNazanin" w:eastAsia="IRNazanin"/>
          <w:color w:val="111111"/>
          <w:sz w:val="28"/>
          <w:sz w:val="28"/>
          <w:szCs w:val="28"/>
          <w:rtl w:val="true"/>
          <w:lang w:bidi="fa-IR"/>
        </w:rPr>
        <w:t>بدان که از فرموده ایشان در آن کتاب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آن مرحوم در زیارت عاشورا آن است که اوّل زیارت را تا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وآل نبیّک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بخواند و اتیان به دو رکعت نماز نماید، بعد از آن زیارت را اعاده نموده زیارت را تمام نماید، یا آنکه اوّل یک زیارت از زیارات بعیده را بخواند، بعد از آن دو رکعت نماز کند، بعد از دو رکعت نماز این زیارت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أبا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بخواند و بعد صد مرتبه لعن و هکذا تا آخر بخواند، به این نحو نیز اتیان به زیارت عاشورا نموده خواهد بود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مخفی نماند اتیان به زیارت مطلقه، أولی از زیارت بعیده است و لکن هرگاه هشت رکعت نماز دیگر به عمل آورد، دو رکعت بعد از فراغ از صد مرتبه لعن ودو رکعت بعد از فراغ از صد مرتبه سلام و دو رکعت دیگر بعد از فراغ از دعای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قبل از دخول در سجده و دو رکعت آخر را بعد از سجود، این أتقن خواهد بود، نظر به اینکه در این صورت عمل به جمیع احتمالات حدیث کرده خواهد بود </w:t>
      </w:r>
      <w:r>
        <w:rPr>
          <w:rFonts w:eastAsia="IRNazanin" w:cs="IRNazanin"/>
          <w:color w:val="111111"/>
          <w:sz w:val="28"/>
          <w:szCs w:val="28"/>
          <w:rtl w:val="true"/>
          <w:lang w:bidi="fa-IR"/>
        </w:rPr>
        <w:t xml:space="preserve">. </w:t>
      </w:r>
      <w:bookmarkStart w:id="138" w:name="pg4701_25882"/>
    </w:p>
    <w:p>
      <w:pPr>
        <w:pStyle w:val="Heading4"/>
        <w:numPr>
          <w:ilvl w:val="3"/>
          <w:numId w:val="1"/>
        </w:numPr>
        <w:rPr/>
      </w:pPr>
      <w:bookmarkStart w:id="139" w:name="__RefHeading___Toc1060548_2035185390"/>
      <w:bookmarkStart w:id="140" w:name="_Toc49"/>
      <w:bookmarkEnd w:id="138"/>
      <w:bookmarkEnd w:id="139"/>
      <w:r>
        <w:rPr>
          <w:rtl w:val="true"/>
        </w:rPr>
        <w:t xml:space="preserve">مقام ثانی </w:t>
      </w:r>
      <w:r>
        <w:rPr>
          <w:rtl w:val="true"/>
        </w:rPr>
        <w:t xml:space="preserve">: </w:t>
      </w:r>
      <w:r>
        <w:rPr>
          <w:rtl w:val="true"/>
        </w:rPr>
        <w:t>در مبنای فرموده آن مرحوم است</w:t>
      </w:r>
      <w:bookmarkEnd w:id="140"/>
    </w:p>
    <w:p>
      <w:pPr>
        <w:pStyle w:val="BookText"/>
        <w:rPr/>
      </w:pPr>
      <w:r>
        <w:rPr>
          <w:rFonts w:ascii="IRNazanin" w:hAnsi="IRNazanin" w:eastAsia="IRNazanin"/>
          <w:color w:val="111111"/>
          <w:sz w:val="28"/>
          <w:sz w:val="28"/>
          <w:szCs w:val="28"/>
          <w:rtl w:val="true"/>
          <w:lang w:bidi="fa-IR"/>
        </w:rPr>
        <w:t xml:space="preserve">ظاهر این است وجه فرموده ایشان کلامی است که سابق ذکر فرموده از جناب حضرت امام محمّد باقر علیه السلام که فرموده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علقمه هرگاه بکنی این دو رکعت نماز را بعد از آنکه اشاره کنی به جانب آن حضرت به سلام و گفته باشی بعد از اشاره و نماز این قول را که مذکور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اینکه مقتضای کلام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قولی که بعد مذکور می‌شود، می‌باید بعد از نماز بوده باشد و ممکن است این قول که بعد از نماز خوانده شود، مجموع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علیک یا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و صد مرتبه لعن و صد مرتبه سلام ودعای قبل از سجده ودعای سجده بوده باشد، چنانچه ممکن است که صد مرتبه لعن بوده باشد تا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هرگاه زیارت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آل نبیّک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اوّل خواند ودو رکعت نماز به عمل آورد و بعد از آن اعاده آن زیارت نموده و بعد از آن اتیان به لعن و سلام و غیرهما نموده، عمل به هر دو احتمال کرده خواهد بود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که احتمال دارد قول مذکور صد مرتبه سلام بوده باشد، پس لعن باید مقدّم بر نماز بوده باشد، هرگاه اتیان به دو رکعت نماز بعد از لعن و قبل از سلام نماید، عمل به این احتمال نیز کرده خواهد بود ؛ و هم چنین نسبت به سلام ودعای قبل از سجده و دعای سجده </w:t>
      </w:r>
      <w:r>
        <w:rPr>
          <w:rFonts w:eastAsia="IRNazanin" w:cs="IRNazanin"/>
          <w:color w:val="111111"/>
          <w:sz w:val="28"/>
          <w:szCs w:val="28"/>
          <w:rtl w:val="true"/>
          <w:lang w:bidi="fa-IR"/>
        </w:rPr>
        <w:t xml:space="preserve">. </w:t>
      </w:r>
      <w:bookmarkStart w:id="141" w:name="pg4701_25883"/>
    </w:p>
    <w:p>
      <w:pPr>
        <w:pStyle w:val="BookText"/>
        <w:rPr/>
      </w:pPr>
      <w:bookmarkEnd w:id="141"/>
      <w:r>
        <w:rPr>
          <w:rFonts w:ascii="IRNazanin" w:hAnsi="IRNazanin" w:eastAsia="IRNazanin"/>
          <w:color w:val="111111"/>
          <w:sz w:val="28"/>
          <w:sz w:val="28"/>
          <w:szCs w:val="28"/>
          <w:rtl w:val="true"/>
          <w:lang w:bidi="fa-IR"/>
        </w:rPr>
        <w:t xml:space="preserve">پس در صورت اتیان به دو رکعت نماز بعد از هر یک از زیارت و صد مرتبه لعن و صد مرتبه سلام و دعای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خصّ أنت أوّل 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دعای سجده، عمل به جمیع احتمالات حدیث کرده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مبنای فرموده آن مرحوم چنانچه در بادی أمر به نظر می‌رسد </w:t>
      </w:r>
      <w:r>
        <w:rPr>
          <w:rFonts w:eastAsia="IRNazanin" w:cs="IRNazanin"/>
          <w:color w:val="111111"/>
          <w:sz w:val="28"/>
          <w:szCs w:val="28"/>
          <w:rtl w:val="true"/>
          <w:lang w:bidi="fa-IR"/>
        </w:rPr>
        <w:t>.</w:t>
      </w:r>
    </w:p>
    <w:p>
      <w:pPr>
        <w:pStyle w:val="Heading4"/>
        <w:numPr>
          <w:ilvl w:val="3"/>
          <w:numId w:val="1"/>
        </w:numPr>
        <w:rPr/>
      </w:pPr>
      <w:bookmarkStart w:id="142" w:name="__RefHeading___Toc1060550_2035185390"/>
      <w:bookmarkStart w:id="143" w:name="_Toc50"/>
      <w:bookmarkEnd w:id="142"/>
      <w:r>
        <w:rPr>
          <w:rtl w:val="true"/>
        </w:rPr>
        <w:t xml:space="preserve">مقام ثالث </w:t>
      </w:r>
      <w:r>
        <w:rPr>
          <w:rtl w:val="true"/>
        </w:rPr>
        <w:t xml:space="preserve">: </w:t>
      </w:r>
      <w:r>
        <w:rPr>
          <w:rtl w:val="true"/>
        </w:rPr>
        <w:t>در صحّت و سقم آن است</w:t>
      </w:r>
      <w:bookmarkEnd w:id="143"/>
    </w:p>
    <w:p>
      <w:pPr>
        <w:pStyle w:val="BookText"/>
        <w:rPr/>
      </w:pPr>
      <w:r>
        <w:rPr>
          <w:rFonts w:ascii="IRNazanin" w:hAnsi="IRNazanin" w:eastAsia="IRNazanin"/>
          <w:color w:val="111111"/>
          <w:sz w:val="28"/>
          <w:sz w:val="28"/>
          <w:szCs w:val="28"/>
          <w:rtl w:val="true"/>
          <w:lang w:bidi="fa-IR"/>
        </w:rPr>
        <w:t>پس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به نحوی که فرموده‌اند، صحیح نیست، نظر به آنچه ظاهر شد که مبنای فرموده آن مرحوم مغفور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تعالی روحه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است که نسبت داده‌اند به جناب مخزن علوم اوایل و اواخر جناب حضرت امام محمّد 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 است که آنچه را نسبت به آن سرور داده‌اند، عین کلام صادر از آن مقتدای کافّه انام نیست، بلکه نقل به معنی است، لکن در این نقل تغییر مُخِلّ اتّفاق افتاده و آن باعث این شده که به نحو مسطور استفاده فرموده‌اند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حال موقوف است به ذکر عین عبارت حدیث، پس می‌گوئیم </w:t>
      </w:r>
      <w:r>
        <w:rPr>
          <w:rFonts w:eastAsia="IRNazanin" w:cs="IRNazanin"/>
          <w:color w:val="111111"/>
          <w:sz w:val="28"/>
          <w:szCs w:val="28"/>
          <w:rtl w:val="true"/>
          <w:lang w:bidi="fa-IR"/>
        </w:rPr>
        <w:t>:</w:t>
      </w:r>
    </w:p>
    <w:p>
      <w:pPr>
        <w:pStyle w:val="Heading3"/>
        <w:numPr>
          <w:ilvl w:val="2"/>
          <w:numId w:val="1"/>
        </w:numPr>
        <w:rPr/>
      </w:pPr>
      <w:bookmarkStart w:id="144" w:name="__RefHeading___Toc1060552_2035185390"/>
      <w:bookmarkStart w:id="145" w:name="_Toc51"/>
      <w:bookmarkEnd w:id="144"/>
      <w:r>
        <w:rPr>
          <w:rtl w:val="true"/>
        </w:rPr>
        <w:t>روایة الشیخ فی مصباح المتهجّد</w:t>
      </w:r>
      <w:bookmarkEnd w:id="145"/>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شیخ الطائفة فی مصباحه </w:t>
      </w:r>
      <w:r>
        <w:rPr>
          <w:rStyle w:val="FootnoteAnchor"/>
          <w:rtl w:val="true"/>
        </w:rPr>
        <w:footnoteReference w:id="21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محمّد بن اسماعیل بن بَزِیع </w:t>
      </w:r>
      <w:r>
        <w:rPr>
          <w:rStyle w:val="FootnoteAnchor"/>
          <w:rtl w:val="true"/>
        </w:rPr>
        <w:footnoteReference w:id="214"/>
      </w:r>
      <w:r>
        <w:rPr>
          <w:rFonts w:ascii="Amiri" w:hAnsi="Amiri" w:eastAsia="Amiri" w:cs="Amiri"/>
          <w:color w:val="111111"/>
          <w:sz w:val="28"/>
          <w:sz w:val="28"/>
          <w:szCs w:val="28"/>
          <w:rtl w:val="true"/>
          <w:lang w:bidi="ar-SA"/>
        </w:rPr>
        <w:t xml:space="preserve">عن صالح بن عُقْبَة </w:t>
      </w:r>
      <w:r>
        <w:rPr>
          <w:rStyle w:val="FootnoteAnchor"/>
          <w:rtl w:val="true"/>
        </w:rPr>
        <w:footnoteReference w:id="215"/>
      </w:r>
      <w:r>
        <w:rPr>
          <w:rFonts w:ascii="IRNazanin" w:hAnsi="IRNazanin" w:eastAsia="IRNazanin"/>
          <w:color w:val="111111"/>
          <w:sz w:val="28"/>
          <w:sz w:val="28"/>
          <w:szCs w:val="28"/>
          <w:rtl w:val="true"/>
          <w:lang w:bidi="fa-IR"/>
        </w:rPr>
        <w:t xml:space="preserve">عن أبیه </w:t>
      </w:r>
      <w:r>
        <w:rPr>
          <w:rStyle w:val="FootnoteAnchor"/>
          <w:rtl w:val="true"/>
        </w:rPr>
        <w:footnoteReference w:id="216"/>
      </w:r>
      <w:r>
        <w:rPr>
          <w:rFonts w:ascii="IRNazanin" w:hAnsi="IRNazanin" w:eastAsia="IRNazanin"/>
          <w:color w:val="111111"/>
          <w:sz w:val="28"/>
          <w:sz w:val="28"/>
          <w:szCs w:val="28"/>
          <w:rtl w:val="true"/>
          <w:lang w:bidi="fa-IR"/>
        </w:rPr>
        <w:t xml:space="preserve">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الحسین بن علیّ علیهما السلام فی یوم عاشوراء من المحرّم حتّی یظلّ عنده باکیًا، لقی اللَّه عزّوجلّ یوم یلقاه بثواب ألفی حجّة و ألفی عمرة و ألفی غزوة، ثواب کلّ غزوة و حجّة و عمرة کثواب </w:t>
      </w:r>
    </w:p>
    <w:p>
      <w:pPr>
        <w:pStyle w:val="BookText"/>
        <w:rPr/>
      </w:pPr>
      <w:r>
        <w:rPr>
          <w:rFonts w:ascii="IRNazanin" w:hAnsi="IRNazanin" w:eastAsia="IRNazanin"/>
          <w:color w:val="111111"/>
          <w:sz w:val="28"/>
          <w:sz w:val="28"/>
          <w:szCs w:val="28"/>
          <w:rtl w:val="true"/>
          <w:lang w:bidi="fa-IR"/>
        </w:rPr>
        <w:t xml:space="preserve">مَن حجّ واعتمر و غزی مع رسول اللَّه صلی الله علیه وآله و مع الأئمّة الراشدین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فما لِمَن کان فی بعید البلاد و أقاصیه ولم یمکنه المصیر إلیه فی ذلک الیوم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کذلک برز إلی الصحراء، أو صعد سطحًا مرتفعًا فی داره وأومأ إلیه بالسلام، واجتهد فی الدعاء علی قاتله، وصلّی من بعد رکعتین، ولیکن ذلک فی صدر النهار قبل أن تزول الشمس، ثمّ لیندب الحسین ویبکیه ویأمر مَن فی داره ممّن لایتّقیه بالبکاء علیه، ویقیم فی داره المصیبة بإظهار الجزع علیه، ولیعزّ فیها بعضهم بعضًا بمصابهم بالحسین علیه السلام، وأنا الضامن لهم إذا فعلوا ذلک علی اللَّه تعالی جمیع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أنت الضامن ذلک لهم والزعیم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الضامن وأنا الزعیم لمن فعل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یعزّی بعضنا بعضًا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اللَّه أجورنا وأجورکم بمصابنا بالحسین علیه السلام، وجعلنا وإیّاکم من الطالبین بثأره مع ولیّه الإمام المهدیّ من آل محمّد علیهم السلام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استطعتَ أن لا تنتشر یومک فی حاجة فافعل، فانّه یوم نحس لایُقضی فیه حاجة مؤمن، فإن قضیت لم یبارک ولم یر فیها رشدًا، ولایدّخرن أحدکم لمنزله فیه شیئًا، فمن ادّخر فی ذلک الیوم شیئًا لم یبارک له فیما ادّخره ولم یبارک له فی أهله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فإذا فعلوا ذلک، کتب اللَّه تعالی لهم أجر ثواب ألف حجّة وألف عمرة وألف غزوة کلّها مع رسول اللَّه‌صلی الله علیه وآله، و کان لهم أجر و ثواب مصیبة کلّ نبیّ و رسول و وصیّ وصدّیق وشهید مات أو قتل منذ خلق اللَّه الدنیا إلی أن تقوم الساعة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صالح بن عُقْبَة و سیف بن عَمِیرَة </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علقمة بن محمّد الحضرمی </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دعاء أدعو به ذلک الیوم إذا أنا زرته من</w:t>
      </w:r>
    </w:p>
    <w:p>
      <w:pPr>
        <w:pStyle w:val="BookText"/>
        <w:rPr/>
      </w:pPr>
      <w:r>
        <w:rPr>
          <w:rFonts w:ascii="IRNazanin" w:hAnsi="IRNazanin" w:eastAsia="IRNazanin"/>
          <w:color w:val="111111"/>
          <w:sz w:val="28"/>
          <w:sz w:val="28"/>
          <w:szCs w:val="28"/>
          <w:rtl w:val="true"/>
          <w:lang w:bidi="fa-IR"/>
        </w:rPr>
        <w:t xml:space="preserve">قرب، ودعاء أدعو به إذا لم أزره من قرب، و أومأت من بُعد البلاد ومن داری بالسلام إلیه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علقمة، إذا أنت صلّیت الرکعتین بعد أن تُومِئَ إلیه بالسلام، فقل بعد الإیماء إلیه من بعد التکبیر هذا القول، فانّک إذا قلت ذلک فقد دعوت بما یدعو به زوّاره من الملائکة، و کتب اللَّه لک مائة ألف ألف درجة، و کنت کمن استشهد مع الحسین علیه السلام حتّی تشارکهم فی </w:t>
      </w:r>
      <w:bookmarkStart w:id="146" w:name="pg4701_25887"/>
    </w:p>
    <w:p>
      <w:pPr>
        <w:pStyle w:val="BookText"/>
        <w:rPr/>
      </w:pPr>
      <w:bookmarkEnd w:id="146"/>
      <w:r>
        <w:rPr>
          <w:rFonts w:ascii="IRNazanin" w:hAnsi="IRNazanin" w:eastAsia="IRNazanin"/>
          <w:color w:val="111111"/>
          <w:sz w:val="28"/>
          <w:sz w:val="28"/>
          <w:szCs w:val="28"/>
          <w:rtl w:val="true"/>
          <w:lang w:bidi="fa-IR"/>
        </w:rPr>
        <w:t xml:space="preserve">درجاتهم و لاتعرف إلّا فی الشهداء الّذین استشهدوا معه، و کتب لک ثواب زیارة کلّ نبیّ و کلّ رسول و زیارة کلّ من زار الحسین علیه السلام منذ یوم قُتِل علیه السلام وعلی أهل بیته ؛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إلی آخره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 w:name="__RefHeading___Toc1060554_2035185390"/>
      <w:bookmarkStart w:id="148" w:name="_Toc52"/>
      <w:bookmarkEnd w:id="147"/>
      <w:r>
        <w:rPr>
          <w:rtl w:val="true"/>
        </w:rPr>
        <w:t>سند روایة مصباح المتهجّد</w:t>
      </w:r>
      <w:bookmarkEnd w:id="148"/>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أوّلًا التعرّض إلی بعض ما یتعلّق بسنده، ثمّ العود إلی المطلوب،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یظهر من سنده المذکور فی المصباح انّ محمّد بن اسماعیل بن بزیع روی </w:t>
      </w:r>
      <w:r>
        <w:rPr>
          <w:rStyle w:val="FootnoteAnchor"/>
          <w:rtl w:val="true"/>
        </w:rPr>
        <w:footnoteReference w:id="220"/>
      </w:r>
      <w:r>
        <w:rPr>
          <w:rFonts w:ascii="IRNazanin" w:hAnsi="IRNazanin" w:eastAsia="IRNazanin"/>
          <w:color w:val="111111"/>
          <w:sz w:val="28"/>
          <w:sz w:val="28"/>
          <w:szCs w:val="28"/>
          <w:rtl w:val="true"/>
          <w:lang w:bidi="fa-IR"/>
        </w:rPr>
        <w:t xml:space="preserve">صدر الحدیث إلی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منذ خلق اللَّه الدنیا إلی أن تقوم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صالح بن عُقْبَة،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عُقْبَة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مولانا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ذیل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علّمنی دعاء أدعو به ذلک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عن صالح بن عُقْبَة و سیف بن عَمِیرَة، عن علقمة، وکأنّه کان حاضرًا فی مجلسه علیه السلام </w:t>
      </w:r>
      <w:r>
        <w:rPr>
          <w:rStyle w:val="FootnoteAnchor"/>
          <w:rtl w:val="true"/>
        </w:rPr>
        <w:footnoteReference w:id="221"/>
      </w:r>
      <w:r>
        <w:rPr>
          <w:rFonts w:ascii="Amiri" w:hAnsi="Amiri" w:eastAsia="Amiri" w:cs="Amiri"/>
          <w:color w:val="111111"/>
          <w:sz w:val="28"/>
          <w:sz w:val="28"/>
          <w:szCs w:val="28"/>
          <w:rtl w:val="true"/>
          <w:lang w:bidi="ar-SA"/>
        </w:rPr>
        <w:t xml:space="preserve">، و سمع ما رواه عُقْبَة بن قیس منه </w:t>
      </w:r>
      <w:r>
        <w:rPr>
          <w:rStyle w:val="FootnoteAnchor"/>
          <w:rtl w:val="true"/>
        </w:rPr>
        <w:footnoteReference w:id="222"/>
      </w:r>
      <w:r>
        <w:rPr>
          <w:rFonts w:ascii="IRNazanin" w:hAnsi="IRNazanin" w:eastAsia="IRNazanin"/>
          <w:color w:val="111111"/>
          <w:sz w:val="28"/>
          <w:sz w:val="28"/>
          <w:szCs w:val="28"/>
          <w:rtl w:val="true"/>
          <w:lang w:bidi="fa-IR"/>
        </w:rPr>
        <w:t xml:space="preserve">علیه السلام، واستدعی منه علیه السلام بیان الزیارة الّتی یزار بها مولانا الحسین علیه السلام فی ذلک الیوم من قرب أو بعد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سمعت ذلک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الظاهر من أوّل الحدیث الّذی یکون الراوی فیه علی </w:t>
      </w:r>
    </w:p>
    <w:p>
      <w:pPr>
        <w:pStyle w:val="BookText"/>
        <w:rPr/>
      </w:pPr>
      <w:r>
        <w:rPr>
          <w:rFonts w:ascii="IRNazanin" w:hAnsi="IRNazanin" w:eastAsia="IRNazanin"/>
          <w:color w:val="111111"/>
          <w:sz w:val="28"/>
          <w:sz w:val="28"/>
          <w:szCs w:val="28"/>
          <w:rtl w:val="true"/>
          <w:lang w:bidi="fa-IR"/>
        </w:rPr>
        <w:t xml:space="preserve">ما فی المصباح أبا صالح بن عُقْبَة، انّ من زاره علیه السلام یوم عاشوراء </w:t>
      </w:r>
      <w:r>
        <w:rPr>
          <w:rStyle w:val="FootnoteAnchor"/>
          <w:rtl w:val="true"/>
        </w:rPr>
        <w:footnoteReference w:id="223"/>
      </w:r>
      <w:r>
        <w:rPr>
          <w:rFonts w:ascii="IRNazanin" w:hAnsi="IRNazanin" w:eastAsia="IRNazanin"/>
          <w:color w:val="111111"/>
          <w:sz w:val="28"/>
          <w:sz w:val="28"/>
          <w:szCs w:val="28"/>
          <w:rtl w:val="true"/>
          <w:lang w:bidi="fa-IR"/>
        </w:rPr>
        <w:t xml:space="preserve">ویظلّ عند 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باکیًا، یکون له ذلک الثواب الجزیل المذکور، سواء زار بالزیارة المعهودة أم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فی حقّ القریب، و أمّا البعید الغیر المتمکّن من المصیر إلیه علیه السلام فی ذلک الیوم، فانّه إذا برز </w:t>
      </w:r>
      <w:r>
        <w:rPr>
          <w:rStyle w:val="FootnoteAnchor"/>
          <w:rtl w:val="true"/>
        </w:rPr>
        <w:footnoteReference w:id="224"/>
      </w:r>
      <w:r>
        <w:rPr>
          <w:rFonts w:ascii="IRNazanin" w:hAnsi="IRNazanin" w:eastAsia="IRNazanin"/>
          <w:color w:val="111111"/>
          <w:sz w:val="28"/>
          <w:sz w:val="28"/>
          <w:szCs w:val="28"/>
          <w:rtl w:val="true"/>
          <w:lang w:bidi="fa-IR"/>
        </w:rPr>
        <w:t xml:space="preserve">إلی الصحراء، أو صعد سطحًا مرتفعًا، و أومأ إلیه علیه السلام بالسلام، وبالغ فی اللعن علی قاتله، و صلّی بعد السلام واللعن رکعتین قبل الزوال، ثمّ اشتغل بالندبة والبکاء علی الحسین علیه السلام، و یأمر من فی داره بذلک، و یقیم المصیبة فی داره، و عزّی من فی الدار بعضهم بعضًا بمصابهم بالحسین علیه السلام، یکون له ذلک الثواب والأجر الجزیل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مقتضاه کفایة الإیماء بمطلق السلام، والمبالغة بمطلق اللعن علی قاتله علیه السلام فی ذلک ولو لم یکن بالزیارة المعهودة واللعن المعهود ؛ واستفادة ما ذکر من أوّل الحدیث ممّا لا خفاء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الظاهر من کلام علقمة انّه لمّا سمع منه علیه السلام ما ذکر، لم یکتف بالإطلاق الّذی یستفاد من کلامه علیه السلام، بل استدعی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والزیارة المخصوصة الّتی یکون من تعلیمه علیه السلام لیزور به فی القرب والبعد ؛ أشار إلیه بقوله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علّمنی دعاء أدعو به ذلک الیوم إذا أنا زرته من </w:t>
      </w:r>
    </w:p>
    <w:p>
      <w:pPr>
        <w:pStyle w:val="BookText"/>
        <w:rPr/>
      </w:pPr>
      <w:r>
        <w:rPr>
          <w:rFonts w:ascii="IRNazanin" w:hAnsi="IRNazanin" w:eastAsia="IRNazanin"/>
          <w:color w:val="111111"/>
          <w:sz w:val="28"/>
          <w:sz w:val="28"/>
          <w:szCs w:val="28"/>
          <w:rtl w:val="true"/>
          <w:lang w:bidi="fa-IR"/>
        </w:rPr>
        <w:t xml:space="preserve">قرب، ودعاء أدعو به إذا لم أزره من قرب، و أومأت من بُعد البلاد ومن داری بالسلام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واستجاب علیه السلام حاجته، فأجاب بقوله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علقمة إذا أنت صلّیت الرکعتین بعد أن تومئ إلیه بالسلام، فقل عند الإیماء إلیه من بعد التکبیر هذا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انّ المناسب لهذا السؤال والجواب أن یکون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بیانًا للإیماء المدلول علیه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تومئ إلیه بالسلام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یکون الرکعتان بعده، فیکون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صلّیت الرکعتین بعد أن أوجدت الإیماء بالسلام إلیه علیه السلام فی ضمن هذا القول، یکون لک ذلک الثواب الجزیل، کما هو الظاهر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فقل عند </w:t>
      </w:r>
      <w:r>
        <w:rPr>
          <w:rStyle w:val="FootnoteAnchor"/>
          <w:rtl w:val="true"/>
        </w:rPr>
        <w:footnoteReference w:id="225"/>
      </w:r>
      <w:r>
        <w:rPr>
          <w:rFonts w:ascii="IRNazanin" w:hAnsi="IRNazanin" w:eastAsia="IRNazanin"/>
          <w:color w:val="111111"/>
          <w:sz w:val="28"/>
          <w:sz w:val="28"/>
          <w:szCs w:val="28"/>
          <w:rtl w:val="true"/>
          <w:lang w:bidi="fa-IR"/>
        </w:rPr>
        <w:t xml:space="preserve">الإیماء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قل عند إرادة الإیماء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القول</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لم یبیّن علیه السلام محلّ الرکعتین فی أثناء القول الّذی 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مقتضاه أن یکون محلّهما بعد الجمیع کما لا یخفی علی المتأمّل، فعلی هذا یکون محلّهما بعد دعاء السجدة أیضًا، و هو ظاهر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bookmarkStart w:id="149" w:name="pg4701_25890"/>
    </w:p>
    <w:p>
      <w:pPr>
        <w:pStyle w:val="Heading3"/>
        <w:numPr>
          <w:ilvl w:val="2"/>
          <w:numId w:val="1"/>
        </w:numPr>
        <w:rPr/>
      </w:pPr>
      <w:bookmarkStart w:id="150" w:name="__RefHeading___Toc1060556_2035185390"/>
      <w:bookmarkStart w:id="151" w:name="_Toc53"/>
      <w:bookmarkEnd w:id="149"/>
      <w:bookmarkEnd w:id="150"/>
      <w:r>
        <w:rPr>
          <w:rtl w:val="true"/>
        </w:rPr>
        <w:t>روایة أخری رواها الشیخ فی مصباح المتهجّد</w:t>
      </w:r>
      <w:bookmarkEnd w:id="151"/>
    </w:p>
    <w:p>
      <w:pPr>
        <w:pStyle w:val="BookText"/>
        <w:rPr/>
      </w:pPr>
      <w:r>
        <w:rPr>
          <w:rFonts w:ascii="IRNazanin" w:hAnsi="IRNazanin" w:eastAsia="IRNazanin"/>
          <w:color w:val="111111"/>
          <w:sz w:val="28"/>
          <w:sz w:val="28"/>
          <w:szCs w:val="28"/>
          <w:rtl w:val="true"/>
          <w:lang w:bidi="fa-IR"/>
        </w:rPr>
        <w:t xml:space="preserve">و ممّا یؤیّد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یدلّ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أورده شیخ الطائفة فی المصباح بعد أن أورد الحدیث علی النحو الّذی رواه علقمة عن مولانا الباقر علیه السلام، فقال</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خالد الطیالسیّ </w:t>
      </w:r>
      <w:r>
        <w:rPr>
          <w:rStyle w:val="FootnoteAnchor"/>
          <w:rtl w:val="true"/>
        </w:rPr>
        <w:footnoteReference w:id="227"/>
      </w:r>
      <w:r>
        <w:rPr>
          <w:rFonts w:ascii="IRNazanin" w:hAnsi="IRNazanin" w:eastAsia="IRNazanin"/>
          <w:color w:val="111111"/>
          <w:sz w:val="28"/>
          <w:sz w:val="28"/>
          <w:szCs w:val="28"/>
          <w:rtl w:val="true"/>
          <w:lang w:bidi="fa-IR"/>
        </w:rPr>
        <w:t xml:space="preserve">، عن سیف بن عَمِیرَة،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صفوان بن مهران الجمّال </w:t>
      </w:r>
      <w:r>
        <w:rPr>
          <w:rStyle w:val="FootnoteAnchor"/>
          <w:rtl w:val="true"/>
        </w:rPr>
        <w:footnoteReference w:id="228"/>
      </w:r>
      <w:r>
        <w:rPr>
          <w:rFonts w:ascii="IRNazanin" w:hAnsi="IRNazanin" w:eastAsia="IRNazanin"/>
          <w:color w:val="111111"/>
          <w:sz w:val="28"/>
          <w:sz w:val="28"/>
          <w:szCs w:val="28"/>
          <w:rtl w:val="true"/>
          <w:lang w:bidi="fa-IR"/>
        </w:rPr>
        <w:t xml:space="preserve">و </w:t>
      </w:r>
      <w:r>
        <w:rPr>
          <w:rStyle w:val="FootnoteAnchor"/>
          <w:rtl w:val="true"/>
        </w:rPr>
        <w:footnoteReference w:id="229"/>
      </w:r>
      <w:r>
        <w:rPr>
          <w:rFonts w:ascii="IRNazanin" w:hAnsi="IRNazanin" w:eastAsia="IRNazanin"/>
          <w:color w:val="111111"/>
          <w:sz w:val="28"/>
          <w:sz w:val="28"/>
          <w:szCs w:val="28"/>
          <w:rtl w:val="true"/>
          <w:lang w:bidi="fa-IR"/>
        </w:rPr>
        <w:t xml:space="preserve">جماعة من أصحابنا إلی الغَریّ بعد ما خرج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فسرنا </w:t>
      </w:r>
      <w:r>
        <w:rPr>
          <w:rFonts w:eastAsia="IRNazanin" w:cs="IRNazanin"/>
          <w:color w:val="111111"/>
          <w:sz w:val="28"/>
          <w:szCs w:val="28"/>
          <w:rtl w:val="true"/>
          <w:lang w:bidi="fa-IR"/>
        </w:rPr>
        <w:t xml:space="preserve">] </w:t>
      </w:r>
      <w:r>
        <w:rPr>
          <w:rStyle w:val="FootnoteAnchor"/>
          <w:rtl w:val="true"/>
        </w:rPr>
        <w:footnoteReference w:id="230"/>
      </w:r>
      <w:r>
        <w:rPr>
          <w:rFonts w:ascii="Amiri" w:hAnsi="Amiri" w:eastAsia="Amiri" w:cs="Amiri"/>
          <w:color w:val="111111"/>
          <w:sz w:val="28"/>
          <w:sz w:val="28"/>
          <w:szCs w:val="28"/>
          <w:rtl w:val="true"/>
          <w:lang w:bidi="ar-SA"/>
        </w:rPr>
        <w:t xml:space="preserve">من الحِیرَة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إلی المدینة، فلمّا فرغنا من الزیارة، صرف صفوان وجهه إلی ناحیة أبی عبداللَّه علیه السلام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تزورون الحسین علیه السلام من هذا المکان من عند رأس أمیرالمؤمنین‌علیه السلام من هاهنا أومأ إلیه أبو عبداللَّه الصادق علیه السلام و أنا معه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صفوان بالزیارة الّتی رواها علقمة بن محمّد الحضرمیّ عن أبی جعفرعلیه السلام فی یوم عاشوراء، ثمّ صلّی رکعتین عند رأس أمیرالمؤمنین‌علیه السلام، فودّع </w:t>
      </w:r>
      <w:r>
        <w:rPr>
          <w:rStyle w:val="FootnoteAnchor"/>
          <w:rtl w:val="true"/>
        </w:rPr>
        <w:footnoteReference w:id="232"/>
      </w:r>
      <w:r>
        <w:rPr>
          <w:rFonts w:ascii="IRNazanin" w:hAnsi="IRNazanin" w:eastAsia="IRNazanin"/>
          <w:color w:val="111111"/>
          <w:sz w:val="28"/>
          <w:sz w:val="28"/>
          <w:szCs w:val="28"/>
          <w:rtl w:val="true"/>
          <w:lang w:bidi="fa-IR"/>
        </w:rPr>
        <w:t xml:space="preserve">فی دبرهما أمیرالمؤمنین علیه السلام، و أومأ إلی الحسین‌علیه السلام بالسلام منصرفًا وجهه نحوه، و ودّع، و کان فیما دعا فی دبرهما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اللَّه یا اللَّه یا اللَّه، یا مجیب دعوة المضطرّین، إلی آخر الدعاء </w:t>
      </w:r>
      <w:r>
        <w:rPr>
          <w:rFonts w:eastAsia="IRNazanin" w:cs="IRNazanin"/>
          <w:color w:val="111111"/>
          <w:sz w:val="28"/>
          <w:szCs w:val="28"/>
          <w:rtl w:val="true"/>
          <w:lang w:bidi="fa-IR"/>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سیف بن عَمِیرَة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 صفوان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علقمة بن محمّد الحضرمیّ لم یأتنا بهذا عن أبی جعفر علیه السلام، إنّما أتانا بدعاء الزیارة</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مع سیّدی أبی عبداللَّه علیه السلام إلی هذا المکان، ففعل مثل الّذی فعلناه فی زیارتنا، ودعا بهذا الدعاء عند الوداع بعد أن صلّی کما صلّینا، وودّع کما ودّعنا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إلی آخره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bookmarkStart w:id="152" w:name="pg4701_25892"/>
    </w:p>
    <w:p>
      <w:pPr>
        <w:pStyle w:val="BookText"/>
        <w:rPr/>
      </w:pPr>
      <w:bookmarkEnd w:id="152"/>
      <w:r>
        <w:rPr>
          <w:rFonts w:ascii="IRNazanin" w:hAnsi="IRNazanin" w:eastAsia="IRNazanin"/>
          <w:color w:val="111111"/>
          <w:sz w:val="28"/>
          <w:sz w:val="28"/>
          <w:szCs w:val="28"/>
          <w:rtl w:val="true"/>
          <w:lang w:bidi="fa-IR"/>
        </w:rPr>
        <w:t xml:space="preserve">وجه التأیید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صلّی رکعتین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 فی أنّ تلک الصلاة کانت بعد الزیارة الّتی رواها علقمة عن مولانا الباقر علیه السلام، وقد عرفت أنّ الزیارة الّتی رواها علقمة عنه علیه السلام هو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أبا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لیس إلّا فیکون الرکعتان بعد تلک الزیارة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الظاهر من هذه الحکایة انّ الصلاة الّتی صدرت من صفوان کانت بعد کلّما رواه علقمة، و کان فعل صفوان مطابقًا لما فهمه سیف عن علقمة إلّا الدعاء الّتی دعا بها صفوان بعد الصلاة، وهو المطلوب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الظاهر من ذلک انّ الدعاء المذکور لم یکن من جزء تلک الزیارة، وهو غیر مضرّ بما نحن بصدد بیانه </w:t>
      </w:r>
      <w:r>
        <w:rPr>
          <w:rFonts w:eastAsia="IRNazanin" w:cs="IRNazanin"/>
          <w:color w:val="111111"/>
          <w:sz w:val="28"/>
          <w:szCs w:val="28"/>
          <w:rtl w:val="true"/>
          <w:lang w:bidi="fa-IR"/>
        </w:rPr>
        <w:t>.</w:t>
      </w:r>
    </w:p>
    <w:p>
      <w:pPr>
        <w:pStyle w:val="Heading3"/>
        <w:numPr>
          <w:ilvl w:val="2"/>
          <w:numId w:val="1"/>
        </w:numPr>
        <w:rPr/>
      </w:pPr>
      <w:bookmarkStart w:id="153" w:name="__RefHeading___Toc1060558_2035185390"/>
      <w:bookmarkStart w:id="154" w:name="_Toc54"/>
      <w:bookmarkEnd w:id="153"/>
      <w:r>
        <w:rPr>
          <w:rtl w:val="true"/>
        </w:rPr>
        <w:t>ما یتوجّه علی کلام العلّامة المجلسی قدس سره فی زاد المعاد</w:t>
      </w:r>
      <w:bookmarkEnd w:id="154"/>
    </w:p>
    <w:p>
      <w:pPr>
        <w:pStyle w:val="BookText"/>
        <w:rPr/>
      </w:pPr>
      <w:r>
        <w:rPr>
          <w:rFonts w:ascii="IRNazanin" w:hAnsi="IRNazanin" w:eastAsia="IRNazanin"/>
          <w:color w:val="111111"/>
          <w:sz w:val="28"/>
          <w:sz w:val="28"/>
          <w:szCs w:val="28"/>
          <w:rtl w:val="true"/>
          <w:lang w:bidi="fa-IR"/>
        </w:rPr>
        <w:t xml:space="preserve">إذا تحقّق ذلک، فلنعد إلی ما یتوجّه علی کلام العلّامة السمیّ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تعالی روحه الزکیّ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أمور،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یتعلّق بسند الحدیث،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یتعلّق بمتنه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یتعلّق بالسند،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فی تحفة الزائر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زیارات منقوله این روز، پس چند زیارت است،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منقول است از سیف بن عمیره و صالح بن عُقبه، هر دو از محمّد بن اسماعیل و علقمة بن محمّد حضرمی، و هر دو از مالک جُهَنی که حضرت امام محمّد باقر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إلی آخره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سمعت کلامه فی زاد المعاد،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زیارت مشهور شیخ طوسی و ابن قولویه و غیر ایشان روایت کرده‌اند از سیف بن عمیره و صالح بن عقبه، و هر دو از محمّد بن اسماعیل وعلقمه بن محمّد حضرمی، و هر دو از مالک جهنی که حضرت امام محمّد باقر علیه السلام </w:t>
      </w:r>
      <w:r>
        <w:rPr>
          <w:rFonts w:eastAsia="IRNazanin" w:cs="IRNazanin"/>
          <w:color w:val="111111"/>
          <w:sz w:val="28"/>
          <w:szCs w:val="28"/>
          <w:rtl w:val="true"/>
          <w:lang w:bidi="fa-IR"/>
        </w:rPr>
        <w:t xml:space="preserve">[...] »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غیر صحیح،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سیف بن عَمِیرَة و صالح بن عُقْبَة أقدم طبقة من </w:t>
      </w:r>
      <w:r>
        <w:rPr>
          <w:rStyle w:val="FootnoteAnchor"/>
          <w:rtl w:val="true"/>
        </w:rPr>
        <w:footnoteReference w:id="238"/>
      </w:r>
      <w:r>
        <w:rPr>
          <w:rFonts w:ascii="IRNazanin" w:hAnsi="IRNazanin" w:eastAsia="IRNazanin"/>
          <w:color w:val="111111"/>
          <w:sz w:val="28"/>
          <w:sz w:val="28"/>
          <w:szCs w:val="28"/>
          <w:rtl w:val="true"/>
          <w:lang w:bidi="fa-IR"/>
        </w:rPr>
        <w:t xml:space="preserve">محمّد بن اسماعیل بن بزیع، لأنّ شیخ الطائفة عدّهما من أصحاب مولانا الصادق والکاظم علیهما السلام </w:t>
      </w:r>
      <w:r>
        <w:rPr>
          <w:rStyle w:val="FootnoteAnchor"/>
          <w:rtl w:val="true"/>
        </w:rPr>
        <w:footnoteReference w:id="239"/>
      </w:r>
      <w:r>
        <w:rPr>
          <w:rFonts w:ascii="IRNazanin" w:hAnsi="IRNazanin" w:eastAsia="IRNazanin"/>
          <w:color w:val="111111"/>
          <w:sz w:val="28"/>
          <w:sz w:val="28"/>
          <w:szCs w:val="28"/>
          <w:rtl w:val="true"/>
          <w:lang w:bidi="fa-IR"/>
        </w:rPr>
        <w:t xml:space="preserve">، و عدّ محمّد بن اسماعیل بن بزیع من أصحاب مولانا الکاظم والرضا والجواد علیهم السلام </w:t>
      </w:r>
      <w:r>
        <w:rPr>
          <w:rStyle w:val="FootnoteAnchor"/>
          <w:rtl w:val="true"/>
        </w:rPr>
        <w:footnoteReference w:id="240"/>
      </w:r>
      <w:r>
        <w:rPr>
          <w:rFonts w:ascii="IRNazanin" w:hAnsi="IRNazanin" w:eastAsia="IRNazanin"/>
          <w:color w:val="111111"/>
          <w:sz w:val="28"/>
          <w:sz w:val="28"/>
          <w:szCs w:val="28"/>
          <w:rtl w:val="true"/>
          <w:lang w:bidi="fa-IR"/>
        </w:rPr>
        <w:t>، فلا یلیق الحکم بروایتهما عنه، بل اللایق روایته عنهما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مخالفٌ للواقع، إذ المذکور فی المصباح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محمّد بن اسماعیل بن بزیع عن صالح بن 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فیما بعد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صالح بن عُقْبَة وسیف بن عَمِیرَة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ما تقدّم، فمقتضی ما فی المصباح و غیره روایته عنهما هذا الحدیث، فالحکم بالعکس غیر صحیح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دو از مالک جهنی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غیر صحیح أیضًا، لأنّ روایة محمّد بن اسماعیل عن مالک غیر ثابت أصلًا، لما عرفت من انّه من أصحاب مولانا الکاظم والرضا والجواد علیهم السلام، و مالک الجهنی من أصحاب مولانا الباقر والصادق علیهما السلام، و قد ذکر شیخ الطائفة انّه مات فی حیات أبی عبداللَّه علیه السلام </w:t>
      </w:r>
      <w:r>
        <w:rPr>
          <w:rStyle w:val="FootnoteAnchor"/>
          <w:rtl w:val="true"/>
        </w:rPr>
        <w:footnoteReference w:id="241"/>
      </w:r>
      <w:r>
        <w:rPr>
          <w:rFonts w:ascii="IRNazanin" w:hAnsi="IRNazanin" w:eastAsia="IRNazanin"/>
          <w:color w:val="111111"/>
          <w:sz w:val="28"/>
          <w:sz w:val="28"/>
          <w:szCs w:val="28"/>
          <w:rtl w:val="true"/>
          <w:lang w:bidi="fa-IR"/>
        </w:rPr>
        <w:t>، فکیف یمکن روایة محمّد بن اسماعیل بن بزیع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لم یوجد فی شی‌ء من الکتب ما یوهم روایته عنه هذه الزیارة، فهو مخالفٌ للواقع من هذه الجهة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مقتضی ما ذکره انّ شیخ الطائفة رواه عن مالک عن مولانا الباقر علیه السلام وهو غیر صحیح أیضًا، لما عرفت انّه رواه عن والد صالح بن عُقْبَة عنه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علقمة قد عرفت انّه روی هذه الزیارة عن مولانا الباقر علیه السلام، وأمّا روایته تلک الزیارة عن مالک فغیر ثابتة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الموقع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اللَّه تعالی مرقده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ذلک ملاحظة السند فی کامل الزیارة </w:t>
      </w:r>
      <w:r>
        <w:rPr>
          <w:rStyle w:val="FootnoteAnchor"/>
          <w:rtl w:val="true"/>
        </w:rPr>
        <w:footnoteReference w:id="242"/>
      </w:r>
      <w:r>
        <w:rPr>
          <w:rFonts w:ascii="IRNazanin" w:hAnsi="IRNazanin" w:eastAsia="IRNazanin"/>
          <w:color w:val="111111"/>
          <w:sz w:val="28"/>
          <w:sz w:val="28"/>
          <w:szCs w:val="28"/>
          <w:rtl w:val="true"/>
          <w:lang w:bidi="fa-IR"/>
        </w:rPr>
        <w:t xml:space="preserve">، والسند فیه علی ما أورده فی البحار هکذا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بن داود </w:t>
      </w:r>
      <w:r>
        <w:rPr>
          <w:rStyle w:val="FootnoteAnchor"/>
          <w:rtl w:val="true"/>
        </w:rPr>
        <w:footnoteReference w:id="243"/>
      </w:r>
      <w:r>
        <w:rPr>
          <w:rFonts w:ascii="IRNazanin" w:hAnsi="IRNazanin" w:eastAsia="IRNazanin"/>
          <w:color w:val="111111"/>
          <w:sz w:val="28"/>
          <w:sz w:val="28"/>
          <w:szCs w:val="28"/>
          <w:rtl w:val="true"/>
          <w:lang w:bidi="fa-IR"/>
        </w:rPr>
        <w:t xml:space="preserve">و غیره، عن محمّد بن موسی الهمدانی </w:t>
      </w:r>
      <w:r>
        <w:rPr>
          <w:rStyle w:val="FootnoteAnchor"/>
          <w:rtl w:val="true"/>
        </w:rPr>
        <w:footnoteReference w:id="244"/>
      </w:r>
      <w:r>
        <w:rPr>
          <w:rFonts w:ascii="Amiri" w:hAnsi="Amiri" w:eastAsia="Amiri" w:cs="Amiri"/>
          <w:color w:val="111111"/>
          <w:sz w:val="28"/>
          <w:sz w:val="28"/>
          <w:szCs w:val="28"/>
          <w:rtl w:val="true"/>
          <w:lang w:bidi="ar-SA"/>
        </w:rPr>
        <w:t xml:space="preserve">، عن محمّد بن خالد الطیالسیّ، عن سیف بن عَمِیرَة وصالح بن عُقْبَة معًا، عن علقمة بن محمّد الحضرمیّ، ومحمّد بن اسماعیل، عن صالح بن عُقْبَة، عن مالک الجُهَنیّ </w:t>
      </w:r>
      <w:r>
        <w:rPr>
          <w:rStyle w:val="FootnoteAnchor"/>
          <w:rtl w:val="true"/>
        </w:rPr>
        <w:footnoteReference w:id="245"/>
      </w:r>
      <w:r>
        <w:rPr>
          <w:rFonts w:ascii="IRNazanin" w:hAnsi="IRNazanin" w:eastAsia="IRNazanin"/>
          <w:color w:val="111111"/>
          <w:sz w:val="28"/>
          <w:sz w:val="28"/>
          <w:szCs w:val="28"/>
          <w:rtl w:val="true"/>
          <w:lang w:bidi="fa-IR"/>
        </w:rPr>
        <w:t xml:space="preserve">، عن أبی جعفر الباقر علیه السلام </w:t>
      </w:r>
      <w:r>
        <w:rPr>
          <w:rFonts w:eastAsia="IRNazanin" w:cs="IRNazanin"/>
          <w:color w:val="111111"/>
          <w:sz w:val="28"/>
          <w:szCs w:val="28"/>
          <w:rtl w:val="true"/>
          <w:lang w:bidi="fa-IR"/>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 علی أنّ محمّد بن اسماعیل فیه معطوفٌ علی علقمة، و مقتضاه أن یکون کلّ واحد من سیف بن عَمِیرَة و صالح بن عُقْبَة راویًا عن محمّد بن اسماعیل أیضًا، </w:t>
      </w:r>
    </w:p>
    <w:p>
      <w:pPr>
        <w:pStyle w:val="BookText"/>
        <w:rPr/>
      </w:pPr>
      <w:r>
        <w:rPr>
          <w:rFonts w:ascii="IRNazanin" w:hAnsi="IRNazanin" w:eastAsia="IRNazanin"/>
          <w:color w:val="111111"/>
          <w:sz w:val="28"/>
          <w:sz w:val="28"/>
          <w:szCs w:val="28"/>
          <w:rtl w:val="true"/>
          <w:lang w:bidi="fa-IR"/>
        </w:rPr>
        <w:t xml:space="preserve">لکنّه غیر صحیح کما عرفت، بل الظاهر انّه عطف علی محمّد بن خالد، ومقصود صاحب الکتاب انّه مرویّ بطریقین،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خالد عن سیف بن عَمِیرَة وصالح بن عُقْبَة معًا عن علقمة، 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اسماعیل عن صالح بن عُقْبَة عن مالک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والعجب مع تصریح السند بروایة محمّد بن اسماعیل عن صالح بن 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سند الکامل و سند المصباح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ذهل عن ذلک فجعل صالح بن عُقْبَة راویًا عن محمّد بن اسماعیل، کما جعل سیف بن عَمِیرَة راویًا عنه، وکلاهما غیر صحیح کما نبّهنا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نبّهنا فیما سلف انّ الظاهر من المصباح روایة محمّد بن اسماعیل ذیل الحدیث عن کلّ من صالح بن عُقْبَة و سیف بن عَمِیرَة، فما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اللَّه تعالی قدره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تحفة الزائر و زاد المعاد غیر 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أعجب منه جعل محمّد بن اسماعیل راویًا عن مالک مع التصریح فی السند بالواسطة، مضافًا إلی ما عرفت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انّ من الغرایب حکمه بکون علقمة راویًا هذا الحدیث عن مالک مع تصریح سیف بن عَمِیرَة بأنّ علقمة رواها عن مولانا الباقرعلیه السلام، حیث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فدعا صفوان بالزیارة الّتی رواها علقمة بن محمّد الحضرمیّ عن أبی جعفر علیه السلام فی یوم عاشوراء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تصریح علقمة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آخر ما سلف</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تعالی روحه السعید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علقمة فی السند المذکور عن </w:t>
      </w:r>
    </w:p>
    <w:p>
      <w:pPr>
        <w:pStyle w:val="BookText"/>
        <w:rPr/>
      </w:pPr>
      <w:r>
        <w:rPr>
          <w:rFonts w:ascii="IRNazanin" w:hAnsi="IRNazanin" w:eastAsia="IRNazanin"/>
          <w:color w:val="111111"/>
          <w:sz w:val="28"/>
          <w:sz w:val="28"/>
          <w:szCs w:val="28"/>
          <w:rtl w:val="true"/>
          <w:lang w:bidi="fa-IR"/>
        </w:rPr>
        <w:t>الکامل فی طبقة صالح بن عُقْبَة الراوی عنه، بأن روی صالح بن عُقْبَة هذا الحدیث عن مالک تارة من واسطة و أخری بتوسّط علقمة، لکنّه لیس کذلک لما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انّه مع ثبوت الروایة من غیر واسطة لا إفتقار إلی ذکر الواسطة،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تبیّن انّ الراوی لصدر الحدیث عن مولانا الباقر علیه السلام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عُقْبَة بن قیس والد صالح بن عُقْبَة علی ما فی المصباح، وعلقمة بن محمّد ومالک علی ما فی کامل الزیارة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ذیل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الزیارة المعروفة لیوم 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یکون الراوی فیه عن مولانا الباقر علیه السلام إلّا علقمة، فلاحظ حتّی یتّضح لدیک الحال ؛ نعم، رواها صفوان أیضًا لکن عن مولانا الصادق علیه السلام کما علمت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یتعلّق بمتن الحدیث،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انّه قال فی زاد المعاد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زیارت مشهور شیخ طوسی و ابن قولویه و غیر ایشان روایت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حاکیًا عن مولانا الباقر علیه السلام انّه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علقمه، هرگاه بکنی این دو رکعت نماز را بعد از آنکه اشاره کنی به جانب آن حضرت به سلام و گفته باشی بعد از اشاره و نماز، آن قول را که مذکور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إلی آخر ما تقدّم نقله عنه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وأنت تعلم الخلل فی ذلک بعد ملاحظة ما بیّناه و فصّلناه فی معنی الحدیث بعد </w:t>
      </w:r>
      <w:bookmarkStart w:id="155" w:name="pg4701_25898"/>
    </w:p>
    <w:p>
      <w:pPr>
        <w:pStyle w:val="BookText"/>
        <w:rPr/>
      </w:pPr>
      <w:bookmarkEnd w:id="155"/>
      <w:r>
        <w:rPr>
          <w:rFonts w:ascii="IRNazanin" w:hAnsi="IRNazanin" w:eastAsia="IRNazanin"/>
          <w:color w:val="111111"/>
          <w:sz w:val="28"/>
          <w:sz w:val="28"/>
          <w:szCs w:val="28"/>
          <w:rtl w:val="true"/>
          <w:lang w:bidi="fa-IR"/>
        </w:rPr>
        <w:t xml:space="preserve">أن حکیناه عن مصباح شیخ الطائفة بأوضح بیان، فدقّق النظر فی ذلک حتّی یتّضح لک الحال </w:t>
      </w:r>
      <w:r>
        <w:rPr>
          <w:rFonts w:eastAsia="IRNazanin" w:cs="IRNazanin"/>
          <w:color w:val="111111"/>
          <w:sz w:val="28"/>
          <w:szCs w:val="28"/>
          <w:rtl w:val="true"/>
          <w:lang w:bidi="fa-IR"/>
        </w:rPr>
        <w:t>.</w:t>
      </w:r>
    </w:p>
    <w:p>
      <w:pPr>
        <w:pStyle w:val="Heading3"/>
        <w:numPr>
          <w:ilvl w:val="2"/>
          <w:numId w:val="1"/>
        </w:numPr>
        <w:rPr/>
      </w:pPr>
      <w:bookmarkStart w:id="156" w:name="__RefHeading___Toc1060560_2035185390"/>
      <w:bookmarkStart w:id="157" w:name="_Toc55"/>
      <w:bookmarkEnd w:id="156"/>
      <w:r>
        <w:rPr>
          <w:rtl w:val="true"/>
        </w:rPr>
        <w:t>المحاکمة بین مصباح المتهجّد وکامل الزیارة</w:t>
      </w:r>
      <w:bookmarkEnd w:id="157"/>
    </w:p>
    <w:p>
      <w:pPr>
        <w:pStyle w:val="BookText"/>
        <w:rPr/>
      </w:pPr>
      <w:r>
        <w:rPr>
          <w:rFonts w:ascii="IRNazanin" w:hAnsi="IRNazanin" w:eastAsia="IRNazanin"/>
          <w:color w:val="111111"/>
          <w:sz w:val="28"/>
          <w:sz w:val="28"/>
          <w:szCs w:val="28"/>
          <w:rtl w:val="true"/>
          <w:lang w:bidi="fa-IR"/>
        </w:rPr>
        <w:t xml:space="preserve">ثمّ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تأمّلنا فی الحدیث علی ما فی المصباح و وجدنا عبارة زاد المعاد وتحفة الزائر غیر مطابق لما هو المقصود منه، مع انّه فی زاد المعاد عزاه أوّلًا إلی شیخ الطائفة ثمّ إلی غیره، تفحّصنا الحدیث فی غیر المصباح لیتّضح انّه مطابق لما فی المصباح أو مخالف، فوجدنا الحدیث علی ما حکاه فی مزار البحار عن کامل الزیارة مخالفًا لما رواه شیخ الطائفة فی المصباح، فانّه مطابق لما ترجم به الحدیث فی زاد المعاد والتحفة، فتبیّن انّه راعی فی الترجمة عین ما فی کامل الزیارة، ولم یعط التأمّل حقّه حتّی ینکشف الواقع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فها أنا أورد عبارة الحدیث علی ما حکاه عن کامل الزیارة، ثمّ نحاکم بینهما حتّی یتبیّن أیّهما أقرب بالصواب و أحری بالإختیار،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فی کامل الزیارة </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حکاه فی مزار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بالسند السالف عن مالک الجهنی عن أبی جعفر الباقر علیه السلام انّه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الحسین علیه السلام یوم عاشوراء حتّی یظلّ عنده باکیًا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صالح بن عُقْبَة الجهنی </w:t>
      </w:r>
      <w:r>
        <w:rPr>
          <w:rStyle w:val="FootnoteAnchor"/>
          <w:rtl w:val="true"/>
        </w:rPr>
        <w:footnoteReference w:id="249"/>
      </w:r>
      <w:r>
        <w:rPr>
          <w:rFonts w:ascii="Amiri" w:hAnsi="Amiri" w:eastAsia="Amiri" w:cs="Amiri"/>
          <w:color w:val="111111"/>
          <w:sz w:val="28"/>
          <w:sz w:val="28"/>
          <w:szCs w:val="28"/>
          <w:rtl w:val="true"/>
          <w:lang w:bidi="ar-SA"/>
        </w:rPr>
        <w:t xml:space="preserve">و سیف بن عَمِیرَة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علقمة </w:t>
      </w:r>
    </w:p>
    <w:p>
      <w:pPr>
        <w:pStyle w:val="BookText"/>
        <w:rPr/>
      </w:pPr>
      <w:r>
        <w:rPr>
          <w:rFonts w:ascii="IRNazanin" w:hAnsi="IRNazanin" w:eastAsia="IRNazanin"/>
          <w:color w:val="111111"/>
          <w:sz w:val="28"/>
          <w:sz w:val="28"/>
          <w:szCs w:val="28"/>
          <w:rtl w:val="true"/>
          <w:lang w:bidi="fa-IR"/>
        </w:rPr>
        <w:t xml:space="preserve">بن محمّد الحضرمی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علّمنی دعاء أدعو به فی ذلک الیوم إذا أنا زرته من قریب، و 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أدعو به </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 xml:space="preserve">إذا لم أزره من قریب، وأومأت إلیه من بعد البلاد ومن 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علقمة إذا أنت صلّیت الرکعتین بعد أن تومئ إلیه بالسلام وقلت عند الإیماء إلیه و بعد الرکعتین هذا القول، فإنّک إذا قلت ذلک فقد دعوت بما یدعو به من زاره من الملائکة </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 إلی آخر ما سلف من ذیل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کذا فی متن البحار، و جعل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الواو بین السطور، و جعل لها علامة النسخة، و علی هذا یکون متن الحدیث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قلت عند الإیماء إلیه من بعد الرکعتین هذا القول، إلی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وقع الإختلاف فی متن الحدیث، إذ علی ما ذکره شیخ الطائفة فی المصباح یکون عبارة الحدیث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أنت صلّیت الرکعتین بعد أن تومئ إلیه بالسلام، فقل عند الإیماء إلیه من بعد التکبیر هذا القول ؛ و قد علمت معنی الحدیث بناء علیه وانّه لا إجمال فیه کما أوضحنا الحال فی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بناء علی ما حکاه فی البحار عن کامل الزیارة،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لمّا کان حدیثًا واحدًا لا محالة یکون المراد منه شیئًا واحدًا، ولمّا تبیّن الحال فیه علی ما فی المصباح، فلابدّ من أن یکون المراد منه ذلک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مقتضاه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عطف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تومئ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الرکعتین إمّا یکون المراد منه التکبیر إطلاقًا لاسم الکلّ علی الجزء والقرینة ما فی </w:t>
      </w:r>
    </w:p>
    <w:p>
      <w:pPr>
        <w:pStyle w:val="BookText"/>
        <w:rPr/>
      </w:pPr>
      <w:r>
        <w:rPr>
          <w:rFonts w:ascii="IRNazanin" w:hAnsi="IRNazanin" w:eastAsia="IRNazanin"/>
          <w:color w:val="111111"/>
          <w:sz w:val="28"/>
          <w:sz w:val="28"/>
          <w:szCs w:val="28"/>
          <w:rtl w:val="true"/>
          <w:lang w:bidi="fa-IR"/>
        </w:rPr>
        <w:t xml:space="preserve">المصباح، أو وقع سهوًا من قلم الناسخ، 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التکبیر، سواء کان مع ذکر الواو أو مع من ؛ والمعنی علی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أنت صلّیت الرکعتین بعد أن تومئ إلیه بالسلام بإتیان الإیماء فی ضمن هذا القول من بعد التکبیر ؛ و علی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أنت صلّیت الرکعتین بعد هذا القول وبعد التکبیر یکون لک ذلک الثواب الجزیل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وحدة المراد وإن کانت مسلّمة، لکنّها کما یتحقّق بإرجاع ما فی الکامل إلی ما فی المصباح، کذا یتحقّق بالعکس بأن یکون المراد من التکبیر علی ما فی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الرکعتین، تسمیة للکلّ بإسم الجزء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التکبیر فی المصباح علی الرکعتین غیر صحیح لوجوه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نبّهنا علیه فیما سلف من انّ صدر الحدیث نصّ علی انّ الرکعتین بعد الإیماء إلیه‌علیه السلام بالسلام وبعد المبالغة فی اللعن علی قاتله، وانّ الظاهر من صدره أنّ مطلق الإیماء إلیه‌علیه السلام بالسلام بأیّ لفظ کان، وکذا الحال فی المبالغة فی اللعن علی قاتله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یتأتی به الإمتثال وأنّه کاف فی ترتّب الأجر والثواب</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 الظاهر من سیاقه أنّ علقمة لمّا سمع ذلک منه علیه السلام، استدعی منه قولًا مخصوصًا یأتی به فی مقام ذلک الإیماء واللعن علی قاتله اللّذَیْن </w:t>
      </w:r>
      <w:r>
        <w:rPr>
          <w:rStyle w:val="FootnoteAnchor"/>
          <w:rtl w:val="true"/>
        </w:rPr>
        <w:footnoteReference w:id="253"/>
      </w:r>
      <w:r>
        <w:rPr>
          <w:rFonts w:ascii="IRNazanin" w:hAnsi="IRNazanin" w:eastAsia="IRNazanin"/>
          <w:color w:val="111111"/>
          <w:sz w:val="28"/>
          <w:sz w:val="28"/>
          <w:szCs w:val="28"/>
          <w:rtl w:val="true"/>
          <w:lang w:bidi="fa-IR"/>
        </w:rPr>
        <w:t xml:space="preserve">دلّ صدره علی کونهما مقدّمین علی الرکعتین، لوضوح انّ ما بیّنه علیه السلام کان أکمل وأفضل، وذلک یقتضی أن یکون ما علّمه علیه السلام إیّاه قبل الرکعتین لا بعدهما، و حمل التکبیر </w:t>
      </w:r>
    </w:p>
    <w:p>
      <w:pPr>
        <w:pStyle w:val="BookText"/>
        <w:rPr/>
      </w:pPr>
      <w:r>
        <w:rPr>
          <w:rFonts w:ascii="IRNazanin" w:hAnsi="IRNazanin" w:eastAsia="IRNazanin"/>
          <w:color w:val="111111"/>
          <w:sz w:val="28"/>
          <w:sz w:val="28"/>
          <w:szCs w:val="28"/>
          <w:rtl w:val="true"/>
          <w:lang w:bidi="fa-IR"/>
        </w:rPr>
        <w:t xml:space="preserve">فی کلامه علیه السلام علی الرکعتین مناف لذلک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یکون ما علّمه علیه السلام من 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أبا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وکذا التسلیم مائة مرّة، مقامَ مطلق الإیماء المذکور فی صدره، لکنّه فردٌ کامل؛ ویکون اللعن مائة مرّة، وکذا ما اشتمل علیه الصدر المذکور بقول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أبا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اللعن علی قاتله ومؤسّسه، وکذا 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خصّ أنت أوّل ظالم باللعن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مقامَ مطلق اللعن المدلول علیه بذلک، و هو أیضًا فردٌ کامل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المدلول علیه بصدر الحدیث أنّ المعتبر فی تلک الزیارة هو الإیماء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بالسلام والمبالغة فی اللعن علی قاتله علیه السلام، ثمّ الرکعتان، فلو حملنا التکبیر فی کلامه علیه السلام علی الرکعتین، یکون المدلول علیه بذلک أنّ القول الّذی علّمه علیه السلام انّما یکون بعدهما، وأمّا ما قبلهما فلا یکون إلّا مطلق الإیماء بالسلام، وأمّا اللعن علی قاتله علیه السلام فلا مطلقًا، فلاحظ الحدیث مع دقّة النظر حتّی یتّضح لک الحال و ینکشف علیک سرّ المقال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مقتضی هذا الحمل أن یکون المعتبر فی تلک الزیارة الإیماء إلیه‌علیه السلام بالسلام قبل الرکعتین و بعدهما، مع أنّ المدلول علیه بصدره هو أنّ المعتبر فی ذلک هو الإیماء إلیه علیه السلام بالسلام قبلهما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حمل التکبیر علی ما فی المصباح علی الرکعتین یکون مدلول الحدیث حینئذ أن یکون القول الّذی علّمه علیه السلام بأسره بعدهما، کما مرّ مرارًا، واللازم باطل</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الملازمة فظاهرة، إذ القول فی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إشارة إلی ما </w:t>
      </w:r>
    </w:p>
    <w:p>
      <w:pPr>
        <w:pStyle w:val="BookText"/>
        <w:rPr/>
      </w:pPr>
      <w:r>
        <w:rPr>
          <w:rFonts w:ascii="IRNazanin" w:hAnsi="IRNazanin" w:eastAsia="IRNazanin"/>
          <w:color w:val="111111"/>
          <w:sz w:val="28"/>
          <w:sz w:val="28"/>
          <w:szCs w:val="28"/>
          <w:rtl w:val="true"/>
          <w:lang w:bidi="fa-IR"/>
        </w:rPr>
        <w:t xml:space="preserve">علّمه‌علیه السلام من 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أبا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واللعن مائة مرّة، والتسلیم کذلک ؛ فتقدیر الکلام حینئذ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صلّیت الرکعتین بعد أن تومئ إلیه‌علیه السلام بالسلام، فقل عند الإیماء إلیه علیه السلام من بعد الرکعتین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بطلان اللازم فلما نبّهنا علیه فیما سلف من حکایة سیف بن عَمِیرَة مع صفوان، فلاحظه حتّی یتبیّن لک الحال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فی بیان المرجّحات لحمل التکبیر فی عبارة المصباح علی ظاهره وعدم صحّة حمله علی الرکعتین، فلابدّ من حمل الرکعتین فی عبارة الکامل علی التکبیر، لما علمت من وجوه الحدیث المستلزمة لوحدة المراد ؛ مضافًا إلی ما فی حمل الرکعتین علی ظاهرهما فی عبارة الکامل من الفساد، فضلًا عمّا عرفته من الأوجه السالفة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قلت عند الإیماء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أن تومئ إلیه بالسلام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حینئذ مع ذکر الواو یکون مدلول الکلام الإتیان بذلک القول قبل الرکعتین و بعدهما ؛ إذ التقدیر حینئذ یکون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أنت صلّیت الرکعتین بعد أن تومئ إلیه بالسلام و قلت عند الإیماء إلیه هذا القول وکذا قلته بعد الرکعتین، یکون لک کذا ؛ و هو ممّا لا یلتزم به، لکونه مخالفًا لصدر الحدیث و ذیله، أی حکایة سیف بن عَمِیرَة مع صفوان، کما لا یخفی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هکذا الحال فیما إذا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عطفًا علی فعل الشرط 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هذا علی تقدیر ذکر الواو، وأمّا علی تقدیر ذکر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فکذلک لما بیّناه فیما سلف، فقد اتّضح من جمیع ما ذکر انّ العمل علی ما فی المصباح، و مقتضاه ما نبّهنا علیه </w:t>
      </w:r>
      <w:r>
        <w:rPr>
          <w:rFonts w:eastAsia="IRNazanin" w:cs="IRNazanin"/>
          <w:color w:val="111111"/>
          <w:sz w:val="28"/>
          <w:szCs w:val="28"/>
          <w:rtl w:val="true"/>
          <w:lang w:bidi="fa-IR"/>
        </w:rPr>
        <w:t xml:space="preserve">. </w:t>
      </w:r>
      <w:bookmarkStart w:id="158" w:name="pg4701_25903"/>
    </w:p>
    <w:p>
      <w:pPr>
        <w:pStyle w:val="Heading3"/>
        <w:numPr>
          <w:ilvl w:val="2"/>
          <w:numId w:val="1"/>
        </w:numPr>
        <w:rPr/>
      </w:pPr>
      <w:bookmarkStart w:id="159" w:name="__RefHeading___Toc1060562_2035185390"/>
      <w:bookmarkStart w:id="160" w:name="_Toc56"/>
      <w:bookmarkEnd w:id="158"/>
      <w:bookmarkEnd w:id="159"/>
      <w:r>
        <w:rPr>
          <w:rtl w:val="true"/>
        </w:rPr>
        <w:t>کلام العلّامة المجلسیّ قدس سره فی البحار</w:t>
      </w:r>
      <w:bookmarkEnd w:id="160"/>
    </w:p>
    <w:p>
      <w:pPr>
        <w:pStyle w:val="BookText"/>
        <w:rPr/>
      </w:pPr>
      <w:r>
        <w:rPr>
          <w:rFonts w:ascii="IRNazanin" w:hAnsi="IRNazanin" w:eastAsia="IRNazanin"/>
          <w:color w:val="111111"/>
          <w:sz w:val="28"/>
          <w:sz w:val="28"/>
          <w:szCs w:val="28"/>
          <w:rtl w:val="true"/>
          <w:lang w:bidi="fa-IR"/>
        </w:rPr>
        <w:t xml:space="preserve">ثمّ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السمیّ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تعالی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البحار بعد أن أورد الحدیث عن کامل الزیارة والمصباح و غیرهما، ما هذا لفظه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أنت صلّیت الرکعتین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العبارة إشکال وإجمال و تحتمل وجوهًا ؛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المراد فعل تلک الأعمال والأدعیة قبل الصلاة و بعدها مکرّرًا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الإیماء بسلام آخر بأیّ لفظ أراد، ثمّ الصلاة، ثمّ قراءة هذه الأدعیة المخصوصة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المراد بالسلام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ینتهی إلی الأذکار المکرّرة، ثمّ یصلّی ویکرّر کلّاً من الدعائین مائة بعد الصلاة ویأتی بما بعدهما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الصلاة بعد تکرار الذکرین مائة مائة، ثمّ یقول بعد الصلاة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خصّ أنت أوّل 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آخر الأدعیة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الصلاة متوسطة بین هذین الذکرین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واجتهد علی قاتله بالدعاء و صلّی بعده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الصلاة متّصلة بالسجود، ولعلّ هذا أظهر لمناسبة السجود بالصلاة، ولأنّ ظاهر الخبر کون الصلاة بعد کلّ سلام ولعن، واحتمال کون الصلاة بعد الأذکار من غیر تکریر بعدها بعید جدًّا </w:t>
      </w:r>
      <w:r>
        <w:rPr>
          <w:rFonts w:eastAsia="IRNazanin" w:cs="IRNazanin"/>
          <w:color w:val="111111"/>
          <w:sz w:val="28"/>
          <w:szCs w:val="28"/>
          <w:rtl w:val="true"/>
          <w:lang w:bidi="fa-IR"/>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bookmarkStart w:id="161" w:name="pg4701_25904"/>
    </w:p>
    <w:p>
      <w:pPr>
        <w:pStyle w:val="Heading3"/>
        <w:numPr>
          <w:ilvl w:val="2"/>
          <w:numId w:val="1"/>
        </w:numPr>
        <w:rPr/>
      </w:pPr>
      <w:bookmarkStart w:id="162" w:name="__RefHeading___Toc1060564_2035185390"/>
      <w:bookmarkStart w:id="163" w:name="_Toc57"/>
      <w:bookmarkEnd w:id="161"/>
      <w:bookmarkEnd w:id="162"/>
      <w:r>
        <w:rPr>
          <w:rtl w:val="true"/>
        </w:rPr>
        <w:t>وجوه التأمّل فی کلام العلّامة المجلسیّ قدس سره فی البحار</w:t>
      </w:r>
      <w:bookmarkEnd w:id="163"/>
    </w:p>
    <w:p>
      <w:pPr>
        <w:pStyle w:val="BookText"/>
        <w:rPr/>
      </w:pPr>
      <w:r>
        <w:rPr>
          <w:rFonts w:ascii="IRNazanin" w:hAnsi="IRNazanin" w:eastAsia="IRNazanin"/>
          <w:color w:val="111111"/>
          <w:sz w:val="28"/>
          <w:sz w:val="28"/>
          <w:szCs w:val="28"/>
          <w:rtl w:val="true"/>
          <w:lang w:bidi="fa-IR"/>
        </w:rPr>
        <w:t xml:space="preserve">و فی هذه الوجوه تأمّل، أمّا 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علم ممّا سلف، وإن أردت توضیح الحال فی ذلک فاعلم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ذکره من کون تلک الأعمال والأدعیة قبل الصلاة وبعدها غیر صحیح، لأنّ صدر الحدیث صریحٌ فی أنّ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الرکعتین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هی بعد الإیماء بالسلام إلیه علیه السلام والمبالغة فی اللعن علی قاتله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ذیل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حکایة سیف بن عَمِیرَة مع 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أیضًا صریحٌ فی أنّ الصلاة بعد الزیارة الّتی رواها علقمة، وقد علمت انّ الزیارة الّتی رواها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أبا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تلک الروایة انّ مراده من الزیارة الّتی نسبها إلی علقمة، هو مجموع المصدّر بالسلام علیک یا أبا عبداللَّه مع اللعن مائة مرّة والسلام کذلک وقول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خصّ أنت أوّل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دعاء السجدة، فلاحظ ما حکیناه عن سیف بن عَمِیرَة ممّا قاله لصفوان و ما أجابه صفوان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یؤیّد ذلک أیضًا ما ذکره سیف بن عَمِیرَة بعد الفراغ من دعاء الوداع، وهو ما ذکره سیف بقوله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 صفوان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علقمة بن محمّد لم یأتنا بهذا عن أبی جعفرعلیه السلام، انّما أتانا بدعاء الزیارة، فقال 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مع سیّدی أبی عبداللَّه‌علیه السلام إلی هذا المکان، ففعل مثل الّذی فعلناه فی زیارتنا، ودعا بهذا الدعاء عند الوداع بعد أن صلّی کما صلّینا، و ودّع کما ودّعنا</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لی 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تعاهد هذه الزیارة وادع بهذا </w:t>
      </w:r>
    </w:p>
    <w:p>
      <w:pPr>
        <w:pStyle w:val="BookText"/>
        <w:rPr/>
      </w:pPr>
      <w:r>
        <w:rPr>
          <w:rFonts w:ascii="IRNazanin" w:hAnsi="IRNazanin" w:eastAsia="IRNazanin"/>
          <w:color w:val="111111"/>
          <w:sz w:val="28"/>
          <w:sz w:val="28"/>
          <w:szCs w:val="28"/>
          <w:rtl w:val="true"/>
          <w:lang w:bidi="fa-IR"/>
        </w:rPr>
        <w:t>الدعاء و زر به، فانّی ضامن علی اللَّه تعالی لکلّ من زار بهذه الزیارة ودعا بهذا الدعاء من قرب أو بعد، انّ زیارته مقبولة وسعیه مشکور</w:t>
      </w:r>
      <w:r>
        <w:rPr>
          <w:rFonts w:eastAsia="IRNazanin" w:cs="IRNazanin"/>
          <w:color w:val="111111"/>
          <w:sz w:val="28"/>
          <w:szCs w:val="28"/>
          <w:rtl w:val="true"/>
          <w:lang w:bidi="fa-IR"/>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قوله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آلی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نفسه </w:t>
      </w:r>
      <w:r>
        <w:rPr>
          <w:rFonts w:eastAsia="Amiri" w:cs="Amiri" w:ascii="Amiri" w:hAnsi="Amiri"/>
          <w:color w:val="111111"/>
          <w:sz w:val="28"/>
          <w:szCs w:val="28"/>
          <w:rtl w:val="true"/>
          <w:lang w:bidi="ar-SA"/>
        </w:rPr>
        <w:t xml:space="preserve">] </w:t>
      </w:r>
      <w:r>
        <w:rPr>
          <w:rStyle w:val="FootnoteAnchor"/>
          <w:rtl w:val="true"/>
        </w:rPr>
        <w:footnoteReference w:id="256"/>
      </w:r>
      <w:r>
        <w:rPr>
          <w:rFonts w:ascii="IRNazanin" w:hAnsi="IRNazanin" w:eastAsia="IRNazanin"/>
          <w:color w:val="111111"/>
          <w:sz w:val="28"/>
          <w:sz w:val="28"/>
          <w:szCs w:val="28"/>
          <w:rtl w:val="true"/>
          <w:lang w:bidi="fa-IR"/>
        </w:rPr>
        <w:t xml:space="preserve">عزّوجلّ انّ من زار الحسین علیه السلام بهذه الزیارة من قرب أو بعد ودعا بهذا الدعاء قبلت منه زیارته </w:t>
      </w:r>
      <w:r>
        <w:rPr>
          <w:rFonts w:eastAsia="IRNazanin" w:cs="IRNazanin"/>
          <w:color w:val="111111"/>
          <w:sz w:val="28"/>
          <w:szCs w:val="28"/>
          <w:rtl w:val="true"/>
          <w:lang w:bidi="fa-IR"/>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أن قال صفوان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صفوان إذا حدث لک إلی اللَّه حاجة، فزر بهذه الزیارة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کنت </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 xml:space="preserve">وادع بهذا الدعاء </w:t>
      </w:r>
      <w:r>
        <w:rPr>
          <w:rFonts w:eastAsia="IRNazanin" w:cs="IRNazanin"/>
          <w:color w:val="111111"/>
          <w:sz w:val="28"/>
          <w:szCs w:val="28"/>
          <w:rtl w:val="true"/>
          <w:lang w:bidi="fa-IR"/>
        </w:rPr>
        <w:t xml:space="preserve">[ ...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التأیید هو انّ الظاهر انّ المراد من الزیارة فی هذه الموارد، هو 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أبا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دعاء السجدة، والمراد من الدعاء هو </w:t>
      </w:r>
    </w:p>
    <w:p>
      <w:pPr>
        <w:pStyle w:val="BookText"/>
        <w:rPr/>
      </w:pPr>
      <w:r>
        <w:rPr>
          <w:rFonts w:ascii="IRNazanin" w:hAnsi="IRNazanin" w:eastAsia="IRNazanin"/>
          <w:color w:val="111111"/>
          <w:sz w:val="28"/>
          <w:sz w:val="28"/>
          <w:szCs w:val="28"/>
          <w:rtl w:val="true"/>
          <w:lang w:bidi="fa-IR"/>
        </w:rPr>
        <w:t>الدعاء الّذی رواه صفوان عن مولانا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یستفاد انّ المراد بالزیارة فی کلامه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فدعا صفوان بالزیارة الّتی رواها علقمة بن محمّد الحضرمیّ عن أبی جعفر علیه السلام فی یوم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هذا المعنی، فیکون المراد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صلّی رکعتین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 تلک الصلاة بعد مجموع ذلک، ورواه صفوان کذلک عن مولانا الصادق علیه السلام انّه فعل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یخفی انّ الظاهر منه انّ الصلاة کانت بعد مجموع ما ذکر من غیر إعادة ذلک بعد الصلاة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یتّضح فساد الإحتمال المذکور، ویدلّ علیه أیضًا قوله علیه السلام لعلقمة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علقمة إذا أنت صلّیت الرکعتین بعد أن تومئ إلیه بالسلام، فقل عند الإیماء إلیه من بعد التکبیر هذا القول، فانّک إذا قلت ذلک فقد دعوت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ما عرفت ممّا سلف،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لیس جزاء للشرط المذکور، بل هو فی الحقیقة تفسیرٌ للایماء الّذی یکون الرکعتان بعده، و یرشدک إلیه ما فی کامل الزیارة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أنت صلّیت الرکعتین بعد أن تومئ إلیه بالسلام وقلت عند الإیماء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یکون مدلوله الإتیان بالرکعتین بعد ذلک القول الّذی هو عبارة عن مجموع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أبا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بعده إلی آخر دعاء السجدة الّذی صار فی هذه الأعصار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 العاشوراء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 لذلک، و مقتضاه لیس إلّا أن یکون الرکعتان بعد تلک الزیارة، وأمّا إعادة الزیارة بعدهما، فلا أصلًا کما لایخفی</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فالإحتمال المذکور فی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تعالی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لا وجه له، نعم </w:t>
      </w:r>
    </w:p>
    <w:p>
      <w:pPr>
        <w:pStyle w:val="BookText"/>
        <w:rPr/>
      </w:pPr>
      <w:r>
        <w:rPr>
          <w:rFonts w:ascii="IRNazanin" w:hAnsi="IRNazanin" w:eastAsia="IRNazanin"/>
          <w:color w:val="111111"/>
          <w:sz w:val="28"/>
          <w:sz w:val="28"/>
          <w:szCs w:val="28"/>
          <w:rtl w:val="true"/>
          <w:lang w:bidi="fa-IR"/>
        </w:rPr>
        <w:t>له وجه بعد ملاحظة ما حکاه عن کامل الزیارة فی بعض نسخ الحدیث فی بادی النظر،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أنت صلّیت الرکعتین بعد أن تومئ إلیه بالسلام وقلت عند الإیماء إلیه و بعد الرکعتین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لکنّک قد عرفت ممّا فصّلناه انّه ممّا لا تعویل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یخفی علیک انّ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اللَّه تعالی مرقده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والأدعیة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ینبغی أن یکون تفسیرًا للأعمال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فعل تلک الأعمال والأدعیة قبل الصلاة و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یظهر وجهه بأدنی التفات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الإیماء بسلام آخر بأیّ لفظ أراد، ثمّ الصلاة، ثمّ قراءة هذه الأدعیة المخصوصة، فانّه وإن ظهر الحال فیه ممّا أسلفناه لا سیّما بعد ملاحظة ما بیّناه فی هذا المقام فی وجه النظر فی إحتمال الأوّل، لکنّا لانکتفی </w:t>
      </w:r>
      <w:r>
        <w:rPr>
          <w:rStyle w:val="FootnoteAnchor"/>
          <w:rtl w:val="true"/>
        </w:rPr>
        <w:footnoteReference w:id="261"/>
      </w:r>
      <w:r>
        <w:rPr>
          <w:rFonts w:ascii="IRNazanin" w:hAnsi="IRNazanin" w:eastAsia="IRNazanin"/>
          <w:color w:val="111111"/>
          <w:sz w:val="28"/>
          <w:sz w:val="28"/>
          <w:szCs w:val="28"/>
          <w:rtl w:val="true"/>
          <w:lang w:bidi="fa-IR"/>
        </w:rPr>
        <w:t xml:space="preserve">بذلک مبالغةً فی المقصد و تنبیهًا علی بعض الزواید،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الإحتمال المذکور أیضًا غیر صحیح، لأنّ حکایة سیف مع صفوان الجمّال المنتهیة إلی حکایة فعل مولانا الصادق علیه السلام صریحةٌ فی خلافه، وانّ تلک الأدعیة المخصوصة کانت مقدّمة علی الصلاة</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یظهر من سیف بن عَمِیرَة انّه إستفاده کذلک من علقمة الراوی عن مولانا الباقرعلیه السلام، لوضوح انّ الظاهر منه انّ ما صدر من صفوان کان مطابقًا لما استفاده </w:t>
      </w:r>
    </w:p>
    <w:p>
      <w:pPr>
        <w:pStyle w:val="BookText"/>
        <w:rPr/>
      </w:pPr>
      <w:r>
        <w:rPr>
          <w:rFonts w:ascii="IRNazanin" w:hAnsi="IRNazanin" w:eastAsia="IRNazanin"/>
          <w:color w:val="111111"/>
          <w:sz w:val="28"/>
          <w:sz w:val="28"/>
          <w:szCs w:val="28"/>
          <w:rtl w:val="true"/>
          <w:lang w:bidi="fa-IR"/>
        </w:rPr>
        <w:t xml:space="preserve">عن علقمة إلّا فی الإتیان بدعاء الوداع الطویل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ینکشف انّ المراد الإیماء فی ضمن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أبا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نعم قد بیّنا مرارًا انّ الظاهر من صدر الحدیث کفایة الإتیان بالإیماء فی ضمن أیّ لفظ کان فی الإتیان بالسنّة، لکن مقتضاه أیضًا کون الإیماء إلیه‌علیه السلام بالسلام متقدّمًا علی الصلاة وانتفاؤه بعدها کما لا یخفی ؛ فهذا الإحتمال أیضًا غیر مقرون بالإعتبار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اتّضح الحال فیه ممّا بیّناه فی الوجهین، وهو أیضًا ممّا لیس فی ضعفه ریب و 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إرادة ذلک من الحدیث المذکور من باب الإلغاز والتعمیة، فلایناسب مقام البیان والحاجة، فلاحظ قوله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علقمة إذا أنت صلّیت الرکعتین بعد أن تومئ إلیه بالسلام، فقل عند الإیماء إلیه من بعد التکبیر هذا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نبّهنا مرارًا انّ الظاهر انّ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عند الإیماء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بیانٌ للإیماء الّذی یکون الرکعتان بعده المدلول علیه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أن تومئ إلیه بالسلام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فعلی هذا ینبغی الإتیان بالرکعتین بعد ذلک القول، و قد بیّنه علیه السلام فیما بعد ذلک فقال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أبا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أوّل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ثمّ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أبا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ثمّ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خصّ أنت أوّل ظالم باللعن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ثمّ تسجد وتقول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آخره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 شبهة انّ مقتضاه أن یکون الرکعتان بعد الإتیان بجمیع هذه الأدعیة المعبّر عنها فی کلامه علیه السلام بهذا القول، والظاهر انّه ممّا لاینبغی الریب فیه ؛ فلو کان المراد الإتیان بالرکعتین بعد الفراغ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أبا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وقبل الإتیان باللعن مائة مرّة، کان المناسب أن یقال بعد الفراغ من الزیارة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تصلّی رکعتین ثمّ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أوّل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وعدم الإتیان بذلک دلیل علی إنتفائه، و هو ظاهر للمتأمّل غایة الظهور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بخلاف ما لو کان المراد هو الإتیان بالرکعتین فی آخر الجمیع، فلا حاجة إلی بیانه بعد ذکر الجمیع، لاستفادته من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أنت صلّیت الرکعتین بعد أن تومئ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غایة ما یستفاد منه کون الرکعتین بعد ما یصدق علیه انّه إیماء إلیه بالسلام، و هو غیر صادق علی اللعن مائة مرّة، فینبغی أن یکونا قبله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استفدنا من کلام علقمة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دعاء أدعو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انّ مقصوده تعلم ما یأتی به فی مقام الإیماء إلیه علیه السلام بالسلام، وقد أجابه‌علیه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عند الإیماء هذا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یلزم منه أن یکون کلّ کلماته مشتملة علی الإیماء کما لا یخفی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مع انّ کلّ کلمات الزیارة المقدّمة </w:t>
      </w:r>
      <w:r>
        <w:rPr>
          <w:rStyle w:val="FootnoteAnchor"/>
          <w:rtl w:val="true"/>
        </w:rPr>
        <w:footnoteReference w:id="262"/>
      </w:r>
      <w:r>
        <w:rPr>
          <w:rFonts w:ascii="IRNazanin" w:hAnsi="IRNazanin" w:eastAsia="IRNazanin"/>
          <w:color w:val="111111"/>
          <w:sz w:val="28"/>
          <w:sz w:val="28"/>
          <w:szCs w:val="28"/>
          <w:rtl w:val="true"/>
          <w:lang w:bidi="fa-IR"/>
        </w:rPr>
        <w:t xml:space="preserve">علی اللعن لایصدق علیه انّه ایماء إلیه بالسلام کما لا یخفی، فمنه یظهر انّ مراده علیه السلام تعلیم القول الّذی یؤتی به عند الإیماء إلیه بالسلام، و هو صادق علی جمیع ذلک، مضافًا إلی أنّ التسلیم الّذی بعد اللعن یصدق علیه انّه ایماء إلیه علیه السلام بالسلام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فقد اتّضح من جمیع ما ذکر ظهورًا بیّنًا انّ الإحتمال المذکور أیضًا غیر مراد من الحدیث، فهو أیضًا مثل سابِقَیه فی الضعف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اتّضح ممّا أبرزناه فی الأوجه الثلاثة، کما لا یخفی علی ذی مُسْکَة و دِرَایة، فلا إفتقار إلی الإعادة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أیضًا ظاهر ممّا بیّناه، سیّما بعد ملاحظة ما لعلاوة المذکورة </w:t>
      </w:r>
      <w:r>
        <w:rPr>
          <w:rStyle w:val="FootnoteAnchor"/>
          <w:rtl w:val="true"/>
        </w:rPr>
        <w:footnoteReference w:id="263"/>
      </w:r>
      <w:r>
        <w:rPr>
          <w:rFonts w:ascii="IRNazanin" w:hAnsi="IRNazanin" w:eastAsia="IRNazanin"/>
          <w:color w:val="111111"/>
          <w:sz w:val="28"/>
          <w:sz w:val="28"/>
          <w:szCs w:val="28"/>
          <w:rtl w:val="true"/>
          <w:lang w:bidi="fa-IR"/>
        </w:rPr>
        <w:t xml:space="preserve">فی تضعیف الإحتمال الثالث من 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أیضًا نقول انّ إرادة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تمسّک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اللَّه تعالی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اثباته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واجتهد علی قاتله بالدعاء و صلّ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غیر واف بما رامه، لوضوح إشتمال أصل الزیارة علی المبالغة فی اللعن، فینبغی الحکم بکون الصلاة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فرض لزوم کون الصلاة بعد کلّ ما اشتمل علی اللعن، ینبغی الحکم بتأخیرها عن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خصّ أنت أوّل ظالم باللعن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یمکن تأیید هذا الإحتمال بما رواه صفوان حیث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مع سیّدی أبی عبداللَّه علیه السلام إلی هذا المکان، ففعل مثل الّذی فعلناه فی زیارتنا، و دعا بهذا الدعاء عند الوداع بعد أن صلّی کما صلّینا و ودّع کما ودّعنا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بناء علی انّ الظاهر منه کون هذا الدعاء بعد الصلاة والوداع، و تقدیم الصلاة یومئ إلی کونها مقدّمة علی الوداع المسبوق بذلک الدعاء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 یبعد أن یکون المراد من الوداع هو التسلیم مائة مرّة، لإشتماله علی الوداع، فیکون الصلاة متوسّطة بین اللعن مائة مرّة والسلام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عنه بعد تسلیم کون المراد من الوداع المدلول علیه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وودّع کما ودعنا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فی ضمن ذلک التسلیم، نقول </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ذلک انّما یصحّ التمسّک به فیما إذا سلّم إفادة الواو الترتیب، و هی غیر مسلّمة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غایة ما هناک انّ الترتیب الذکریّ یومئ إلی الترتیب فی الواقع، لکنّه لیس علی حدّ یمکن التعویل علیه فی إثبات الحکم، سیّما بعد المعارضة بما هو أصرح منه، وهو ما صدر من سیف بن عَمِیرَة حاکیًا عن فعل صفوان حیث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صفوان بالزیارة الّتی رواها علقمة بن محمّد الحضرمیّ عن أبی جعفر علیه السلام فی یوم عاشوراء، ثمّ صلّی رکعتین عند رأس أمیرالمؤمنین علیه السلام، و ودّع فی دبرهما أمیرالمؤمنین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الإحتمال أیضًا غیر 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الإحتمال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صحیح، لکن فیما إذا کان المراد منه فعل الصلاة بعد الفراغ من دعاء السجدة وإن کانت العبارة تشمل </w:t>
      </w:r>
      <w:r>
        <w:rPr>
          <w:rStyle w:val="FootnoteAnchor"/>
          <w:rtl w:val="true"/>
        </w:rPr>
        <w:footnoteReference w:id="265"/>
      </w:r>
      <w:r>
        <w:rPr>
          <w:rFonts w:ascii="IRNazanin" w:hAnsi="IRNazanin" w:eastAsia="IRNazanin"/>
          <w:color w:val="111111"/>
          <w:sz w:val="28"/>
          <w:sz w:val="28"/>
          <w:szCs w:val="28"/>
          <w:rtl w:val="true"/>
          <w:lang w:bidi="fa-IR"/>
        </w:rPr>
        <w:t>قبل السجدة أیضًا</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اتّضح الوجه فی ذلک ممّا فصّلناه، وأنت إذا أحطت خُبرًا بما فصّلنا تبیّن لک عدم الإفتقار إلی تکرّر الصلاة حسب 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اللَّه تعالی قدره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زاد المعاد و تحفة الزائر، و قد سمعت عبارته فی زاد المعاد، و یقرب منه کلامه فی تحفة الزائر، و أنت قد عرفت ممّا بیّناه عدم الإفتقار إلی ذلک، بل الإنصاف انّ </w:t>
      </w:r>
      <w:bookmarkStart w:id="164" w:name="pg4701_25912"/>
    </w:p>
    <w:p>
      <w:pPr>
        <w:pStyle w:val="BookText"/>
        <w:rPr/>
      </w:pPr>
      <w:bookmarkEnd w:id="164"/>
      <w:r>
        <w:rPr>
          <w:rFonts w:ascii="IRNazanin" w:hAnsi="IRNazanin" w:eastAsia="IRNazanin"/>
          <w:color w:val="111111"/>
          <w:sz w:val="28"/>
          <w:sz w:val="28"/>
          <w:szCs w:val="28"/>
          <w:rtl w:val="true"/>
          <w:lang w:bidi="fa-IR"/>
        </w:rPr>
        <w:t xml:space="preserve">الحکم فی شرعیّته لا یخلو من إشکال </w:t>
      </w:r>
      <w:r>
        <w:rPr>
          <w:rFonts w:eastAsia="IRNazanin" w:cs="IRNazanin"/>
          <w:color w:val="111111"/>
          <w:sz w:val="28"/>
          <w:szCs w:val="28"/>
          <w:rtl w:val="true"/>
          <w:lang w:bidi="fa-IR"/>
        </w:rPr>
        <w:t>.</w:t>
      </w:r>
    </w:p>
    <w:p>
      <w:pPr>
        <w:pStyle w:val="Heading3"/>
        <w:numPr>
          <w:ilvl w:val="2"/>
          <w:numId w:val="1"/>
        </w:numPr>
        <w:rPr/>
      </w:pPr>
      <w:bookmarkStart w:id="165" w:name="__RefHeading___Toc1060566_2035185390"/>
      <w:bookmarkStart w:id="166" w:name="_Toc58"/>
      <w:bookmarkEnd w:id="165"/>
      <w:r>
        <w:rPr>
          <w:rtl w:val="true"/>
        </w:rPr>
        <w:t>مسلک الشیخ الکفعمی رحمه الله فی بیان کیفیّة الزیارة</w:t>
      </w:r>
      <w:bookmarkEnd w:id="166"/>
    </w:p>
    <w:p>
      <w:pPr>
        <w:pStyle w:val="BookText"/>
        <w:rPr/>
      </w:pPr>
      <w:r>
        <w:rPr>
          <w:rFonts w:ascii="IRNazanin" w:hAnsi="IRNazanin" w:eastAsia="IRNazanin"/>
          <w:color w:val="111111"/>
          <w:sz w:val="28"/>
          <w:sz w:val="28"/>
          <w:szCs w:val="28"/>
          <w:rtl w:val="true"/>
          <w:lang w:bidi="fa-IR"/>
        </w:rPr>
        <w:t xml:space="preserve">ثمّ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شیخنا الکفعمیّ سلک هنا مسلکًا آخر فقال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زیارة عاشوراء من قرب أو بعد، فمَن أراد ذلک وکان بعیدًا عنه علیه السلام فلیبرز إلی الصحراء، أو یصعد سطحًا مرتفعًا فی داره، ویومئ إلیه علیه السلام بالسلام، و یجتهد فی الدعاء </w:t>
      </w:r>
      <w:r>
        <w:rPr>
          <w:rStyle w:val="FootnoteAnchor"/>
          <w:rtl w:val="true"/>
        </w:rPr>
        <w:footnoteReference w:id="266"/>
      </w:r>
      <w:r>
        <w:rPr>
          <w:rFonts w:ascii="IRNazanin" w:hAnsi="IRNazanin" w:eastAsia="IRNazanin"/>
          <w:color w:val="111111"/>
          <w:sz w:val="28"/>
          <w:sz w:val="28"/>
          <w:szCs w:val="28"/>
          <w:rtl w:val="true"/>
          <w:lang w:bidi="fa-IR"/>
        </w:rPr>
        <w:t xml:space="preserve">علی قاتله، ثمّ یصلّی رکعتین، ولیکن ذلک فی صدر النهار قبل أن تزول الشمس، ثمّ لیندب الحسین علیه السلام ویبکیه، ویأمر مَن فی داره بذلک ممّن لا یتّقیه و یقیم فی داره مع من حضره المصیبة بإظهار الجزع علیه، ولیکن یعزّ </w:t>
      </w:r>
      <w:r>
        <w:rPr>
          <w:rStyle w:val="FootnoteAnchor"/>
          <w:rtl w:val="true"/>
        </w:rPr>
        <w:footnoteReference w:id="267"/>
      </w:r>
      <w:r>
        <w:rPr>
          <w:rFonts w:ascii="IRNazanin" w:hAnsi="IRNazanin" w:eastAsia="IRNazanin"/>
          <w:color w:val="111111"/>
          <w:sz w:val="28"/>
          <w:sz w:val="28"/>
          <w:szCs w:val="28"/>
          <w:rtl w:val="true"/>
          <w:lang w:bidi="fa-IR"/>
        </w:rPr>
        <w:t xml:space="preserve">بعضهم بعضًا بمصابهم بالحسین علیه السلام، فیقولون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عظّم </w:t>
      </w:r>
      <w:r>
        <w:rPr>
          <w:rStyle w:val="FootnoteAnchor"/>
          <w:rtl w:val="true"/>
        </w:rPr>
        <w:footnoteReference w:id="269"/>
      </w:r>
      <w:r>
        <w:rPr>
          <w:rFonts w:ascii="IRNazanin" w:hAnsi="IRNazanin" w:eastAsia="IRNazanin"/>
          <w:color w:val="111111"/>
          <w:sz w:val="28"/>
          <w:sz w:val="28"/>
          <w:szCs w:val="28"/>
          <w:rtl w:val="true"/>
          <w:lang w:bidi="fa-IR"/>
        </w:rPr>
        <w:t xml:space="preserve">اللَّه أجورنا بمصابنا بالحسین علیه السلام وجعلنا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وإیّاکم من الطالبین بثأره مع ولیّه الإمام المهدیّ من آل محمّد علیهم السلام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أنت صلّیت الرکعتین المذکورتین آنفًا، فکبّر اللَّه مائة مرّة، ثمّ أَومِ إلیه علیه السلام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علیک یا ابن رسول اللَّه </w:t>
      </w:r>
      <w:r>
        <w:rPr>
          <w:rFonts w:eastAsia="Amiri" w:cs="Amiri" w:ascii="Amiri" w:hAnsi="Amiri"/>
          <w:color w:val="111111"/>
          <w:sz w:val="28"/>
          <w:szCs w:val="28"/>
          <w:rtl w:val="true"/>
          <w:lang w:bidi="ar-SA"/>
        </w:rPr>
        <w:t xml:space="preserve">] </w:t>
      </w:r>
      <w:r>
        <w:rPr>
          <w:rStyle w:val="FootnoteAnchor"/>
          <w:rtl w:val="true"/>
        </w:rPr>
        <w:footnoteReference w:id="271"/>
      </w:r>
      <w:r>
        <w:rPr>
          <w:rFonts w:ascii="IRNazanin" w:hAnsi="IRNazanin" w:eastAsia="IRNazanin"/>
          <w:color w:val="111111"/>
          <w:sz w:val="28"/>
          <w:sz w:val="28"/>
          <w:szCs w:val="28"/>
          <w:rtl w:val="true"/>
          <w:lang w:bidi="fa-IR"/>
        </w:rPr>
        <w:t xml:space="preserve">السلام علیک یا ابن أمیرالمؤمنین </w:t>
      </w:r>
      <w:r>
        <w:rPr>
          <w:rFonts w:eastAsia="IRNazanin" w:cs="IRNazanin"/>
          <w:color w:val="111111"/>
          <w:sz w:val="28"/>
          <w:szCs w:val="28"/>
          <w:rtl w:val="true"/>
          <w:lang w:bidi="fa-IR"/>
        </w:rPr>
        <w:t xml:space="preserve">... »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إلی أن قال بعد أن ذکر کلّاً من اللعن والسلام مائة مرّة والدعاء قبل السجود ودعاء السجود، ما هذا لفظه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صلّ رکعتی الزیارة بمهما شئت و قل بعدهما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لک صلّیت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ادع بعد هذه الزیارة بهذا الدعاء المرویّ عن الصادق علیه السلام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اللَّه یا اللَّه یا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إلی آخره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فعلی ما ذکره یکون زیارة عاشوراء مرکّبة من أمور،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الإیماء إلیه بالسلام والإجتهاد فی الدعاء علی قاتله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رکعتین بعد ما ذکر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الندبة و البکاء علی الحسین علیه السلام مع الأمر بذلک لمن کان فی داره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تعزیة بعضهم بعضًا بمصابهم بالحسین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 اللَّه أجورنا بمصابنا بالحسین علیه السلام، إلی آخر ما ذکر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التکبیر مائة مرّة بعد الرکعتین المذکورتین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الإیماء إلیه علیه السلام بعد ما ذکر بأن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أبا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الزیارة، ثمّ اللعن مائة مرّة، ثمّ السلام مائة مرّة،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خصّ أنت أوّل ظالم باللعن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ثمّ الدعاء فی السجدة، ثمّ الصلاة رکعتین علاوة ممّا ذکر إلی آخره</w:t>
      </w:r>
      <w:r>
        <w:rPr>
          <w:rFonts w:eastAsia="IRNazanin" w:cs="IRNazanin"/>
          <w:color w:val="111111"/>
          <w:sz w:val="28"/>
          <w:szCs w:val="28"/>
          <w:rtl w:val="true"/>
          <w:lang w:bidi="fa-IR"/>
        </w:rPr>
        <w:t xml:space="preserve">. </w:t>
      </w:r>
      <w:bookmarkStart w:id="167" w:name="pg4701_25914"/>
    </w:p>
    <w:p>
      <w:pPr>
        <w:pStyle w:val="Heading3"/>
        <w:numPr>
          <w:ilvl w:val="2"/>
          <w:numId w:val="1"/>
        </w:numPr>
        <w:rPr/>
      </w:pPr>
      <w:bookmarkStart w:id="168" w:name="__RefHeading___Toc1060568_2035185390"/>
      <w:bookmarkStart w:id="169" w:name="_Toc59"/>
      <w:bookmarkEnd w:id="167"/>
      <w:bookmarkEnd w:id="168"/>
      <w:r>
        <w:rPr>
          <w:rtl w:val="true"/>
        </w:rPr>
        <w:t>الإیراد علی مسلک الشیخ الکفعمی رحمه الله</w:t>
      </w:r>
      <w:bookmarkEnd w:id="169"/>
    </w:p>
    <w:p>
      <w:pPr>
        <w:pStyle w:val="BookText"/>
        <w:rPr/>
      </w:pPr>
      <w:r>
        <w:rPr>
          <w:rFonts w:ascii="IRNazanin" w:hAnsi="IRNazanin" w:eastAsia="IRNazanin"/>
          <w:color w:val="111111"/>
          <w:sz w:val="28"/>
          <w:sz w:val="28"/>
          <w:szCs w:val="28"/>
          <w:rtl w:val="true"/>
          <w:lang w:bidi="fa-IR"/>
        </w:rPr>
        <w:t xml:space="preserve">و هو غیر صحیح، لأنّه مبنیّ علی الجمع بین صدر الحدیث و ذیله، وجعل المتحصّل منهما زیارة واحدة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یبعد أن یکون مستنده فی ذلک الحدیث المذکور بحمل قول علقمة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علّمنی دعاء أدعو به ذلک الیوم إذا زرته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علی طلب الدعاء بعد الزیارة فی القرب وبعد الإیماء إلیه علیه السلام بالسلام فی البلاد البعیدة، وجعل قوله‌علیه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عند الإیماء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جوابًا عن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یکون معنی قوله‌علیه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أنت صلّیت الرکعتین المذکورتین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انّک بعد إتیانک الرکعتین المسبوقتین بالإیماء إلیه‌علیه السلام بالسلام وبالجهد علی اللعن علی قاتله، قل بعد التکبیر القول الآتی الّذی هو عبارة عن 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علیک یا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انّ ما ذکره رحمه الله مبنیّ علی ذلک، لکنّه غیر صحیح، بل المراد من الحدیث ما نبّهنا علیه فیما سلف، 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زیارة عاشوراء فی البلاد البعیدة تکون علی وجهین،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علیه صدر الحدیث، و هو الإیماء إلیه علیه السلام بالسلام والجهد فی اللعن علی قاتله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برز فی الصحراء أو صعد إلی سطح مرتفع، ثمّ صلّی رکعتین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منه تأدیة السنّة بالإیماء إلیه علیه السلام بالسلام والجهد فی اللعن علی قاتله بأیّ نحو و أیّ لسان کان، کلّ ذلک قبل أن تزول الشمس، ثمّ الندبة والبکاء علیه‌علیه السلام، واقامة مصیبته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داره، و تعزیة بعضهم بعضًا بما </w:t>
      </w:r>
    </w:p>
    <w:p>
      <w:pPr>
        <w:pStyle w:val="BookText"/>
        <w:rPr/>
      </w:pPr>
      <w:r>
        <w:rPr>
          <w:rFonts w:ascii="IRNazanin" w:hAnsi="IRNazanin" w:eastAsia="IRNazanin"/>
          <w:color w:val="111111"/>
          <w:sz w:val="28"/>
          <w:sz w:val="28"/>
          <w:szCs w:val="28"/>
          <w:rtl w:val="true"/>
          <w:lang w:bidi="fa-IR"/>
        </w:rPr>
        <w:t>تقدّم؛ والزیارة إمّا عبارة عن مجموع ذلک أو یکون الندبة والبکاء بعد الصلاة وإقامة المصیبة والتعزیة ممّا توقّف علیه إستحقاق ذلک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علقمة بعد أن سمع الکیفیّة المذکورة منه علیه السلام وسأل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دعاء أدعو به ذلک الیوم إذا أنا زرته من قرب وأومأت من بعد البلاد و من داری بالسلام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بناء علی انّه علیه السلام لمّا بیّن ثواب زیارته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قرب و ثواب زیارته من البعد، استدعی منه علیه السلام بیان عین ما یقوله عند إرادة الزیارة فی القرب والبعد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أنا زرته من 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فیه احتمالان،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الدعاء الّذی یدعو به بعد أن زاره،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ما یقوله حال إرادة الزیارة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انّ مراده الثانی، لوجوه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المناسب فی أمثال المقام طلب ما یقوله حین إرادة الزیارة، لا طلب ما یقوله بعد الزیارة، لوضوح انّ المناسب فیما إذا صدر من المطاع انّ من زاره فله کذا، السؤال عن أصل الزیارة، لا ما یدعو به بعدها </w:t>
      </w:r>
      <w:r>
        <w:rPr>
          <w:rStyle w:val="FootnoteAnchor"/>
          <w:rtl w:val="true"/>
        </w:rPr>
        <w:footnoteReference w:id="274"/>
      </w:r>
      <w:r>
        <w:rPr>
          <w:rFonts w:ascii="IRNazanin" w:hAnsi="IRNazanin" w:eastAsia="IRNazanin"/>
          <w:color w:val="111111"/>
          <w:sz w:val="28"/>
          <w:sz w:val="28"/>
          <w:szCs w:val="28"/>
          <w:rtl w:val="true"/>
          <w:lang w:bidi="fa-IR"/>
        </w:rPr>
        <w:t>، وهو ظاهر</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هکذا الحال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أومأت من بعد البلاد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تقدیره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علّمنی دعاء أدعو به ذلک الیوم إذا أنا أومأت من بعد البلاد بالسلام إلیه، فیکون السؤال عن ما یقوله حین إرادة الإیماء إلیه علیه السلام بالسلام، لا ما یدعو به بعد أن أومأ إلیه‌علیه السلام بالسلام، وهو أیضًا ظاهر لا خفاء فیه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ذکره علیه السلام فی مقام جواب هذا السؤال هو المصداق لما أجمله‌علیه السلام فی الأوّل وهو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أومأ إلیه علیه السلام بالسلام، واجتهد فی الدعاء علی قاتله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لوضوح انّ ما ذکره علیه السلام فی مقام الجواب و هو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أبا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إمّا أن یکون ایماء إلیه علیه السلام بالسلام أو لعنًا علی قاتله بأنواع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المتبادر من سوق الکلام، کما لایخفی علی أولی التأمّل والاحلام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أظهر الجمیع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حکایة سیف بن عَمِیرَة مع صفوان، حیث أتی صفوان حال الإیماء إلیه علیه السلام بما رواه علقمة عنه علیه السلام، ثمّ صلّی بعده، لقوله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صفوان بالزیارة التی رواها علقمة بن محمّد الحضرمیّ عن أبی جعفر علیه السلام فی یوم عاشوراء، ثمّ صلّی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ما سلف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ذکره شیخنا الکفعمیّ مبنیّ علی الإحتمال الأوّل، لکن الظاهر الّذی لا ینبغی التأمّل فیه انّما هو الثانی، فما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تعالی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بصحیح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انّا نقول علی فرض تسلیمه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المدلول علیه بالحدیث المذکور إلّا الرکعتین، فعلی فرض تسلیم أن یکون المراد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أنت صلّیت الرکعتین بعد أن تومئ إلیه علیه السلام بالسلام، فقل عند الإیماء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القول المذکور بأسره، ینبغی الإتیان به بعد الرکعتین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أین یحکم بالرکعتین الأخیرتین اللّتَین ذکرهما بعد الإتیان بدعاء السجدة ؟</w:t>
      </w:r>
      <w:r>
        <w:rPr>
          <w:rFonts w:eastAsia="IRNazanin" w:cs="IRNazanin"/>
          <w:color w:val="111111"/>
          <w:sz w:val="28"/>
          <w:szCs w:val="28"/>
          <w:rtl w:val="true"/>
          <w:lang w:bidi="fa-IR"/>
        </w:rPr>
        <w:t xml:space="preserve">! </w:t>
      </w:r>
      <w:bookmarkStart w:id="170" w:name="pg4701_25917"/>
    </w:p>
    <w:p>
      <w:pPr>
        <w:pStyle w:val="Heading3"/>
        <w:numPr>
          <w:ilvl w:val="2"/>
          <w:numId w:val="1"/>
        </w:numPr>
        <w:rPr/>
      </w:pPr>
      <w:bookmarkStart w:id="171" w:name="__RefHeading___Toc1060570_2035185390"/>
      <w:bookmarkStart w:id="172" w:name="_Toc60"/>
      <w:bookmarkEnd w:id="170"/>
      <w:bookmarkEnd w:id="171"/>
      <w:r>
        <w:rPr>
          <w:rtl w:val="true"/>
        </w:rPr>
        <w:t>رأی المصنّف قدس سره فی بیان کیفیّة الزیارة</w:t>
      </w:r>
      <w:bookmarkEnd w:id="172"/>
    </w:p>
    <w:p>
      <w:pPr>
        <w:pStyle w:val="BookText"/>
        <w:rPr/>
      </w:pPr>
      <w:r>
        <w:rPr>
          <w:rFonts w:ascii="IRNazanin" w:hAnsi="IRNazanin" w:eastAsia="IRNazanin"/>
          <w:color w:val="111111"/>
          <w:sz w:val="28"/>
          <w:sz w:val="28"/>
          <w:szCs w:val="28"/>
          <w:rtl w:val="true"/>
          <w:lang w:bidi="fa-IR"/>
        </w:rPr>
        <w:t xml:space="preserve">فالتحقیق المدلول علیه بالحدیث الّذی هو الأصل فی شرعیّة تلک الزیارة الجلیّة، هو ما نبّهنا علیه، وهو الّذی أورده شیخنا المفید فی مزاره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وفی کتاب المزار للشهید الأوّل 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ومنها زیارة یوم عاشورا قبل أن تزول الشمس من قرب أو بعد إذا أردت ذلک أومأت إلیه بالسلام واجتهدت فی الدعاء علی قاتلیه، فقل عند الإیماء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تسجد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لک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کنت فی المشهد المقدّس الغرویّ وزرت الحسین علیه السلام بهذه الزیارة من عند رأس أمیرالمؤمنین علیه السلام فصلّ رکعتین وودّع أمیر المؤمنین علیه السلام وأومی إلی الحسین علیه السلام منصرفًا وجهک نحوه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اللَّه یا اللَّه یا اللَّه، إلی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حکی المحدّث النوری قدس سره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سلامة المرصاد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المحقّق السبزواری رحمه الله 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النجاة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لفظه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و مشهور میان علما آن است که نماز زیارت مطلقا بعد از زیارت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اللؤلؤ النضید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 بیان کیفیّة تلک الزیارة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اللَّه مقامه فی الجنّة العالیة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الحمد والشکر والمنّة، و صلواته علی أکمل من ختمت به الرسالة</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وأفضل من فوّضت إلیه الوصایة، وأولاده الأطایب الأماجد الزاکیة </w:t>
      </w:r>
      <w:r>
        <w:rPr>
          <w:rFonts w:eastAsia="IRNazanin" w:cs="IRNazanin"/>
          <w:color w:val="111111"/>
          <w:sz w:val="28"/>
          <w:szCs w:val="28"/>
          <w:rtl w:val="true"/>
          <w:lang w:bidi="fa-IR"/>
        </w:rPr>
        <w:t xml:space="preserve">. </w:t>
      </w:r>
      <w:bookmarkStart w:id="173" w:name="pg4701_25918"/>
    </w:p>
    <w:p>
      <w:pPr>
        <w:pStyle w:val="Heading2"/>
        <w:numPr>
          <w:ilvl w:val="1"/>
          <w:numId w:val="1"/>
        </w:numPr>
        <w:rPr/>
      </w:pPr>
      <w:bookmarkStart w:id="174" w:name="__RefHeading___Toc1060572_2035185390"/>
      <w:bookmarkStart w:id="175" w:name="_Toc61"/>
      <w:bookmarkEnd w:id="173"/>
      <w:bookmarkEnd w:id="174"/>
      <w:r>
        <w:rPr>
          <w:rtl w:val="true"/>
        </w:rPr>
        <w:t>رساله بیان حدّ حائر حسینی علیه السلام</w:t>
      </w:r>
      <w:bookmarkEnd w:id="175"/>
    </w:p>
    <w:p>
      <w:pPr>
        <w:pStyle w:val="Heading3"/>
        <w:numPr>
          <w:ilvl w:val="2"/>
          <w:numId w:val="1"/>
        </w:numPr>
        <w:rPr/>
      </w:pPr>
      <w:bookmarkStart w:id="176" w:name="__RefHeading___Toc1060574_2035185390"/>
      <w:bookmarkStart w:id="177" w:name="_Toc62"/>
      <w:bookmarkEnd w:id="176"/>
      <w:r>
        <w:rPr>
          <w:rtl w:val="true"/>
        </w:rPr>
        <w:t>[</w:t>
      </w:r>
      <w:r>
        <w:rPr/>
        <w:t>2</w:t>
      </w:r>
      <w:r>
        <w:rPr>
          <w:rtl w:val="true"/>
        </w:rPr>
        <w:t xml:space="preserve">] </w:t>
      </w:r>
      <w:r>
        <w:rPr>
          <w:rtl w:val="true"/>
        </w:rPr>
        <w:t>سؤال و جواب</w:t>
      </w:r>
      <w:bookmarkEnd w:id="17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تربت حسینیّه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مشرّفها آلاف السلام والتحیّة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خوردن آن به جهت استشفاءِ امراض جایز است، مختصّ است به تربت قبر مطهّر آن سرور، یا خیر؟ و در صورت عدم اختصاص، تحدید آن به چه حدّ است ؟</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فقها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تعالی مقامهم فی الجنّة العلیا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در این باب مختلف است ؛</w:t>
      </w:r>
    </w:p>
    <w:p>
      <w:pPr>
        <w:pStyle w:val="Heading3"/>
        <w:numPr>
          <w:ilvl w:val="2"/>
          <w:numId w:val="1"/>
        </w:numPr>
        <w:rPr/>
      </w:pPr>
      <w:bookmarkStart w:id="178" w:name="__RefHeading___Toc1060576_2035185390"/>
      <w:bookmarkStart w:id="179" w:name="_Toc63"/>
      <w:bookmarkEnd w:id="178"/>
      <w:r>
        <w:rPr>
          <w:rtl w:val="true"/>
        </w:rPr>
        <w:t>جواز أکل تربة الحسین علیه السلام مختصّ بطین قبره</w:t>
      </w:r>
      <w:bookmarkEnd w:id="179"/>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جمله‌ای از کلمات، موهمِ اختصاص است به تربت قبرِ مطهّر،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شیخنا جعفر بن محمّد بن قولویه، قال فی کامل الزیارة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 الطین کلّه حرام إلّا طین قبر الحسین علیه السلام، فانّه شفاء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شیخ الطائفة فی النهایة،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ولایجوز أکل شی‌ء من الطین علی اختلاف أجناسه إلّا طین قبر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علیّ </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 xml:space="preserve">علیهما السلام، فانّه یجوز أن یؤکل منه الیسیر للإستشفاء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 xml:space="preserve">، ولایجوز الإکثار منه علی حال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لوضوح انّ المدلول علیه بهذا الکلام، انّ جواز الأکل للإستشفاء مختصّ بطین قبره علیه السلام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ابن ادریس، قال فی السرائر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ولایجوز أکل شی‌ء من الطین علی اختلاف أجناسه، سواء کان أرمنیًّا، أو من طین البحیرة، أو غیر ذلک، إلّا طین قبر الحسین علیه السلام، فانّه یجوز أن یؤکل منه الیسیر، للإستشفاء فحسب، دون غیره، ولایجوز الإکثار منه، ولا الإفطار علیه یوم عید الفطر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صاحب الجامع، قال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ولایحلّ </w:t>
      </w:r>
      <w:r>
        <w:rPr>
          <w:rStyle w:val="FootnoteAnchor"/>
          <w:rtl w:val="true"/>
        </w:rPr>
        <w:footnoteReference w:id="281"/>
      </w:r>
      <w:r>
        <w:rPr>
          <w:rFonts w:ascii="IRNazanin" w:hAnsi="IRNazanin" w:eastAsia="IRNazanin"/>
          <w:color w:val="111111"/>
          <w:sz w:val="28"/>
          <w:sz w:val="28"/>
          <w:szCs w:val="28"/>
          <w:rtl w:val="true"/>
          <w:lang w:bidi="fa-IR"/>
        </w:rPr>
        <w:t xml:space="preserve">أکل الطین، إلّا الیسیر من طین قبر أبی عبداللَّه الحسین بن علیّ بن أبی طالب علیهم السلام للإستشفاء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 xml:space="preserve">، فهو الدواء الأکبر، ویدعو عند أخذه، ویضعه علی عینه </w:t>
      </w:r>
      <w:r>
        <w:rPr>
          <w:rStyle w:val="FootnoteAnchor"/>
          <w:rtl w:val="true"/>
        </w:rPr>
        <w:footnoteReference w:id="283"/>
      </w:r>
      <w:r>
        <w:rPr>
          <w:rFonts w:ascii="IRNazanin" w:hAnsi="IRNazanin" w:eastAsia="IRNazanin"/>
          <w:color w:val="111111"/>
          <w:sz w:val="28"/>
          <w:sz w:val="28"/>
          <w:szCs w:val="28"/>
          <w:rtl w:val="true"/>
          <w:lang w:bidi="fa-IR"/>
        </w:rPr>
        <w:t xml:space="preserve">، ویدعو عند تناوله، ویدعو ویقرأ من </w:t>
      </w:r>
      <w:bookmarkStart w:id="180" w:name="pg4701_25920"/>
    </w:p>
    <w:p>
      <w:pPr>
        <w:pStyle w:val="BookText"/>
        <w:rPr/>
      </w:pPr>
      <w:bookmarkEnd w:id="180"/>
      <w:r>
        <w:rPr>
          <w:rFonts w:ascii="IRNazanin" w:hAnsi="IRNazanin" w:eastAsia="IRNazanin"/>
          <w:color w:val="111111"/>
          <w:sz w:val="28"/>
          <w:sz w:val="28"/>
          <w:szCs w:val="28"/>
          <w:rtl w:val="true"/>
          <w:lang w:bidi="fa-IR"/>
        </w:rPr>
        <w:t xml:space="preserve">القرآن بالمأثور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النافع،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 xml:space="preserve">حرام إلّا طین قبر الحسین علیه السلام للإستشفاء، ولایتجاوز قدر الحِمَّصة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المختلف،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أکل الطین حرام إلّا الیسیر من طین قبر الحسین علیه السلام للإستشفاء به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 w:name="__RefHeading___Toc1060578_2035185390"/>
      <w:bookmarkStart w:id="182" w:name="_Toc64"/>
      <w:bookmarkEnd w:id="181"/>
      <w:r>
        <w:rPr>
          <w:rtl w:val="true"/>
        </w:rPr>
        <w:t>ظاهر الأکثر انّ جواز الأکل غیر مختصّ بطین قبره علیه السلام</w:t>
      </w:r>
      <w:bookmarkEnd w:id="182"/>
    </w:p>
    <w:p>
      <w:pPr>
        <w:pStyle w:val="BookText"/>
        <w:rPr/>
      </w:pPr>
      <w:r>
        <w:rPr>
          <w:rFonts w:ascii="IRNazanin" w:hAnsi="IRNazanin" w:eastAsia="IRNazanin"/>
          <w:color w:val="111111"/>
          <w:sz w:val="28"/>
          <w:sz w:val="28"/>
          <w:szCs w:val="28"/>
          <w:rtl w:val="true"/>
          <w:lang w:bidi="fa-IR"/>
        </w:rPr>
        <w:t xml:space="preserve">والظاهر من أکثر الأصحاب عدم الإختصاص، وهو الظاهر من الوسیلة والغنیة والشرائع والتحریر والقواعد والإرشاد والتلخیص والتبصرة وغیرهم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الوسیلة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وغیر الحیوان أیضًا ثلاثة أخری </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وحلال ومکروه ؛ فالحرام أصله خمسة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السموم القاتل قلیلها وکثیرها، وجمیع أنواع الطین، إلّا یسیرًا من تربة الحسین علیه السلام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الغنیة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ویحرم أکل الکلب والخنزیر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والطین، إلّا الیسیر من تربة الحسین علیه السلام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الشرائع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الطین فلا یحلّ شی‌ء منه، عدا تربة الحسین علیه السلام، فانّه یجوز للإستشفاء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یتجاوز قدر الحمّصة</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 xml:space="preserve">، وفی الأرمنی روایة بالجواز، وهی حسنة لما فیها من المنفعة للمضطرّ إلیها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التحریر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الطین، وکلّه حرام، طاهرًا کان أو نجسًا، ویجوز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 الطین</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 xml:space="preserve">الأرمنی للمنفعة، وکذا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 xml:space="preserve">تناول قدر الحمّصة من تربة الحسین علیه السلام للإستشفاء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القواعد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الطین، ویحرم قلیله وکثیره، عدا تربة الحسین علیه السلام، فانّه یجوز الإستشفاء بالیسیر منه ؛ ولایتجاوز قدر الحمّصة من </w:t>
      </w:r>
      <w:r>
        <w:rPr>
          <w:rStyle w:val="FootnoteAnchor"/>
          <w:rtl w:val="true"/>
        </w:rPr>
        <w:footnoteReference w:id="296"/>
      </w:r>
      <w:r>
        <w:rPr>
          <w:rFonts w:ascii="IRNazanin" w:hAnsi="IRNazanin" w:eastAsia="IRNazanin"/>
          <w:color w:val="111111"/>
          <w:sz w:val="28"/>
          <w:sz w:val="28"/>
          <w:szCs w:val="28"/>
          <w:rtl w:val="true"/>
          <w:lang w:bidi="fa-IR"/>
        </w:rPr>
        <w:t xml:space="preserve">تربة الحسین علیه السلام للإستشفاء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التبصرة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والطین عدا الیسیر من تربة الحسین علیه السلام للإستشفاء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التلخیص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والطین إلّا القلیل من تربة الحسین علیه السلام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الإرشاد فی مقام تعداد المحرّمات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والطین إلّا قدر الحمّصة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خلاصة التنقیح لشرح الإرشاد لشیخنا ابن الفهد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یحرم جمیع الطین، قلیله وکثیره، عدا تربة الحسین علیه السلام، فانّه یجوز الإستشفاء بالیسیر منه، ولا یتجاوز قدر الحمّصة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وذلک لوضوح انّ تربة الحسین علیه السلام فی العبارات المذکورة یعمّ ما کان مأخوذًا من قبره علیه السلام وما فی حوالیه ونواحیه ؛ وهو المصرّح به فی کلام شیخینا الشهیدین وشیخنا ابن فهد وغیرهم، قال فی الدروس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ویستشفی بتربته من حریم قبره،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فراسخ من أربعة </w:t>
      </w:r>
      <w:r>
        <w:rPr>
          <w:rStyle w:val="FootnoteAnchor"/>
          <w:rtl w:val="true"/>
        </w:rPr>
        <w:footnoteReference w:id="303"/>
      </w:r>
      <w:r>
        <w:rPr>
          <w:rFonts w:ascii="IRNazanin" w:hAnsi="IRNazanin" w:eastAsia="IRNazanin"/>
          <w:color w:val="111111"/>
          <w:sz w:val="28"/>
          <w:sz w:val="28"/>
          <w:szCs w:val="28"/>
          <w:rtl w:val="true"/>
          <w:lang w:bidi="fa-IR"/>
        </w:rPr>
        <w:t xml:space="preserve">جوانبه، وروی </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من کلّ جانب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أجمع الأصحاب علی الإستشفاء بالتربة الحسینیّة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 مشرّفها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أفضلیّة التسبیح بها، وبذلک أخبار متواترة، ویجوز أخذها من حرمه علیه السلام وإن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سبق</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 وکلّما قرب من الضریح کان أفضل، ولو جی‌ء بتربة ثمّ وضعت علی الضریح کان حسنًا، ولیقل عند قبضها واستعمالها ما هو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یتجاوز المستشفی قدر الحمّصة، ویجوز لمن حازها بیعها کیلًا ووزنًا ومشاهدة، سواء کانت تربة مجرّدة أو مشتملة علی هیئات الإنتفاع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المهذّب البارع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التربة الّتی یجوز تناولها لا یشترط أخذها من الضریح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وصلواته علی ساکنه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یکفی أخذها من حرمه علیه السلام، ویمتدّ علی ما ورد فی الحدیث إلی أربعة فراسخ، 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ثمانیة، لکنّها مترتّبة فی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وأفضلها ما أخذ من الضریح بالدعاء المرسوم لذلک، وختمها تحت القبّة المقدّسة بقرائة سورة القدر، ویستحبّ الدعاء عند أکلها بالمرسوم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الروضة فی شرح عبارة اللمعة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یحرم الطین إلّا طین قبر الحسین علیه السلام، فیجوز الإستشفاء منه </w:t>
      </w:r>
      <w:r>
        <w:rPr>
          <w:rStyle w:val="FootnoteAnchor"/>
          <w:rtl w:val="true"/>
        </w:rPr>
        <w:footnoteReference w:id="309"/>
      </w:r>
      <w:r>
        <w:rPr>
          <w:rFonts w:ascii="Amiri" w:hAnsi="Amiri" w:eastAsia="Amiri" w:cs="Amiri"/>
          <w:color w:val="111111"/>
          <w:sz w:val="28"/>
          <w:sz w:val="28"/>
          <w:szCs w:val="28"/>
          <w:rtl w:val="true"/>
          <w:lang w:bidi="ar-SA"/>
        </w:rPr>
        <w:t xml:space="preserve">بقدر الحمّصة فما دون </w:t>
      </w:r>
      <w:r>
        <w:rPr>
          <w:rFonts w:eastAsia="Amiri" w:cs="Amiri" w:ascii="Amiri" w:hAnsi="Amiri"/>
          <w:color w:val="111111"/>
          <w:sz w:val="28"/>
          <w:szCs w:val="28"/>
          <w:rtl w:val="true"/>
          <w:lang w:bidi="ar-SA"/>
        </w:rPr>
        <w:t xml:space="preserve">» </w:t>
      </w:r>
      <w:r>
        <w:rPr>
          <w:rStyle w:val="FootnoteAnchor"/>
          <w:rtl w:val="true"/>
        </w:rPr>
        <w:footnoteReference w:id="310"/>
      </w:r>
      <w:r>
        <w:rPr>
          <w:rFonts w:ascii="IRNazanin" w:hAnsi="IRNazanin" w:eastAsia="IRNazanin"/>
          <w:color w:val="111111"/>
          <w:sz w:val="28"/>
          <w:sz w:val="28"/>
          <w:szCs w:val="28"/>
          <w:rtl w:val="true"/>
          <w:lang w:bidi="fa-IR"/>
        </w:rPr>
        <w:t xml:space="preserve">، ما هذا لفظه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والمراد بطین القبر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تربة </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 xml:space="preserve">ما جاوره من الأرض عرفًا، و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 xml:space="preserve">أربعة فراسخ، و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ثمانیة، و کلّما قرب منه کان أفضل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المسالک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استثنی الأصحاب من ذلک تربة الحسین علیه السلام، وهی تراب ما جاور قبره الشریف عرفًا، أو ما حوله إلی سبعین ذراعًا، وروی إلی أربعة فراسخ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وطریق الجمع ترتّبها فی الفضل ؛ وأفضلها ما أخذ بالدعاء المرسوم وختمها تحت القبّة المقدّسة بقرائة سورة القدر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انّها شفاء من کلّ داء، وأمن من کلّ 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واحترز المصنّف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للإستشفاء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Style w:val="FootnoteAnchor"/>
          <w:rtl w:val="true"/>
        </w:rPr>
        <w:footnoteReference w:id="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أکلها لمجرّد التبرّک، فانّه غیر جائز علی 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یجوز تناولها للإستشفاء من المرض الحاصل، ولیکن قدر الحمّصة المعهودة فما دون، وینبغی الدعاء عند تناولها بالمرسوم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المصباح للکفعمی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یستحبّ حمل سبحة من طین الحسین علیه السلام ثلاث وثلاثون حبّة، ویستشفی بتربته من حریم قبره علیه السلام،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فراسخ من أربعة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جوانبه، أو فرسخ، أو خمسة وعشرین </w:t>
      </w:r>
      <w:r>
        <w:rPr>
          <w:rStyle w:val="FootnoteAnchor"/>
          <w:rtl w:val="true"/>
        </w:rPr>
        <w:footnoteReference w:id="317"/>
      </w:r>
      <w:r>
        <w:rPr>
          <w:rFonts w:ascii="IRNazanin" w:hAnsi="IRNazanin" w:eastAsia="IRNazanin"/>
          <w:color w:val="111111"/>
          <w:sz w:val="28"/>
          <w:sz w:val="28"/>
          <w:szCs w:val="28"/>
          <w:rtl w:val="true"/>
          <w:lang w:bidi="fa-IR"/>
        </w:rPr>
        <w:t xml:space="preserve">ذراعًا، أو عشرین </w:t>
      </w:r>
      <w:r>
        <w:rPr>
          <w:rStyle w:val="FootnoteAnchor"/>
          <w:rtl w:val="true"/>
        </w:rPr>
        <w:footnoteReference w:id="318"/>
      </w:r>
      <w:r>
        <w:rPr>
          <w:rFonts w:ascii="Amiri" w:hAnsi="Amiri" w:eastAsia="Amiri" w:cs="Amiri"/>
          <w:color w:val="111111"/>
          <w:sz w:val="28"/>
          <w:sz w:val="28"/>
          <w:szCs w:val="28"/>
          <w:rtl w:val="true"/>
          <w:lang w:bidi="ar-SA"/>
        </w:rPr>
        <w:t xml:space="preserve">، وکلّه علی الترتّب </w:t>
      </w:r>
      <w:r>
        <w:rPr>
          <w:rStyle w:val="FootnoteAnchor"/>
          <w:rtl w:val="true"/>
        </w:rPr>
        <w:footnoteReference w:id="319"/>
      </w:r>
      <w:r>
        <w:rPr>
          <w:rFonts w:ascii="IRNazanin" w:hAnsi="IRNazanin" w:eastAsia="IRNazanin"/>
          <w:color w:val="111111"/>
          <w:sz w:val="28"/>
          <w:sz w:val="28"/>
          <w:szCs w:val="28"/>
          <w:rtl w:val="true"/>
          <w:lang w:bidi="fa-IR"/>
        </w:rPr>
        <w:t xml:space="preserve">فی الفضل، فلیؤخذ من قبره إلی سبعین ذراعًا علی الأفضل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غایة المرام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المشهور بین الأصحاب جواز استعمال الطین الأرمنیّ إذا دعت الضرورة إلیه؛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طین قبر الاسکندر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ویحصل الفرق بینه وبین تربة الحسین علیه السلام 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التربة یجوز تناولها للإستشفاء وإن لم یصفها الطبیب، بل ولو حذر منها، والأرمنیّ لایجوز تناوله إلّا إذا کان موصوفًا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التربة لایجوز أن یتناول منها أکثر من الحمّصة، والأرمنی لایتقدّر بقدر، بل هو راجع إلی تقدیر الطبیب وإن زاد عن </w:t>
      </w:r>
      <w:r>
        <w:rPr>
          <w:rStyle w:val="FootnoteAnchor"/>
          <w:rtl w:val="true"/>
        </w:rPr>
        <w:footnoteReference w:id="321"/>
      </w:r>
      <w:r>
        <w:rPr>
          <w:rFonts w:ascii="Amiri" w:hAnsi="Amiri" w:eastAsia="Amiri" w:cs="Amiri"/>
          <w:color w:val="111111"/>
          <w:sz w:val="28"/>
          <w:sz w:val="28"/>
          <w:szCs w:val="28"/>
          <w:rtl w:val="true"/>
          <w:lang w:bidi="ar-SA"/>
        </w:rPr>
        <w:t>قدر الحمّصة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التربة محترمة لایجوز تقریبها من النجاسة، والأرمنی لیس بمحترم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والمحترم من التربة الّتی </w:t>
      </w:r>
      <w:r>
        <w:rPr>
          <w:rStyle w:val="FootnoteAnchor"/>
          <w:rtl w:val="true"/>
        </w:rPr>
        <w:footnoteReference w:id="322"/>
      </w:r>
      <w:r>
        <w:rPr>
          <w:rFonts w:ascii="IRNazanin" w:hAnsi="IRNazanin" w:eastAsia="IRNazanin"/>
          <w:color w:val="111111"/>
          <w:sz w:val="28"/>
          <w:sz w:val="28"/>
          <w:szCs w:val="28"/>
          <w:rtl w:val="true"/>
          <w:lang w:bidi="fa-IR"/>
        </w:rPr>
        <w:t xml:space="preserve">لایجوز تقریب النجاسة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 xml:space="preserve">، هو ما أخذ من الضریح أو من خارج و وضع علی الضریح المقدّس ؛ أمّا ما أخذ من خارج ولم یوضع علی الضریح فانّه لم یثبت له الحرمة، إلّا </w:t>
      </w:r>
    </w:p>
    <w:p>
      <w:pPr>
        <w:pStyle w:val="BookText"/>
        <w:rPr/>
      </w:pPr>
      <w:r>
        <w:rPr>
          <w:rFonts w:ascii="IRNazanin" w:hAnsi="IRNazanin" w:eastAsia="IRNazanin"/>
          <w:color w:val="111111"/>
          <w:sz w:val="28"/>
          <w:sz w:val="28"/>
          <w:szCs w:val="28"/>
          <w:rtl w:val="true"/>
          <w:lang w:bidi="fa-IR"/>
        </w:rPr>
        <w:t xml:space="preserve">أن یأخذه بالدعاء المرسوم ویختم علیه، فیثبت له الحرمة حینئذ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مجمع الفائدة فی شرح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والطین إلّا قدر الحمّصة من تربة الحسین‌علیه السلام للإستشفاء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لفظه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انّه لا خلاف فی تحریم المستثنی منه وتحلیل المستثنی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المستثنی، فالمشهور انّه تربة الحسین علیه السلام، فکلّ ما یصدق </w:t>
      </w:r>
      <w:r>
        <w:rPr>
          <w:rStyle w:val="FootnoteAnchor"/>
          <w:rtl w:val="true"/>
        </w:rPr>
        <w:footnoteReference w:id="325"/>
      </w:r>
      <w:r>
        <w:rPr>
          <w:rFonts w:ascii="IRNazanin" w:hAnsi="IRNazanin" w:eastAsia="IRNazanin"/>
          <w:color w:val="111111"/>
          <w:sz w:val="28"/>
          <w:sz w:val="28"/>
          <w:szCs w:val="28"/>
          <w:rtl w:val="true"/>
          <w:lang w:bidi="fa-IR"/>
        </w:rPr>
        <w:t>علیه التربة یکون مباحًا ومستثنی ؛ وفی بعض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طین قبر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الّذی یؤخذ من القبر الشریف حلال ؛ ولمّا کان الظاهر عدم امکان ذلک دائمًا، فیمکن دخول ما قرب منه وحوالیه فیه أیضًا</w:t>
      </w:r>
    </w:p>
    <w:p>
      <w:pPr>
        <w:pStyle w:val="BookText"/>
        <w:rPr/>
      </w:pPr>
      <w:r>
        <w:rPr>
          <w:rFonts w:ascii="IRNazanin" w:hAnsi="IRNazanin" w:eastAsia="IRNazanin"/>
          <w:color w:val="111111"/>
          <w:sz w:val="28"/>
          <w:sz w:val="28"/>
          <w:szCs w:val="28"/>
          <w:rtl w:val="true"/>
          <w:lang w:bidi="fa-IR"/>
        </w:rPr>
        <w:t>ویؤیّده ما ورد فی بعض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طین الحائر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بعضها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یؤخذ طین قبر الحسین علیه السلام من عند القبر علی سبعین ذراعًا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بعضها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التربة من قبر الحسین بن علیّ علیهما السلام عشرة أمیال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والأخبار فی جواز أکلها للإستشفاء کثیرة، والأصحاب مطبقون علیه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الکفایة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ویستثنی من الطین المحرّم التربة الحسینیّة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للإستشفاء</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 xml:space="preserve">، </w:t>
      </w:r>
      <w:bookmarkStart w:id="183" w:name="pg4701_25927"/>
    </w:p>
    <w:p>
      <w:pPr>
        <w:pStyle w:val="BookText"/>
        <w:rPr/>
      </w:pPr>
      <w:bookmarkEnd w:id="183"/>
      <w:r>
        <w:rPr>
          <w:rFonts w:ascii="IRNazanin" w:hAnsi="IRNazanin" w:eastAsia="IRNazanin"/>
          <w:color w:val="111111"/>
          <w:sz w:val="28"/>
          <w:sz w:val="28"/>
          <w:szCs w:val="28"/>
          <w:rtl w:val="true"/>
          <w:lang w:bidi="fa-IR"/>
        </w:rPr>
        <w:t xml:space="preserve">وهی ما جاور قبره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w:t>
      </w:r>
      <w:r>
        <w:rPr>
          <w:rFonts w:eastAsia="IRNazanin" w:cs="IRNazanin"/>
          <w:color w:val="111111"/>
          <w:sz w:val="28"/>
          <w:szCs w:val="28"/>
          <w:rtl w:val="true"/>
          <w:lang w:bidi="fa-IR"/>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شرح النافع الصغیر لسیّدنا الأستاد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اللَّه تعالی مرقده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والمراد بطین القبر الشریف ما أخذ منه، أو ممّا جاوره عرفًا، ویحتمل إلی سبعین ذراعًا، وأمّا ما جاوز السبعین فمشکل، إلّا أن یؤخذه </w:t>
      </w:r>
      <w:r>
        <w:rPr>
          <w:rStyle w:val="FootnoteAnchor"/>
          <w:rtl w:val="true"/>
        </w:rPr>
        <w:footnoteReference w:id="330"/>
      </w:r>
      <w:r>
        <w:rPr>
          <w:rFonts w:ascii="IRNazanin" w:hAnsi="IRNazanin" w:eastAsia="IRNazanin"/>
          <w:color w:val="111111"/>
          <w:sz w:val="28"/>
          <w:sz w:val="28"/>
          <w:szCs w:val="28"/>
          <w:rtl w:val="true"/>
          <w:lang w:bidi="fa-IR"/>
        </w:rPr>
        <w:t xml:space="preserve">ویوضع علی القبر الشریف أو الضریح، فیقوی احتمال جوازه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 w:name="__RefHeading___Toc1060580_2035185390"/>
      <w:bookmarkStart w:id="185" w:name="_Toc65"/>
      <w:bookmarkEnd w:id="184"/>
      <w:r>
        <w:rPr>
          <w:rtl w:val="true"/>
        </w:rPr>
        <w:t>إیراد ألفاظ النصوص الواردة فی الباب</w:t>
      </w:r>
      <w:bookmarkEnd w:id="185"/>
    </w:p>
    <w:p>
      <w:pPr>
        <w:pStyle w:val="BookText"/>
        <w:rPr/>
      </w:pPr>
      <w:r>
        <w:rPr>
          <w:rFonts w:ascii="IRNazanin" w:hAnsi="IRNazanin" w:eastAsia="IRNazanin"/>
          <w:color w:val="111111"/>
          <w:sz w:val="28"/>
          <w:sz w:val="28"/>
          <w:szCs w:val="28"/>
          <w:rtl w:val="true"/>
          <w:lang w:bidi="fa-IR"/>
        </w:rPr>
        <w:t>تحقیق المقام یستدعی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الداعی لاختلاف الأصحاب، إختلاف ألفاظ النصوص الواردة فی الباب، فالمناسب إیرادها فی المقام، ثمّ ابراز الحقّ فی المرام</w:t>
      </w:r>
      <w:r>
        <w:rPr>
          <w:rFonts w:eastAsia="IRNazanin" w:cs="IRNazanin"/>
          <w:color w:val="111111"/>
          <w:sz w:val="28"/>
          <w:szCs w:val="28"/>
          <w:rtl w:val="true"/>
          <w:lang w:bidi="fa-IR"/>
        </w:rPr>
        <w:t>.</w:t>
      </w:r>
    </w:p>
    <w:p>
      <w:pPr>
        <w:pStyle w:val="Heading3"/>
        <w:numPr>
          <w:ilvl w:val="2"/>
          <w:numId w:val="1"/>
        </w:numPr>
        <w:rPr/>
      </w:pPr>
      <w:bookmarkStart w:id="186" w:name="__RefHeading___Toc1060582_2035185390"/>
      <w:bookmarkStart w:id="187" w:name="_Toc66"/>
      <w:bookmarkEnd w:id="186"/>
      <w:r>
        <w:rPr>
          <w:rtl w:val="true"/>
        </w:rPr>
        <w:t>الأخبار الّتی توهم الإختصاص</w:t>
      </w:r>
      <w:bookmarkEnd w:id="187"/>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ثقة الإسلام فی 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أکل الطین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مطاعم الکافی، عن أبی یحیی الواسطی، عن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الطین حرام کلّه کلحم الخنزیر، فمن </w:t>
      </w:r>
      <w:r>
        <w:rPr>
          <w:rStyle w:val="FootnoteAnchor"/>
          <w:rtl w:val="true"/>
        </w:rPr>
        <w:footnoteReference w:id="332"/>
      </w:r>
      <w:r>
        <w:rPr>
          <w:rFonts w:ascii="IRNazanin" w:hAnsi="IRNazanin" w:eastAsia="IRNazanin"/>
          <w:color w:val="111111"/>
          <w:sz w:val="28"/>
          <w:sz w:val="28"/>
          <w:szCs w:val="28"/>
          <w:rtl w:val="true"/>
          <w:lang w:bidi="fa-IR"/>
        </w:rPr>
        <w:t xml:space="preserve">أکله ثمّ مات منه </w:t>
      </w:r>
      <w:r>
        <w:rPr>
          <w:rStyle w:val="FootnoteAnchor"/>
          <w:rtl w:val="true"/>
        </w:rPr>
        <w:footnoteReference w:id="333"/>
      </w:r>
      <w:r>
        <w:rPr>
          <w:rFonts w:ascii="IRNazanin" w:hAnsi="IRNazanin" w:eastAsia="IRNazanin"/>
          <w:color w:val="111111"/>
          <w:sz w:val="28"/>
          <w:sz w:val="28"/>
          <w:szCs w:val="28"/>
          <w:rtl w:val="true"/>
          <w:lang w:bidi="fa-IR"/>
        </w:rPr>
        <w:t xml:space="preserve">لم أصلّ علیه، إلّا طین القبر، فانّ فیه شفاء من کلّ داء، ومن أکله لشهوة لم 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 xml:space="preserve">فیه شفاء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ورواه شیخنا جعفر بن محمّد بن قولویه فی کامل الزیارة عن محمّد بن یعقوب وجماعة من مشایخه، عن محمّد بن یحیی، إلی آخر سند الکافی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الباب أیضًا، عن علیّ بن محمّد، عن بعض أصحابنا، عن جعفر بن إبراهیم الحضرمیّ، عن سعد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الطین،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 الطین حرام مثل المیتة والدم ولحم الخنزیر، إلّا طین قبر الحسین علیه السلام، فانّ فیه شفاء من کلّ داء، وأمنًا من کلّ خوف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وإن کان مرسلًا، لکن رواه شیخنا جعفر بن محمّد بن قولویه فی کامل الزیارة عن محمّد بن الحسن الصفّار، عن عباد بن سلیمان، عن سعد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إلی آخره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ولیس فی السند من یتأمّل فیه عدا عباد بن سلیمان، وکونه ذا کتاب یعتنی بالروایة عنه محمّد بن الحسن الصفّار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هذا السند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خالد البرقی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طریق النجاشی </w:t>
      </w:r>
      <w:r>
        <w:rPr>
          <w:rStyle w:val="FootnoteAnchor"/>
          <w:rtl w:val="true"/>
        </w:rPr>
        <w:footnoteReference w:id="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یرشد إلی حسن حاله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المرویّ فی باب النوادر من أواخر کتاب حجّ الکافی، وباب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یستحبّ من طین قبر الحسین علیه السلام وانّه 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کامل الزیارة، عن الحسن بن علیّ بن فضّال، عن کرام، عن ابن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یأخذ الإنسان من طین قبر الحسین علیه السلام فینتفع به ویأخذ غیره ولاینتفع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الّذی لا إله إلّا هو، ما یأخذه أحد وهو یری أنّ اللَّه ینفعه به إلّا نفعه به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xml:space="preserve">. </w:t>
      </w:r>
      <w:bookmarkStart w:id="188" w:name="pg4701_25929"/>
    </w:p>
    <w:p>
      <w:pPr>
        <w:pStyle w:val="BookText"/>
        <w:rPr/>
      </w:pPr>
      <w:bookmarkEnd w:id="188"/>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الباب المذکور من کامل الزیارة، عن محمّد بن إسماعیل 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ولقبه فهد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رجاله،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طین قبر الحسین علیه السلام شفاء من کلّ داء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 مضافًا إلی الإرسال، أنّ المرسل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محمّد بن إسماعیل 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الحال، مهمل فی کتب الرجال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الباب المذکور من کامل الزیارة، عن محمّد بن سلیمان البصریّ، عن أبیه،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طین قبر الحسین علیه السلام الشفاء من کلّ داء، وهو الدواء الأکبر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و مثلها هی الأخبار الّتی توهم الإختصاص </w:t>
      </w:r>
      <w:r>
        <w:rPr>
          <w:rFonts w:eastAsia="IRNazanin" w:cs="IRNazanin"/>
          <w:color w:val="111111"/>
          <w:sz w:val="28"/>
          <w:szCs w:val="28"/>
          <w:rtl w:val="true"/>
          <w:lang w:bidi="fa-IR"/>
        </w:rPr>
        <w:t>.</w:t>
      </w:r>
    </w:p>
    <w:p>
      <w:pPr>
        <w:pStyle w:val="Heading3"/>
        <w:numPr>
          <w:ilvl w:val="2"/>
          <w:numId w:val="1"/>
        </w:numPr>
        <w:rPr/>
      </w:pPr>
      <w:bookmarkStart w:id="189" w:name="__RefHeading___Toc1060584_2035185390"/>
      <w:bookmarkStart w:id="190" w:name="_Toc67"/>
      <w:bookmarkEnd w:id="189"/>
      <w:r>
        <w:rPr>
          <w:rtl w:val="true"/>
        </w:rPr>
        <w:t>الأخبار الّتی تفید التعمیم</w:t>
      </w:r>
      <w:bookmarkEnd w:id="190"/>
    </w:p>
    <w:p>
      <w:pPr>
        <w:pStyle w:val="Heading4"/>
        <w:numPr>
          <w:ilvl w:val="3"/>
          <w:numId w:val="1"/>
        </w:numPr>
        <w:rPr/>
      </w:pPr>
      <w:bookmarkStart w:id="191" w:name="__RefHeading___Toc1060586_2035185390"/>
      <w:bookmarkStart w:id="192" w:name="_Toc68"/>
      <w:bookmarkEnd w:id="191"/>
      <w:r>
        <w:rPr>
          <w:rtl w:val="true"/>
        </w:rPr>
        <w:t>اشاره</w:t>
      </w:r>
      <w:bookmarkEnd w:id="192"/>
    </w:p>
    <w:p>
      <w:pPr>
        <w:pStyle w:val="BookText"/>
        <w:rPr/>
      </w:pPr>
      <w:r>
        <w:rPr>
          <w:rFonts w:ascii="IRNazanin" w:hAnsi="IRNazanin" w:eastAsia="IRNazanin"/>
          <w:color w:val="111111"/>
          <w:sz w:val="28"/>
          <w:sz w:val="28"/>
          <w:szCs w:val="28"/>
          <w:rtl w:val="true"/>
          <w:lang w:bidi="fa-IR"/>
        </w:rPr>
        <w:t>وأمّا الأخبار الّتی تفید التعمیم فهی أیضًا کثیرة ؛</w:t>
      </w:r>
    </w:p>
    <w:p>
      <w:pPr>
        <w:pStyle w:val="Heading4"/>
        <w:numPr>
          <w:ilvl w:val="3"/>
          <w:numId w:val="1"/>
        </w:numPr>
        <w:rPr/>
      </w:pPr>
      <w:bookmarkStart w:id="193" w:name="__RefHeading___Toc1060588_2035185390"/>
      <w:bookmarkStart w:id="194" w:name="_Toc69"/>
      <w:bookmarkEnd w:id="193"/>
      <w:r>
        <w:rPr>
          <w:rtl w:val="true"/>
        </w:rPr>
        <w:t>الخبر الأوّل</w:t>
      </w:r>
      <w:bookmarkEnd w:id="194"/>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المرویّ فی باب النوادر من کتاب حجّ الکافی، عن الحسن بن محبوب،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لموضع قبر الحسین علیه السلام حرمة معلومة من عرفها واستجار بها أجیر</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لی موضعها؟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امسح من موضع قبره الیوم خمسة وعشرین ذراعًا من قدامه، وخمسة وعشرین ذراعًا عند رأسه، وخمسة وعشرین ذراعًا من </w:t>
      </w:r>
    </w:p>
    <w:p>
      <w:pPr>
        <w:pStyle w:val="BookText"/>
        <w:rPr/>
      </w:pPr>
      <w:r>
        <w:rPr>
          <w:rFonts w:ascii="IRNazanin" w:hAnsi="IRNazanin" w:eastAsia="IRNazanin"/>
          <w:color w:val="111111"/>
          <w:sz w:val="28"/>
          <w:sz w:val="28"/>
          <w:szCs w:val="28"/>
          <w:rtl w:val="true"/>
          <w:lang w:bidi="fa-IR"/>
        </w:rPr>
        <w:t xml:space="preserve">ناحیة رجلیه، وخمسة وعشرین ذراعًا من خلفه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الدلالة هو انّ المدلول علیه بهذا الحدیث مع صحّة سنده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موضع قبره علیه السلام هو الإمتداد المذکورة، فالطین المأخوذ من هذا الإمتداد یصدق علیه انّه مأخوذ من قبره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مرویّ فی کامل الزیارة ومصباح شیخ الطائفة، قال فی کامل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محمّد بن جعفر الرزاز، عن محمّد بن الحسین بن أبی الخطاب، عن الحسن بن محبوب،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لموضع قبر الحسین بن علیّ علیهما السلام حرمة معلومة من عرفها واستجار بها أجیر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w:t>
      </w:r>
      <w:r>
        <w:rPr>
          <w:rStyle w:val="FootnoteAnchor"/>
          <w:rtl w:val="true"/>
        </w:rPr>
        <w:footnoteReference w:id="344"/>
      </w:r>
      <w:r>
        <w:rPr>
          <w:rFonts w:ascii="IRNazanin" w:hAnsi="IRNazanin" w:eastAsia="IRNazanin"/>
          <w:color w:val="111111"/>
          <w:sz w:val="28"/>
          <w:sz w:val="28"/>
          <w:szCs w:val="28"/>
          <w:rtl w:val="true"/>
          <w:lang w:bidi="fa-IR"/>
        </w:rPr>
        <w:t>لی موضعها جعلت فداک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امسح من موضع قبره الیوم، فامسح خمسة وعشرین ذراعًا من ناحیة رجلیه، وخمسة وعشرین ذراعًا فیما </w:t>
      </w:r>
      <w:r>
        <w:rPr>
          <w:rStyle w:val="FootnoteAnchor"/>
          <w:rtl w:val="true"/>
        </w:rPr>
        <w:footnoteReference w:id="345"/>
      </w:r>
      <w:r>
        <w:rPr>
          <w:rFonts w:ascii="IRNazanin" w:hAnsi="IRNazanin" w:eastAsia="IRNazanin"/>
          <w:color w:val="111111"/>
          <w:sz w:val="28"/>
          <w:sz w:val="28"/>
          <w:szCs w:val="28"/>
          <w:rtl w:val="true"/>
          <w:lang w:bidi="fa-IR"/>
        </w:rPr>
        <w:t xml:space="preserve">یلی وجهه، وخمسة وعشرین ذراعًا من خلفه، وخمسة وعشرین ذراعًا من ناحیة رأسه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المصباح مثله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w:t>
      </w:r>
      <w:bookmarkStart w:id="195" w:name="pg4701_25931"/>
    </w:p>
    <w:p>
      <w:pPr>
        <w:pStyle w:val="Heading4"/>
        <w:numPr>
          <w:ilvl w:val="3"/>
          <w:numId w:val="1"/>
        </w:numPr>
        <w:rPr/>
      </w:pPr>
      <w:bookmarkStart w:id="196" w:name="__RefHeading___Toc1060590_2035185390"/>
      <w:bookmarkStart w:id="197" w:name="_Toc70"/>
      <w:bookmarkEnd w:id="195"/>
      <w:bookmarkEnd w:id="196"/>
      <w:r>
        <w:rPr>
          <w:rtl w:val="true"/>
        </w:rPr>
        <w:t>الخبر الثانی</w:t>
      </w:r>
      <w:bookmarkEnd w:id="197"/>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الباب المذکور عن عدّة من أصحابنا، عن أحمد بن محمّد، عن رزق اللَّه بن أبی العلاء </w:t>
      </w:r>
      <w:r>
        <w:rPr>
          <w:rStyle w:val="FootnoteAnchor"/>
          <w:rtl w:val="true"/>
        </w:rPr>
        <w:footnoteReference w:id="348"/>
      </w:r>
      <w:r>
        <w:rPr>
          <w:rFonts w:ascii="IRNazanin" w:hAnsi="IRNazanin" w:eastAsia="IRNazanin"/>
          <w:color w:val="111111"/>
          <w:sz w:val="28"/>
          <w:sz w:val="28"/>
          <w:szCs w:val="28"/>
          <w:rtl w:val="true"/>
          <w:lang w:bidi="fa-IR"/>
        </w:rPr>
        <w:t xml:space="preserve">، عن سلیمان بن عمر </w:t>
      </w:r>
      <w:r>
        <w:rPr>
          <w:rStyle w:val="FootnoteAnchor"/>
          <w:rtl w:val="true"/>
        </w:rPr>
        <w:footnoteReference w:id="349"/>
      </w:r>
      <w:r>
        <w:rPr>
          <w:rFonts w:ascii="IRNazanin" w:hAnsi="IRNazanin" w:eastAsia="IRNazanin"/>
          <w:color w:val="111111"/>
          <w:sz w:val="28"/>
          <w:sz w:val="28"/>
          <w:szCs w:val="28"/>
          <w:rtl w:val="true"/>
          <w:lang w:bidi="fa-IR"/>
        </w:rPr>
        <w:t>السراج، عن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یؤخذ طین قبر الحسین علیه السلام من عند القبر علی قدر </w:t>
      </w:r>
      <w:r>
        <w:rPr>
          <w:rStyle w:val="FootnoteAnchor"/>
          <w:rtl w:val="true"/>
        </w:rPr>
        <w:footnoteReference w:id="350"/>
      </w:r>
      <w:r>
        <w:rPr>
          <w:rFonts w:ascii="IRNazanin" w:hAnsi="IRNazanin" w:eastAsia="IRNazanin"/>
          <w:color w:val="111111"/>
          <w:sz w:val="28"/>
          <w:sz w:val="28"/>
          <w:szCs w:val="28"/>
          <w:rtl w:val="true"/>
          <w:lang w:bidi="fa-IR"/>
        </w:rPr>
        <w:t xml:space="preserve">سبعین ذراعًا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وإن کان مقطوعًا غیر مسند إلی المعصوم علیه السلام، لکن الظاهر أنّ مثل ذلک لایثبت فی کتب الأخبار إلّا إذا کان مأخوذًا عن المعصوم علیه السلام ؛ مضافًا إلی أنّه مرویّ فی کامل الزیارة أیضًا مسندًا إلی أبی عبداللَّه علیه السلام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8" w:name="__RefHeading___Toc1060592_2035185390"/>
      <w:bookmarkStart w:id="199" w:name="_Toc71"/>
      <w:bookmarkEnd w:id="198"/>
      <w:r>
        <w:rPr>
          <w:rtl w:val="true"/>
        </w:rPr>
        <w:t>الخبر الثالث</w:t>
      </w:r>
      <w:bookmarkEnd w:id="199"/>
    </w:p>
    <w:p>
      <w:pPr>
        <w:pStyle w:val="Heading5"/>
        <w:numPr>
          <w:ilvl w:val="4"/>
          <w:numId w:val="1"/>
        </w:numPr>
        <w:rPr/>
      </w:pPr>
      <w:bookmarkStart w:id="200" w:name="__RefHeading___Toc1060594_2035185390"/>
      <w:bookmarkStart w:id="201" w:name="_Toc72"/>
      <w:bookmarkEnd w:id="200"/>
      <w:r>
        <w:rPr>
          <w:rtl w:val="true"/>
        </w:rPr>
        <w:t>اشاره</w:t>
      </w:r>
      <w:bookmarkEnd w:id="201"/>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کامل الزیارة،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جعفر، عن محمّد بن الحسین، عن شیخ من أصحابنا، عن أبی الصباح الکنانی،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طین قبر الحسین علیه السلام فیه شفاء وإن أخذ علی رأس میل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ولایخفی انّه صریح فی جواز أکل تربته علیه السلام للإستشفاء فیما إذا أخذت علی رأس میل، أی یکون المسافة بین قبره علیه السلام والمحلّ الّذی أخذت التربة منه قدر میل؛ والمیل هو ثلث الفرسخ، أی أربعة آلاف ذراع ؛ وانّه یطلق علیها طین قبر </w:t>
      </w:r>
      <w:bookmarkStart w:id="202" w:name="pg4701_25932"/>
    </w:p>
    <w:p>
      <w:pPr>
        <w:pStyle w:val="BookText"/>
        <w:rPr/>
      </w:pPr>
      <w:bookmarkEnd w:id="202"/>
      <w:r>
        <w:rPr>
          <w:rFonts w:ascii="IRNazanin" w:hAnsi="IRNazanin" w:eastAsia="IRNazanin"/>
          <w:color w:val="111111"/>
          <w:sz w:val="28"/>
          <w:sz w:val="28"/>
          <w:szCs w:val="28"/>
          <w:rtl w:val="true"/>
          <w:lang w:bidi="fa-IR"/>
        </w:rPr>
        <w:t xml:space="preserve">الحسین علیه السلام، فلا یکون قبره </w:t>
      </w:r>
      <w:r>
        <w:rPr>
          <w:rStyle w:val="FootnoteAnchor"/>
          <w:rtl w:val="true"/>
        </w:rPr>
        <w:footnoteReference w:id="354"/>
      </w:r>
      <w:r>
        <w:rPr>
          <w:rFonts w:ascii="IRNazanin" w:hAnsi="IRNazanin" w:eastAsia="IRNazanin"/>
          <w:color w:val="111111"/>
          <w:sz w:val="28"/>
          <w:sz w:val="28"/>
          <w:szCs w:val="28"/>
          <w:rtl w:val="true"/>
          <w:lang w:bidi="fa-IR"/>
        </w:rPr>
        <w:t xml:space="preserve">مختصًّا بما أخذ من قبره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دلالته علی هذین المطلبین ممّا لا خفاء فیه </w:t>
      </w:r>
      <w:r>
        <w:rPr>
          <w:rFonts w:eastAsia="IRNazanin" w:cs="IRNazanin"/>
          <w:color w:val="111111"/>
          <w:sz w:val="28"/>
          <w:szCs w:val="28"/>
          <w:rtl w:val="true"/>
          <w:lang w:bidi="fa-IR"/>
        </w:rPr>
        <w:t>.</w:t>
      </w:r>
    </w:p>
    <w:p>
      <w:pPr>
        <w:pStyle w:val="Heading5"/>
        <w:numPr>
          <w:ilvl w:val="4"/>
          <w:numId w:val="1"/>
        </w:numPr>
        <w:rPr/>
      </w:pPr>
      <w:bookmarkStart w:id="203" w:name="__RefHeading___Toc1060596_2035185390"/>
      <w:bookmarkStart w:id="204" w:name="_Toc73"/>
      <w:bookmarkEnd w:id="203"/>
      <w:r>
        <w:rPr>
          <w:rtl w:val="true"/>
        </w:rPr>
        <w:t>الکلام فی سند الخبر</w:t>
      </w:r>
      <w:bookmarkEnd w:id="204"/>
    </w:p>
    <w:p>
      <w:pPr>
        <w:pStyle w:val="BookText"/>
        <w:rPr/>
      </w:pPr>
      <w:r>
        <w:rPr>
          <w:rFonts w:ascii="IRNazanin" w:hAnsi="IRNazanin" w:eastAsia="IRNazanin"/>
          <w:color w:val="111111"/>
          <w:sz w:val="28"/>
          <w:sz w:val="28"/>
          <w:szCs w:val="28"/>
          <w:rtl w:val="true"/>
          <w:lang w:bidi="fa-IR"/>
        </w:rPr>
        <w:t>وانّما الکلام فی سنده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فیه هو محمّد بن جعفر الرزاز، علی ما یظهر من کامل الزیارة، وانّه ابن أخت محمّد بن الحسین بن أبی الخطاب، و یظهر من کثرة روایته عنه تعویله علیه و انّه من مشایخ إجازته، و کفاک هذا مدحًا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ویروی عنه ثقة الإسلام، کما فی 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زیارة قبر أبی عبداللَّه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جعفر الرزاز الکوفی عن محمّد بن عیسی بن عبید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ومثله فی الباب المذکور بعد الباب </w:t>
      </w:r>
      <w:r>
        <w:rPr>
          <w:rStyle w:val="FootnoteAnchor"/>
          <w:rtl w:val="true"/>
        </w:rPr>
        <w:footnoteReference w:id="356"/>
      </w:r>
      <w:r>
        <w:rPr>
          <w:rFonts w:ascii="IRNazanin" w:hAnsi="IRNazanin" w:eastAsia="IRNazanin"/>
          <w:color w:val="111111"/>
          <w:sz w:val="28"/>
          <w:sz w:val="28"/>
          <w:szCs w:val="28"/>
          <w:rtl w:val="true"/>
          <w:lang w:bidi="fa-IR"/>
        </w:rPr>
        <w:t xml:space="preserve">؛ وهو أمارة أخری لجلالة قدر الرجل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محمّد بن الحسین، فقد علمت انّه محمّد بن الحسین بن أبی الخطاب، وجلالة قدره أظهر من أن تبیّن</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الحال فی أبی الصباح الراوی، فانّه إبراهیم بن نعیم العبدی الّذی روی شیخ الطائفة فی رجاله عن مولانا الصادق علیه السلام فی أصحاب مولانا الباقر علیه السلام انّه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میزان لا عین فیه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وکفاک هذا فی مدحه وجلالته، قال فی الصحاح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المیزان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یکن مستویًا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شیخ الطائفة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یسمّی المیزان من ثقته، له أصل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إبراهیم بن نعیم العبیدی </w:t>
      </w:r>
      <w:r>
        <w:rPr>
          <w:rStyle w:val="FootnoteAnchor"/>
          <w:rtl w:val="true"/>
        </w:rPr>
        <w:footnoteReference w:id="360"/>
      </w:r>
      <w:r>
        <w:rPr>
          <w:rFonts w:ascii="IRNazanin" w:hAnsi="IRNazanin" w:eastAsia="IRNazanin"/>
          <w:color w:val="111111"/>
          <w:sz w:val="28"/>
          <w:sz w:val="28"/>
          <w:szCs w:val="28"/>
          <w:rtl w:val="true"/>
          <w:lang w:bidi="fa-IR"/>
        </w:rPr>
        <w:t xml:space="preserve">، أبوالصباح الکنانی، نزل فیهم فنسب إلیهم، کان أبو عبداللَّه علیه السلام یسمّیه المیزان، لثقته ؛ ذکره أبوالعبّاس فی الرجال، رأی أبا جعفر وروی عن أبی إبراهیم علیهما السلام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الخلاصة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إبراهیم بن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النون وفتح العین غیر المعجمة، وإسکان الیاء المنقطة تحتها نقطتین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العبدی الکنانی، ثقة، اعمل علی قوله، سمّاه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 قال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میزان لا عین فیه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یکنّی أبا الصبّاح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الصاد غیر المعجمة وتشدیدها، وتشدید الباء المنقطة تحتها نقطة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کوفیًّا ومنزله فی کنانة، یعرف </w:t>
      </w:r>
      <w:r>
        <w:rPr>
          <w:rStyle w:val="FootnoteAnchor"/>
          <w:rtl w:val="true"/>
        </w:rPr>
        <w:footnoteReference w:id="362"/>
      </w:r>
      <w:r>
        <w:rPr>
          <w:rFonts w:ascii="IRNazanin" w:hAnsi="IRNazanin" w:eastAsia="IRNazanin"/>
          <w:color w:val="111111"/>
          <w:sz w:val="28"/>
          <w:sz w:val="28"/>
          <w:szCs w:val="28"/>
          <w:rtl w:val="true"/>
          <w:lang w:bidi="fa-IR"/>
        </w:rPr>
        <w:t xml:space="preserve">به، وکان </w:t>
      </w:r>
      <w:bookmarkStart w:id="205" w:name="pg4701_25934"/>
    </w:p>
    <w:p>
      <w:pPr>
        <w:pStyle w:val="BookText"/>
        <w:rPr/>
      </w:pPr>
      <w:bookmarkEnd w:id="205"/>
      <w:r>
        <w:rPr>
          <w:rFonts w:ascii="IRNazanin" w:hAnsi="IRNazanin" w:eastAsia="IRNazanin"/>
          <w:color w:val="111111"/>
          <w:sz w:val="28"/>
          <w:sz w:val="28"/>
          <w:szCs w:val="28"/>
          <w:rtl w:val="true"/>
          <w:lang w:bidi="fa-IR"/>
        </w:rPr>
        <w:t xml:space="preserve">عبدیًّا، رأی أبا جعفر الجواد علیه السلام </w:t>
      </w:r>
      <w:r>
        <w:rPr>
          <w:rStyle w:val="FootnoteAnchor"/>
          <w:rtl w:val="true"/>
        </w:rPr>
        <w:footnoteReference w:id="363"/>
      </w:r>
      <w:r>
        <w:rPr>
          <w:rFonts w:ascii="IRNazanin" w:hAnsi="IRNazanin" w:eastAsia="IRNazanin"/>
          <w:color w:val="111111"/>
          <w:sz w:val="28"/>
          <w:sz w:val="28"/>
          <w:szCs w:val="28"/>
          <w:rtl w:val="true"/>
          <w:lang w:bidi="fa-IR"/>
        </w:rPr>
        <w:t xml:space="preserve">، وروی عن أبی إبراهیم موسی علیه السلام، إنتهی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أنّ التقیید بالجواد من طغیان القلم، وأنّ المراد من أبی جعفر فی کلام النجاشی هو مولانا الباقر علیه السلام، وقد علمت أنّ شیخ الطائفة أورده فی أصحاب مولانا الباقر علیه السلام والصادق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فی المقام إلاّ الجهل فی شیخ من أصحابنا، لکنّه غیر مضرّ، إذ التعبیر من محمّد بن الحسین بن أبی الخطاب،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یرشد إلی انّه من الأجلّة، فالحدیث لو لم یکن صحیحًا یکون من الحسان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علمت انّ المفهوم منه جواز أکل التربة فیما إذا أخذت من المحلّ الّذی یکون المسافة بینه وبین قبره علیه السلام ثلث فرسخ </w:t>
      </w:r>
      <w:r>
        <w:rPr>
          <w:rFonts w:eastAsia="IRNazanin" w:cs="IRNazanin"/>
          <w:color w:val="111111"/>
          <w:sz w:val="28"/>
          <w:szCs w:val="28"/>
          <w:rtl w:val="true"/>
          <w:lang w:bidi="fa-IR"/>
        </w:rPr>
        <w:t>.</w:t>
      </w:r>
    </w:p>
    <w:p>
      <w:pPr>
        <w:pStyle w:val="Heading4"/>
        <w:numPr>
          <w:ilvl w:val="3"/>
          <w:numId w:val="1"/>
        </w:numPr>
        <w:rPr/>
      </w:pPr>
      <w:bookmarkStart w:id="206" w:name="__RefHeading___Toc1060598_2035185390"/>
      <w:bookmarkStart w:id="207" w:name="_Toc74"/>
      <w:bookmarkEnd w:id="206"/>
      <w:r>
        <w:rPr>
          <w:rtl w:val="true"/>
        </w:rPr>
        <w:t>الخبر الرابع</w:t>
      </w:r>
      <w:bookmarkEnd w:id="207"/>
    </w:p>
    <w:p>
      <w:pPr>
        <w:pStyle w:val="Heading5"/>
        <w:numPr>
          <w:ilvl w:val="4"/>
          <w:numId w:val="1"/>
        </w:numPr>
        <w:rPr/>
      </w:pPr>
      <w:bookmarkStart w:id="208" w:name="__RefHeading___Toc1060600_2035185390"/>
      <w:bookmarkStart w:id="209" w:name="_Toc75"/>
      <w:bookmarkEnd w:id="208"/>
      <w:r>
        <w:rPr>
          <w:rtl w:val="true"/>
        </w:rPr>
        <w:t>اشاره</w:t>
      </w:r>
      <w:bookmarkEnd w:id="209"/>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الکتاب المذکور عن محمّد بن جعفر، عن محمّد بن الحسین، عن محمّد بن إسماعیل، عن الخیبریّ، عن أبی ولّاد، عن أبی بکر الحضرمیّ،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انّ مریضًا من المؤمنین یعرف حقّ أبی عبداللَّه الحسین بن علیّ علیهما السلام وحرمته وولایته، 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 xml:space="preserve">من طین قبره علی رأس میل، کان له دواء وشفاء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bookmarkStart w:id="210" w:name="pg4701_25935"/>
    </w:p>
    <w:p>
      <w:pPr>
        <w:pStyle w:val="Heading5"/>
        <w:numPr>
          <w:ilvl w:val="4"/>
          <w:numId w:val="1"/>
        </w:numPr>
        <w:rPr/>
      </w:pPr>
      <w:bookmarkStart w:id="211" w:name="__RefHeading___Toc1060602_2035185390"/>
      <w:bookmarkStart w:id="212" w:name="_Toc76"/>
      <w:bookmarkEnd w:id="210"/>
      <w:bookmarkEnd w:id="211"/>
      <w:r>
        <w:rPr>
          <w:rtl w:val="true"/>
        </w:rPr>
        <w:t>الکلام فی سند الخبر</w:t>
      </w:r>
      <w:bookmarkEnd w:id="212"/>
    </w:p>
    <w:p>
      <w:pPr>
        <w:pStyle w:val="BookText"/>
        <w:rPr/>
      </w:pPr>
      <w:r>
        <w:rPr>
          <w:rFonts w:ascii="IRNazanin" w:hAnsi="IRNazanin" w:eastAsia="IRNazanin"/>
          <w:color w:val="111111"/>
          <w:sz w:val="28"/>
          <w:sz w:val="28"/>
          <w:szCs w:val="28"/>
          <w:rtl w:val="true"/>
          <w:lang w:bidi="fa-IR"/>
        </w:rPr>
        <w:t>وقد علمت الحال فی محمّد بن جعفر ومحمّد بن الحسین، وأمّا محمّد بن إسماعیل فهو ابن بزیع، وجلالته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أبو ولّاد فهو حفص بن سالم، وثّقه النجاشی وشیخ الطائفة والعلّامة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أبوبکر الحضرمیّ، فقد وثّقه ابن داود فی رجاله فی باب الکنی </w:t>
      </w:r>
      <w:r>
        <w:rPr>
          <w:rStyle w:val="FootnoteAnchor"/>
          <w:rtl w:val="true"/>
        </w:rPr>
        <w:footnoteReference w:id="368"/>
      </w:r>
      <w:r>
        <w:rPr>
          <w:rFonts w:ascii="IRNazanin" w:hAnsi="IRNazanin" w:eastAsia="IRNazanin"/>
          <w:color w:val="111111"/>
          <w:sz w:val="28"/>
          <w:sz w:val="28"/>
          <w:szCs w:val="28"/>
          <w:rtl w:val="true"/>
          <w:lang w:bidi="fa-IR"/>
        </w:rPr>
        <w:t>، ویرشد إلیه کلام الکشّی فی ترجمة براء بن عازب، حیث قدّمه علی أبان بن تغلب و غیره،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جماعة من أصحابنا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أبوبکر الحضرمی، وأبان بن تغلب، والحسین بن أبی العلاء، وصباح المزنی، عن أبی جعفر وأبی عبداللَّه علیهما السلام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ویظهر بما رواه ثقة الإسلام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تلقین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طهارة الکافی </w:t>
      </w:r>
      <w:r>
        <w:rPr>
          <w:rStyle w:val="FootnoteAnchor"/>
          <w:rtl w:val="true"/>
        </w:rPr>
        <w:footnoteReference w:id="370"/>
      </w:r>
      <w:r>
        <w:rPr>
          <w:rFonts w:ascii="IRNazanin" w:hAnsi="IRNazanin" w:eastAsia="IRNazanin"/>
          <w:color w:val="111111"/>
          <w:sz w:val="28"/>
          <w:sz w:val="28"/>
          <w:szCs w:val="28"/>
          <w:rtl w:val="true"/>
          <w:lang w:bidi="fa-IR"/>
        </w:rPr>
        <w:t>بسند صحیح عنه، صحّةُ اعتقاده وجلالة قدره ؛ فحدیثه عندی لایقصر عن الصحیح</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فلیس فی السند من یتأمّل فیه إلّا الخیبریّ، وعن ابن الغضائری انّه ضعیف الحدیث، غالی المذهب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bookmarkStart w:id="213" w:name="pg4701_25936"/>
    </w:p>
    <w:p>
      <w:pPr>
        <w:pStyle w:val="BookText"/>
        <w:rPr/>
      </w:pPr>
      <w:bookmarkEnd w:id="213"/>
      <w:r>
        <w:rPr>
          <w:rFonts w:ascii="IRNazanin" w:hAnsi="IRNazanin" w:eastAsia="IRNazanin"/>
          <w:color w:val="111111"/>
          <w:sz w:val="28"/>
          <w:sz w:val="28"/>
          <w:szCs w:val="28"/>
          <w:rtl w:val="true"/>
          <w:lang w:bidi="fa-IR"/>
        </w:rPr>
        <w:t>والظاهر من شیخ الطائفة فی الفهرست، عدم تسلیم فساد عقیدته،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الخیبری، له کتاب، روی عنه محمّد بن إسماعیل بن بزیع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المحقّق الأستاد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وکثرة الروایة عن مثل یونس، و روایة مثل محمّد بن إسماعیل بن بزیع وسعد بن عبداللَّه القمّی والحمیری وابن الولید وغیرهم، تشیر إلی جلالته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 xml:space="preserve">و وثاقته، سیّما ابن الولید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4" w:name="__RefHeading___Toc1060604_2035185390"/>
      <w:bookmarkStart w:id="215" w:name="_Toc77"/>
      <w:bookmarkEnd w:id="214"/>
      <w:r>
        <w:rPr>
          <w:rtl w:val="true"/>
        </w:rPr>
        <w:t>الخبر الخامس</w:t>
      </w:r>
      <w:bookmarkEnd w:id="215"/>
    </w:p>
    <w:p>
      <w:pPr>
        <w:pStyle w:val="Heading5"/>
        <w:numPr>
          <w:ilvl w:val="4"/>
          <w:numId w:val="1"/>
        </w:numPr>
        <w:rPr/>
      </w:pPr>
      <w:bookmarkStart w:id="216" w:name="__RefHeading___Toc1060606_2035185390"/>
      <w:bookmarkStart w:id="217" w:name="_Toc78"/>
      <w:bookmarkEnd w:id="216"/>
      <w:r>
        <w:rPr>
          <w:rtl w:val="true"/>
        </w:rPr>
        <w:t>اشاره</w:t>
      </w:r>
      <w:bookmarkEnd w:id="217"/>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کامل الزیارة أیضًا عن أبیه، عن سعد بن عبداللَّه، عن أحمد بن محمّد بن عیسی، عن العبّاس بن موسی الورّاق، عن یونس، عن عیسی بن سلیمان، عن محمّد بن زیاد، عن عمّته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فی طین الحَیْر </w:t>
      </w:r>
      <w:r>
        <w:rPr>
          <w:rStyle w:val="FootnoteAnchor"/>
          <w:rtl w:val="true"/>
        </w:rPr>
        <w:footnoteReference w:id="375"/>
      </w:r>
      <w:r>
        <w:rPr>
          <w:rFonts w:ascii="IRNazanin" w:hAnsi="IRNazanin" w:eastAsia="IRNazanin"/>
          <w:color w:val="111111"/>
          <w:sz w:val="28"/>
          <w:sz w:val="28"/>
          <w:szCs w:val="28"/>
          <w:rtl w:val="true"/>
          <w:lang w:bidi="fa-IR"/>
        </w:rPr>
        <w:t xml:space="preserve">الّذی فیه الحسین علیه السلام شفاء من کلّ داء وأمانًا من کلّ خوف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 w:name="__RefHeading___Toc1060608_2035185390"/>
      <w:bookmarkStart w:id="219" w:name="_Toc79"/>
      <w:bookmarkEnd w:id="218"/>
      <w:r>
        <w:rPr>
          <w:rtl w:val="true"/>
        </w:rPr>
        <w:t>الکلام فی سند الخبر</w:t>
      </w:r>
      <w:bookmarkEnd w:id="219"/>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تنقیح الإستدلال من هذا الحدیث یستدعی التکلّم فی سنده ودلالته، فنقول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اشتمل علی ثمانیة أشخاص،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بن موسی بن قولویه، وهو الّذی أشیر إلیه بقول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وذکره شیخ الطائفة فی الرجال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تعرّض بمدح ولا قدح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قولویه الجمال، والد أبی القاسم جعفر بن محمّد، یروی عن سعد بن عبداللَّه وغیره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والنجاشی وإن لم یعنونه، لکن ذکر فی ترجمة ابنه ما یرشد إلی توثیقه،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بن محمّد بن جعفر بن موسی بن قولویه أبوالقاسم، وکان أبوه یلقّب مَسْلَمَة، من خیار أصحاب سعد، وکان أبوالقاسم من ثقات أصحابنا وأجلّائهم فی الحدیث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ومثله ذکره العلّامة فی الخلاصة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وأصحاب سعد أکثرهم ثقات، کعلیّ بن الحسین بن بابویه، ومحمّد بن یحیی العطّار، ومحمّد بن الحسن بن الولید، وحمزة بن القاسم ؛ فالحکم بأنّه من خیار أصحاب سعد یقتضی توثیقه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علی ما حکی من السیّد بن طاوس رحمه الله من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 إلی ما ذکره الکشّی فی ترجمة الحسن بن علیّ بن فضّال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محمّد بن قولویه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القمّی، عن علیّ بن الریّان، عن محمّد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زرارة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فی جنازة الحسن بن علیّ بن فضّال</w:t>
      </w:r>
      <w:r>
        <w:rPr>
          <w:rFonts w:eastAsia="IRNazanin" w:cs="IRNazanin"/>
          <w:color w:val="111111"/>
          <w:sz w:val="28"/>
          <w:szCs w:val="28"/>
          <w:rtl w:val="true"/>
          <w:lang w:bidi="fa-IR"/>
        </w:rPr>
        <w:t xml:space="preserve">» </w:t>
      </w:r>
      <w:r>
        <w:rPr>
          <w:rStyle w:val="FootnoteAnchor"/>
          <w:rtl w:val="true"/>
        </w:rPr>
        <w:footnoteReference w:id="381"/>
      </w:r>
      <w:r>
        <w:rPr>
          <w:rFonts w:ascii="IRNazanin" w:hAnsi="IRNazanin" w:eastAsia="IRNazanin"/>
          <w:color w:val="111111"/>
          <w:sz w:val="28"/>
          <w:sz w:val="28"/>
          <w:szCs w:val="28"/>
          <w:rtl w:val="true"/>
          <w:lang w:bidi="fa-IR"/>
        </w:rPr>
        <w:t xml:space="preserve">، </w:t>
      </w:r>
      <w:bookmarkStart w:id="220" w:name="pg4701_25938"/>
    </w:p>
    <w:p>
      <w:pPr>
        <w:pStyle w:val="BookText"/>
        <w:rPr/>
      </w:pPr>
      <w:bookmarkEnd w:id="220"/>
      <w:r>
        <w:rPr>
          <w:rFonts w:ascii="IRNazanin" w:hAnsi="IRNazanin" w:eastAsia="IRNazanin"/>
          <w:color w:val="111111"/>
          <w:sz w:val="28"/>
          <w:sz w:val="28"/>
          <w:szCs w:val="28"/>
          <w:rtl w:val="true"/>
          <w:lang w:bidi="fa-IR"/>
        </w:rPr>
        <w:t xml:space="preserve">إلی آخر 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لم أستثبت حال محمّد بن عبداللَّه بن زرارة، وباقی الرجال موثّقون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العلّامة السمیّ المجلسی فی الوجیزة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ثقة علی الأظهر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عبداللَّه وأحمد بن محمّد بن عیسی، وظهور الحال فیهما یغنی عن التکلّم فی إظهارها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ابن موسی الوراق، فقد وثّقه النجاشی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العبّاس بن موسی أبوالفضل الوراق ثقة، نزل بغداد ومات بها، وکان من أصحاب یونس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وهو یونس بن عبدالرّحمن، وجلالة قدره أظهر من أن تبیّن، وهو من الطبقة الثالثة من أصحاب الإجماع، فلا یضرّ ضعف من قبله، فالحدیث فی قوّة الصحیح </w:t>
      </w:r>
      <w:r>
        <w:rPr>
          <w:rFonts w:eastAsia="IRNazanin" w:cs="IRNazanin"/>
          <w:color w:val="111111"/>
          <w:sz w:val="28"/>
          <w:szCs w:val="28"/>
          <w:rtl w:val="true"/>
          <w:lang w:bidi="fa-IR"/>
        </w:rPr>
        <w:t>.</w:t>
      </w:r>
    </w:p>
    <w:p>
      <w:pPr>
        <w:pStyle w:val="Heading5"/>
        <w:numPr>
          <w:ilvl w:val="4"/>
          <w:numId w:val="1"/>
        </w:numPr>
        <w:rPr/>
      </w:pPr>
      <w:bookmarkStart w:id="221" w:name="__RefHeading___Toc1060610_2035185390"/>
      <w:bookmarkStart w:id="222" w:name="_Toc80"/>
      <w:bookmarkEnd w:id="221"/>
      <w:r>
        <w:rPr>
          <w:rtl w:val="true"/>
        </w:rPr>
        <w:t>الکلام فی دلالة الخبر</w:t>
      </w:r>
      <w:bookmarkEnd w:id="222"/>
    </w:p>
    <w:p>
      <w:pPr>
        <w:pStyle w:val="Heading3"/>
        <w:numPr>
          <w:ilvl w:val="2"/>
          <w:numId w:val="1"/>
        </w:numPr>
        <w:rPr/>
      </w:pPr>
      <w:bookmarkStart w:id="223" w:name="__RefHeading___Toc1060612_2035185390"/>
      <w:bookmarkStart w:id="224" w:name="_Toc81"/>
      <w:bookmarkEnd w:id="223"/>
      <w:r>
        <w:rPr>
          <w:rtl w:val="true"/>
        </w:rPr>
        <w:t>جملة من العبارات فی تفسیر الحَیْر والحَائِر</w:t>
      </w:r>
      <w:bookmarkEnd w:id="224"/>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الدلالة،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الصحاح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الحَیْرُ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الحظیرة أو الحمی، ومنه الحیر بکربلاء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الحظیرة تعمل للإبل من شجر لتقیها الریح والبرد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یعمل الحظیرة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وقرئ</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کهشیم المحتظر </w:t>
      </w:r>
      <w:r>
        <w:rPr>
          <w:rFonts w:eastAsia="IRNazanin" w:cs="IRNazanin"/>
          <w:color w:val="111111"/>
          <w:sz w:val="28"/>
          <w:szCs w:val="28"/>
          <w:rtl w:val="true"/>
          <w:lang w:bidi="fa-IR"/>
        </w:rPr>
        <w:t xml:space="preserve">» </w:t>
      </w:r>
      <w:r>
        <w:rPr>
          <w:rStyle w:val="FootnoteAnchor"/>
          <w:rtl w:val="true"/>
        </w:rPr>
        <w:footnoteReference w:id="386"/>
      </w:r>
      <w:r>
        <w:rPr>
          <w:rFonts w:ascii="IRNazanin" w:hAnsi="IRNazanin" w:eastAsia="IRNazanin"/>
          <w:color w:val="111111"/>
          <w:sz w:val="28"/>
          <w:sz w:val="28"/>
          <w:szCs w:val="28"/>
          <w:rtl w:val="true"/>
          <w:lang w:bidi="fa-IR"/>
        </w:rPr>
        <w:t xml:space="preserve">، فمن کسره جعله الفاعل، ومن فتحه جعله المفعول به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القاموس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المَهْزُول، والوَدَک </w:t>
      </w:r>
      <w:r>
        <w:rPr>
          <w:rStyle w:val="FootnoteAnchor"/>
          <w:rtl w:val="true"/>
        </w:rPr>
        <w:footnoteReference w:id="388"/>
      </w:r>
      <w:r>
        <w:rPr>
          <w:rFonts w:ascii="Amiri" w:hAnsi="Amiri" w:eastAsia="Amiri" w:cs="Amiri"/>
          <w:color w:val="111111"/>
          <w:sz w:val="28"/>
          <w:sz w:val="28"/>
          <w:szCs w:val="28"/>
          <w:rtl w:val="true"/>
          <w:lang w:bidi="ar-SA"/>
        </w:rPr>
        <w:t>، وموضع فیه مَشْهَد الحسین علیه السلام،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اللَّه بن محمّد، وعبدُ الحمید بن فَخّار الحائِرِیَّان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المَاء، وحَوضٌ یُسَیَّبُ إلیه مَسِیلُ ماء الأمطار، والمکانُ المُطمَئنّ، والبُستانُ ؛ کالحَیْرِ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حُورانٌ وحِیرانٌ، والوَدَکُ، وکَربَلاءُ، کالحَیْرَاء، وموضع بها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النهایة لابن الأثیر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الموضع الّذی یجتمع فیه الماء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الأساس للزمخشری </w:t>
      </w:r>
      <w:r>
        <w:rPr>
          <w:rFonts w:eastAsia="IRNazanin" w:cs="IRNazanin"/>
          <w:color w:val="111111"/>
          <w:sz w:val="28"/>
          <w:szCs w:val="28"/>
          <w:rtl w:val="true"/>
          <w:lang w:bidi="fa-IR"/>
        </w:rPr>
        <w:t xml:space="preserve">: </w:t>
      </w:r>
      <w:bookmarkStart w:id="225" w:name="pg4701_25940"/>
    </w:p>
    <w:p>
      <w:pPr>
        <w:pStyle w:val="BookText"/>
        <w:rPr/>
      </w:pPr>
      <w:bookmarkEnd w:id="225"/>
      <w:r>
        <w:rPr>
          <w:rFonts w:ascii="IRNazanin" w:hAnsi="IRNazanin" w:eastAsia="IRNazanin"/>
          <w:color w:val="111111"/>
          <w:sz w:val="28"/>
          <w:sz w:val="28"/>
          <w:szCs w:val="28"/>
          <w:rtl w:val="true"/>
          <w:lang w:bidi="fa-IR"/>
        </w:rPr>
        <w:t>ومن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 الماء فی المکان وتحیّر واستحار إذا اجتمع ووقف، کأنّه لایدری کیف یجری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واسقینا </w:t>
      </w:r>
      <w:r>
        <w:rPr>
          <w:rStyle w:val="FootnoteAnchor"/>
          <w:rtl w:val="true"/>
        </w:rPr>
        <w:footnoteReference w:id="392"/>
      </w:r>
      <w:r>
        <w:rPr>
          <w:rFonts w:ascii="IRNazanin" w:hAnsi="IRNazanin" w:eastAsia="IRNazanin"/>
          <w:color w:val="111111"/>
          <w:sz w:val="28"/>
          <w:sz w:val="28"/>
          <w:szCs w:val="28"/>
          <w:rtl w:val="true"/>
          <w:lang w:bidi="fa-IR"/>
        </w:rPr>
        <w:t xml:space="preserve">من الحائر والحِیران، وهو شبه حوض یتحیّر فیه ماء المطر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المصباح المنیر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والحَائِرُ مَعرُوفٌ،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 بِذَلِکَ لِأَنَّ المَاءَ یَحَارُ فِیهِ، أَی یَتَرَدَّدُ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 w:name="__RefHeading___Toc1060614_2035185390"/>
      <w:bookmarkStart w:id="227" w:name="_Toc82"/>
      <w:bookmarkEnd w:id="226"/>
      <w:r>
        <w:rPr>
          <w:rtl w:val="true"/>
        </w:rPr>
        <w:t>عبارات الفقهاء فی تفسیر الحَائِر</w:t>
      </w:r>
      <w:bookmarkEnd w:id="227"/>
    </w:p>
    <w:p>
      <w:pPr>
        <w:pStyle w:val="BookText"/>
        <w:rPr/>
      </w:pPr>
      <w:r>
        <w:rPr>
          <w:rFonts w:ascii="IRNazanin" w:hAnsi="IRNazanin" w:eastAsia="IRNazanin"/>
          <w:color w:val="111111"/>
          <w:sz w:val="28"/>
          <w:sz w:val="28"/>
          <w:szCs w:val="28"/>
          <w:rtl w:val="true"/>
          <w:lang w:bidi="fa-IR"/>
        </w:rPr>
        <w:t>وهذه جملة من العبارات فی تفسیر الحَیْر والحَائِر، لکنّها لا تغنی عن جوع، فینبغی الرجوع فی ذلک إلی غیرهم،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شیخنا المفید فی إرشاده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فی أسماء من قتل مع الحسین علیه السلام من أهل بیته بطفّ کربلاء، وهم ثمانیة </w:t>
      </w:r>
      <w:r>
        <w:rPr>
          <w:rStyle w:val="FootnoteAnchor"/>
          <w:rtl w:val="true"/>
        </w:rPr>
        <w:footnoteReference w:id="395"/>
      </w:r>
      <w:r>
        <w:rPr>
          <w:rFonts w:ascii="IRNazanin" w:hAnsi="IRNazanin" w:eastAsia="IRNazanin"/>
          <w:color w:val="111111"/>
          <w:sz w:val="28"/>
          <w:sz w:val="28"/>
          <w:szCs w:val="28"/>
          <w:rtl w:val="true"/>
          <w:lang w:bidi="fa-IR"/>
        </w:rPr>
        <w:t>عشر 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علیهما السلام تاسع </w:t>
      </w:r>
      <w:r>
        <w:rPr>
          <w:rStyle w:val="FootnoteAnchor"/>
          <w:rtl w:val="true"/>
        </w:rPr>
        <w:footnoteReference w:id="396"/>
      </w:r>
      <w:r>
        <w:rPr>
          <w:rFonts w:ascii="IRNazanin" w:hAnsi="IRNazanin" w:eastAsia="IRNazanin"/>
          <w:color w:val="111111"/>
          <w:sz w:val="28"/>
          <w:sz w:val="28"/>
          <w:szCs w:val="28"/>
          <w:rtl w:val="true"/>
          <w:lang w:bidi="fa-IR"/>
        </w:rPr>
        <w:t xml:space="preserve">عشر لهم </w:t>
      </w:r>
      <w:r>
        <w:rPr>
          <w:rStyle w:val="FootnoteAnchor"/>
          <w:rtl w:val="true"/>
        </w:rPr>
        <w:footnoteReference w:id="397"/>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وعبداللَّه وجعفر وعثمان بنو أمیرالمؤمنین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وعلیهم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أمّهم أمّ البنین ؛ وعبیداللَّه وأبوبکر ابنا أمیرالمؤمنین‌علیهم السلام، أمّهما لیلی بنت مسعود الثقفیّة ؛ وعلیّ وعبداللَّه ابنا الحسین بن علیّ‌علیهم السلام ؛ والقاسم وأبوبکر وعبداللَّه بنو الحسن بن علیّ‌علیهم السلام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ومحمّد وعون ابنا عبداللَّه بن جعفر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w:t>
      </w:r>
    </w:p>
    <w:p>
      <w:pPr>
        <w:pStyle w:val="BookText"/>
        <w:rPr/>
      </w:pPr>
      <w:r>
        <w:rPr>
          <w:rFonts w:ascii="IRNazanin" w:hAnsi="IRNazanin" w:eastAsia="IRNazanin"/>
          <w:color w:val="111111"/>
          <w:sz w:val="28"/>
          <w:sz w:val="28"/>
          <w:szCs w:val="28"/>
          <w:rtl w:val="true"/>
          <w:lang w:bidi="fa-IR"/>
        </w:rPr>
        <w:t xml:space="preserve">اللَّه عنهم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وعبداللَّه وجعفر وعبدالرّحمن بنو عقیل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وعبداللَّه بن مسلم بن عقیل </w:t>
      </w:r>
      <w:r>
        <w:rPr>
          <w:rStyle w:val="FootnoteAnchor"/>
          <w:rtl w:val="true"/>
        </w:rPr>
        <w:footnoteReference w:id="398"/>
      </w:r>
      <w:r>
        <w:rPr>
          <w:rFonts w:ascii="IRNazanin" w:hAnsi="IRNazanin" w:eastAsia="IRNazanin"/>
          <w:color w:val="111111"/>
          <w:sz w:val="28"/>
          <w:sz w:val="28"/>
          <w:szCs w:val="28"/>
          <w:rtl w:val="true"/>
          <w:lang w:bidi="fa-IR"/>
        </w:rPr>
        <w:t xml:space="preserve">، ومحمّد بن أبی سعد </w:t>
      </w:r>
      <w:r>
        <w:rPr>
          <w:rStyle w:val="FootnoteAnchor"/>
          <w:rtl w:val="true"/>
        </w:rPr>
        <w:footnoteReference w:id="399"/>
      </w:r>
      <w:r>
        <w:rPr>
          <w:rFonts w:ascii="IRNazanin" w:hAnsi="IRNazanin" w:eastAsia="IRNazanin"/>
          <w:color w:val="111111"/>
          <w:sz w:val="28"/>
          <w:sz w:val="28"/>
          <w:szCs w:val="28"/>
          <w:rtl w:val="true"/>
          <w:lang w:bidi="fa-IR"/>
        </w:rPr>
        <w:t xml:space="preserve">بن عقیل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فهؤلاء ثمانیة </w:t>
      </w:r>
      <w:r>
        <w:rPr>
          <w:rStyle w:val="FootnoteAnchor"/>
          <w:rtl w:val="true"/>
        </w:rPr>
        <w:footnoteReference w:id="400"/>
      </w:r>
      <w:r>
        <w:rPr>
          <w:rFonts w:ascii="IRNazanin" w:hAnsi="IRNazanin" w:eastAsia="IRNazanin"/>
          <w:color w:val="111111"/>
          <w:sz w:val="28"/>
          <w:sz w:val="28"/>
          <w:szCs w:val="28"/>
          <w:rtl w:val="true"/>
          <w:lang w:bidi="fa-IR"/>
        </w:rPr>
        <w:t xml:space="preserve">عشر نفسًا من 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إخوة الحسین وبنو أخیه وبنو عمّیه جعفر وعقیل ؛ وهم کلّهم مدفونون ممّا یلی رجلی الحسین علیه السلام فی مشهده، حفر لهم حفیرة وألقوا فیها جمیعًا وسوّی علیهم التراب، إلّا العبّاس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دفن فی موضع مقتله علی المسناة بطریق الغاضریّة، وقبره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لقبور إخوته وأهله الّذین سمّیناهم أثر وانّما یزورهم الزائر من عند قبر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وعلیهم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ویؤمی إلی الأرض الّتی نحو رجلیه بالسلام، وعلیّ بن الحسین علیهما السلام فی جملتهم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أقربهم دفنًا إلی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أصحاب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قتلوا معه، فانّهم دفنوا حوله ولسنا نحصل لهم أجداثًا علی التحقیق والتفصیل، إلّا انّا لانشکّ انّ الحائر محیط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وأرضاهم وأسکنهم جنّات النعیم، إنتهی کلامه رفع مقامه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هکذا وجدنا عبارة الإرشاد ؛ والأولی أن یقول فی الإجمال بعد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إخوة الحسین وابناه وبنو أخیه وبنو عمّیه جعفر وعقیل، کما لایخفی بعد أدنی التأمّل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إنّ المراد من أصحاب الحسین علیه السلام هم الّذین قتلوا معه علیه السلام غیر من سمّاهم من أهل بیته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اللَّه مرقده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إلّا انّا لا نشکّ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انّ الرواق أیضًا علی اعتقاده داخل فی الحائر، لعدم معلومیّة عدم دفن واحد منهم فی الرواق، بل معلوم دفن بعض منهم کحبیب بن مظاهر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بالحائر ما دار سور المشهد، والمسجد علیه، دون ما دار سور البلد، لأنّ ذلک هو الحائر حقیقة، لأنّ الحائر فی 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الموطن المطمئنّ الّذی یحار الماء فیه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ویستحبّ الإتمام فی الفرض والنفل بمکّة والمدینة والکوفة وحرم الحسین علیه السلام، فإن نوی المقام عشرًا وجب، ولایختصّ الإتمام </w:t>
      </w:r>
      <w:r>
        <w:rPr>
          <w:rStyle w:val="FootnoteAnchor"/>
          <w:rtl w:val="true"/>
        </w:rPr>
        <w:footnoteReference w:id="403"/>
      </w:r>
      <w:r>
        <w:rPr>
          <w:rFonts w:ascii="IRNazanin" w:hAnsi="IRNazanin" w:eastAsia="IRNazanin"/>
          <w:color w:val="111111"/>
          <w:sz w:val="28"/>
          <w:sz w:val="28"/>
          <w:szCs w:val="28"/>
          <w:rtl w:val="true"/>
          <w:lang w:bidi="fa-IR"/>
        </w:rPr>
        <w:t xml:space="preserve">بنفس المسجد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المعتبر</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 الأصحاب فی أربعة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مکّة والمدینة وجامع الکوفة والحائر، فقال الثلاثة وأتباعهم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یتخیّر المسافر فی الصلاة بین الإتمام والتقصیر، والإتمام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Style w:val="FootnoteAnchor"/>
          <w:rtl w:val="true"/>
        </w:rPr>
        <w:footnoteReference w:id="405"/>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یقصر ما لو ینو المقام </w:t>
      </w:r>
    </w:p>
    <w:p>
      <w:pPr>
        <w:pStyle w:val="BookText"/>
        <w:rPr/>
      </w:pPr>
      <w:r>
        <w:rPr>
          <w:rFonts w:ascii="IRNazanin" w:hAnsi="IRNazanin" w:eastAsia="IRNazanin"/>
          <w:color w:val="111111"/>
          <w:sz w:val="28"/>
          <w:sz w:val="28"/>
          <w:szCs w:val="28"/>
          <w:rtl w:val="true"/>
          <w:lang w:bidi="fa-IR"/>
        </w:rPr>
        <w:t xml:space="preserve">عشرة، والأفضل أن ینوی المقام بها لیوقع صلاته تمامًا، إنتهی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منه انّ المراد من الحائر هو حرم الحسین علیه السلام، لانّه عبّر کما تری بالحائر، واستدلّ علیه بما ستقف علیه ممّا اشتمل علی لفظ حرم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یظهر الحال فی عبارته فی الشرائع والنافع، قال فی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القصر فانّه عزیمة، إلّا أن تکون المسافة أربعًا، ولم یرد الرجوع لیومه علی قول، أو فی أحد المواطن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مکّة والمدینة والمسجد الجامع بالکوفة والحائر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القصر فهو عزیمة، إلّا فی أحد المواطن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مکّة والمدینة وجامع الکوفة والحائر، فانّه مخیّر فی قصر الصلاة، والإتمام أفضل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التذکرة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القصر انّما هو فی عدد الرکعات لا فی غیره، وهو واجب علی ما بیّناه، إلّا فی أربعة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مکّة ومسجد النبیّ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بالمدینة</w:t>
      </w:r>
      <w:r>
        <w:rPr>
          <w:rFonts w:eastAsia="IRNazanin" w:cs="IRNazanin"/>
          <w:color w:val="111111"/>
          <w:sz w:val="28"/>
          <w:szCs w:val="28"/>
          <w:rtl w:val="true"/>
          <w:lang w:bidi="fa-IR"/>
        </w:rPr>
        <w:t xml:space="preserve">] </w:t>
      </w:r>
      <w:r>
        <w:rPr>
          <w:rStyle w:val="FootnoteAnchor"/>
          <w:rtl w:val="true"/>
        </w:rPr>
        <w:footnoteReference w:id="409"/>
      </w:r>
      <w:r>
        <w:rPr>
          <w:rFonts w:ascii="IRNazanin" w:hAnsi="IRNazanin" w:eastAsia="IRNazanin"/>
          <w:color w:val="111111"/>
          <w:sz w:val="28"/>
          <w:sz w:val="28"/>
          <w:szCs w:val="28"/>
          <w:rtl w:val="true"/>
          <w:lang w:bidi="fa-IR"/>
        </w:rPr>
        <w:t xml:space="preserve">وجامع الکوفة والحائر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ساکنه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أکثر علمائنا، فانّهم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الإتمام فی هذه المواضع أفضل وإن جاز القصر،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 الصلاة فی المسجد الحرام و مسجد الرسول صلی الله علیه وآله ومسجد الکوفة وحرم الحسین علیه السلام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وفی التحریر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فی السفر التقصیر فی الصلاة والصوم معًا بشروط تأتی، إلّا فی أربعة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مکّة والمدینة وجامع الکوفة والحائر، فانّ الإتمام فیها فی الصلاة أفضل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المنتهی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یستحبّ الإتمام فی أربعة مواطن للمسافر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مکّة والمدینة وجامع الکوفة والحائر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ساکنه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إلیه الشیخان والسیّد المرتضی وأتباعهم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یقصّر ما لم ینو المقام عشرة أیّام، والأفضل أن ینوی ذلک لیتمّ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دار علیه حائط المشهد الشریف، لا ما دار علیه سور البلد، لأنّ الحائر هو الموضع المطمئنّ الّذی یحار الماء فیه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نهایة الاحکام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تقدّم </w:t>
      </w:r>
      <w:r>
        <w:rPr>
          <w:rFonts w:eastAsia="IRNazanin" w:cs="IRNazanin"/>
          <w:color w:val="111111"/>
          <w:sz w:val="28"/>
          <w:szCs w:val="28"/>
          <w:rtl w:val="true"/>
          <w:lang w:bidi="fa-IR"/>
        </w:rPr>
        <w:t xml:space="preserve">] </w:t>
      </w:r>
      <w:r>
        <w:rPr>
          <w:rStyle w:val="FootnoteAnchor"/>
          <w:rtl w:val="true"/>
        </w:rPr>
        <w:footnoteReference w:id="413"/>
      </w:r>
      <w:r>
        <w:rPr>
          <w:rFonts w:ascii="IRNazanin" w:hAnsi="IRNazanin" w:eastAsia="IRNazanin"/>
          <w:color w:val="111111"/>
          <w:sz w:val="28"/>
          <w:sz w:val="28"/>
          <w:szCs w:val="28"/>
          <w:rtl w:val="true"/>
          <w:lang w:bidi="fa-IR"/>
        </w:rPr>
        <w:t>فی کلّ سفر جمع الشرائط الآتیة، إلّا فی أربعة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مکّة، ومسجد النبیّ صلی الله علیه وآله بالمدینة، وجامع الکوفة، والحائر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ساکنه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الأقوی، فانّ الإتمام فی هذه المواضع أفضل وإن جاز القصر، لقول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 الصلاة فی المسجد الحرام ومسجد الرسول صلی الله علیه وآله </w:t>
      </w:r>
      <w:r>
        <w:rPr>
          <w:rStyle w:val="FootnoteAnchor"/>
          <w:rtl w:val="true"/>
        </w:rPr>
        <w:footnoteReference w:id="414"/>
      </w:r>
      <w:r>
        <w:rPr>
          <w:rFonts w:ascii="IRNazanin" w:hAnsi="IRNazanin" w:eastAsia="IRNazanin"/>
          <w:color w:val="111111"/>
          <w:sz w:val="28"/>
          <w:sz w:val="28"/>
          <w:szCs w:val="28"/>
          <w:rtl w:val="true"/>
          <w:lang w:bidi="fa-IR"/>
        </w:rPr>
        <w:t xml:space="preserve">ومسجد الکوفة وحرم </w:t>
      </w:r>
    </w:p>
    <w:p>
      <w:pPr>
        <w:pStyle w:val="BookText"/>
        <w:rPr/>
      </w:pPr>
      <w:r>
        <w:rPr>
          <w:rFonts w:ascii="IRNazanin" w:hAnsi="IRNazanin" w:eastAsia="IRNazanin"/>
          <w:color w:val="111111"/>
          <w:sz w:val="28"/>
          <w:sz w:val="28"/>
          <w:szCs w:val="28"/>
          <w:rtl w:val="true"/>
          <w:lang w:bidi="fa-IR"/>
        </w:rPr>
        <w:t xml:space="preserve">الحسین علیه السلام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وهل یستحبّ الإتمام فی جمیع مکّة والمدینة؟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لدلالة الروایة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ومنع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وعمّم المرتضی استحباب الإتمام عند قبر کلّ 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دار سور المشهد علیه، دون سور البلد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واجب إلّا فی مسجد مکّة والمدینة وجامع الکوفة والحائر، فإنّ الإتمام فیها أفضل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الإرشاد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الشرائط یجب القصر، إلّا فی حرم اللَّه وحرم الرسول </w:t>
      </w:r>
      <w:r>
        <w:rPr>
          <w:rStyle w:val="FootnoteAnchor"/>
          <w:rtl w:val="true"/>
        </w:rPr>
        <w:footnoteReference w:id="418"/>
      </w:r>
      <w:r>
        <w:rPr>
          <w:rFonts w:ascii="IRNazanin" w:hAnsi="IRNazanin" w:eastAsia="IRNazanin"/>
          <w:color w:val="111111"/>
          <w:sz w:val="28"/>
          <w:sz w:val="28"/>
          <w:szCs w:val="28"/>
          <w:rtl w:val="true"/>
          <w:lang w:bidi="fa-IR"/>
        </w:rPr>
        <w:t xml:space="preserve">ومسجد الکوفة والحائر، فإنّ الإتمام أفضل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التبصرة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حصول الشرائط یجب القصر </w:t>
      </w:r>
      <w:r>
        <w:rPr>
          <w:rStyle w:val="FootnoteAnchor"/>
          <w:rtl w:val="true"/>
        </w:rPr>
        <w:footnoteReference w:id="420"/>
      </w:r>
      <w:r>
        <w:rPr>
          <w:rFonts w:ascii="IRNazanin" w:hAnsi="IRNazanin" w:eastAsia="IRNazanin"/>
          <w:color w:val="111111"/>
          <w:sz w:val="28"/>
          <w:sz w:val="28"/>
          <w:szCs w:val="28"/>
          <w:rtl w:val="true"/>
          <w:lang w:bidi="fa-IR"/>
        </w:rPr>
        <w:t xml:space="preserve">، إلّا فی حرم اللَّه وحرم رسوله صلی الله علیه وآله ومسجد الکوفة والحائر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ساکنه السلام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التلخیص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ویستحبّ الإتمام فی حرم اللَّه و حرم رسوله وجامع الکوفة والحائر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w:t>
      </w:r>
      <w:r>
        <w:rPr>
          <w:rFonts w:eastAsia="IRNazanin" w:cs="IRNazanin"/>
          <w:color w:val="111111"/>
          <w:sz w:val="28"/>
          <w:szCs w:val="28"/>
          <w:rtl w:val="true"/>
          <w:lang w:bidi="fa-IR"/>
        </w:rPr>
        <w:t xml:space="preserve">] </w:t>
      </w:r>
      <w:r>
        <w:rPr>
          <w:rStyle w:val="FootnoteAnchor"/>
          <w:rtl w:val="true"/>
        </w:rPr>
        <w:footnoteReference w:id="422"/>
      </w:r>
      <w:r>
        <w:rPr>
          <w:rFonts w:ascii="IRNazanin" w:hAnsi="IRNazanin" w:eastAsia="IRNazanin"/>
          <w:color w:val="111111"/>
          <w:sz w:val="28"/>
          <w:sz w:val="28"/>
          <w:szCs w:val="28"/>
          <w:rtl w:val="true"/>
          <w:lang w:bidi="fa-IR"/>
        </w:rPr>
        <w:t xml:space="preserve">علی رأی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وفی المختلف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ابن إدریس</w:t>
      </w:r>
      <w:r>
        <w:rPr>
          <w:rFonts w:eastAsia="IRNazanin" w:cs="IRNazanin"/>
          <w:color w:val="111111"/>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ویستحبّ الإتمام فی أربعة مواطن فی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 مسجد الحرام، وفی نفس مسجد المدینة، ومسجد الکوفة، والحائر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 سور المشهد والمسجد علیه دون ما دار سور البلد علیه، لأنّ ذلک هو الحائر حقیقة، لانّ الحائر فی 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الموضع المطمئنّ الّذی یحار فیه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ولایجوز الإتمام إلّا فی نفس المسجدین، دون مکّة والمدینة، وهو الأقرب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الذکری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وانفرد الأصحاب بالتخییر فی الصلاة فی أربعة أماکن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مکّة ومسجد المدینة ومسجد الکوفة والحائر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فهل الإتمام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 </w:t>
      </w:r>
      <w:r>
        <w:rPr>
          <w:rFonts w:eastAsia="IRNazanin" w:cs="IRNazanin"/>
          <w:color w:val="111111"/>
          <w:sz w:val="28"/>
          <w:szCs w:val="28"/>
          <w:rtl w:val="true"/>
          <w:lang w:bidi="fa-IR"/>
        </w:rPr>
        <w:t xml:space="preserve">] </w:t>
      </w:r>
      <w:r>
        <w:rPr>
          <w:rStyle w:val="FootnoteAnchor"/>
          <w:rtl w:val="true"/>
        </w:rPr>
        <w:footnoteReference w:id="426"/>
      </w:r>
      <w:r>
        <w:rPr>
          <w:rFonts w:ascii="IRNazanin" w:hAnsi="IRNazanin" w:eastAsia="IRNazanin"/>
          <w:color w:val="111111"/>
          <w:sz w:val="28"/>
          <w:sz w:val="28"/>
          <w:szCs w:val="28"/>
          <w:rtl w:val="true"/>
          <w:lang w:bidi="fa-IR"/>
        </w:rPr>
        <w:t>بالمساجد نفسها أو یعمّ البلدان؟ ظاهر أکثر الروایات أنّ مکّة والمدینة محلّ لذلک، فعلی هذا یتمّ فی البلدین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الکوفة ففی مسجدها خاصّة، قاله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والشیخ ظاهره الإتمام فی البلدان الثلاثة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الحائر، فقال ابن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دار سور المشهد والمسجد علیه، دون ما دار سور البلد علیه، لأنّ الحائر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المکان المطمئنّ، وذلک انّما هو فیما ذکرناه، وفیه حار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أمر المتوکّل بإطلاق </w:t>
      </w:r>
    </w:p>
    <w:p>
      <w:pPr>
        <w:pStyle w:val="BookText"/>
        <w:rPr/>
      </w:pPr>
      <w:r>
        <w:rPr>
          <w:rFonts w:ascii="IRNazanin" w:hAnsi="IRNazanin" w:eastAsia="IRNazanin"/>
          <w:color w:val="111111"/>
          <w:sz w:val="28"/>
          <w:sz w:val="28"/>
          <w:szCs w:val="28"/>
          <w:rtl w:val="true"/>
          <w:lang w:bidi="fa-IR"/>
        </w:rPr>
        <w:t xml:space="preserve">الماء علی قبر الحسین علیه السلام لیعفّیه، فکان لا یبلغه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الدروس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یجب قصر الرباعیة بحذف الأخیرتین، إلّا فی الأماکن الأربعة، وعمّم الصدوق وشرط فیها إقامة عشرة، وطرّد المرتضی وابن الجنید الحکم فی مشاهد الأئمّة علیهم السلام، وظاهرهما تحتّم الإتمام فی هذه المواضع، والأقرب التخصیص بالمساجد وما دارت علیه سور الحضرة الحسینیّة علیه السلام، فلا إتمام فی بلدانها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w:t>
      </w:r>
      <w:r>
        <w:rPr>
          <w:rStyle w:val="FootnoteAnchor"/>
          <w:rtl w:val="true"/>
        </w:rPr>
        <w:footnoteReference w:id="429"/>
      </w:r>
      <w:r>
        <w:rPr>
          <w:rFonts w:ascii="IRNazanin" w:hAnsi="IRNazanin" w:eastAsia="IRNazanin"/>
          <w:color w:val="111111"/>
          <w:sz w:val="28"/>
          <w:sz w:val="28"/>
          <w:szCs w:val="28"/>
          <w:rtl w:val="true"/>
          <w:lang w:bidi="fa-IR"/>
        </w:rPr>
        <w:t xml:space="preserve">تحتّم القصر أن لایکون فی مسجد مکّة والمدینة والکوفة والحائر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ساکنیها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وألحق المرتضی مشاهد الأئمّة علیهم السلام، وظاهره منع القصر فیها، وأنکر ابن بابویه خروج هذه المواضع عن التقصیر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اللمعة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فیتعیّن القصر إلّا فی مسجدَی مکّة والمدینة ومسجد الکوفة والحائر الحسینیّ </w:t>
      </w:r>
      <w:r>
        <w:rPr>
          <w:rStyle w:val="FootnoteAnchor"/>
          <w:rtl w:val="true"/>
        </w:rPr>
        <w:footnoteReference w:id="431"/>
      </w:r>
      <w:r>
        <w:rPr>
          <w:rFonts w:ascii="IRNazanin" w:hAnsi="IRNazanin" w:eastAsia="IRNazanin"/>
          <w:color w:val="111111"/>
          <w:sz w:val="28"/>
          <w:sz w:val="28"/>
          <w:szCs w:val="28"/>
          <w:rtl w:val="true"/>
          <w:lang w:bidi="fa-IR"/>
        </w:rPr>
        <w:t xml:space="preserve">علی مشرّفه السلام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الروضة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وهو ما دار علیه سور حضرته الشریفة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الجعفریّة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وانّما یتحتّم القصر فی غیر مسجد مکّة والمدینة وجامع الکوفة وحائر الحسین علیه السلام، أمّا فیها فإنّ إتمام الصلاة مع سعة الوقت أفضل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تعلیقاته علی الشرائع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بالحائر حائر الحسین علیه السلام، وهو ما دار علیه سور المشهد والمسجد، دون سور البلد، وفیه حار الماء حین أمر المتوکّل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اللعنة </w:t>
      </w:r>
      <w:r>
        <w:rPr>
          <w:rFonts w:eastAsia="IRNazanin" w:cs="IRNazanin"/>
          <w:color w:val="111111"/>
          <w:sz w:val="28"/>
          <w:szCs w:val="28"/>
          <w:rtl w:val="true"/>
          <w:lang w:bidi="fa-IR"/>
        </w:rPr>
        <w:t xml:space="preserve">] </w:t>
      </w:r>
      <w:r>
        <w:rPr>
          <w:rStyle w:val="FootnoteAnchor"/>
          <w:rtl w:val="true"/>
        </w:rPr>
        <w:footnoteReference w:id="435"/>
      </w:r>
      <w:r>
        <w:rPr>
          <w:rFonts w:ascii="IRNazanin" w:hAnsi="IRNazanin" w:eastAsia="IRNazanin"/>
          <w:color w:val="111111"/>
          <w:sz w:val="28"/>
          <w:sz w:val="28"/>
          <w:szCs w:val="28"/>
          <w:rtl w:val="true"/>
          <w:lang w:bidi="fa-IR"/>
        </w:rPr>
        <w:t xml:space="preserve">باجراء الماء علی قبر الحسین علیه السلام لیعفّیه وکان لا یبلغه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المسالک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بالحائر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دار علیه سور الحضرة الحسینیّة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مشرفها السلام </w:t>
      </w:r>
      <w:r>
        <w:rPr>
          <w:rFonts w:eastAsia="IRNazanin" w:cs="IRNazanin"/>
          <w:color w:val="111111"/>
          <w:sz w:val="28"/>
          <w:szCs w:val="28"/>
          <w:rtl w:val="true"/>
          <w:lang w:bidi="fa-IR"/>
        </w:rPr>
        <w:t xml:space="preserve">- ] </w:t>
      </w:r>
      <w:r>
        <w:rPr>
          <w:rStyle w:val="FootnoteAnchor"/>
          <w:rtl w:val="true"/>
        </w:rPr>
        <w:footnoteReference w:id="437"/>
      </w:r>
      <w:r>
        <w:rPr>
          <w:rFonts w:ascii="IRNazanin" w:hAnsi="IRNazanin" w:eastAsia="IRNazanin"/>
          <w:color w:val="111111"/>
          <w:sz w:val="28"/>
          <w:sz w:val="28"/>
          <w:szCs w:val="28"/>
          <w:rtl w:val="true"/>
          <w:lang w:bidi="fa-IR"/>
        </w:rPr>
        <w:t>دون سور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والتخییر فیها مختصّ بالصلاة، وأمّا الصوم فیتعیّن فیه القصر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الروض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مشهد الحسین علیه السلام، وحدّه سور الحضرة،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الإتمام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التقصیر </w:t>
      </w:r>
      <w:r>
        <w:rPr>
          <w:rStyle w:val="FootnoteAnchor"/>
          <w:rtl w:val="true"/>
        </w:rPr>
        <w:footnoteReference w:id="4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ومستند الحکم أخبار کثیرة </w:t>
      </w:r>
    </w:p>
    <w:p>
      <w:pPr>
        <w:pStyle w:val="BookText"/>
        <w:rPr/>
      </w:pPr>
      <w:r>
        <w:rPr>
          <w:rFonts w:ascii="IRNazanin" w:hAnsi="IRNazanin" w:eastAsia="IRNazanin"/>
          <w:color w:val="111111"/>
          <w:sz w:val="28"/>
          <w:sz w:val="28"/>
          <w:szCs w:val="28"/>
          <w:rtl w:val="true"/>
          <w:lang w:bidi="fa-IR"/>
        </w:rPr>
        <w:t>وردت عن أئمّة الهدی علیهم السلام بذلک،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حمّاد بن عیسی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مخزون علم اللَّه الإتمام فی أربعة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اللَّه وحرم رسوله وحرم أمیرالمؤمنین وحرم الحسین‌علیهم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 الصلاة فی المسجد الحرام ومسجد الرسول علیه السلام ومسجد الکوفة وحرم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وألحق المرتضی وابن الجنید مشاهد باقی الأئمّة علیهم السلام، ولم نقف علی مأخذه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الحکم مختصّ بالمساجد والمشهد المقدّس، أو یعمّ بلدانها ؟ ظاهر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 أولی، لعدم التصریح بالزائد، وکونه علی خلاف الأصل والخروج بالقصر من العهدة إجماعیّ </w:t>
      </w:r>
      <w:r>
        <w:rPr>
          <w:rStyle w:val="FootnoteAnchor"/>
          <w:rtl w:val="true"/>
        </w:rPr>
        <w:footnoteReference w:id="440"/>
      </w:r>
      <w:r>
        <w:rPr>
          <w:rFonts w:ascii="IRNazanin" w:hAnsi="IRNazanin" w:eastAsia="IRNazanin"/>
          <w:color w:val="111111"/>
          <w:sz w:val="28"/>
          <w:sz w:val="28"/>
          <w:szCs w:val="28"/>
          <w:rtl w:val="true"/>
          <w:lang w:bidi="fa-IR"/>
        </w:rPr>
        <w:t xml:space="preserve">، إذ غایة الحکم التخییر، فالقصر فی البلدان مخیّر </w:t>
      </w:r>
      <w:r>
        <w:rPr>
          <w:rStyle w:val="FootnoteAnchor"/>
          <w:rtl w:val="true"/>
        </w:rPr>
        <w:footnoteReference w:id="441"/>
      </w:r>
      <w:r>
        <w:rPr>
          <w:rFonts w:ascii="IRNazanin" w:hAnsi="IRNazanin" w:eastAsia="IRNazanin"/>
          <w:color w:val="111111"/>
          <w:sz w:val="28"/>
          <w:sz w:val="28"/>
          <w:szCs w:val="28"/>
          <w:rtl w:val="true"/>
          <w:lang w:bidi="fa-IR"/>
        </w:rPr>
        <w:t xml:space="preserve">علی التقدیرین، بخلاف الإتمام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مجمع الفائدة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حرم الحسین علیه السلام، فالظاهر انّه لیس بمعلوم إطلاقه علی غیر الحائر، وهو ما دار علیه سور المشهد والحضرة، ما </w:t>
      </w:r>
      <w:r>
        <w:rPr>
          <w:rStyle w:val="FootnoteAnchor"/>
          <w:rtl w:val="true"/>
        </w:rPr>
        <w:footnoteReference w:id="443"/>
      </w:r>
      <w:r>
        <w:rPr>
          <w:rFonts w:ascii="IRNazanin" w:hAnsi="IRNazanin" w:eastAsia="IRNazanin"/>
          <w:color w:val="111111"/>
          <w:sz w:val="28"/>
          <w:sz w:val="28"/>
          <w:szCs w:val="28"/>
          <w:rtl w:val="true"/>
          <w:lang w:bidi="fa-IR"/>
        </w:rPr>
        <w:t xml:space="preserve">نقل </w:t>
      </w:r>
      <w:r>
        <w:rPr>
          <w:rStyle w:val="FootnoteAnchor"/>
          <w:rtl w:val="true"/>
        </w:rPr>
        <w:footnoteReference w:id="444"/>
      </w:r>
      <w:r>
        <w:rPr>
          <w:rFonts w:ascii="IRNazanin" w:hAnsi="IRNazanin" w:eastAsia="IRNazanin"/>
          <w:color w:val="111111"/>
          <w:sz w:val="28"/>
          <w:sz w:val="28"/>
          <w:szCs w:val="28"/>
          <w:rtl w:val="true"/>
          <w:lang w:bidi="fa-IR"/>
        </w:rPr>
        <w:t xml:space="preserve">من معنی اللغة، وهو الموضع الّذی یقف فیه </w:t>
      </w:r>
      <w:r>
        <w:rPr>
          <w:rStyle w:val="FootnoteAnchor"/>
          <w:rtl w:val="true"/>
        </w:rPr>
        <w:footnoteReference w:id="445"/>
      </w:r>
      <w:r>
        <w:rPr>
          <w:rFonts w:ascii="IRNazanin" w:hAnsi="IRNazanin" w:eastAsia="IRNazanin"/>
          <w:color w:val="111111"/>
          <w:sz w:val="28"/>
          <w:sz w:val="28"/>
          <w:szCs w:val="28"/>
          <w:rtl w:val="true"/>
          <w:lang w:bidi="fa-IR"/>
        </w:rPr>
        <w:t xml:space="preserve">الماء، وأیضًا کان </w:t>
      </w:r>
      <w:r>
        <w:rPr>
          <w:rStyle w:val="FootnoteAnchor"/>
          <w:rtl w:val="true"/>
        </w:rPr>
        <w:footnoteReference w:id="446"/>
      </w:r>
      <w:r>
        <w:rPr>
          <w:rFonts w:ascii="IRNazanin" w:hAnsi="IRNazanin" w:eastAsia="IRNazanin"/>
          <w:color w:val="111111"/>
          <w:sz w:val="28"/>
          <w:sz w:val="28"/>
          <w:szCs w:val="28"/>
          <w:rtl w:val="true"/>
          <w:lang w:bidi="fa-IR"/>
        </w:rPr>
        <w:t xml:space="preserve">فی ذلک الموضع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الماء الّذی أجری علیه بعض الخوارج للتخریب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وفی الموجز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مسجدی مکّة والمدینة وجامع الکوفة والحائر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دار علیه سور الحضرة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یتخیّر، والتمام أفضل فی فرض الصلاة ونفلها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التنقیح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عبارة المصنّف تدلّ علی أنّها من قبره، وهو علی الأفضل، ونقل الشهید أنّها تؤخذ من قبره إلی سبعین ذراعًا،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حرمه وإن بعد، وکلّما قرب من القبر کان أفضل، بل لو جی‌ء بتربته </w:t>
      </w:r>
      <w:r>
        <w:rPr>
          <w:rStyle w:val="FootnoteAnchor"/>
          <w:rtl w:val="true"/>
        </w:rPr>
        <w:footnoteReference w:id="449"/>
      </w:r>
      <w:r>
        <w:rPr>
          <w:rFonts w:ascii="IRNazanin" w:hAnsi="IRNazanin" w:eastAsia="IRNazanin"/>
          <w:color w:val="111111"/>
          <w:sz w:val="28"/>
          <w:sz w:val="28"/>
          <w:szCs w:val="28"/>
          <w:rtl w:val="true"/>
          <w:lang w:bidi="fa-IR"/>
        </w:rPr>
        <w:t xml:space="preserve">ثمّ وضعت علی الضریح کان حسنًا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المدارک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المصنّف فی المعتبر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ینبغی تنزیل حرم أمیرالمؤمنین علیه السلام علی مسجد الکوفة خاصّة أخذًا بالمتیقّن </w:t>
      </w:r>
      <w:r>
        <w:rPr>
          <w:rFonts w:eastAsia="IRNazanin" w:cs="IRNazanin"/>
          <w:color w:val="111111"/>
          <w:sz w:val="28"/>
          <w:szCs w:val="28"/>
          <w:rtl w:val="true"/>
          <w:lang w:bidi="fa-IR"/>
        </w:rPr>
        <w:t xml:space="preserve">» </w:t>
      </w:r>
      <w:r>
        <w:rPr>
          <w:rStyle w:val="FootnoteAnchor"/>
          <w:rtl w:val="true"/>
        </w:rPr>
        <w:footnoteReference w:id="4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یتعرّض لحرم الحسین علیه السلام، وینبغی إختصاصه بالحائر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وحکی الشهید فی الذکری عن المصنّف رحمه الله انّه حکم فی کتاب له فی السفر بالتخییر فی البلدان الأربعة حتّی فی الحائر المقدّس، لورود الحدیث بحرم الحسین علیه السلام، وقدّر بخمسة فراسخ أو </w:t>
      </w:r>
      <w:r>
        <w:rPr>
          <w:rStyle w:val="FootnoteAnchor"/>
          <w:rtl w:val="true"/>
        </w:rPr>
        <w:footnoteReference w:id="452"/>
      </w:r>
      <w:r>
        <w:rPr>
          <w:rFonts w:ascii="Amiri" w:hAnsi="Amiri" w:eastAsia="Amiri" w:cs="Amiri"/>
          <w:color w:val="111111"/>
          <w:sz w:val="28"/>
          <w:sz w:val="28"/>
          <w:szCs w:val="28"/>
          <w:rtl w:val="true"/>
          <w:lang w:bidi="ar-SA"/>
        </w:rPr>
        <w:t>بأربعة فراسخ</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هو جیّد إن ثبت إطلاق الحرم علی ما ذکره حقیقة، والمعتمد ما ذکرناه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ابن إدریس أنّ المراد بالحائر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 سور المشهد والمسجد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ذلک هو الحائر حقیقة، لأنّ الحائر فی 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الموضع المطمئنّ الّذی یحار فیه الماء، إنتهی کلامه رفع مقامه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حکاه عن شیخنا الشهید فی الذکری من انّه حکاه عن المصنّف إلی آخره، غیر مطابق لما فیه، إذ حکاه ذلک عن شیخنا یحیی بن سعید، وها أنا أورد عبارة الذکری لینکشف حقیقة الحال،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والشیخ نجیب الدین یحیی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السفر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بالتخییر فی البلدان الأربعة حتّی فی الحائر المقدّس، لورود الحدیث </w:t>
      </w:r>
      <w:r>
        <w:rPr>
          <w:rStyle w:val="FootnoteAnchor"/>
          <w:rtl w:val="true"/>
        </w:rPr>
        <w:footnoteReference w:id="454"/>
      </w:r>
      <w:r>
        <w:rPr>
          <w:rFonts w:ascii="IRNazanin" w:hAnsi="IRNazanin" w:eastAsia="IRNazanin"/>
          <w:color w:val="111111"/>
          <w:sz w:val="28"/>
          <w:sz w:val="28"/>
          <w:szCs w:val="28"/>
          <w:rtl w:val="true"/>
          <w:lang w:bidi="fa-IR"/>
        </w:rPr>
        <w:t>إلی آخر ما فی المدارک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والشیخ نجیب الدین یحیی بن سعید هو صاحب الجامع،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یحیی بن أحمد بن یحیی بن الحسن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 عمّ المحقّق الّذی أشار بالمصنّف إلیه، وهو جعفر بن الحسن بن یحیی بن الحسن بن سعید، ولقبه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الدین، لا نجیب الدین، فما ذکره ابن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الحسن بن یحیی بن سعید </w:t>
      </w:r>
      <w:r>
        <w:rPr>
          <w:rStyle w:val="FootnoteAnchor"/>
          <w:rtl w:val="true"/>
        </w:rPr>
        <w:footnoteReference w:id="4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بجیّد، فالمناسب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الحسن بن یحیی بن الحسن بن سعید، فهما من بنی الأعمام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وفات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اللَّه مرقده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وفات یحیی بن سعید بثلاث عشرة سنة، </w:t>
      </w:r>
    </w:p>
    <w:p>
      <w:pPr>
        <w:pStyle w:val="BookText"/>
        <w:rPr/>
      </w:pPr>
      <w:r>
        <w:rPr>
          <w:rFonts w:ascii="IRNazanin" w:hAnsi="IRNazanin" w:eastAsia="IRNazanin"/>
          <w:color w:val="111111"/>
          <w:sz w:val="28"/>
          <w:sz w:val="28"/>
          <w:szCs w:val="28"/>
          <w:rtl w:val="true"/>
          <w:lang w:bidi="fa-IR"/>
        </w:rPr>
        <w:t xml:space="preserve">قال ابن داود فی تأریخ وفات المحقّق انّه توفّی فی شهر ربیع الآخر من سنة ستّة وسبعین وستّمائة </w:t>
      </w:r>
      <w:r>
        <w:rPr>
          <w:rStyle w:val="FootnoteAnchor"/>
          <w:rtl w:val="true"/>
        </w:rPr>
        <w:footnoteReference w:id="456"/>
      </w:r>
      <w:r>
        <w:rPr>
          <w:rFonts w:ascii="IRNazanin" w:hAnsi="IRNazanin" w:eastAsia="IRNazanin"/>
          <w:color w:val="111111"/>
          <w:sz w:val="28"/>
          <w:sz w:val="28"/>
          <w:szCs w:val="28"/>
          <w:rtl w:val="true"/>
          <w:lang w:bidi="fa-IR"/>
        </w:rPr>
        <w:t xml:space="preserve">؛ وذکر فی تأریخ وفات یحیی بن سعید انّه توفّی فی لیلة عرفة فی الثلث الأوّل من اللیل شهر ذی الحجّة من السنة التاسعة و الثمانین و ستّمائة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وممّا ذکر تبیّن أنّ یحیی بن سعید فی کلام شیخنا الشهید نسبة إلی الجدّ، وأنّ اسمه مأخوذ من اسم جدّه، فما صدر من صاحب المدارک من النسبة إلی شیخنا الشهید من انّه حکی عن المحقّق ذلک، غیر سدید وإن وافقه الفاضل السمیّ السبزواری، قال فی الذخیرة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وحکی الشهید فی الذکری عن المحقّق انّه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 xml:space="preserve">فی کتاب له فی السفر بالتخییر فی البلدان الأربعة حتّی فی الحائر المقدّس، لورود الحدیث بحرم الحسین علیه السلام، وقدر بخمسة فراسخ وبأربعة فراسخ </w:t>
      </w:r>
      <w:r>
        <w:rPr>
          <w:rStyle w:val="FootnoteAnchor"/>
          <w:rtl w:val="true"/>
        </w:rPr>
        <w:footnoteReference w:id="459"/>
      </w:r>
      <w:r>
        <w:rPr>
          <w:rFonts w:ascii="IRNazanin" w:hAnsi="IRNazanin" w:eastAsia="IRNazanin"/>
          <w:color w:val="111111"/>
          <w:sz w:val="28"/>
          <w:sz w:val="28"/>
          <w:szCs w:val="28"/>
          <w:rtl w:val="true"/>
          <w:lang w:bidi="fa-IR"/>
        </w:rPr>
        <w:t xml:space="preserve">، وهو مبنیّ علی إطلاق الحرم علی ما ذکره، ولم أطّلع علی نصّ یدلّ علیه، إنتهی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وستقف علی النصّ الدالّ علیه إن شاء اللَّه تعالی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الجامع العبّاسی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به حائر آن است </w:t>
      </w:r>
      <w:r>
        <w:rPr>
          <w:rStyle w:val="FootnoteAnchor"/>
          <w:rtl w:val="true"/>
        </w:rPr>
        <w:footnoteReference w:id="461"/>
      </w:r>
      <w:r>
        <w:rPr>
          <w:rFonts w:ascii="IRNazanin" w:hAnsi="IRNazanin" w:eastAsia="IRNazanin"/>
          <w:color w:val="111111"/>
          <w:sz w:val="28"/>
          <w:sz w:val="28"/>
          <w:szCs w:val="28"/>
          <w:rtl w:val="true"/>
          <w:lang w:bidi="fa-IR"/>
        </w:rPr>
        <w:t xml:space="preserve">که متوکّل آب فرات را در آن سر داده بود تا </w:t>
      </w:r>
    </w:p>
    <w:p>
      <w:pPr>
        <w:pStyle w:val="BookText"/>
        <w:rPr/>
      </w:pPr>
      <w:r>
        <w:rPr>
          <w:rFonts w:ascii="IRNazanin" w:hAnsi="IRNazanin" w:eastAsia="IRNazanin"/>
          <w:color w:val="111111"/>
          <w:sz w:val="28"/>
          <w:sz w:val="28"/>
          <w:szCs w:val="28"/>
          <w:rtl w:val="true"/>
          <w:lang w:bidi="fa-IR"/>
        </w:rPr>
        <w:t xml:space="preserve">مرقد مقدّس حضرت امام حسین علیه السلام را خراب کند، پس آب بر دور آن زمین بر بالای هم ایستاده و یک قطره داخل آن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را حائر به جهت آن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حیران وار بر گردِ آن ایستاده بود ونتوانست که داخل آن موضع شود ؛ وآن صحن آستانه مقدّسه است با عمارتی </w:t>
      </w:r>
      <w:r>
        <w:rPr>
          <w:rStyle w:val="FootnoteAnchor"/>
          <w:rtl w:val="true"/>
        </w:rPr>
        <w:footnoteReference w:id="462"/>
      </w:r>
      <w:r>
        <w:rPr>
          <w:rFonts w:ascii="IRNazanin" w:hAnsi="IRNazanin" w:eastAsia="IRNazanin"/>
          <w:color w:val="111111"/>
          <w:sz w:val="28"/>
          <w:sz w:val="28"/>
          <w:szCs w:val="28"/>
          <w:rtl w:val="true"/>
          <w:lang w:bidi="fa-IR"/>
        </w:rPr>
        <w:t xml:space="preserve">که در آن است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حدیقة المتّقین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کربلای معلّی مشهور آن است که مخصوص حائر است ودر حائر نیز خلاف است، بعضی گفته‌اند که صحن روضه مقدّسه که بر آن دیوار کشیده‌اند کلّ حائر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وبعضی گفته‌اند که قبّه منوّره با عمارات ومسجد متّصل به آن حائر است و بس، وزیادتی صحن داخل حائر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وبعضی گفته‌اند که شهر کربلای معلّی تمام موضع تخییر است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الرسالة التولانیّة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والحائر ما دار سور الحضرة الحسینیّة علیه السلام، لا سور البلد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البحار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اختلف کلام الأصحاب فی حدّ الحائر،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ما أحاطت به جدران الصحن، فیدخل الصحن من جمیع الجوانب والعمارات المتّصلة بالقبّة المنوّرة والمسجد الّذی خلفها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القبّة الشریفة 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ما اتّصل بها من العمارات کالمسجد والمقتل والخزانة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 أظهر، لاشتهاره بهذا الوصف بین أهل المشهد آخذین عن أسلافهم، ولظاهر کلمات أکثر الأصحاب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السیّد الفاضل أمیر شرف الدین علیّ المجاور بالمشهد الغرویّ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مشایخنا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سمعت من کبار الشائبین من البلدة المشرّفة أنّ الحائر هو السعة الّتی علیها الحصار الرفیع من القبلة والیمین والیسار، وأمّا الخلف فما ندری ما حدّه،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سمعنا من جماعة من قبلنا، إنتهی</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شموله لحجرات الصحن إشکال، ولا یبعد أن یکون ما خفض من هذا الصحن الشریف یکون داخلًا فی الحائر، دون ما ارتفع منها، وعلیه أیضًا شواهد من کلمات الأصحاب ؛ إنتهی کلام البحار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xml:space="preserve">. </w:t>
      </w:r>
      <w:bookmarkStart w:id="228" w:name="pg4701_25955"/>
    </w:p>
    <w:p>
      <w:pPr>
        <w:pStyle w:val="BookText"/>
        <w:rPr/>
      </w:pPr>
      <w:bookmarkEnd w:id="228"/>
      <w:r>
        <w:rPr>
          <w:rFonts w:ascii="IRNazanin" w:hAnsi="IRNazanin" w:eastAsia="IRNazanin"/>
          <w:color w:val="111111"/>
          <w:sz w:val="28"/>
          <w:sz w:val="28"/>
          <w:szCs w:val="28"/>
          <w:rtl w:val="true"/>
          <w:lang w:bidi="fa-IR"/>
        </w:rPr>
        <w:t xml:space="preserve">وفی تحفة الزائر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حدّ حائر، پس از کلمات علما مختلف ظاهر می‌شود،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احاطه کرده است به آن دیوارهای صحن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تمام صحن وعمارات متّصله به روضه مقدّسه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مسجدین وغیر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داخل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ضریح است وبس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ضریح است با عمارات متّصله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وظاهر کلام اکثر علما ومشهور میان سکنه آن دیار، آن معنی اوّل است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9" w:name="__RefHeading___Toc1060616_2035185390"/>
      <w:bookmarkStart w:id="230" w:name="_Toc83"/>
      <w:bookmarkEnd w:id="229"/>
      <w:r>
        <w:rPr>
          <w:rtl w:val="true"/>
        </w:rPr>
        <w:t>أقوال الفقهاء فی تحدید الحائر</w:t>
      </w:r>
      <w:bookmarkEnd w:id="230"/>
    </w:p>
    <w:p>
      <w:pPr>
        <w:pStyle w:val="Heading4"/>
        <w:numPr>
          <w:ilvl w:val="3"/>
          <w:numId w:val="1"/>
        </w:numPr>
        <w:rPr/>
      </w:pPr>
      <w:bookmarkStart w:id="231" w:name="__RefHeading___Toc1060618_2035185390"/>
      <w:bookmarkStart w:id="232" w:name="_Toc84"/>
      <w:bookmarkEnd w:id="231"/>
      <w:r>
        <w:rPr>
          <w:rtl w:val="true"/>
        </w:rPr>
        <w:t>اشاره</w:t>
      </w:r>
      <w:bookmarkEnd w:id="232"/>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هی العبارات الواصلة إلینا فی تحدید الحائر، والمتحصّل منها اختلافهم فی ذلک علی أقوال ؛ </w:t>
      </w:r>
      <w:bookmarkStart w:id="233" w:name="pg4701_25956"/>
    </w:p>
    <w:p>
      <w:pPr>
        <w:pStyle w:val="Heading4"/>
        <w:numPr>
          <w:ilvl w:val="3"/>
          <w:numId w:val="1"/>
        </w:numPr>
        <w:rPr/>
      </w:pPr>
      <w:bookmarkStart w:id="234" w:name="__RefHeading___Toc1060620_2035185390"/>
      <w:bookmarkStart w:id="235" w:name="_Toc85"/>
      <w:bookmarkEnd w:id="233"/>
      <w:bookmarkEnd w:id="234"/>
      <w:r>
        <w:rPr>
          <w:rtl w:val="true"/>
        </w:rPr>
        <w:t xml:space="preserve">القول الأوّل </w:t>
      </w:r>
      <w:r>
        <w:rPr>
          <w:rtl w:val="true"/>
        </w:rPr>
        <w:t xml:space="preserve">: </w:t>
      </w:r>
      <w:r>
        <w:rPr>
          <w:rtl w:val="true"/>
        </w:rPr>
        <w:t>انّ الحائر هو ما دار علیه سور الصحن</w:t>
      </w:r>
      <w:bookmarkEnd w:id="235"/>
    </w:p>
    <w:p>
      <w:pPr>
        <w:pStyle w:val="Heading5"/>
        <w:numPr>
          <w:ilvl w:val="4"/>
          <w:numId w:val="1"/>
        </w:numPr>
        <w:rPr/>
      </w:pPr>
      <w:bookmarkStart w:id="236" w:name="__RefHeading___Toc1060622_2035185390"/>
      <w:bookmarkStart w:id="237" w:name="_Toc86"/>
      <w:bookmarkEnd w:id="236"/>
      <w:r>
        <w:rPr>
          <w:rtl w:val="true"/>
        </w:rPr>
        <w:t>اشاره</w:t>
      </w:r>
      <w:bookmarkEnd w:id="237"/>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الحائر هو ما دار علیه سور الصحن الشریف، فیکون عبارة عن الروضة المقدّسة والرواق والمقتل والصحن بتمامه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الظاهر من شیخنا البهائی فی الجامع العبّاسی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سمعت عبارته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واختاره العلّامة السمیّ المجلسیّ فی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الظاهر من کلمات أکثر الأصحاب کما فی البحار </w:t>
      </w:r>
      <w:r>
        <w:rPr>
          <w:rStyle w:val="FootnoteAnchor"/>
          <w:rtl w:val="true"/>
        </w:rPr>
        <w:footnoteReference w:id="470"/>
      </w:r>
      <w:r>
        <w:rPr>
          <w:rFonts w:ascii="IRNazanin" w:hAnsi="IRNazanin" w:eastAsia="IRNazanin"/>
          <w:color w:val="111111"/>
          <w:sz w:val="28"/>
          <w:sz w:val="28"/>
          <w:szCs w:val="28"/>
          <w:rtl w:val="true"/>
          <w:lang w:bidi="fa-IR"/>
        </w:rPr>
        <w:t xml:space="preserve">، وأکثر العلماء کما فی تحفة الزائر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تنقیح المرام فی هذا المقام یستدعی إیراد الکلام فی مطلبین،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صحّة ما ادّعاه العلّامة السمیّ المجلسی من کون القول المذکور ظاهرًا من کلام أکثر العلماء و عدمها ؛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مستنده </w:t>
      </w:r>
      <w:r>
        <w:rPr>
          <w:rFonts w:eastAsia="IRNazanin" w:cs="IRNazanin"/>
          <w:color w:val="111111"/>
          <w:sz w:val="28"/>
          <w:szCs w:val="28"/>
          <w:rtl w:val="true"/>
          <w:lang w:bidi="fa-IR"/>
        </w:rPr>
        <w:t>.</w:t>
      </w:r>
    </w:p>
    <w:p>
      <w:pPr>
        <w:pStyle w:val="Heading5"/>
        <w:numPr>
          <w:ilvl w:val="4"/>
          <w:numId w:val="1"/>
        </w:numPr>
        <w:rPr/>
      </w:pPr>
      <w:bookmarkStart w:id="238" w:name="__RefHeading___Toc1060624_2035185390"/>
      <w:bookmarkStart w:id="239" w:name="_Toc87"/>
      <w:bookmarkEnd w:id="238"/>
      <w:r>
        <w:rPr>
          <w:rtl w:val="true"/>
        </w:rPr>
        <w:t xml:space="preserve">المطلب الأوّل </w:t>
      </w:r>
      <w:r>
        <w:rPr>
          <w:rtl w:val="true"/>
        </w:rPr>
        <w:t xml:space="preserve">: </w:t>
      </w:r>
      <w:r>
        <w:rPr>
          <w:rtl w:val="true"/>
        </w:rPr>
        <w:t>فی صحّة ما ادّعاه العلّامة المجلسی قدس سره و عدمها</w:t>
      </w:r>
      <w:bookmarkEnd w:id="239"/>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الأوّل فالظاهر انّه غیر معلوم الصحّة، بل لم أجد من تصدّی لتحدید الحائر مقدّمًا علی ابن إدریس، وأمّا ما یظهر من کلام ابن إدریس من النسبة إلی شیخنا المفید فستقف علی الحال فی ذلک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وکلمات المتصدّین لیس فیها دلالة علی ما ذکره، ونحن أوردنا أکثر کلماتهم فی هذا المرام ؛ وأمّا الثانی فلابدّ من إیراده تنقیحًا للمرام،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شیخ الطائفة فی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الإتمام فی أربعة مواطن فی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بمکّة، والمدینة، ومسجد الکوفة، والحائر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ساکنه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رویت روایة بلفظة أخری، وهو أن یتمّم الصلاة فی حرم اللَّه تعالی، وفی حرم رسوله، وفی حرم أمیرالمؤمنین، وفی حرم الحسین علیهم السلام أجمعین ؛ فعلی هذه الروایة جاز التمام خارج المسجد بالکوفة، وعلی الروایة الأولی لم یجز إلّا فی نفس المسجد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المبسوط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یستحبّ الإتمام فی أربعة مواطن فی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بمکّة، والمدینة، ومسجد الکوفة، والحائر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ساکنه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الإتمام فی حرم اللَّه، وحرم رسوله، وحرم أمیرالمؤمنین، وحرم الحسین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هذه الروایة یجوز الإتمام خارج المسجد بالکوفة وبالنجف، وعلی الروایة الأولی لایجوز إلّا فی نفس المسجد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الخلاف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یستحبّ الإتمام فی أربعة 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مکّة، والمدینة، ومسجد الکوفة، والحائر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ساکنه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یخصّ أحد من الفقهاء موضعًا باستحباب الإتمام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 الفرقة المحقّة، وقد أوردنا من </w:t>
      </w:r>
    </w:p>
    <w:p>
      <w:pPr>
        <w:pStyle w:val="BookText"/>
        <w:rPr/>
      </w:pPr>
      <w:r>
        <w:rPr>
          <w:rFonts w:ascii="IRNazanin" w:hAnsi="IRNazanin" w:eastAsia="IRNazanin"/>
          <w:color w:val="111111"/>
          <w:sz w:val="28"/>
          <w:sz w:val="28"/>
          <w:szCs w:val="28"/>
          <w:rtl w:val="true"/>
          <w:lang w:bidi="fa-IR"/>
        </w:rPr>
        <w:t>الأخبار ما فیه کفایة فی کتاب تهذیب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حمّاد بن عیسی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مخزون علم اللَّه تعالی الإتمام فی أربعة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اللَّه، وحرم رسوله، وحرم أمیرالمؤمنین، وحرم الحسین بن علیّ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زیاد القندی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زیاد أحبّ لک ما أحبّه لنفسی، وأکره لک ما أکره لنفسی، أتمّ الصلاة بالحرمین، وبالکوفة، و عند قبر الحسین علیه السلام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التهذیب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یستحبّ إتمام الصلاة </w:t>
      </w:r>
      <w:r>
        <w:rPr>
          <w:rStyle w:val="FootnoteAnchor"/>
          <w:rtl w:val="true"/>
        </w:rPr>
        <w:footnoteReference w:id="475"/>
      </w:r>
      <w:r>
        <w:rPr>
          <w:rFonts w:ascii="IRNazanin" w:hAnsi="IRNazanin" w:eastAsia="IRNazanin"/>
          <w:color w:val="111111"/>
          <w:sz w:val="28"/>
          <w:sz w:val="28"/>
          <w:szCs w:val="28"/>
          <w:rtl w:val="true"/>
          <w:lang w:bidi="fa-IR"/>
        </w:rPr>
        <w:t xml:space="preserve">فی الحرمین، فإنّ فیه فضلًا کثیرًا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ویستحبّ أیضًا الإتمام فی حرم الکوفة والحائر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ساکنیهما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هذین الحرمین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الإستبصار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انّه یستحبّ إتمام الصلاة فی حرم الکوفة والحائر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ساکنیهما الصلاة والسلام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المصباح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فی إتمام الصلاة فی مسجد الکوفة والحائر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ساکنیها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وطرف من أحکام التربة من طین قبر الحسین علیه السلام </w:t>
      </w:r>
      <w:r>
        <w:rPr>
          <w:rFonts w:eastAsia="IRNazanin" w:cs="IRNazanin"/>
          <w:color w:val="111111"/>
          <w:sz w:val="28"/>
          <w:szCs w:val="28"/>
          <w:rtl w:val="true"/>
          <w:lang w:bidi="fa-IR"/>
        </w:rPr>
        <w:t xml:space="preserve">] </w:t>
      </w:r>
      <w:r>
        <w:rPr>
          <w:rStyle w:val="FootnoteAnchor"/>
          <w:rtl w:val="true"/>
        </w:rPr>
        <w:footnoteReference w:id="4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إسماعیل </w:t>
      </w:r>
    </w:p>
    <w:p>
      <w:pPr>
        <w:pStyle w:val="BookText"/>
        <w:rPr/>
      </w:pPr>
      <w:r>
        <w:rPr>
          <w:rFonts w:ascii="IRNazanin" w:hAnsi="IRNazanin" w:eastAsia="IRNazanin"/>
          <w:color w:val="111111"/>
          <w:sz w:val="28"/>
          <w:sz w:val="28"/>
          <w:szCs w:val="28"/>
          <w:rtl w:val="true"/>
          <w:lang w:bidi="fa-IR"/>
        </w:rPr>
        <w:t>بن جابر، عن عبدالحمید، عن خادم إسماعیل بن جعفر،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 الصلاة فی أربعة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المسجد الحرام، وفی مسجد الرسول صلی الله علیه وآله، وفی مسجد الکوفة، وفی حرم الحسین علیه السلام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البرّاج فی المهذّب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أنّه یستحبّ له الإتمام فی أربعة مواضع،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مکّة، والمدینة، ومسجد الکوفة، والحائر ؛ ووردت روایة أخری أنّه یستحبّ الإتمام فی حرم اللَّه تعالی، وحرم رسوله صلی الله علیه وآله، وحرم أمیرالمؤمنین علیه السلام، وحرم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والتقصیر هو الأصل، والعمل به عندی فی هذه المواضع وغیرها أحوط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شرحه علی الجمل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 لا تقصیر فی مکّة ومسجد النبیّ صلی الله علیه وآله ومشاهد الأئمّة القائمین مقامه علیهم السلام، فقد وردت الروایة بذلک وشیخنا أبوجعفر محمّد بن الحسن الطوسی رحمه الله یحمل ذلک علی الإستحباب دون الوجوب، والأصل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القصر، فینبغی أن یکون العمل علیه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الفقیه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الأمر المذخور </w:t>
      </w:r>
      <w:r>
        <w:rPr>
          <w:rStyle w:val="FootnoteAnchor"/>
          <w:rtl w:val="true"/>
        </w:rPr>
        <w:footnoteReference w:id="482"/>
      </w:r>
      <w:r>
        <w:rPr>
          <w:rFonts w:ascii="IRNazanin" w:hAnsi="IRNazanin" w:eastAsia="IRNazanin"/>
          <w:color w:val="111111"/>
          <w:sz w:val="28"/>
          <w:sz w:val="28"/>
          <w:szCs w:val="28"/>
          <w:rtl w:val="true"/>
          <w:lang w:bidi="fa-IR"/>
        </w:rPr>
        <w:t>إتمام الصلاة فی أربعة مواطن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بمکّة، والمدینة، ومسجد الکوفة، وحائر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مصنّف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بذلک أن یعزم علی مقام عشرة أیّام فی هذه المواطن حتّی یتمّ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هی العبارات المشتملة للفظ الحائر الواصلة إلینا من الأصحاب، وفی کثیر منها مجرّد عن التفسیر والتحدید، وفی جملة منها مقرون به، وقد علمت أنّ أوّل من تصدّی له هو ابن إدریس، فها أنا أورد کلامه بالتمام لینکشف حقیقة ما نبّهنا علیه فیما سلف،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الإتمام فی أربع مواطن فی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 المسجد الحرام، وفی نفس مسجد المدینة، وفی مسجد الکوفة، والحائر علی متضمّنه السلام، والمراد بالحائر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دار علیه </w:t>
      </w:r>
      <w:r>
        <w:rPr>
          <w:rStyle w:val="FootnoteAnchor"/>
          <w:rtl w:val="true"/>
        </w:rPr>
        <w:footnoteReference w:id="484"/>
      </w:r>
      <w:r>
        <w:rPr>
          <w:rFonts w:ascii="IRNazanin" w:hAnsi="IRNazanin" w:eastAsia="IRNazanin"/>
          <w:color w:val="111111"/>
          <w:sz w:val="28"/>
          <w:sz w:val="28"/>
          <w:szCs w:val="28"/>
          <w:rtl w:val="true"/>
          <w:lang w:bidi="fa-IR"/>
        </w:rPr>
        <w:t>سور المشهد، والمسجد علیه، دون ما دار سور البلد علیه، لأنّ ذلک هو الحائر حقیقة، لأنّ الحائر فی 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الموضع المطمئنّ الّذی یحار الماء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ذلک شیخنا المفید فی الإرشاد فی مقتل الحسین بن علیّ علیهما السلام، لمّا ذکر من قتل معه من أهله،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والحائر محیط بهم، إلّا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قتل علی المسناة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فتحقّق ما قلناه، والإحتیاط أیضًا طریقته یقتضی </w:t>
      </w:r>
      <w:r>
        <w:rPr>
          <w:rStyle w:val="FootnoteAnchor"/>
          <w:rtl w:val="true"/>
        </w:rPr>
        <w:footnoteReference w:id="485"/>
      </w:r>
      <w:r>
        <w:rPr>
          <w:rFonts w:ascii="IRNazanin" w:hAnsi="IRNazanin" w:eastAsia="IRNazanin"/>
          <w:color w:val="111111"/>
          <w:sz w:val="28"/>
          <w:sz w:val="28"/>
          <w:szCs w:val="28"/>
          <w:rtl w:val="true"/>
          <w:lang w:bidi="fa-IR"/>
        </w:rPr>
        <w:t>ما بیّناه، لأنّه مجمع علیه، و ما عداه غیر مجمع علیه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وذهب بعض أصحابنا إلی استحباب الإتمام فی مکّة جمیعها، وکذلک </w:t>
      </w:r>
    </w:p>
    <w:p>
      <w:pPr>
        <w:pStyle w:val="BookText"/>
        <w:rPr/>
      </w:pPr>
      <w:r>
        <w:rPr>
          <w:rFonts w:ascii="IRNazanin" w:hAnsi="IRNazanin" w:eastAsia="IRNazanin"/>
          <w:color w:val="111111"/>
          <w:sz w:val="28"/>
          <w:sz w:val="28"/>
          <w:szCs w:val="28"/>
          <w:rtl w:val="true"/>
          <w:lang w:bidi="fa-IR"/>
        </w:rPr>
        <w:t>فی المدینة، وهو مذهب شیخنا أبی جعفر فی نهایته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السید المرتضی إلی استحباب الإتمام فی السفر عند قبر کلّ إمام من أئمّة الهدی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اخترناه هو الصحیح، وأنّه لا یجوز الإتمام إلّا عند قبر الحسین علیه السلام </w:t>
      </w:r>
      <w:r>
        <w:rPr>
          <w:rFonts w:eastAsia="IRNazanin" w:cs="IRNazanin"/>
          <w:color w:val="111111"/>
          <w:sz w:val="28"/>
          <w:szCs w:val="28"/>
          <w:rtl w:val="true"/>
          <w:lang w:bidi="fa-IR"/>
        </w:rPr>
        <w:t xml:space="preserve">] </w:t>
      </w:r>
      <w:r>
        <w:rPr>
          <w:rStyle w:val="FootnoteAnchor"/>
          <w:rtl w:val="true"/>
        </w:rPr>
        <w:footnoteReference w:id="486"/>
      </w:r>
      <w:r>
        <w:rPr>
          <w:rFonts w:ascii="IRNazanin" w:hAnsi="IRNazanin" w:eastAsia="IRNazanin"/>
          <w:color w:val="111111"/>
          <w:sz w:val="28"/>
          <w:sz w:val="28"/>
          <w:szCs w:val="28"/>
          <w:rtl w:val="true"/>
          <w:lang w:bidi="fa-IR"/>
        </w:rPr>
        <w:t xml:space="preserve">، دون قبور باقی الأئمة علیهم السلام، وفی نفس المسجدین، دون مکّة والمدینة، لأنّ علیه الإجماع، والأصل التقصیر فی حال السفر، و ما عداه فیه الخلاف </w:t>
      </w:r>
      <w:r>
        <w:rPr>
          <w:rStyle w:val="FootnoteAnchor"/>
          <w:rtl w:val="true"/>
        </w:rPr>
        <w:footnoteReference w:id="487"/>
      </w:r>
      <w:r>
        <w:rPr>
          <w:rFonts w:ascii="IRNazanin" w:hAnsi="IRNazanin" w:eastAsia="IRNazanin"/>
          <w:color w:val="111111"/>
          <w:sz w:val="28"/>
          <w:sz w:val="28"/>
          <w:szCs w:val="28"/>
          <w:rtl w:val="true"/>
          <w:lang w:bidi="fa-IR"/>
        </w:rPr>
        <w:t xml:space="preserve">؛ إنتهی کلامه رفع فی الفردوس الأعلی مقامه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دار سور المشهد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 المراد من المشهد هو القبّة المنوّرة، والمراد من المسجد هو الّذی فوق رأسه علیه السلام وخلفه، فعلی هذا یکون المراد من الحائر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دار علیه سور القبّة المنوّرة من قدام مرقده ومن یساره، وما دار علیه سور المسجد من خلفه وفوق رأسه علیه السلام متّصلًا بالصحن المطهّر، فعلی هذا لا یکون الرواق داخلًا فی الحائر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یکون المراد بسور المشهد سور الرواق فی القدام والیسار وسور المسجد ما ذکر، وعلی التقدیرین یکون الصحن المطهّر خارجًا، لعدم إطلاق سور المشهد علی حائط الصحن،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 المسجد </w:t>
      </w:r>
      <w:r>
        <w:rPr>
          <w:rFonts w:eastAsia="IRNazanin" w:cs="IRNazanin"/>
          <w:color w:val="111111"/>
          <w:sz w:val="28"/>
          <w:szCs w:val="28"/>
          <w:rtl w:val="true"/>
          <w:lang w:bidi="fa-IR"/>
        </w:rPr>
        <w:t xml:space="preserve">» </w:t>
      </w:r>
      <w:r>
        <w:rPr>
          <w:rStyle w:val="FootnoteAnchor"/>
          <w:rtl w:val="true"/>
        </w:rPr>
        <w:footnoteReference w:id="488"/>
      </w:r>
      <w:r>
        <w:rPr>
          <w:rFonts w:ascii="IRNazanin" w:hAnsi="IRNazanin" w:eastAsia="IRNazanin"/>
          <w:color w:val="111111"/>
          <w:sz w:val="28"/>
          <w:sz w:val="28"/>
          <w:szCs w:val="28"/>
          <w:rtl w:val="true"/>
          <w:lang w:bidi="fa-IR"/>
        </w:rPr>
        <w:t>، لوضوح انّ الصحن محیط بالمسجد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المدلول علیه بظاهر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ذکر ذلک شیخنا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 المذکور فی </w:t>
      </w:r>
    </w:p>
    <w:p>
      <w:pPr>
        <w:pStyle w:val="BookText"/>
        <w:rPr/>
      </w:pPr>
      <w:r>
        <w:rPr>
          <w:rFonts w:ascii="IRNazanin" w:hAnsi="IRNazanin" w:eastAsia="IRNazanin"/>
          <w:color w:val="111111"/>
          <w:sz w:val="28"/>
          <w:sz w:val="28"/>
          <w:szCs w:val="28"/>
          <w:rtl w:val="true"/>
          <w:lang w:bidi="fa-IR"/>
        </w:rPr>
        <w:t>کلامه تحدید الحائر بما حدّده من کونه ما دار سور المشهد والمسجد علیه ؛ ولیس الأمر کذلک، بل غایة ما یدلّ علیه کلامه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الحائر محیط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ثمانیة عشر نفسًا من بنی هاشم من أصحابه علیه السلام دفنوا فی الحائر، وأمّا کونه محاطًا بسور المسجد فلا ؛ فیمکن أن یکون الحائر عنده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أحاط به سور القبّة المنوّرة فی الجهات الأربع، کما یمکن أن یکون المراد ما ذکره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یکون الحائر عنده محاطًا بسور القبّة المنوّرة من الخلف والیمین والیسار وبحائط الرواق من القدام، ویؤیّده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فأمّا أصحاب الحسین علیه السلام الّذی قتلوا معه، فإنّهم دفنوا حوله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حکم أوّلًا بأنّ الثمانیة عشر من بنی هاشم دفنوا ممّا یلی رجلیه علیه السلام، وهنا حکم بأنّ أصحابه دفنوا حوله، فکلامه هنا یشمل لحبیب بن مظاهر وهو مدفون فی الرواق،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لا نشکّ انّ الحائر محیط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یقتضی انّ الحائر ما یعمّ الرواق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تبیّن ممّا ذکر انّ تحدید الحائر غیر مذکور فی کلامه، فقد اتّضح ممّا ذکر وجه ما نبّهنا علیه فیما سلف من انّ أوّل من تصدّی لتحدیده هو ابن إدریس، وانّ ما دلّ علیه کلام ابن إدریس من کون التحدید المذکور فی کلامه مذکورًا فی کلام شیخنا المفید، لیس علی ما ینبغی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لایخفی انّ کلام المتصدّین لتحدید الحائر إمّا مطابق لما فی السرائر، أو أخفی منه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المطابق فکلام العلّامة فی المختلف والمحقّق الثانی فی تعلیقاته علی الشرائع ؛ قال فی المختلف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والمراد بالحائر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دار سور المشهد والمسجد علیه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ومثله الثانی، فلیلاحظ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الأخصّ فکلام العلّامة فی المنتهی ونهایة الاحکام، وکلام شیخنا الشهید فی الدروس، وشیخنا الشهید الثانی فی الروضة والروض والمسالک ؛ قال فی المنتهی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دار علیه حائط المشهد الشریف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نهایة الاحکام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بالحائر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دار سور المشهد علیه دون سور البلد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الدروس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والأقرب التخصیص بالمساجد وما دارت علیه سور الحضرة الحسینیّة علیه السلام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 الحضرة علی داخل القبّة المطهّرة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الروضة مشیرًا إلی الحائر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ما دار علیه سور حضرته الشریفة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الروض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الحائر هو مشهد الحسین علیه السلام، وحدّه سور الحضرة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المسالک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بالحائر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دار علیه سور الحضرة الحسینیّة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مشرفها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سور البلد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هی الکلمات الواصلة إلینا من المتصدّین لتحدید الحائر، فکلّها ظاهرة فی انّه غیر الصحن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فرض الإغماض عن دعوی الظهور فلا یمکن دعوی ظهوره فیه، فما صدر من العلّامة السمیّ المجلسیّ من نسبة کون الحائر عبارة عن الصحن الشریف إلی ظاهر کلام أکثر العلماء، غیر جیّد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فی ذیل کلامهم ما یرشد إلی انّ المراد من سور الحضرة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 الصحن الشریف، وهو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دون سور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 لو لم یکن المراد من سور الحضرة سور الصحن، یکون المناسب ذکره أیضًا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سور البلد ولا سور الصحن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الظاهر من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دون سور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ذکر،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من کلام شیخنا الشهید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 هو مشهد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للقطع بأنّ الظاهر من المشهد غیر الصحن، فلابدّ من إرادة خلاف الظاهر فی أحد اللفظین، وهو کما یمکن فی 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یمکن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دون سور البلد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ویؤیّد الأخیر کلام ابن إدریس فی السرائر، وکلام العلّامة فی المختلف، وکلام </w:t>
      </w:r>
    </w:p>
    <w:p>
      <w:pPr>
        <w:pStyle w:val="BookText"/>
        <w:rPr/>
      </w:pPr>
      <w:r>
        <w:rPr>
          <w:rFonts w:ascii="IRNazanin" w:hAnsi="IRNazanin" w:eastAsia="IRNazanin"/>
          <w:color w:val="111111"/>
          <w:sz w:val="28"/>
          <w:sz w:val="28"/>
          <w:szCs w:val="28"/>
          <w:rtl w:val="true"/>
          <w:lang w:bidi="fa-IR"/>
        </w:rPr>
        <w:t>المحقّق الثانی فی التعلیقات، لکون المذکور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دون سور 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ولایمکن حمل المشهد فی کلامهم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 المشهد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الصحن، لعطف المسجد فی کلامهم علی المشهد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نبّهنا علیه فیما 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انّ الذیل المذکور غیر مذکور فی کلام شیخنا الشهید فی الدروس، فلاحظ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استبان ممّا ذکر انّ نسبة القول المذکور إلی الأکثر غیر معلوم الصحّة، بل لم نظفر بالقول المذکور إلّا فی کلام شیخنا البهائی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مکّنه اللَّه تعالی المکان 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نسبناه إلیه </w:t>
      </w:r>
      <w:r>
        <w:rPr>
          <w:rFonts w:eastAsia="IRNazanin" w:cs="IRNazanin"/>
          <w:color w:val="111111"/>
          <w:sz w:val="28"/>
          <w:szCs w:val="28"/>
          <w:rtl w:val="true"/>
          <w:lang w:bidi="fa-IR"/>
        </w:rPr>
        <w:t xml:space="preserve">. </w:t>
      </w:r>
      <w:bookmarkStart w:id="240" w:name="pg4701_25966"/>
    </w:p>
    <w:p>
      <w:pPr>
        <w:pStyle w:val="Heading5"/>
        <w:numPr>
          <w:ilvl w:val="4"/>
          <w:numId w:val="1"/>
        </w:numPr>
        <w:rPr/>
      </w:pPr>
      <w:bookmarkStart w:id="241" w:name="__RefHeading___Toc1060626_2035185390"/>
      <w:bookmarkStart w:id="242" w:name="_Toc88"/>
      <w:bookmarkEnd w:id="240"/>
      <w:bookmarkEnd w:id="241"/>
      <w:r>
        <w:rPr>
          <w:rtl w:val="true"/>
        </w:rPr>
        <w:t xml:space="preserve">المطلب الثانی </w:t>
      </w:r>
      <w:r>
        <w:rPr>
          <w:rtl w:val="true"/>
        </w:rPr>
        <w:t xml:space="preserve">: </w:t>
      </w:r>
      <w:r>
        <w:rPr>
          <w:rtl w:val="true"/>
        </w:rPr>
        <w:t>فی مستند القول الأوّل</w:t>
      </w:r>
      <w:bookmarkEnd w:id="242"/>
    </w:p>
    <w:p>
      <w:pPr>
        <w:pStyle w:val="Heading6"/>
        <w:numPr>
          <w:ilvl w:val="5"/>
          <w:numId w:val="1"/>
        </w:numPr>
        <w:rPr/>
      </w:pPr>
      <w:bookmarkStart w:id="243" w:name="__RefHeading___Toc1060628_2035185390"/>
      <w:bookmarkStart w:id="244" w:name="_Toc89"/>
      <w:bookmarkEnd w:id="243"/>
      <w:r>
        <w:rPr>
          <w:rtl w:val="true"/>
        </w:rPr>
        <w:t>اشاره</w:t>
      </w:r>
      <w:bookmarkEnd w:id="244"/>
    </w:p>
    <w:p>
      <w:pPr>
        <w:pStyle w:val="BookText"/>
        <w:rPr/>
      </w:pPr>
      <w:r>
        <w:rPr>
          <w:rFonts w:ascii="IRNazanin" w:hAnsi="IRNazanin" w:eastAsia="IRNazanin"/>
          <w:color w:val="111111"/>
          <w:sz w:val="28"/>
          <w:sz w:val="28"/>
          <w:szCs w:val="28"/>
          <w:rtl w:val="true"/>
          <w:lang w:bidi="fa-IR"/>
        </w:rPr>
        <w:t xml:space="preserve">وأمّا المطلب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مستند القول بانّ الحائر هو ما دار علیه سور الصحن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علی ما ظهر من الکلام السالف لشیخنا البهائی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التسمیة بالحائر انّما هو لحیران الماء وتحیّره فی أطراف ذلک المقدّر من الأرض وعدم تمکّنه من الدخول فیها فیما إذا أجری المتوکّل الماء لتخریب أثر القبر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والمهمّ فی هذا المقام نقل الکلام فی ثبوت هذا المطلب، فانّه لیس کلّ کلام بمسموع ولا کلّ مقال بمقبول ؛ فاللازم إیراد ما وصل إلینا ممّا یدلّ علی جور المتوکّل علی قبر سیّد الشهداء علیه السلام لیتّضح حقیقة الحال، فنقول</w:t>
      </w:r>
      <w:r>
        <w:rPr>
          <w:rFonts w:eastAsia="IRNazanin" w:cs="IRNazanin"/>
          <w:color w:val="111111"/>
          <w:sz w:val="28"/>
          <w:szCs w:val="28"/>
          <w:rtl w:val="true"/>
          <w:lang w:bidi="fa-IR"/>
        </w:rPr>
        <w:t>:</w:t>
      </w:r>
    </w:p>
    <w:p>
      <w:pPr>
        <w:pStyle w:val="Heading6"/>
        <w:numPr>
          <w:ilvl w:val="5"/>
          <w:numId w:val="1"/>
        </w:numPr>
        <w:rPr/>
      </w:pPr>
      <w:bookmarkStart w:id="245" w:name="__RefHeading___Toc1060630_2035185390"/>
      <w:bookmarkStart w:id="246" w:name="_Toc90"/>
      <w:bookmarkEnd w:id="245"/>
      <w:r>
        <w:rPr>
          <w:rtl w:val="true"/>
        </w:rPr>
        <w:t>ما وصل إلینا من جور المتوکّل علی قبر الحسین علیه السلام</w:t>
      </w:r>
      <w:bookmarkEnd w:id="246"/>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روی الشیخ السعید أبو علیّ الحسن بن شیخ الطائفة فی الجزء الحادی عشر من أمالیه عن والده الجلیل، عن محمّد بن علیّ بن خشیش قال</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بن محمّد بن فرج الرخجی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عمّه عمر بن فرج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أنفذنی المتوکّل فی تخریب قبر الحسین علیه السلام، فصرت إلی الناحیة، فأمرت بالبقر، فمر بها </w:t>
      </w:r>
    </w:p>
    <w:p>
      <w:pPr>
        <w:pStyle w:val="BookText"/>
        <w:rPr/>
      </w:pPr>
      <w:r>
        <w:rPr>
          <w:rFonts w:ascii="IRNazanin" w:hAnsi="IRNazanin" w:eastAsia="IRNazanin"/>
          <w:color w:val="111111"/>
          <w:sz w:val="28"/>
          <w:sz w:val="28"/>
          <w:szCs w:val="28"/>
          <w:rtl w:val="true"/>
          <w:lang w:bidi="fa-IR"/>
        </w:rPr>
        <w:t xml:space="preserve">علی القبور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فمرت علیها </w:t>
      </w:r>
      <w:r>
        <w:rPr>
          <w:rFonts w:eastAsia="IRNazanin" w:cs="IRNazanin"/>
          <w:color w:val="111111"/>
          <w:sz w:val="28"/>
          <w:szCs w:val="28"/>
          <w:rtl w:val="true"/>
          <w:lang w:bidi="fa-IR"/>
        </w:rPr>
        <w:t xml:space="preserve">] </w:t>
      </w:r>
      <w:r>
        <w:rPr>
          <w:rStyle w:val="FootnoteAnchor"/>
          <w:rtl w:val="true"/>
        </w:rPr>
        <w:footnoteReference w:id="499"/>
      </w:r>
      <w:r>
        <w:rPr>
          <w:rFonts w:ascii="IRNazanin" w:hAnsi="IRNazanin" w:eastAsia="IRNazanin"/>
          <w:color w:val="111111"/>
          <w:sz w:val="28"/>
          <w:sz w:val="28"/>
          <w:szCs w:val="28"/>
          <w:rtl w:val="true"/>
          <w:lang w:bidi="fa-IR"/>
        </w:rPr>
        <w:t>کلّها، فلمّا بلغت قبر الحسین علیه السلام لم تمر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عمّی عمر بن الفرج </w:t>
      </w:r>
      <w:r>
        <w:rPr>
          <w:rStyle w:val="FootnoteAnchor"/>
          <w:rtl w:val="true"/>
        </w:rPr>
        <w:footnoteReference w:id="5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العصا بیدی فما زلت أضربها حتّی تکسرت العصا فی یدی، فواللَّه ما جازت علی قبره ولا تخطته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لنا محمّد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عمر بن فرج شدید الإنحراف عن آل محمّد صلی الله علیه وآله، فأنا أبرء إلی اللَّه تعالی منه، وکان جدّی أخوه محمّد بن فرج شدید المودّة لهم رحمه اللَّه ورضی عنه، فأنا أتولّاه لذلک وأفرح بولادته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p>
    <w:p>
      <w:pPr>
        <w:pStyle w:val="BookText"/>
        <w:rPr/>
      </w:pPr>
      <w:r>
        <w:rPr>
          <w:rFonts w:ascii="IRNazanin" w:hAnsi="IRNazanin" w:eastAsia="IRNazanin"/>
          <w:color w:val="111111"/>
          <w:sz w:val="28"/>
          <w:sz w:val="28"/>
          <w:szCs w:val="28"/>
          <w:rtl w:val="true"/>
          <w:lang w:bidi="fa-IR"/>
        </w:rPr>
        <w:t>قال العلّامة فی إیضاح الإشتباه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خُشَیْش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بالخاء المعجمة المضمومة، والشین المعجمة المفتوحة، والیاء الساکنة المنقّطة </w:t>
      </w:r>
      <w:r>
        <w:rPr>
          <w:rStyle w:val="FootnoteAnchor"/>
          <w:rtl w:val="true"/>
        </w:rPr>
        <w:footnoteReference w:id="502"/>
      </w:r>
      <w:r>
        <w:rPr>
          <w:rFonts w:ascii="IRNazanin" w:hAnsi="IRNazanin" w:eastAsia="IRNazanin"/>
          <w:color w:val="111111"/>
          <w:sz w:val="28"/>
          <w:sz w:val="28"/>
          <w:szCs w:val="28"/>
          <w:rtl w:val="true"/>
          <w:lang w:bidi="fa-IR"/>
        </w:rPr>
        <w:t xml:space="preserve">تحتها نقطتین والشین المعجمة أخیرًا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الفرج الرُخَجی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الراء، ثمّ الخاء المعجمة المفتوحة، والجیم بعدها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وروی أیضًا فی الجزء المذکور عن والده المعظّم، عن محمّد بن علیّ ابن </w:t>
      </w:r>
    </w:p>
    <w:p>
      <w:pPr>
        <w:pStyle w:val="BookText"/>
        <w:rPr/>
      </w:pPr>
      <w:r>
        <w:rPr>
          <w:rFonts w:ascii="Amiri" w:hAnsi="Amiri" w:eastAsia="Amiri" w:cs="Amiri"/>
          <w:color w:val="111111"/>
          <w:sz w:val="28"/>
          <w:sz w:val="28"/>
          <w:szCs w:val="28"/>
          <w:rtl w:val="true"/>
          <w:lang w:bidi="ar-SA"/>
        </w:rPr>
        <w:t xml:space="preserve">خشیش، عن محمّد بن عبداللَّه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أحمد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w:t>
      </w:r>
      <w:r>
        <w:rPr>
          <w:rFonts w:eastAsia="Amiri" w:cs="Amiri" w:ascii="Amiri" w:hAnsi="Amiri"/>
          <w:color w:val="111111"/>
          <w:sz w:val="28"/>
          <w:szCs w:val="28"/>
          <w:rtl w:val="true"/>
          <w:lang w:bidi="ar-SA"/>
        </w:rPr>
        <w:t xml:space="preserve">] </w:t>
      </w:r>
      <w:r>
        <w:rPr>
          <w:rStyle w:val="FootnoteAnchor"/>
          <w:rtl w:val="true"/>
        </w:rPr>
        <w:footnoteReference w:id="505"/>
      </w:r>
      <w:r>
        <w:rPr>
          <w:rFonts w:ascii="IRNazanin" w:hAnsi="IRNazanin" w:eastAsia="IRNazanin"/>
          <w:color w:val="111111"/>
          <w:sz w:val="28"/>
          <w:sz w:val="28"/>
          <w:szCs w:val="28"/>
          <w:rtl w:val="true"/>
          <w:lang w:bidi="fa-IR"/>
        </w:rPr>
        <w:t>ابن عمّار الثقفی الکاتب،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محمّد بن سلیمان النوفلی، عن أبی علیّ الحسین بن محمّد بن سلمة </w:t>
      </w:r>
      <w:r>
        <w:rPr>
          <w:rStyle w:val="FootnoteAnchor"/>
          <w:rtl w:val="true"/>
        </w:rPr>
        <w:footnoteReference w:id="506"/>
      </w:r>
      <w:r>
        <w:rPr>
          <w:rFonts w:ascii="IRNazanin" w:hAnsi="IRNazanin" w:eastAsia="IRNazanin"/>
          <w:color w:val="111111"/>
          <w:sz w:val="28"/>
          <w:sz w:val="28"/>
          <w:szCs w:val="28"/>
          <w:rtl w:val="true"/>
          <w:lang w:bidi="fa-IR"/>
        </w:rPr>
        <w:t>بن أبی عبیدة بن محمّد بن عمّار ابن یاسر،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إبراهیم بن </w:t>
      </w:r>
      <w:r>
        <w:rPr>
          <w:rStyle w:val="FootnoteAnchor"/>
          <w:rtl w:val="true"/>
        </w:rPr>
        <w:footnoteReference w:id="507"/>
      </w:r>
      <w:r>
        <w:rPr>
          <w:rFonts w:ascii="IRNazanin" w:hAnsi="IRNazanin" w:eastAsia="IRNazanin"/>
          <w:color w:val="111111"/>
          <w:sz w:val="28"/>
          <w:sz w:val="28"/>
          <w:szCs w:val="28"/>
          <w:rtl w:val="true"/>
          <w:lang w:bidi="fa-IR"/>
        </w:rPr>
        <w:t xml:space="preserve">الدیزج،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بعثنی المتوکّل إلی کربلاء لتغیر </w:t>
      </w:r>
      <w:r>
        <w:rPr>
          <w:rStyle w:val="FootnoteAnchor"/>
          <w:rtl w:val="true"/>
        </w:rPr>
        <w:footnoteReference w:id="508"/>
      </w:r>
      <w:r>
        <w:rPr>
          <w:rFonts w:ascii="IRNazanin" w:hAnsi="IRNazanin" w:eastAsia="IRNazanin"/>
          <w:color w:val="111111"/>
          <w:sz w:val="28"/>
          <w:sz w:val="28"/>
          <w:szCs w:val="28"/>
          <w:rtl w:val="true"/>
          <w:lang w:bidi="fa-IR"/>
        </w:rPr>
        <w:t>قبر الحسین علیه السلام، وکتب معی إلی جعفر بن محمّد بن عمّار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أعلمک أنّی قد بعثت إبراهیم بن </w:t>
      </w:r>
      <w:r>
        <w:rPr>
          <w:rStyle w:val="FootnoteAnchor"/>
          <w:rtl w:val="true"/>
        </w:rPr>
        <w:footnoteReference w:id="509"/>
      </w:r>
      <w:r>
        <w:rPr>
          <w:rFonts w:ascii="IRNazanin" w:hAnsi="IRNazanin" w:eastAsia="IRNazanin"/>
          <w:color w:val="111111"/>
          <w:sz w:val="28"/>
          <w:sz w:val="28"/>
          <w:szCs w:val="28"/>
          <w:rtl w:val="true"/>
          <w:lang w:bidi="fa-IR"/>
        </w:rPr>
        <w:t xml:space="preserve">الدیزج إلی کربلاء لنبش قبر الحسین علیه السلام، فإذا قرأت کتابی تقف </w:t>
      </w:r>
      <w:r>
        <w:rPr>
          <w:rStyle w:val="FootnoteAnchor"/>
          <w:rtl w:val="true"/>
        </w:rPr>
        <w:footnoteReference w:id="510"/>
      </w:r>
      <w:r>
        <w:rPr>
          <w:rFonts w:ascii="IRNazanin" w:hAnsi="IRNazanin" w:eastAsia="IRNazanin"/>
          <w:color w:val="111111"/>
          <w:sz w:val="28"/>
          <w:sz w:val="28"/>
          <w:szCs w:val="28"/>
          <w:rtl w:val="true"/>
          <w:lang w:bidi="fa-IR"/>
        </w:rPr>
        <w:t>علی الأمر حتّی تعرف فعل أو لم یفعل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الدیزج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فعرفنی جعفر بن محمّد بن عمّار ما کتب به إلیه، ففعلت ما أمرنی به جعفر بن محمّد بن عمّار، ثمّ أتیته،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فعلت ما أمرت به، فلم أر شیئًا ولم أجد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عمقته؟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فعلت فما </w:t>
      </w:r>
      <w:r>
        <w:rPr>
          <w:rStyle w:val="FootnoteAnchor"/>
          <w:rtl w:val="true"/>
        </w:rPr>
        <w:footnoteReference w:id="511"/>
      </w:r>
      <w:r>
        <w:rPr>
          <w:rFonts w:ascii="IRNazanin" w:hAnsi="IRNazanin" w:eastAsia="IRNazanin"/>
          <w:color w:val="111111"/>
          <w:sz w:val="28"/>
          <w:sz w:val="28"/>
          <w:szCs w:val="28"/>
          <w:rtl w:val="true"/>
          <w:lang w:bidi="fa-IR"/>
        </w:rPr>
        <w:t xml:space="preserve">رأیت، فکتب إلی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إبراهیم الدیزج قد نبش فلم یجد شیئًا وأمرته فمخره بالماء، وکربه بالبقر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علی العماری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إبراهیم الدیزج، وسألته عن صورة الأمر،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 فی خاصّة غلمانی فقط، وإنّی نبشت فوجدت باریة جدیدة وعلیها بدن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ووجدت منه رائحة </w:t>
      </w:r>
    </w:p>
    <w:p>
      <w:pPr>
        <w:pStyle w:val="BookText"/>
        <w:rPr/>
      </w:pPr>
      <w:r>
        <w:rPr>
          <w:rFonts w:ascii="IRNazanin" w:hAnsi="IRNazanin" w:eastAsia="IRNazanin"/>
          <w:color w:val="111111"/>
          <w:sz w:val="28"/>
          <w:sz w:val="28"/>
          <w:szCs w:val="28"/>
          <w:rtl w:val="true"/>
          <w:lang w:bidi="fa-IR"/>
        </w:rPr>
        <w:t xml:space="preserve">المسک، فترکت الباریة علی حالها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 xml:space="preserve">وبدن الحسین علی الباریة، وأمرت بطرح التراب علیه، وأطلقت علیه الماء، وأمرت بالبقر لتمخره وتحرثه، فلم تطأه البقر، وکانت إذا جاءت إلی الموضع رجعت عنه، فحلفت لغلمانی باللَّه وبالأیمان المغلظة لئن ذکر أحد بهذا </w:t>
      </w:r>
      <w:r>
        <w:rPr>
          <w:rStyle w:val="FootnoteAnchor"/>
          <w:rtl w:val="true"/>
        </w:rPr>
        <w:footnoteReference w:id="513"/>
      </w:r>
      <w:r>
        <w:rPr>
          <w:rFonts w:ascii="IRNazanin" w:hAnsi="IRNazanin" w:eastAsia="IRNazanin"/>
          <w:color w:val="111111"/>
          <w:sz w:val="28"/>
          <w:sz w:val="28"/>
          <w:szCs w:val="28"/>
          <w:rtl w:val="true"/>
          <w:lang w:bidi="fa-IR"/>
        </w:rPr>
        <w:t xml:space="preserve">لأقتلنه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وروی فی الجزء المذکور عن والده المکرّم، عن محمّد بن علیّ ابن خشیش، عن محمّد بن عبد اللَّه،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محمّد ابن إبراهیم بن أبی السلاسل الأنباری الکاتب،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عبداللَّه الباقطانی،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ضمنی عبیداللَّه بن یحیی بن خاقان إلی هارون المعری، وکان قائدًا من قواد السلطان، أکتب له، وکان بدنه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w:t>
      </w:r>
      <w:r>
        <w:rPr>
          <w:rFonts w:eastAsia="IRNazanin" w:cs="IRNazanin"/>
          <w:color w:val="111111"/>
          <w:sz w:val="28"/>
          <w:szCs w:val="28"/>
          <w:rtl w:val="true"/>
          <w:lang w:bidi="fa-IR"/>
        </w:rPr>
        <w:t xml:space="preserve">] </w:t>
      </w:r>
      <w:r>
        <w:rPr>
          <w:rStyle w:val="FootnoteAnchor"/>
          <w:rtl w:val="true"/>
        </w:rPr>
        <w:footnoteReference w:id="515"/>
      </w:r>
      <w:r>
        <w:rPr>
          <w:rFonts w:ascii="IRNazanin" w:hAnsi="IRNazanin" w:eastAsia="IRNazanin"/>
          <w:color w:val="111111"/>
          <w:sz w:val="28"/>
          <w:sz w:val="28"/>
          <w:szCs w:val="28"/>
          <w:rtl w:val="true"/>
          <w:lang w:bidi="fa-IR"/>
        </w:rPr>
        <w:t xml:space="preserve">أبیض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 البیاض </w:t>
      </w:r>
      <w:r>
        <w:rPr>
          <w:rFonts w:eastAsia="IRNazanin" w:cs="IRNazanin"/>
          <w:color w:val="111111"/>
          <w:sz w:val="28"/>
          <w:szCs w:val="28"/>
          <w:rtl w:val="true"/>
          <w:lang w:bidi="fa-IR"/>
        </w:rPr>
        <w:t xml:space="preserve">] </w:t>
      </w:r>
      <w:r>
        <w:rPr>
          <w:rStyle w:val="FootnoteAnchor"/>
          <w:rtl w:val="true"/>
        </w:rPr>
        <w:footnoteReference w:id="516"/>
      </w:r>
      <w:r>
        <w:rPr>
          <w:rFonts w:ascii="IRNazanin" w:hAnsi="IRNazanin" w:eastAsia="IRNazanin"/>
          <w:color w:val="111111"/>
          <w:sz w:val="28"/>
          <w:sz w:val="28"/>
          <w:szCs w:val="28"/>
          <w:rtl w:val="true"/>
          <w:lang w:bidi="fa-IR"/>
        </w:rPr>
        <w:t xml:space="preserve">حتّی یدیه ورجلیه کانتا </w:t>
      </w:r>
      <w:r>
        <w:rPr>
          <w:rStyle w:val="FootnoteAnchor"/>
          <w:rtl w:val="true"/>
        </w:rPr>
        <w:footnoteReference w:id="517"/>
      </w:r>
      <w:r>
        <w:rPr>
          <w:rFonts w:ascii="IRNazanin" w:hAnsi="IRNazanin" w:eastAsia="IRNazanin"/>
          <w:color w:val="111111"/>
          <w:sz w:val="28"/>
          <w:sz w:val="28"/>
          <w:szCs w:val="28"/>
          <w:rtl w:val="true"/>
          <w:lang w:bidi="fa-IR"/>
        </w:rPr>
        <w:t xml:space="preserve">کذلک، وکان وجهه أسود شدید السواد کأنّه القیر، وکان یتفقأ مع ذلک مدة </w:t>
      </w:r>
      <w:r>
        <w:rPr>
          <w:rStyle w:val="FootnoteAnchor"/>
          <w:rtl w:val="true"/>
        </w:rPr>
        <w:footnoteReference w:id="518"/>
      </w:r>
      <w:r>
        <w:rPr>
          <w:rFonts w:ascii="Amiri" w:hAnsi="Amiri" w:eastAsia="Amiri" w:cs="Amiri"/>
          <w:color w:val="111111"/>
          <w:sz w:val="28"/>
          <w:sz w:val="28"/>
          <w:szCs w:val="28"/>
          <w:rtl w:val="true"/>
          <w:lang w:bidi="ar-SA"/>
        </w:rPr>
        <w:t>منتنة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آنس بی سألته عن سواد وجهه، فأبی أن یخبرنی، ثمّ إنّه مرض مرضه الّذی مات فیه، فقعدت فسألته، فرأیته کأنّه یحبّ أن یکتم علیه، فضمنت له الکتمان فحدّثنی، فقال </w:t>
      </w:r>
      <w:r>
        <w:rPr>
          <w:rStyle w:val="FootnoteAnchor"/>
          <w:rtl w:val="true"/>
        </w:rPr>
        <w:footnoteReference w:id="5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وجّهنی المتوکّل أنا والدیزج لنبش قبر الحسین علیه السلام وإجراء الماء علیه، فلمّا عزمت علی الخروج والمسیر إلی الناحیة رأیت رسول اللَّه صلی الله علیه وآله فی المنام 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لاتخرج مع الدیزج ولا تفعل ما أمرتم به فی قبر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أصبحنا جاءوا یستحثونی </w:t>
      </w:r>
      <w:r>
        <w:rPr>
          <w:rStyle w:val="FootnoteAnchor"/>
          <w:rtl w:val="true"/>
        </w:rPr>
        <w:footnoteReference w:id="520"/>
      </w:r>
      <w:r>
        <w:rPr>
          <w:rFonts w:ascii="IRNazanin" w:hAnsi="IRNazanin" w:eastAsia="IRNazanin"/>
          <w:color w:val="111111"/>
          <w:sz w:val="28"/>
          <w:sz w:val="28"/>
          <w:szCs w:val="28"/>
          <w:rtl w:val="true"/>
          <w:lang w:bidi="fa-IR"/>
        </w:rPr>
        <w:t xml:space="preserve">فی المسیر، فسرت معهم حتّی وافینا کربلاء، وفعلنا ما أمرنا به المتوکّل، فرأیت النبی صلی الله علیه وآله فی المنام فقال لی </w:t>
      </w:r>
      <w:r>
        <w:rPr>
          <w:rStyle w:val="FootnoteAnchor"/>
          <w:rtl w:val="true"/>
        </w:rPr>
        <w:footnoteReference w:id="5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آمرک ألاّ تخرج معهم ولا تفعل فعلهم، فلم تقبل حتّی فعلت ما فعلوا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لطمنی وتفل فی وجهی، فصار وجهی مسودًّا کما تری، وجسمی علی حالته الأولی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یتفقأ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تفقأ الدمل والقرح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التقدیر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تشقق مع اسوداد وجهه ؛ ولعلّ المراد منه انّه یتشقق وجهه ویخرج منه مدة منتنة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وروی أیضًا فی ذلک الجزء عن والده المفخّم عن ابن خشیش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محمّد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سعید بن أحمد بن العراد أبوالقاسم الفقیه </w:t>
      </w:r>
      <w:r>
        <w:rPr>
          <w:rFonts w:eastAsia="IRNazanin" w:cs="IRNazanin"/>
          <w:color w:val="111111"/>
          <w:sz w:val="28"/>
          <w:szCs w:val="28"/>
          <w:rtl w:val="true"/>
          <w:lang w:bidi="fa-IR"/>
        </w:rPr>
        <w:t xml:space="preserve">] </w:t>
      </w:r>
      <w:r>
        <w:rPr>
          <w:rStyle w:val="FootnoteAnchor"/>
          <w:rtl w:val="true"/>
        </w:rPr>
        <w:footnoteReference w:id="52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برزة الفضل بن محمّد بن عبدالحمید، قال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دخلت علی إبراهیم الدیزج، وکنت جاره، أعوده فی مرضه الّذی مات فیه، فوجدته بحال سوء، وإذا هو کالمدهوش وعنده الطبیب، فسألته عن حاله، وکانت بینی وبینه خلطة وأنس یوجب الثقة بی والإنبساط إلیّ، فکاتمنی حاله، وأشار لی إلی الطبیب، فشعر الطبیب بإشارته، ولم یعرف من حاله ما یصف له من الدواء ما یستعمله ؛ فقام فخرج وخلا الموضع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فسألته عن حاله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أخبرک واللَّه واستغفر اللَّه أنّ المتوکّل أمرنی بالخروج إلی نینوی إلی قبر الحسین علیه السلام، فأمرنا أن نکربه ونطمس أثر القبر، فوافیت الناحیة مساء و معنا الفعلة والزورکاریون </w:t>
      </w:r>
      <w:r>
        <w:rPr>
          <w:rStyle w:val="FootnoteAnchor"/>
          <w:rtl w:val="true"/>
        </w:rPr>
        <w:footnoteReference w:id="524"/>
      </w:r>
      <w:r>
        <w:rPr>
          <w:rFonts w:ascii="IRNazanin" w:hAnsi="IRNazanin" w:eastAsia="IRNazanin"/>
          <w:color w:val="111111"/>
          <w:sz w:val="28"/>
          <w:sz w:val="28"/>
          <w:szCs w:val="28"/>
          <w:rtl w:val="true"/>
          <w:lang w:bidi="fa-IR"/>
        </w:rPr>
        <w:t xml:space="preserve">معهم المساحی والمرور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فتقدّمت إلی غلمانی وأصحابی أن یأخذوا الفعلة بخراب القبر وحرث أرضه، فطرحت نفسی لما نالنی من تعب السفر ونمت، فذهب بی النوم فإذا ضوضاء شدیدة وأصوات عالیة، وجعل الغلمان ینبّهونی </w:t>
      </w:r>
      <w:r>
        <w:rPr>
          <w:rStyle w:val="FootnoteAnchor"/>
          <w:rtl w:val="true"/>
        </w:rPr>
        <w:footnoteReference w:id="526"/>
      </w:r>
      <w:r>
        <w:rPr>
          <w:rFonts w:ascii="IRNazanin" w:hAnsi="IRNazanin" w:eastAsia="IRNazanin"/>
          <w:color w:val="111111"/>
          <w:sz w:val="28"/>
          <w:sz w:val="28"/>
          <w:szCs w:val="28"/>
          <w:rtl w:val="true"/>
          <w:lang w:bidi="fa-IR"/>
        </w:rPr>
        <w:t>، فقمت وأنا ذعر، فقلت للغلمان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شأنکم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أعجب شأن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ذاک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بموضع القبر قومًا قد حالوا بیننا وبین القبر، وهم یرموننا مع ذلک بالنشاب، فقمت معهم لأتبیّن الأمر، فوجدته کما وصفوا، وکان ذلک فی أوّل اللیل من لیالی البیض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ارموهم، فرموا فعادت سهامنا إلینا، فما سقط سهم منها إلّا فی صاحبه الّذی رمی به فقتله، فاستوحشت لذلک وجزعت وأخذتنی الحمی والقشعریرة، ورحلت عن القبر لوقتی ووطنت نفسی علی أن یقتلنی المتوکّل لمّا لم أبلغ فی القبر جمیع ما تقدّم إلیّ به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برزة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کفیت بالحذر </w:t>
      </w:r>
      <w:r>
        <w:rPr>
          <w:rStyle w:val="FootnoteAnchor"/>
          <w:rtl w:val="true"/>
        </w:rPr>
        <w:footnoteReference w:id="527"/>
      </w:r>
      <w:r>
        <w:rPr>
          <w:rFonts w:ascii="IRNazanin" w:hAnsi="IRNazanin" w:eastAsia="IRNazanin"/>
          <w:color w:val="111111"/>
          <w:sz w:val="28"/>
          <w:sz w:val="28"/>
          <w:szCs w:val="28"/>
          <w:rtl w:val="true"/>
          <w:lang w:bidi="fa-IR"/>
        </w:rPr>
        <w:t xml:space="preserve">من المتوکّل، قد قتل بارحة الأولی وأعان علیه فی قتله المنتصر،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سمعت ذلک </w:t>
      </w:r>
      <w:r>
        <w:rPr>
          <w:rStyle w:val="FootnoteAnchor"/>
          <w:rtl w:val="true"/>
        </w:rPr>
        <w:footnoteReference w:id="528"/>
      </w:r>
      <w:r>
        <w:rPr>
          <w:rFonts w:ascii="IRNazanin" w:hAnsi="IRNazanin" w:eastAsia="IRNazanin"/>
          <w:color w:val="111111"/>
          <w:sz w:val="28"/>
          <w:sz w:val="28"/>
          <w:szCs w:val="28"/>
          <w:rtl w:val="true"/>
          <w:lang w:bidi="fa-IR"/>
        </w:rPr>
        <w:t xml:space="preserve">وقد </w:t>
      </w:r>
    </w:p>
    <w:p>
      <w:pPr>
        <w:pStyle w:val="BookText"/>
        <w:rPr/>
      </w:pPr>
      <w:r>
        <w:rPr>
          <w:rFonts w:ascii="IRNazanin" w:hAnsi="IRNazanin" w:eastAsia="IRNazanin"/>
          <w:color w:val="111111"/>
          <w:sz w:val="28"/>
          <w:sz w:val="28"/>
          <w:szCs w:val="28"/>
          <w:rtl w:val="true"/>
          <w:lang w:bidi="fa-IR"/>
        </w:rPr>
        <w:t xml:space="preserve">نالنی فی جسمی ما لا أرجو معه البقاء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برزة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هذا فی أوّل النهار، فما أمسی الدیزج حتّی 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خشیش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المنتصر سمع أباه المتوکّل </w:t>
      </w:r>
      <w:r>
        <w:rPr>
          <w:rStyle w:val="FootnoteAnchor"/>
          <w:rtl w:val="true"/>
        </w:rPr>
        <w:footnoteReference w:id="529"/>
      </w:r>
      <w:r>
        <w:rPr>
          <w:rFonts w:ascii="IRNazanin" w:hAnsi="IRNazanin" w:eastAsia="IRNazanin"/>
          <w:color w:val="111111"/>
          <w:sz w:val="28"/>
          <w:sz w:val="28"/>
          <w:szCs w:val="28"/>
          <w:rtl w:val="true"/>
          <w:lang w:bidi="fa-IR"/>
        </w:rPr>
        <w:t xml:space="preserve">یشتم فاطمة علیها السلام، فسأل رجلًا من الناس عن ذلک،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وجب علیه القتل، إلّا أنّه من قتل أباه لم یطل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أبالی إذا أطعت اللَّه بقتله أن لا یطول لی عمر، فقتله وعاش بعده سبعة أشهر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فی القاموس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إثارة الأرض للزرع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والزورکاریون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 هذا اللفظ فی کتب اللغة، والّذی یقتضیه المقام أنّ المراد معنی الفعلة ؛ وزورکاریون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القویّ الهیکل الّذی یعبّر عنه بالفارسی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کاری و دلاور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معهم المساحی والمرور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المساحی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المسحاة، المعبّر عنه بالفارسی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بیل ؛ وفی النهایة لابن الأثیر</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 حدیث خیبر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فخرجوا بمساحیهم ومکاتلهم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المساحی جمع مسحاة،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المجرفة من الحدید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والمرور جمع المَر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کلنگ ؛ وفی الصحاح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رسن وکلند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البرهان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کَلَند بفتح اوّل بر وزن سَمَند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افزارِ نقب کنان وگل کاران وسنگ تراشان باشد که بدان زمین کنند، وآن را کلنگ نیز گویند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بیل آهنین وکلند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خواهد بود ما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بیل وکلنگ ؛ ومنه یظهر وجه ما فی القاموس حیث فسّر المَر بالمسحاة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الحبل، والمسحاة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القاموس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النشاب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النبل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مجمع البحرین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النشاب بالضمّ والتشدید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السهام، والواحدة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نشابة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وروی أیضًا فی الجزء المذکور عن والده الجلیل عن ابن خشیش، عن محمّد بن عبداللَّه،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حدّثنی علیّ بن عبدالمنعم بن هارون الخدیجی الکبیر عن </w:t>
      </w:r>
      <w:r>
        <w:rPr>
          <w:rStyle w:val="FootnoteAnchor"/>
          <w:rtl w:val="true"/>
        </w:rPr>
        <w:footnoteReference w:id="539"/>
      </w:r>
      <w:r>
        <w:rPr>
          <w:rFonts w:ascii="IRNazanin" w:hAnsi="IRNazanin" w:eastAsia="IRNazanin"/>
          <w:color w:val="111111"/>
          <w:sz w:val="28"/>
          <w:sz w:val="28"/>
          <w:szCs w:val="28"/>
          <w:rtl w:val="true"/>
          <w:lang w:bidi="fa-IR"/>
        </w:rPr>
        <w:t xml:space="preserve">شاطی النیل،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جدّی القاسم ابن أحمد بن معمر الأسدی الکوفی، وکان له علم بالمسیرة </w:t>
      </w:r>
      <w:r>
        <w:rPr>
          <w:rStyle w:val="FootnoteAnchor"/>
          <w:rtl w:val="true"/>
        </w:rPr>
        <w:footnoteReference w:id="540"/>
      </w:r>
      <w:r>
        <w:rPr>
          <w:rFonts w:ascii="IRNazanin" w:hAnsi="IRNazanin" w:eastAsia="IRNazanin"/>
          <w:color w:val="111111"/>
          <w:sz w:val="28"/>
          <w:sz w:val="28"/>
          <w:szCs w:val="28"/>
          <w:rtl w:val="true"/>
          <w:lang w:bidi="fa-IR"/>
        </w:rPr>
        <w:t xml:space="preserve">وأیّام الناس،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بلغ المتوکّل جعفر بن المعتصم أنّ أهل السواد یجتمعون بأرض نینوی لزیارة قبر الحسین علیه السلام، فیصیر إلی قبره منهم خلق کثیر، فأنفذ قائدًا من قواده، وضمّ إلیه کنفا </w:t>
      </w:r>
      <w:r>
        <w:rPr>
          <w:rStyle w:val="FootnoteAnchor"/>
          <w:rtl w:val="true"/>
        </w:rPr>
        <w:footnoteReference w:id="541"/>
      </w:r>
      <w:r>
        <w:rPr>
          <w:rFonts w:ascii="IRNazanin" w:hAnsi="IRNazanin" w:eastAsia="IRNazanin"/>
          <w:color w:val="111111"/>
          <w:sz w:val="28"/>
          <w:sz w:val="28"/>
          <w:szCs w:val="28"/>
          <w:rtl w:val="true"/>
          <w:lang w:bidi="fa-IR"/>
        </w:rPr>
        <w:t xml:space="preserve">من الجند کثیرًا لیشعب </w:t>
      </w:r>
      <w:r>
        <w:rPr>
          <w:rStyle w:val="FootnoteAnchor"/>
          <w:rtl w:val="true"/>
        </w:rPr>
        <w:footnoteReference w:id="542"/>
      </w:r>
      <w:r>
        <w:rPr>
          <w:rFonts w:ascii="IRNazanin" w:hAnsi="IRNazanin" w:eastAsia="IRNazanin"/>
          <w:color w:val="111111"/>
          <w:sz w:val="28"/>
          <w:sz w:val="28"/>
          <w:szCs w:val="28"/>
          <w:rtl w:val="true"/>
          <w:lang w:bidi="fa-IR"/>
        </w:rPr>
        <w:t xml:space="preserve">قبر الحسین علیه السلام، ویمنع الناس من زیارته والإجتماع إلی قبره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القائد </w:t>
      </w:r>
      <w:r>
        <w:rPr>
          <w:rFonts w:eastAsia="IRNazanin" w:cs="IRNazanin"/>
          <w:color w:val="111111"/>
          <w:sz w:val="28"/>
          <w:szCs w:val="28"/>
          <w:rtl w:val="true"/>
          <w:lang w:bidi="fa-IR"/>
        </w:rPr>
        <w:t xml:space="preserve">] </w:t>
      </w:r>
      <w:r>
        <w:rPr>
          <w:rStyle w:val="FootnoteAnchor"/>
          <w:rtl w:val="true"/>
        </w:rPr>
        <w:footnoteReference w:id="543"/>
      </w:r>
      <w:r>
        <w:rPr>
          <w:rFonts w:ascii="IRNazanin" w:hAnsi="IRNazanin" w:eastAsia="IRNazanin"/>
          <w:color w:val="111111"/>
          <w:sz w:val="28"/>
          <w:sz w:val="28"/>
          <w:szCs w:val="28"/>
          <w:rtl w:val="true"/>
          <w:lang w:bidi="fa-IR"/>
        </w:rPr>
        <w:t xml:space="preserve">إلی الطفّ، وعمل بما أمر، وذلک فی سنة سبع وثلاثین ومائتین، فثار أهل السواد به واجتمعوا علیه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قتلنا عن آخرنا لما أمسک من بقی منّا عن زیارته، ورأوا من الدلائل ما حملهم علی ما صنعوا، فکتب بالأمر إلی الحضرة، فورد کتاب المتوکّل إلی القائد بالکفّ عنهم والمسیر إلی الکوفة مظهرًا أنّ مسیره إلیها فی مصالح أهلها والإنکفاء إلی المصر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فمضی الأمر علی ذلک حتّی کانت سنة سبع وأربعین، فبلغ المتوکّل أیضًا مصیر الناس من أهل السواد والکوفة إلی کربلاء لزیارة قبر الحسین علیه السلام، </w:t>
      </w:r>
    </w:p>
    <w:p>
      <w:pPr>
        <w:pStyle w:val="BookText"/>
        <w:rPr/>
      </w:pPr>
      <w:r>
        <w:rPr>
          <w:rFonts w:ascii="IRNazanin" w:hAnsi="IRNazanin" w:eastAsia="IRNazanin"/>
          <w:color w:val="111111"/>
          <w:sz w:val="28"/>
          <w:sz w:val="28"/>
          <w:szCs w:val="28"/>
          <w:rtl w:val="true"/>
          <w:lang w:bidi="fa-IR"/>
        </w:rPr>
        <w:t xml:space="preserve">وأنّه قد کثر جمعهم لذلک </w:t>
      </w:r>
      <w:r>
        <w:rPr>
          <w:rStyle w:val="FootnoteAnchor"/>
          <w:rtl w:val="true"/>
        </w:rPr>
        <w:footnoteReference w:id="544"/>
      </w:r>
      <w:r>
        <w:rPr>
          <w:rFonts w:ascii="IRNazanin" w:hAnsi="IRNazanin" w:eastAsia="IRNazanin"/>
          <w:color w:val="111111"/>
          <w:sz w:val="28"/>
          <w:sz w:val="28"/>
          <w:szCs w:val="28"/>
          <w:rtl w:val="true"/>
          <w:lang w:bidi="fa-IR"/>
        </w:rPr>
        <w:t xml:space="preserve">، وصار لهم سوق کبیر، فأنفذ قائدًا فی جمع کثیر من الجند، وأمر منادیًا ینادی ببراءة الذمّة ممّن زار قبره </w:t>
      </w:r>
      <w:r>
        <w:rPr>
          <w:rStyle w:val="FootnoteAnchor"/>
          <w:rtl w:val="true"/>
        </w:rPr>
        <w:footnoteReference w:id="545"/>
      </w:r>
      <w:r>
        <w:rPr>
          <w:rFonts w:ascii="IRNazanin" w:hAnsi="IRNazanin" w:eastAsia="IRNazanin"/>
          <w:color w:val="111111"/>
          <w:sz w:val="28"/>
          <w:sz w:val="28"/>
          <w:szCs w:val="28"/>
          <w:rtl w:val="true"/>
          <w:lang w:bidi="fa-IR"/>
        </w:rPr>
        <w:t xml:space="preserve">، ونبش القبر وحرث أرضه، وانقطع الناس عن الزیارة، وعمل علی تتبّع آل أبی طالب علیهم السلام والشیعة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 ولم یتمّ له ما قدر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بالذال المعجمة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قائدًا من قواده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أمیرًا من أمرائه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کنفًا من الجند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جانبًا وجملة من الجند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لیشعب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التفریق والإفساد </w:t>
      </w:r>
      <w:r>
        <w:rPr>
          <w:rStyle w:val="FootnoteAnchor"/>
          <w:rtl w:val="true"/>
        </w:rPr>
        <w:footnoteReference w:id="5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أرسلهم لإفساد أثر قبره علیه السلام وإبطاله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وعمل علی تتبّع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والضمیر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عائدًا إلی المتوکّل،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بالجدّ فی التفحّص عن شیعة علیّ بن أبی طالب علیه السلام للإضرار بهم إلی أن قتل ولم یبلغ ما کان من انطماس أثر قبره علیه السلام واضمحلاله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وروی أیضًا فی الجزء المذکور عن والده المعظّم عن ابن خشیش،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حدّثنی أبوالفضل،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عبدالرزّاق بن سلیمان بن غالب الأزدی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بأرتاح</w:t>
      </w:r>
      <w:r>
        <w:rPr>
          <w:rFonts w:eastAsia="IRNazanin" w:cs="IRNazanin"/>
          <w:color w:val="111111"/>
          <w:sz w:val="28"/>
          <w:szCs w:val="28"/>
          <w:rtl w:val="true"/>
          <w:lang w:bidi="fa-IR"/>
        </w:rPr>
        <w:t xml:space="preserve">] </w:t>
      </w:r>
      <w:r>
        <w:rPr>
          <w:rStyle w:val="FootnoteAnchor"/>
          <w:rtl w:val="true"/>
        </w:rPr>
        <w:footnoteReference w:id="54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عبداللَّه بن رابیة </w:t>
      </w:r>
      <w:r>
        <w:rPr>
          <w:rStyle w:val="FootnoteAnchor"/>
          <w:rtl w:val="true"/>
        </w:rPr>
        <w:footnoteReference w:id="549"/>
      </w:r>
      <w:r>
        <w:rPr>
          <w:rFonts w:ascii="IRNazanin" w:hAnsi="IRNazanin" w:eastAsia="IRNazanin"/>
          <w:color w:val="111111"/>
          <w:sz w:val="28"/>
          <w:sz w:val="28"/>
          <w:szCs w:val="28"/>
          <w:rtl w:val="true"/>
          <w:lang w:bidi="fa-IR"/>
        </w:rPr>
        <w:t>الطوری، قال</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حججت سنة سبع وأربعین ومائتین، فلمّا صدرت من الحجّ صرت إلی </w:t>
      </w:r>
    </w:p>
    <w:p>
      <w:pPr>
        <w:pStyle w:val="BookText"/>
        <w:rPr/>
      </w:pPr>
      <w:r>
        <w:rPr>
          <w:rFonts w:ascii="IRNazanin" w:hAnsi="IRNazanin" w:eastAsia="IRNazanin"/>
          <w:color w:val="111111"/>
          <w:sz w:val="28"/>
          <w:sz w:val="28"/>
          <w:szCs w:val="28"/>
          <w:rtl w:val="true"/>
          <w:lang w:bidi="fa-IR"/>
        </w:rPr>
        <w:t xml:space="preserve">العراق، فزرت أمیرالمؤمنین علیّ بن أبی طالب علیه السلام علی حال خیفة من السلطان، وزرته، ثمّ توجّهت إلی زیارة الحسین علیه السلام، فإذا هو قد حرثت أرضه ومخر فیها الماء، وأرسلت الثیران العوامل فی الأرض، فبعینی وبصری کنت أری الثیران تساق فی الأرض، فتنساق لهم حتّی إذا حاذت مکان القبر حادت عنه یمینًا وشمالًا، فتضرب بالعصی الضرب الشدید فلا ینفع ذلک فیها، ولا تطأ القبر بوجه ولا سبب، فما أمکننی الزیارة، فتوجّهت إلی بغداد، وأنا أقول فی 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تاللَّه إن کانت أمیّة قد أتت</w:t>
      </w:r>
    </w:p>
    <w:p>
      <w:pPr>
        <w:pStyle w:val="BookText"/>
        <w:rPr/>
      </w:pPr>
      <w:r>
        <w:rPr>
          <w:rFonts w:ascii="IRNazanin" w:hAnsi="IRNazanin" w:eastAsia="IRNazanin"/>
          <w:color w:val="111111"/>
          <w:sz w:val="28"/>
          <w:sz w:val="28"/>
          <w:szCs w:val="28"/>
          <w:rtl w:val="true"/>
          <w:lang w:bidi="fa-IR"/>
        </w:rPr>
        <w:t>قتل ابن بنت نبیّها مظلومًا</w:t>
      </w:r>
    </w:p>
    <w:p>
      <w:pPr>
        <w:pStyle w:val="BookText"/>
        <w:rPr/>
      </w:pPr>
      <w:r>
        <w:rPr>
          <w:rFonts w:ascii="IRNazanin" w:hAnsi="IRNazanin" w:eastAsia="IRNazanin"/>
          <w:color w:val="111111"/>
          <w:sz w:val="28"/>
          <w:sz w:val="28"/>
          <w:szCs w:val="28"/>
          <w:rtl w:val="true"/>
          <w:lang w:bidi="fa-IR"/>
        </w:rPr>
        <w:t>فلقد أتاک بنو أبیه بمثلها</w:t>
      </w:r>
    </w:p>
    <w:p>
      <w:pPr>
        <w:pStyle w:val="BookText"/>
        <w:rPr/>
      </w:pPr>
      <w:r>
        <w:rPr>
          <w:rFonts w:ascii="IRNazanin" w:hAnsi="IRNazanin" w:eastAsia="IRNazanin"/>
          <w:color w:val="111111"/>
          <w:sz w:val="28"/>
          <w:sz w:val="28"/>
          <w:szCs w:val="28"/>
          <w:rtl w:val="true"/>
          <w:lang w:bidi="fa-IR"/>
        </w:rPr>
        <w:t>هذا لعمرک قبره مهدومًا</w:t>
      </w:r>
    </w:p>
    <w:p>
      <w:pPr>
        <w:pStyle w:val="BookText"/>
        <w:rPr/>
      </w:pPr>
      <w:r>
        <w:rPr>
          <w:rFonts w:ascii="IRNazanin" w:hAnsi="IRNazanin" w:eastAsia="IRNazanin"/>
          <w:color w:val="111111"/>
          <w:sz w:val="28"/>
          <w:sz w:val="28"/>
          <w:szCs w:val="28"/>
          <w:rtl w:val="true"/>
          <w:lang w:bidi="fa-IR"/>
        </w:rPr>
        <w:t xml:space="preserve">أسفوا علی أن لا یکونوا شایعا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فی قتله فتتبعوه رمیمًا</w:t>
      </w:r>
    </w:p>
    <w:p>
      <w:pPr>
        <w:pStyle w:val="BookText"/>
        <w:rPr/>
      </w:pPr>
      <w:r>
        <w:rPr>
          <w:rFonts w:ascii="Amiri" w:hAnsi="Amiri" w:eastAsia="Amiri" w:cs="Amiri"/>
          <w:color w:val="111111"/>
          <w:sz w:val="28"/>
          <w:sz w:val="28"/>
          <w:szCs w:val="28"/>
          <w:rtl w:val="true"/>
          <w:lang w:bidi="ar-SA"/>
        </w:rPr>
        <w:t xml:space="preserve">فلمّا قدمت بغداد سمعت الهائعة </w:t>
      </w:r>
      <w:r>
        <w:rPr>
          <w:rStyle w:val="FootnoteAnchor"/>
          <w:rtl w:val="true"/>
        </w:rPr>
        <w:footnoteReference w:id="551"/>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الخبر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سقط الطائر بقتل جعفر المتوکّل، فعجبت لذلک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لیلة بلیلة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وفی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فی بعض مؤلّفات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أنّ المتوکّل من خلفاء بنی العبّاس کان کثیر العداوة، شدید البغض لأهل بیت الرسول صلی الله علیه وآله، وهو الّذی أمر الحارثین بحرث قبر </w:t>
      </w:r>
    </w:p>
    <w:p>
      <w:pPr>
        <w:pStyle w:val="BookText"/>
        <w:rPr/>
      </w:pPr>
      <w:r>
        <w:rPr>
          <w:rFonts w:ascii="IRNazanin" w:hAnsi="IRNazanin" w:eastAsia="IRNazanin"/>
          <w:color w:val="111111"/>
          <w:sz w:val="28"/>
          <w:sz w:val="28"/>
          <w:szCs w:val="28"/>
          <w:rtl w:val="true"/>
          <w:lang w:bidi="fa-IR"/>
        </w:rPr>
        <w:t xml:space="preserve">الحسین علیه السلام وأن یخربوا بنیانه ویخفوا </w:t>
      </w:r>
      <w:r>
        <w:rPr>
          <w:rStyle w:val="FootnoteAnchor"/>
          <w:rtl w:val="true"/>
        </w:rPr>
        <w:footnoteReference w:id="553"/>
      </w:r>
      <w:r>
        <w:rPr>
          <w:rFonts w:ascii="IRNazanin" w:hAnsi="IRNazanin" w:eastAsia="IRNazanin"/>
          <w:color w:val="111111"/>
          <w:sz w:val="28"/>
          <w:sz w:val="28"/>
          <w:szCs w:val="28"/>
          <w:rtl w:val="true"/>
          <w:lang w:bidi="fa-IR"/>
        </w:rPr>
        <w:t>آثاره وأن یجروا علیه الماء من النهر العلقمی بحیث</w:t>
      </w:r>
    </w:p>
    <w:p>
      <w:pPr>
        <w:pStyle w:val="BookText"/>
        <w:rPr/>
      </w:pPr>
      <w:r>
        <w:rPr>
          <w:rFonts w:ascii="IRNazanin" w:hAnsi="IRNazanin" w:eastAsia="IRNazanin"/>
          <w:color w:val="111111"/>
          <w:sz w:val="28"/>
          <w:sz w:val="28"/>
          <w:szCs w:val="28"/>
          <w:rtl w:val="true"/>
          <w:lang w:bidi="fa-IR"/>
        </w:rPr>
        <w:t xml:space="preserve">لایبقی </w:t>
      </w:r>
      <w:r>
        <w:rPr>
          <w:rStyle w:val="FootnoteAnchor"/>
          <w:rtl w:val="true"/>
        </w:rPr>
        <w:footnoteReference w:id="554"/>
      </w:r>
      <w:r>
        <w:rPr>
          <w:rFonts w:ascii="IRNazanin" w:hAnsi="IRNazanin" w:eastAsia="IRNazanin"/>
          <w:color w:val="111111"/>
          <w:sz w:val="28"/>
          <w:sz w:val="28"/>
          <w:szCs w:val="28"/>
          <w:rtl w:val="true"/>
          <w:lang w:bidi="fa-IR"/>
        </w:rPr>
        <w:t>له أثر ولا أحد یقف له علی خبر، وتوعد الناس بالقتل لمن زار قبره، وجعل رصدًا من أجناده وأوصاهم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وجدتموه یرید زیارة الحسین علیه السلام فاقتلوه، یرید بذلک إطفاء نور اللَّه وإخفاء آثار ذریّة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فبلغ الخبر إلی رجل من أهل الخیر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المجنون، ولکنّه ذو عقل سدید، ورأی رشید، وإنّما لقّب بالمجنون لأنّه أفحم کلّ لبیب وقطع حجّة کلّ أدیب، وکان لا یعی من الجواب، ولا یملّ من الخطاب، فسمع بخراب بنیان قبر الحسین علیه السلام وحرث مکانه، فعظم ذلک علیه واشتدّ حزنه وتجدّد مصابه بسیّده الحسین علیه السلام، وکان مسکنه یومئذ بمصر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غلب علیه الوجد والغرام لحرث قبر الإمام علیه السلام، خرج من مصر ماشیًا هائمًا علی وجهه شاکیًا وجده إلی ربّه، وبقی حزینًا کئیبًا حتّی بلغ الکوفة، وکان البهلول یومئذ بالکوفة، فلقیه زید المجنون وسلّم علیه، فردّ علیه السلام، فقال له البهلول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لک معرفتی فلم ترنی قطّ ؟</w:t>
      </w:r>
    </w:p>
    <w:p>
      <w:pPr>
        <w:pStyle w:val="BookText"/>
        <w:rPr/>
      </w:pPr>
      <w:r>
        <w:rPr>
          <w:rFonts w:ascii="IRNazanin" w:hAnsi="IRNazanin" w:eastAsia="IRNazanin"/>
          <w:color w:val="111111"/>
          <w:sz w:val="28"/>
          <w:sz w:val="28"/>
          <w:szCs w:val="28"/>
          <w:rtl w:val="true"/>
          <w:lang w:bidi="fa-IR"/>
        </w:rPr>
        <w:t xml:space="preserve">فقال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اعلم أنّ قلوب المؤمنین جنود مجنّدة، ما تعارف منها ائتلف، وما تناکر منها اختلف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البهلول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زید ما الّذی أخرجک من بلادک بغیر دابّة ولا مرکوب؟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خرجت إلّا من شدّة وجدی وحزنی، وقد بلغنی أنّ هذا اللعین أمر بحرث قبر الحسین علیه السلام وخراب بنیانه وقتل زوّاره،</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فهذا الّذی أخرجنی من موطنی ونقص عیشی وأجری دموعی وأقل هجوعی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البهلول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واللَّه کذلک،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بنا نمضی إلی کربلاء لنشاهد قبور أولاد علیّ 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کلّ بید صاحبه حتّی وصلا إلی قبر الحسین علیه السلام وإذا هو علی حاله لم یتغیّر، وقد هدموا بنیانه، وکلّما أجروا علیه الماء غار وحار واستدار بقدرة العزیز الجبّار، ولم یصل قطرة واحدة إلی قبر الحسین علیه السلام، وکان القبر الشریف إذا جاءه الماء یرتفع أرضه بإذن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فتعجّب زید المجنون ممّا شاهده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یا 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یریدون لیطفئوا نور اللَّه بأفواههم ویأبی اللَّه إلّا أن یتمّ نوره ولو کره المشرکون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یزل المتوکّل یأمر بحرث قبر الحسین علیه السلام مدّة عشرین سنة والقبر علی حاله لم یتغیّر، ولا یعلوه قطرة من الماء، فلمّا نظر الحارث إلی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آمنت باللَّه وبمحمّد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لأهربن علی وجهی وأهیم فی البراری ولاأحرث قبر الحسین ابن بنت رسول اللَّه</w:t>
      </w:r>
      <w:r>
        <w:rPr>
          <w:rFonts w:eastAsia="IRNazanin" w:cs="IRNazanin"/>
          <w:color w:val="111111"/>
          <w:sz w:val="28"/>
          <w:szCs w:val="28"/>
          <w:rtl w:val="true"/>
          <w:lang w:bidi="fa-IR"/>
        </w:rPr>
        <w:t xml:space="preserve">] </w:t>
      </w:r>
      <w:r>
        <w:rPr>
          <w:rStyle w:val="FootnoteAnchor"/>
          <w:rtl w:val="true"/>
        </w:rPr>
        <w:footnoteReference w:id="556"/>
      </w:r>
      <w:r>
        <w:rPr>
          <w:rFonts w:ascii="IRNazanin" w:hAnsi="IRNazanin" w:eastAsia="IRNazanin"/>
          <w:color w:val="111111"/>
          <w:sz w:val="28"/>
          <w:sz w:val="28"/>
          <w:szCs w:val="28"/>
          <w:rtl w:val="true"/>
          <w:lang w:bidi="fa-IR"/>
        </w:rPr>
        <w:t>، وإنّی مدّة عشرین سنة أنظر آیات اللَّه وأشاهد براهین آل بیت رسول اللَّه ولا أتعظ ولا أعتبر</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حلّ النیران وطرح الفدان وأقبل یمشی نحو زید المجنون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أقبلت یا شیخ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مصر،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ولأیّ شی‌ء جئت إلی </w:t>
      </w:r>
    </w:p>
    <w:p>
      <w:pPr>
        <w:pStyle w:val="BookText"/>
        <w:rPr/>
      </w:pPr>
      <w:r>
        <w:rPr>
          <w:rFonts w:ascii="Amiri" w:hAnsi="Amiri" w:eastAsia="Amiri" w:cs="Amiri"/>
          <w:color w:val="111111"/>
          <w:sz w:val="28"/>
          <w:sz w:val="28"/>
          <w:szCs w:val="28"/>
          <w:rtl w:val="true"/>
          <w:lang w:bidi="ar-SA"/>
        </w:rPr>
        <w:t xml:space="preserve">هنا وإنّی </w:t>
      </w:r>
      <w:r>
        <w:rPr>
          <w:rStyle w:val="FootnoteAnchor"/>
          <w:rtl w:val="true"/>
        </w:rPr>
        <w:footnoteReference w:id="557"/>
      </w:r>
      <w:r>
        <w:rPr>
          <w:rFonts w:ascii="IRNazanin" w:hAnsi="IRNazanin" w:eastAsia="IRNazanin"/>
          <w:color w:val="111111"/>
          <w:sz w:val="28"/>
          <w:sz w:val="28"/>
          <w:szCs w:val="28"/>
          <w:rtl w:val="true"/>
          <w:lang w:bidi="fa-IR"/>
        </w:rPr>
        <w:t xml:space="preserve">لأخشی علیک من 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فبکی زید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قد بلغنی حرث قبر الحسین علیه السلام فأحزننی ذلک وهیج حزنی ووجدی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فانکبّ الحارث علی أقدام زید یقبّلهما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فداک أبی وأمّی، فواللَّه یا شیخ من حین ما أقبلت إلیّ أقبلت إلیّ الرحمة واستنار قلبی بنور اللَّه، وإنّی آمنت باللَّه ورسوله، وإنّ لی مدّة عشرین سنة وأنا أحرث هذه الأرض، وکلّما أجریت الماء إلی قبر الحسین علیه السلام غار وحار واستدار، ولم یصل إلی قبر الحسین علیه السلام منه قطرة، وکأنّی کنت فی سکر وأفقت الآن ببرکة قدومک لی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فبکی زید وتمثّل بهذه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تاللَّه إن کانت أمیة قد أتت</w:t>
      </w:r>
    </w:p>
    <w:p>
      <w:pPr>
        <w:pStyle w:val="BookText"/>
        <w:rPr/>
      </w:pPr>
      <w:r>
        <w:rPr>
          <w:rFonts w:ascii="IRNazanin" w:hAnsi="IRNazanin" w:eastAsia="IRNazanin"/>
          <w:color w:val="111111"/>
          <w:sz w:val="28"/>
          <w:sz w:val="28"/>
          <w:szCs w:val="28"/>
          <w:rtl w:val="true"/>
          <w:lang w:bidi="fa-IR"/>
        </w:rPr>
        <w:t>قتل ابن بنت نبیّها مظلومًا</w:t>
      </w:r>
    </w:p>
    <w:p>
      <w:pPr>
        <w:pStyle w:val="BookText"/>
        <w:rPr/>
      </w:pPr>
      <w:r>
        <w:rPr>
          <w:rFonts w:ascii="IRNazanin" w:hAnsi="IRNazanin" w:eastAsia="IRNazanin"/>
          <w:color w:val="111111"/>
          <w:sz w:val="28"/>
          <w:sz w:val="28"/>
          <w:szCs w:val="28"/>
          <w:rtl w:val="true"/>
          <w:lang w:bidi="fa-IR"/>
        </w:rPr>
        <w:t>فلقد أتاه بنو أبیه بمثله</w:t>
      </w:r>
    </w:p>
    <w:p>
      <w:pPr>
        <w:pStyle w:val="BookText"/>
        <w:rPr/>
      </w:pPr>
      <w:r>
        <w:rPr>
          <w:rFonts w:ascii="IRNazanin" w:hAnsi="IRNazanin" w:eastAsia="IRNazanin"/>
          <w:color w:val="111111"/>
          <w:sz w:val="28"/>
          <w:sz w:val="28"/>
          <w:szCs w:val="28"/>
          <w:rtl w:val="true"/>
          <w:lang w:bidi="fa-IR"/>
        </w:rPr>
        <w:t>هذا لعمرک قبره مهدومًا</w:t>
      </w:r>
    </w:p>
    <w:p>
      <w:pPr>
        <w:pStyle w:val="BookText"/>
        <w:rPr/>
      </w:pPr>
      <w:r>
        <w:rPr>
          <w:rFonts w:ascii="IRNazanin" w:hAnsi="IRNazanin" w:eastAsia="IRNazanin"/>
          <w:color w:val="111111"/>
          <w:sz w:val="28"/>
          <w:sz w:val="28"/>
          <w:szCs w:val="28"/>
          <w:rtl w:val="true"/>
          <w:lang w:bidi="fa-IR"/>
        </w:rPr>
        <w:t>أسفوا علی أن لا یکونوا شارکوا</w:t>
      </w:r>
    </w:p>
    <w:p>
      <w:pPr>
        <w:pStyle w:val="BookText"/>
        <w:rPr/>
      </w:pPr>
      <w:r>
        <w:rPr>
          <w:rFonts w:ascii="IRNazanin" w:hAnsi="IRNazanin" w:eastAsia="IRNazanin"/>
          <w:color w:val="111111"/>
          <w:sz w:val="28"/>
          <w:sz w:val="28"/>
          <w:szCs w:val="28"/>
          <w:rtl w:val="true"/>
          <w:lang w:bidi="fa-IR"/>
        </w:rPr>
        <w:t xml:space="preserve">فی قتله فیتبعوه </w:t>
      </w:r>
      <w:r>
        <w:rPr>
          <w:rStyle w:val="FootnoteAnchor"/>
          <w:rtl w:val="true"/>
        </w:rPr>
        <w:footnoteReference w:id="559"/>
      </w:r>
      <w:r>
        <w:rPr>
          <w:rFonts w:ascii="Amiri" w:hAnsi="Amiri" w:eastAsia="Amiri" w:cs="Amiri"/>
          <w:color w:val="111111"/>
          <w:sz w:val="28"/>
          <w:sz w:val="28"/>
          <w:szCs w:val="28"/>
          <w:rtl w:val="true"/>
          <w:lang w:bidi="ar-SA"/>
        </w:rPr>
        <w:t>رمیمًا</w:t>
      </w:r>
    </w:p>
    <w:p>
      <w:pPr>
        <w:pStyle w:val="BookText"/>
        <w:rPr/>
      </w:pPr>
      <w:r>
        <w:rPr>
          <w:rFonts w:ascii="IRNazanin" w:hAnsi="IRNazanin" w:eastAsia="IRNazanin"/>
          <w:color w:val="111111"/>
          <w:sz w:val="28"/>
          <w:sz w:val="28"/>
          <w:szCs w:val="28"/>
          <w:rtl w:val="true"/>
          <w:lang w:bidi="fa-IR"/>
        </w:rPr>
        <w:t xml:space="preserve">فبکی الحارث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زید قد أیقظتنی من رقدتی، وأرشدتنی من غفلتی، وها أنا الآن ماض إلی المتوکّل بسرّ من رأی، أعرفه بصورة الحال إن شاء أن یقتلنی وإن شاء أن یترکنی ؛ فقال له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أیضًا أسیر معک إلیه وأساعدک علی ذلک</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دخل الحارث إلی المتوکّل وخبره بما شاهده </w:t>
      </w:r>
      <w:r>
        <w:rPr>
          <w:rStyle w:val="FootnoteAnchor"/>
          <w:rtl w:val="true"/>
        </w:rPr>
        <w:footnoteReference w:id="560"/>
      </w:r>
      <w:r>
        <w:rPr>
          <w:rFonts w:ascii="IRNazanin" w:hAnsi="IRNazanin" w:eastAsia="IRNazanin"/>
          <w:color w:val="111111"/>
          <w:sz w:val="28"/>
          <w:sz w:val="28"/>
          <w:szCs w:val="28"/>
          <w:rtl w:val="true"/>
          <w:lang w:bidi="fa-IR"/>
        </w:rPr>
        <w:t xml:space="preserve">من برهان قبر الحسین علیه السلام استشاط غیظًا وازداد بغضًا لأهل بیت رسول اللَّه صلی الله علیه وآله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 بقتل الحارث</w:t>
      </w:r>
      <w:r>
        <w:rPr>
          <w:rFonts w:eastAsia="IRNazanin" w:cs="IRNazanin"/>
          <w:color w:val="111111"/>
          <w:sz w:val="28"/>
          <w:szCs w:val="28"/>
          <w:rtl w:val="true"/>
          <w:lang w:bidi="fa-IR"/>
        </w:rPr>
        <w:t xml:space="preserve">] </w:t>
      </w:r>
      <w:r>
        <w:rPr>
          <w:rStyle w:val="FootnoteAnchor"/>
          <w:rtl w:val="true"/>
        </w:rPr>
        <w:footnoteReference w:id="561"/>
      </w:r>
      <w:r>
        <w:rPr>
          <w:rFonts w:ascii="IRNazanin" w:hAnsi="IRNazanin" w:eastAsia="IRNazanin"/>
          <w:color w:val="111111"/>
          <w:sz w:val="28"/>
          <w:sz w:val="28"/>
          <w:szCs w:val="28"/>
          <w:rtl w:val="true"/>
          <w:lang w:bidi="fa-IR"/>
        </w:rPr>
        <w:t>وأمر أن یشدّ فی رجله حبل، ویسحب علی وجهه فی الأسواق، ثمّ یصلب فی مجتمع الناس، لیکون عبرة لمن اعتبر، ولا یبقی أحد یذکر أهل البیت بخیر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زید المجنون، فإنّه ازداد حزنه واشتدّ عزاؤه وطال بکاؤه وصبر حتّی أنزلوه من الصلب وألقوه علی مزبلة هناک، فجاء إلیه زید، فاحتمله إلی الدجلة، فغسله </w:t>
      </w:r>
      <w:r>
        <w:rPr>
          <w:rStyle w:val="FootnoteAnchor"/>
          <w:rtl w:val="true"/>
        </w:rPr>
        <w:footnoteReference w:id="562"/>
      </w:r>
      <w:r>
        <w:rPr>
          <w:rFonts w:ascii="IRNazanin" w:hAnsi="IRNazanin" w:eastAsia="IRNazanin"/>
          <w:color w:val="111111"/>
          <w:sz w:val="28"/>
          <w:sz w:val="28"/>
          <w:szCs w:val="28"/>
          <w:rtl w:val="true"/>
          <w:lang w:bidi="fa-IR"/>
        </w:rPr>
        <w:t>وکفنه وصلّی علیه ودفنه، وبقی ثلاثة أیّام لایفارق قبره، وهو یتلو کتاب اللَّه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فبینما هو ذات یوم جالس إذ سمع صراخًا عالیًا، ونوحًا شجیًا، وبکاءً عظیمًا، ونساءً بکثرة منشرات الشعور، مشقّقات الجیوب، مسوّدات الوجوه، ورجالًا بکثرة یندبون بالویل والثبور، والناس کافّة فی اضطراب شدید، وإذا بجنازة محمولة علی أعناق الرجال وقد نشرت لها الأعلام والرایات، والناس من حولها أفواجًا قد انسدّت الطرق من الرجال والنساء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فظننت أنّ المتوکّل قد مات، فتقدّمت إلی رجل منهم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یکون هذا المیّت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جنازة</w:t>
      </w:r>
      <w:r>
        <w:rPr>
          <w:rFonts w:eastAsia="IRNazanin" w:cs="IRNazanin"/>
          <w:color w:val="111111"/>
          <w:sz w:val="28"/>
          <w:szCs w:val="28"/>
          <w:rtl w:val="true"/>
          <w:lang w:bidi="fa-IR"/>
        </w:rPr>
        <w:t xml:space="preserve">] </w:t>
      </w:r>
      <w:r>
        <w:rPr>
          <w:rStyle w:val="FootnoteAnchor"/>
          <w:rtl w:val="true"/>
        </w:rPr>
        <w:footnoteReference w:id="563"/>
      </w:r>
      <w:r>
        <w:rPr>
          <w:rFonts w:ascii="IRNazanin" w:hAnsi="IRNazanin" w:eastAsia="IRNazanin"/>
          <w:color w:val="111111"/>
          <w:sz w:val="28"/>
          <w:sz w:val="28"/>
          <w:szCs w:val="28"/>
          <w:rtl w:val="true"/>
          <w:lang w:bidi="fa-IR"/>
        </w:rPr>
        <w:t>جاریة المتوکّل، وهی جاریة سوداء حبشیّة وکان اسمها ریحانة، وکان یحبّها حبًّا شدیدًا</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إنّهم عملوا لها شأنًا عظیمًا ودفنوها فی قبر جدید، وفرشوا فیه الورد والریاحین والمسک والعنبر، وبنوا علیها قبّة عالیة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فلمّا نظر زید إلی ذلک ازدادت أشجانه، وتصاعدت نیرانه، وجعل یلطم وجهه ویمزق أطماره، ویحثی التراب علی رأسه، وهو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واویلاه وا أسفاه علیک یا حسین، أتقتل بالطفّ غریبًا وحیدًا ظمآنًا شهیدًا، وتسبی نساؤک وبناتک وعیالک، وتذبح أطفالک، ولم یبک علیک أحد من الناس، وتدفن بغیر غسل ولا کفن، ویحرث بعد ذلک قبرک لیطفئوا نورک وأنت ابن علیّ المرتضی، وابن فاطمة الزهراء، ویکون هذا الشأن العظیم لموت جاریة سوداء، ولم یکن الحزن والبکاء لابن محمّد المصطفی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یزل یبکی وینوح حتّی غشی علیه، والناس کافّة ینظرون إلیه، فمنهم من رقّ علیه </w:t>
      </w:r>
      <w:r>
        <w:rPr>
          <w:rStyle w:val="FootnoteAnchor"/>
          <w:rtl w:val="true"/>
        </w:rPr>
        <w:footnoteReference w:id="564"/>
      </w:r>
      <w:r>
        <w:rPr>
          <w:rFonts w:ascii="IRNazanin" w:hAnsi="IRNazanin" w:eastAsia="IRNazanin"/>
          <w:color w:val="111111"/>
          <w:sz w:val="28"/>
          <w:sz w:val="28"/>
          <w:szCs w:val="28"/>
          <w:rtl w:val="true"/>
          <w:lang w:bidi="fa-IR"/>
        </w:rPr>
        <w:t>، ومنهم من جنی علیه، فلمّا أفاق من غشوته أنشد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أیحرث بالطفّ قبر الحسین</w:t>
      </w:r>
    </w:p>
    <w:p>
      <w:pPr>
        <w:pStyle w:val="BookText"/>
        <w:rPr/>
      </w:pPr>
      <w:r>
        <w:rPr>
          <w:rFonts w:ascii="IRNazanin" w:hAnsi="IRNazanin" w:eastAsia="IRNazanin"/>
          <w:color w:val="111111"/>
          <w:sz w:val="28"/>
          <w:sz w:val="28"/>
          <w:szCs w:val="28"/>
          <w:rtl w:val="true"/>
          <w:lang w:bidi="fa-IR"/>
        </w:rPr>
        <w:t>ویعمر قبر بنی الزانیة</w:t>
      </w:r>
    </w:p>
    <w:p>
      <w:pPr>
        <w:pStyle w:val="BookText"/>
        <w:rPr/>
      </w:pPr>
      <w:r>
        <w:rPr>
          <w:rFonts w:ascii="IRNazanin" w:hAnsi="IRNazanin" w:eastAsia="IRNazanin"/>
          <w:color w:val="111111"/>
          <w:sz w:val="28"/>
          <w:sz w:val="28"/>
          <w:szCs w:val="28"/>
          <w:rtl w:val="true"/>
          <w:lang w:bidi="fa-IR"/>
        </w:rPr>
        <w:t>لعلّ الزمان بهم قد یعود</w:t>
      </w:r>
    </w:p>
    <w:p>
      <w:pPr>
        <w:pStyle w:val="BookText"/>
        <w:rPr/>
      </w:pPr>
      <w:r>
        <w:rPr>
          <w:rFonts w:ascii="IRNazanin" w:hAnsi="IRNazanin" w:eastAsia="IRNazanin"/>
          <w:color w:val="111111"/>
          <w:sz w:val="28"/>
          <w:sz w:val="28"/>
          <w:szCs w:val="28"/>
          <w:rtl w:val="true"/>
          <w:lang w:bidi="fa-IR"/>
        </w:rPr>
        <w:t>ویأتی بدولتهم ثانیة</w:t>
      </w:r>
    </w:p>
    <w:p>
      <w:pPr>
        <w:pStyle w:val="BookText"/>
        <w:rPr/>
      </w:pPr>
      <w:r>
        <w:rPr>
          <w:rFonts w:ascii="IRNazanin" w:hAnsi="IRNazanin" w:eastAsia="IRNazanin"/>
          <w:color w:val="111111"/>
          <w:sz w:val="28"/>
          <w:sz w:val="28"/>
          <w:szCs w:val="28"/>
          <w:rtl w:val="true"/>
          <w:lang w:bidi="fa-IR"/>
        </w:rPr>
        <w:t xml:space="preserve">ألا یلعن </w:t>
      </w:r>
      <w:r>
        <w:rPr>
          <w:rStyle w:val="FootnoteAnchor"/>
          <w:rtl w:val="true"/>
        </w:rPr>
        <w:footnoteReference w:id="565"/>
      </w:r>
      <w:r>
        <w:rPr>
          <w:rFonts w:ascii="Amiri" w:hAnsi="Amiri" w:eastAsia="Amiri" w:cs="Amiri"/>
          <w:color w:val="111111"/>
          <w:sz w:val="28"/>
          <w:sz w:val="28"/>
          <w:szCs w:val="28"/>
          <w:rtl w:val="true"/>
          <w:lang w:bidi="ar-SA"/>
        </w:rPr>
        <w:t>اللَّه أهل الفساد</w:t>
      </w:r>
    </w:p>
    <w:p>
      <w:pPr>
        <w:pStyle w:val="BookText"/>
        <w:rPr/>
      </w:pPr>
      <w:r>
        <w:rPr>
          <w:rFonts w:ascii="IRNazanin" w:hAnsi="IRNazanin" w:eastAsia="IRNazanin"/>
          <w:color w:val="111111"/>
          <w:sz w:val="28"/>
          <w:sz w:val="28"/>
          <w:szCs w:val="28"/>
          <w:rtl w:val="true"/>
          <w:lang w:bidi="fa-IR"/>
        </w:rPr>
        <w:t>ومن یأمن الدنیّة الفانیة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زیدًا کتب هذه الأبیات فی ورقة وسلّمها لبعض حجاب المتوکّل</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قرأها اشتدّ غیظه وأمر باحضاره، فأحضر وجری بینه وبینه من الوعظ والتوبیخ ما أغاظه حتّی أمر بقتله، فلمّا مثل بین یدیه سأله </w:t>
      </w:r>
    </w:p>
    <w:p>
      <w:pPr>
        <w:pStyle w:val="BookText"/>
        <w:rPr/>
      </w:pPr>
      <w:r>
        <w:rPr>
          <w:rFonts w:ascii="IRNazanin" w:hAnsi="IRNazanin" w:eastAsia="IRNazanin"/>
          <w:color w:val="111111"/>
          <w:sz w:val="28"/>
          <w:sz w:val="28"/>
          <w:szCs w:val="28"/>
          <w:rtl w:val="true"/>
          <w:lang w:bidi="fa-IR"/>
        </w:rPr>
        <w:t xml:space="preserve">عن أبی تراب من هو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استحقارًا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إنّک عارف به وبفضله وشرفه وحسبه ونسبه، فواللَّه ما یجحد فضله إلّا کلّ کافر مرتاب، ولا یبغضه إلّا کلّ منافق کذّاب ؛ وشرع یعدّد فضله ومناقبه حتّی ذکر منها ما أغاظ المتوکّل فأمر بحبسه، فحبس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اشتدّ </w:t>
      </w:r>
      <w:r>
        <w:rPr>
          <w:rStyle w:val="FootnoteAnchor"/>
          <w:rtl w:val="true"/>
        </w:rPr>
        <w:footnoteReference w:id="566"/>
      </w:r>
      <w:r>
        <w:rPr>
          <w:rFonts w:ascii="IRNazanin" w:hAnsi="IRNazanin" w:eastAsia="IRNazanin"/>
          <w:color w:val="111111"/>
          <w:sz w:val="28"/>
          <w:sz w:val="28"/>
          <w:szCs w:val="28"/>
          <w:rtl w:val="true"/>
          <w:lang w:bidi="fa-IR"/>
        </w:rPr>
        <w:t>الظلام وهجع، جاء إلی المتوکّل هاتف و رفسه برجله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وأخرج زیدًا من حبسه، وإلّا أهلکک اللَّه عاجلًا ؛ فقام هو بنفسه، وأخرج زیدًا من حبسه، وخلعه </w:t>
      </w:r>
      <w:r>
        <w:rPr>
          <w:rStyle w:val="FootnoteAnchor"/>
          <w:rtl w:val="true"/>
        </w:rPr>
        <w:footnoteReference w:id="567"/>
      </w:r>
      <w:r>
        <w:rPr>
          <w:rFonts w:ascii="IRNazanin" w:hAnsi="IRNazanin" w:eastAsia="IRNazanin"/>
          <w:color w:val="111111"/>
          <w:sz w:val="28"/>
          <w:sz w:val="28"/>
          <w:szCs w:val="28"/>
          <w:rtl w:val="true"/>
          <w:lang w:bidi="fa-IR"/>
        </w:rPr>
        <w:t xml:space="preserve">خلعة سنیة،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 ما ترید،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أرید عمارة قبر الحسین علیه السلام وأن لا یتعرّض أحد لزوّاره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له بذلک، فخرج من عنده فرحًا مسرورًا وجعل یدور فی البلدان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زیارة قبر </w:t>
      </w:r>
      <w:r>
        <w:rPr>
          <w:rStyle w:val="FootnoteAnchor"/>
          <w:rtl w:val="true"/>
        </w:rPr>
        <w:footnoteReference w:id="568"/>
      </w:r>
      <w:r>
        <w:rPr>
          <w:rFonts w:ascii="IRNazanin" w:hAnsi="IRNazanin" w:eastAsia="IRNazanin"/>
          <w:color w:val="111111"/>
          <w:sz w:val="28"/>
          <w:sz w:val="28"/>
          <w:szCs w:val="28"/>
          <w:rtl w:val="true"/>
          <w:lang w:bidi="fa-IR"/>
        </w:rPr>
        <w:t xml:space="preserve">الحسین علیه السلام فله الأمان طول الأزمان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p>
    <w:p>
      <w:pPr>
        <w:pStyle w:val="BookText"/>
        <w:rPr/>
      </w:pP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الخشبة الّتی علی عنق الثور بأداتها،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أنیار ونیران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الفدان کسحاب وشداد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الثوران یقرن بینهما </w:t>
      </w:r>
      <w:r>
        <w:rPr>
          <w:rStyle w:val="FootnoteAnchor"/>
          <w:rtl w:val="true"/>
        </w:rPr>
        <w:footnoteReference w:id="571"/>
      </w:r>
      <w:r>
        <w:rPr>
          <w:rFonts w:ascii="IRNazanin" w:hAnsi="IRNazanin" w:eastAsia="IRNazanin"/>
          <w:color w:val="111111"/>
          <w:sz w:val="28"/>
          <w:sz w:val="28"/>
          <w:szCs w:val="28"/>
          <w:rtl w:val="true"/>
          <w:lang w:bidi="fa-IR"/>
        </w:rPr>
        <w:t xml:space="preserve">للحرث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 xml:space="preserve">. </w:t>
      </w:r>
      <w:bookmarkStart w:id="247" w:name="pg4701_25983"/>
    </w:p>
    <w:p>
      <w:pPr>
        <w:pStyle w:val="Heading6"/>
        <w:numPr>
          <w:ilvl w:val="5"/>
          <w:numId w:val="1"/>
        </w:numPr>
        <w:rPr/>
      </w:pPr>
      <w:bookmarkStart w:id="248" w:name="__RefHeading___Toc1060632_2035185390"/>
      <w:bookmarkStart w:id="249" w:name="_Toc91"/>
      <w:bookmarkEnd w:id="247"/>
      <w:bookmarkEnd w:id="248"/>
      <w:r>
        <w:rPr>
          <w:rtl w:val="true"/>
        </w:rPr>
        <w:t>لیس فی الحکایات السابقة دلالة علی القول الأوّل</w:t>
      </w:r>
      <w:bookmarkEnd w:id="249"/>
    </w:p>
    <w:p>
      <w:pPr>
        <w:pStyle w:val="BookText"/>
        <w:rPr/>
      </w:pPr>
      <w:r>
        <w:rPr>
          <w:rFonts w:ascii="IRNazanin" w:hAnsi="IRNazanin" w:eastAsia="IRNazanin"/>
          <w:color w:val="111111"/>
          <w:sz w:val="28"/>
          <w:sz w:val="28"/>
          <w:szCs w:val="28"/>
          <w:rtl w:val="true"/>
          <w:lang w:bidi="fa-IR"/>
        </w:rPr>
        <w:t>إذا علمت ذلک فلنعد إلی ما کنّا فیه،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وصل إلینا من جفاء المتوکّل وجوره علی قبره علیه السلام، ولیس فیها دلالة علی وقوف الماء فی محلّ الجدران الّذی حدّوا الصحن الشریف به الآن، بل الظاهر منها تجاوز الماء عن الحدّ المذکور ووصوله إلی قرب القبر الشریف، ثمّ حیرانه ووقوفه ؛ فما ذکره شیخنا البهائی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مکّنه اللَّه تعالی المکان 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العبارة السالفة غیر معلوم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المصرّح به فی کلام المسعودی انّ انتقال الخلافة إلی المتوکّل فی سنة اثنتین و ثلاثین و مائتین، و قتل فی سنة سبع و أربعین و مائتین ؛ قال فی مروج الذهب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بویع جعفر بن محمّد بن هارون، ولقّب بالمنتصر باللَّه ؛ فلمّا کان فی الیوم الثانی لقّبه ابن أبی داود </w:t>
      </w:r>
      <w:r>
        <w:rPr>
          <w:rStyle w:val="FootnoteAnchor"/>
          <w:rtl w:val="true"/>
        </w:rPr>
        <w:footnoteReference w:id="5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المتوکّل علی اللَّه، وذلک فی الیوم الّذی مات فیه أخوه الواثق، وهو یوم الأربعاء لستّ بقین من ذی الحجّة سنة اثنتین وثلاثین ومائتین ؛ ویکنّی بأبی الفضل</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وبویع له وهو ابن سبع وعشرین سنة وأشهر، وقتل وهو ابن إحدی وأربعین سنة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قتل وهو ابن أربع وأربعین سنة </w:t>
      </w:r>
      <w:r>
        <w:rPr>
          <w:rFonts w:eastAsia="IRNazanin" w:cs="IRNazanin"/>
          <w:color w:val="111111"/>
          <w:sz w:val="28"/>
          <w:szCs w:val="28"/>
          <w:rtl w:val="true"/>
          <w:lang w:bidi="fa-IR"/>
        </w:rPr>
        <w:t xml:space="preserve">] </w:t>
      </w:r>
      <w:r>
        <w:rPr>
          <w:rStyle w:val="FootnoteAnchor"/>
          <w:rtl w:val="true"/>
        </w:rPr>
        <w:footnoteReference w:id="574"/>
      </w:r>
      <w:r>
        <w:rPr>
          <w:rFonts w:ascii="IRNazanin" w:hAnsi="IRNazanin" w:eastAsia="IRNazanin"/>
          <w:color w:val="111111"/>
          <w:sz w:val="28"/>
          <w:sz w:val="28"/>
          <w:szCs w:val="28"/>
          <w:rtl w:val="true"/>
          <w:lang w:bidi="fa-IR"/>
        </w:rPr>
        <w:t xml:space="preserve">، وکان </w:t>
      </w:r>
      <w:r>
        <w:rPr>
          <w:rStyle w:val="FootnoteAnchor"/>
          <w:rtl w:val="true"/>
        </w:rPr>
        <w:footnoteReference w:id="575"/>
      </w:r>
      <w:r>
        <w:rPr>
          <w:rFonts w:ascii="IRNazanin" w:hAnsi="IRNazanin" w:eastAsia="IRNazanin"/>
          <w:color w:val="111111"/>
          <w:sz w:val="28"/>
          <w:sz w:val="28"/>
          <w:szCs w:val="28"/>
          <w:rtl w:val="true"/>
          <w:lang w:bidi="fa-IR"/>
        </w:rPr>
        <w:t>خلافته أربع عشرة سنة وتسعة أشهر وتسع لیال ؛ وأمّه أمّ ولد خوارزمیّة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 ؛ وقتل لیلة الأربعاء لثلاث خلون من شوّال سنة سبع </w:t>
      </w:r>
    </w:p>
    <w:p>
      <w:pPr>
        <w:pStyle w:val="BookText"/>
        <w:rPr/>
      </w:pPr>
      <w:r>
        <w:rPr>
          <w:rFonts w:ascii="IRNazanin" w:hAnsi="IRNazanin" w:eastAsia="IRNazanin"/>
          <w:color w:val="111111"/>
          <w:sz w:val="28"/>
          <w:sz w:val="28"/>
          <w:szCs w:val="28"/>
          <w:rtl w:val="true"/>
          <w:lang w:bidi="fa-IR"/>
        </w:rPr>
        <w:t xml:space="preserve">وأربعین ومائتین، إنتهی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وصرّح فی حبیب السیر بأنّ المتوکّل فی سنة ستّ وثلاثین أمر بتخریب قبر الحسین علیه السلام ومنع الناس عن زیارته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سنه ستّ وثلاثین ومائتین فتح بن خاقان نزد متوکّل اعتبار تمام یافته، در تمشیت امور ملک ومال به استقلال دخل نمود، وهم در این سال متوکّل از غایت شقاوت حکم کرد که فرق انام را از طواف مراقد فایض الأنوار حیدر کرّار واولاد بزرگوارش علیهم السلام منع کنند وفرمود تا روضه امام حسین وشهداء کربلاء را هموار ساخته، جهت زراعت آب در آن بندند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تاریخ گزیده مسطور است که هر چند فرمان برانِ آن سر خیل اهل عصیان سعی نمودند آب در مواضع قبر معطّر آن امام عالی گهر وسایر شهیدان عترتِ طاهره خیر البشر جریان نیافت، واین معنی سبب حیرت خلایق گشته، إنتهی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 بر آنچه در کلام مسعودی مذکور شد که انتقال خلافت به متوکّل در چه سال بوده ومدّت خلافت او چهارده سال ونه ماه وکسری بوده وبه مقتضای آنچه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شده که در سنه ثلاثین ومائتین امر به تخریب قبر شریف نموده، ده سال و کسری در این عمل قبیح اصرار داشته ؛ الحمد للَّه ربّ العالمین در هیچ حال به مطلب نرسید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واستداره آب وحیران آن به محلّ دیوارِ صحن در هیچ یک از حکایات </w:t>
      </w:r>
      <w:bookmarkStart w:id="250" w:name="pg4701_25985"/>
    </w:p>
    <w:p>
      <w:pPr>
        <w:pStyle w:val="BookText"/>
        <w:rPr/>
      </w:pPr>
      <w:bookmarkEnd w:id="250"/>
      <w:r>
        <w:rPr>
          <w:rFonts w:ascii="IRNazanin" w:hAnsi="IRNazanin" w:eastAsia="IRNazanin"/>
          <w:color w:val="111111"/>
          <w:sz w:val="28"/>
          <w:sz w:val="28"/>
          <w:szCs w:val="28"/>
          <w:rtl w:val="true"/>
          <w:lang w:bidi="fa-IR"/>
        </w:rPr>
        <w:t xml:space="preserve">سابقه مشخّص نشده، بلکه ظاهر از آنها خلاف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تنبیه به آن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کلام شیخنا البهائی صحّت آن مشخّص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ومخفی نماند آنچه در این مقام مذکور شد، مخالف است با آنچه در قضیّه زید مجنون وحارث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شد که متوکّل بیست سال سعی واهتمام نمود در تخریب قبر شریف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اتّضح من جمیع ما ذکر انّ المطلب المدلول علیه بکلام شیخنا البهائی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اللَّه تعالی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تمام کما فصّلنا، بل الظاهر عدم امکان إثباته، لظهور عدم تحقّق الجدران المحدّد للصحن الشریف فی ذلک الزمان، بل لم یکن هناک إلّا الأرض، فمن أین یمکن أن یدّعی أحد انّ الماء استدار فی ذلک المکان ولم یتجاوز عنه مع ما عرفت من انّ الظاهر من الحکایات السابقة خلافه ؟</w:t>
      </w:r>
      <w:r>
        <w:rPr>
          <w:rFonts w:eastAsia="IRNazanin" w:cs="IRNazanin"/>
          <w:color w:val="111111"/>
          <w:sz w:val="28"/>
          <w:szCs w:val="28"/>
          <w:rtl w:val="true"/>
          <w:lang w:bidi="fa-IR"/>
        </w:rPr>
        <w:t>!</w:t>
      </w:r>
    </w:p>
    <w:p>
      <w:pPr>
        <w:pStyle w:val="Heading6"/>
        <w:numPr>
          <w:ilvl w:val="5"/>
          <w:numId w:val="1"/>
        </w:numPr>
        <w:rPr/>
      </w:pPr>
      <w:bookmarkStart w:id="251" w:name="__RefHeading___Toc1060634_2035185390"/>
      <w:bookmarkStart w:id="252" w:name="_Toc92"/>
      <w:bookmarkEnd w:id="251"/>
      <w:r>
        <w:rPr>
          <w:rtl w:val="true"/>
        </w:rPr>
        <w:t>اطلاق الحائر علی الموضع الشریف فی الروایات</w:t>
      </w:r>
      <w:bookmarkEnd w:id="252"/>
    </w:p>
    <w:p>
      <w:pPr>
        <w:pStyle w:val="Heading6"/>
        <w:numPr>
          <w:ilvl w:val="5"/>
          <w:numId w:val="1"/>
        </w:numPr>
        <w:rPr/>
      </w:pPr>
      <w:bookmarkStart w:id="253" w:name="__RefHeading___Toc1060636_2035185390"/>
      <w:bookmarkStart w:id="254" w:name="_Toc93"/>
      <w:bookmarkEnd w:id="253"/>
      <w:r>
        <w:rPr>
          <w:rtl w:val="true"/>
        </w:rPr>
        <w:t>اشاره</w:t>
      </w:r>
      <w:bookmarkEnd w:id="254"/>
    </w:p>
    <w:p>
      <w:pPr>
        <w:pStyle w:val="BookText"/>
        <w:rPr/>
      </w:pPr>
      <w:r>
        <w:rPr>
          <w:rFonts w:ascii="IRNazanin" w:hAnsi="IRNazanin" w:eastAsia="IRNazanin"/>
          <w:color w:val="111111"/>
          <w:sz w:val="28"/>
          <w:sz w:val="28"/>
          <w:szCs w:val="28"/>
          <w:rtl w:val="true"/>
          <w:lang w:bidi="fa-IR"/>
        </w:rPr>
        <w:t>ثمّ علی فرض التسلیم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انّما یتمّ إذا لم یطلق لفظ الحائر علی ذلک المکان الشریف قبل ذلک الوقت، وهو غیر صحیح لوجود ذلک فی الأخبار المرویّة عن مولانا الصادق علیه السلام ؛</w:t>
      </w:r>
    </w:p>
    <w:p>
      <w:pPr>
        <w:pStyle w:val="Heading6"/>
        <w:numPr>
          <w:ilvl w:val="5"/>
          <w:numId w:val="1"/>
        </w:numPr>
        <w:rPr/>
      </w:pPr>
      <w:bookmarkStart w:id="255" w:name="__RefHeading___Toc1060638_2035185390"/>
      <w:bookmarkStart w:id="256" w:name="_Toc94"/>
      <w:bookmarkEnd w:id="255"/>
      <w:r>
        <w:rPr>
          <w:rtl w:val="true"/>
        </w:rPr>
        <w:t>الروایة الأولی</w:t>
      </w:r>
      <w:bookmarkEnd w:id="256"/>
    </w:p>
    <w:p>
      <w:pPr>
        <w:pStyle w:val="Heading6"/>
        <w:numPr>
          <w:ilvl w:val="5"/>
          <w:numId w:val="1"/>
        </w:numPr>
        <w:rPr/>
      </w:pPr>
      <w:bookmarkStart w:id="257" w:name="__RefHeading___Toc1060640_2035185390"/>
      <w:bookmarkStart w:id="258" w:name="_Toc95"/>
      <w:bookmarkEnd w:id="257"/>
      <w:r>
        <w:rPr>
          <w:rtl w:val="true"/>
        </w:rPr>
        <w:t>اشاره</w:t>
      </w:r>
      <w:bookmarkEnd w:id="258"/>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وفی </w:t>
      </w:r>
      <w:r>
        <w:rPr>
          <w:rStyle w:val="FootnoteAnchor"/>
          <w:rtl w:val="true"/>
        </w:rPr>
        <w:footnoteReference w:id="578"/>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الأمر المذخور إتمام الصلاة فی أربعة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بمکّة، والمدینة، ومسجد الکوفة، وحائر الحسین علیه السلام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علمت انّ انتقال الخلافة إلی المتوکّل فی سنة اثنتین وثلاثین ومائتین، </w:t>
      </w:r>
      <w:bookmarkStart w:id="259" w:name="pg4701_25986"/>
    </w:p>
    <w:p>
      <w:pPr>
        <w:pStyle w:val="BookText"/>
        <w:rPr/>
      </w:pPr>
      <w:bookmarkEnd w:id="259"/>
      <w:r>
        <w:rPr>
          <w:rFonts w:ascii="IRNazanin" w:hAnsi="IRNazanin" w:eastAsia="IRNazanin"/>
          <w:color w:val="111111"/>
          <w:sz w:val="28"/>
          <w:sz w:val="28"/>
          <w:szCs w:val="28"/>
          <w:rtl w:val="true"/>
          <w:lang w:bidi="fa-IR"/>
        </w:rPr>
        <w:t>وذلک وقت إمامة الهادی علیه السلام ؛ واحتمال اطلاق اللفظ من مولانا الصادق علیه السلام للعلّة الّتی تتحقّق فیما بعد مدّة طویلة، ممّا لایقبله الطباع السلیمة</w:t>
      </w:r>
      <w:r>
        <w:rPr>
          <w:rFonts w:eastAsia="IRNazanin" w:cs="IRNazanin"/>
          <w:color w:val="111111"/>
          <w:sz w:val="28"/>
          <w:szCs w:val="28"/>
          <w:rtl w:val="true"/>
          <w:lang w:bidi="fa-IR"/>
        </w:rPr>
        <w:t>.</w:t>
      </w:r>
    </w:p>
    <w:p>
      <w:pPr>
        <w:pStyle w:val="Heading6"/>
        <w:numPr>
          <w:ilvl w:val="5"/>
          <w:numId w:val="1"/>
        </w:numPr>
        <w:rPr/>
      </w:pPr>
      <w:bookmarkStart w:id="260" w:name="__RefHeading___Toc1060642_2035185390"/>
      <w:bookmarkStart w:id="261" w:name="_Toc96"/>
      <w:bookmarkEnd w:id="260"/>
      <w:r>
        <w:rPr>
          <w:rtl w:val="true"/>
        </w:rPr>
        <w:t>الکلام فی سند الروایة و دلالتها</w:t>
      </w:r>
      <w:bookmarkEnd w:id="261"/>
    </w:p>
    <w:p>
      <w:pPr>
        <w:pStyle w:val="BookText"/>
        <w:rPr/>
      </w:pPr>
      <w:r>
        <w:rPr>
          <w:rFonts w:ascii="IRNazanin" w:hAnsi="IRNazanin" w:eastAsia="IRNazanin"/>
          <w:color w:val="111111"/>
          <w:sz w:val="28"/>
          <w:sz w:val="28"/>
          <w:szCs w:val="28"/>
          <w:rtl w:val="true"/>
          <w:lang w:bidi="fa-IR"/>
        </w:rPr>
        <w:t>ثمّ إنّ الحدیث المذکور وإن کان مرویًّا فی الفقیه من غیر سند، لکن رواه فی کامل الزیارة بسند صحیح،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محمّد بن عبداللَّه بن جعفر الحمیری، عن أبیه، عن أحمد بن أبی عبداللَّه البرقی، عن أبیه، عن حمّاد بن عیسی، عن بعض أصحابنا،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الأمر المذخور إتمام الصلاة فی أربعة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بمکّة، والمدینة، ومسجد الکوفة، والحَیْر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المعبّر عنه بقول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یکن معلومًا، لکنّه غیر مضرّ، لکون الراوی عنه حمّاد بن عیسی، وهو من أصحاب الإجماع، والطریق إلیه صحیح، والمذکور فیه وإن کان لفظ الحَیْر، لکن الحَیْر والحَائِر هنا سواء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2" w:name="__RefHeading___Toc1060644_2035185390"/>
      <w:bookmarkStart w:id="263" w:name="_Toc97"/>
      <w:bookmarkEnd w:id="262"/>
      <w:r>
        <w:rPr>
          <w:rtl w:val="true"/>
        </w:rPr>
        <w:t>الروایة الثانیة</w:t>
      </w:r>
      <w:bookmarkEnd w:id="263"/>
    </w:p>
    <w:p>
      <w:pPr>
        <w:pStyle w:val="Heading6"/>
        <w:numPr>
          <w:ilvl w:val="5"/>
          <w:numId w:val="1"/>
        </w:numPr>
        <w:rPr/>
      </w:pPr>
      <w:bookmarkStart w:id="264" w:name="__RefHeading___Toc1060646_2035185390"/>
      <w:bookmarkStart w:id="265" w:name="_Toc98"/>
      <w:bookmarkEnd w:id="264"/>
      <w:r>
        <w:rPr>
          <w:rtl w:val="true"/>
        </w:rPr>
        <w:t>اشاره</w:t>
      </w:r>
      <w:bookmarkEnd w:id="265"/>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فی باب الثمانین من أبواب کامل الزیارة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محمّد بن جعفر الرزاز الکوفیّ، عن محمّد بن الحسین بن أبی الخطاب، عن عبدالرّحمن بن أبی نجران، عن یزید بن إسحاق، عن الحسن بن عطیة،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الحائر فقل</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انّ هذا مقام کرمتنی به وشرّفتنی به، اللهمّ فاعطنی فیه رغبتی علی حقیقة إیمانی بک وبرسلک، سلام علیک یابن رسول اللَّه، وسلام </w:t>
      </w:r>
    </w:p>
    <w:p>
      <w:pPr>
        <w:pStyle w:val="BookText"/>
        <w:rPr/>
      </w:pPr>
      <w:r>
        <w:rPr>
          <w:rFonts w:ascii="IRNazanin" w:hAnsi="IRNazanin" w:eastAsia="IRNazanin"/>
          <w:color w:val="111111"/>
          <w:sz w:val="28"/>
          <w:sz w:val="28"/>
          <w:szCs w:val="28"/>
          <w:rtl w:val="true"/>
          <w:lang w:bidi="fa-IR"/>
        </w:rPr>
        <w:t xml:space="preserve">علی ملائکته فیما تروح به الرائحات الطاهرات لک وعلیک، وسلام علی ملائکة اللَّه المقرّبین، وسلام علی المسلّمین لک بقلوبهم الناطقین لک بفضلک وألسنتهم، أشهد انّک صادق صدّیق صدقت فیما دعوت إلیه وصدقت فیما أتیت به، وانّک ثار اللَّه </w:t>
      </w:r>
      <w:r>
        <w:rPr>
          <w:rStyle w:val="FootnoteAnchor"/>
          <w:rtl w:val="true"/>
        </w:rPr>
        <w:footnoteReference w:id="582"/>
      </w:r>
      <w:r>
        <w:rPr>
          <w:rFonts w:ascii="IRNazanin" w:hAnsi="IRNazanin" w:eastAsia="IRNazanin"/>
          <w:color w:val="111111"/>
          <w:sz w:val="28"/>
          <w:sz w:val="28"/>
          <w:szCs w:val="28"/>
          <w:rtl w:val="true"/>
          <w:lang w:bidi="fa-IR"/>
        </w:rPr>
        <w:t>فی الأرض من الدم الّذی لایدرک ثاره من الأرض إلّا بأولیائک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حبّب إلیّ مشاهدهم وشهادتهم </w:t>
      </w:r>
      <w:r>
        <w:rPr>
          <w:rStyle w:val="FootnoteAnchor"/>
          <w:rtl w:val="true"/>
        </w:rPr>
        <w:footnoteReference w:id="583"/>
      </w:r>
      <w:r>
        <w:rPr>
          <w:rFonts w:ascii="IRNazanin" w:hAnsi="IRNazanin" w:eastAsia="IRNazanin"/>
          <w:color w:val="111111"/>
          <w:sz w:val="28"/>
          <w:sz w:val="28"/>
          <w:szCs w:val="28"/>
          <w:rtl w:val="true"/>
          <w:lang w:bidi="fa-IR"/>
        </w:rPr>
        <w:t xml:space="preserve">حتّی تلحقنی بهم، وتجعلنی لهم فرطًا </w:t>
      </w:r>
      <w:r>
        <w:rPr>
          <w:rStyle w:val="FootnoteAnchor"/>
          <w:rtl w:val="true"/>
        </w:rPr>
        <w:footnoteReference w:id="584"/>
      </w:r>
      <w:r>
        <w:rPr>
          <w:rFonts w:ascii="IRNazanin" w:hAnsi="IRNazanin" w:eastAsia="IRNazanin"/>
          <w:color w:val="111111"/>
          <w:sz w:val="28"/>
          <w:sz w:val="28"/>
          <w:szCs w:val="28"/>
          <w:rtl w:val="true"/>
          <w:lang w:bidi="fa-IR"/>
        </w:rPr>
        <w:t>وتابعًا فی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تمشی قلیلًا وتکبّر سبع تکبیرات، ثمّ تقوم بحیال القبر وتقول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 الّذی سبّح له الملک والملکوت، وقدست بأسمائه جمیع خلقه، وسبحان الملک القدّوس ربّ الملائکة والروح، اللهمّ اکتبنی فی وفدک إلی خیر بقاعک وخیر خلقک، اللهمّ العن الجبت والطاغوت والعن أشیاعهم وأتباعهم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اشهدنی مشاهد الخیر کلّها مع أهل بیت نبیّک، اللهمّ توفّنی مسلمًا واجعل لی قدمًا مع الباقین الوارثین الّذین یرثون الأرض من عبادک الصالحین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تکبّر خمس تکبیرات، ثمّ تمشی قلیلًا وتقول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إنی بک مؤمن وبوعدک موقن، اللهمّ اکتب لی إیمانًا وثبّته فی قلبی، اللهمّ اجعل ما أقول بلسانی حقیقته فی قلبی وشریعته فی عملی</w:t>
      </w:r>
      <w:r>
        <w:rPr>
          <w:rFonts w:eastAsia="IRNazanin" w:cs="IRNazanin"/>
          <w:color w:val="111111"/>
          <w:sz w:val="28"/>
          <w:szCs w:val="28"/>
          <w:rtl w:val="true"/>
          <w:lang w:bidi="fa-IR"/>
        </w:rPr>
        <w:t xml:space="preserve">. </w:t>
      </w:r>
      <w:bookmarkStart w:id="266" w:name="pg4701_25988"/>
    </w:p>
    <w:p>
      <w:pPr>
        <w:pStyle w:val="BookText"/>
        <w:rPr/>
      </w:pPr>
      <w:bookmarkEnd w:id="266"/>
      <w:r>
        <w:rPr>
          <w:rFonts w:ascii="IRNazanin" w:hAnsi="IRNazanin" w:eastAsia="IRNazanin"/>
          <w:color w:val="111111"/>
          <w:sz w:val="28"/>
          <w:sz w:val="28"/>
          <w:szCs w:val="28"/>
          <w:rtl w:val="true"/>
          <w:lang w:bidi="fa-IR"/>
        </w:rPr>
        <w:t>اللهمّ اجعلنی ممّن له مع الحسین علیه السلام قدمًا ثابتًا، واثبتنی فیمن استشهد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کبّر ثلاث تکبیرات وترفع یدیک حتّی تضعهما معًا علی القبر </w:t>
      </w:r>
      <w:r>
        <w:rPr>
          <w:rStyle w:val="FootnoteAnchor"/>
          <w:rtl w:val="true"/>
        </w:rPr>
        <w:footnoteReference w:id="585"/>
      </w:r>
      <w:r>
        <w:rPr>
          <w:rFonts w:ascii="Amiri" w:hAnsi="Amiri" w:eastAsia="Amiri" w:cs="Amiri"/>
          <w:color w:val="111111"/>
          <w:sz w:val="28"/>
          <w:sz w:val="28"/>
          <w:szCs w:val="28"/>
          <w:rtl w:val="true"/>
          <w:lang w:bidi="ar-SA"/>
        </w:rPr>
        <w:t>، ثمّ 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أشهد انّک طهر طاهر من طهر طاهر، طهرت لک البلاد </w:t>
      </w:r>
      <w:r>
        <w:rPr>
          <w:rStyle w:val="FootnoteAnchor"/>
          <w:rtl w:val="true"/>
        </w:rPr>
        <w:footnoteReference w:id="586"/>
      </w:r>
      <w:r>
        <w:rPr>
          <w:rFonts w:ascii="IRNazanin" w:hAnsi="IRNazanin" w:eastAsia="IRNazanin"/>
          <w:color w:val="111111"/>
          <w:sz w:val="28"/>
          <w:sz w:val="28"/>
          <w:szCs w:val="28"/>
          <w:rtl w:val="true"/>
          <w:lang w:bidi="fa-IR"/>
        </w:rPr>
        <w:t xml:space="preserve">، وطهرت أرض ائت </w:t>
      </w:r>
      <w:r>
        <w:rPr>
          <w:rStyle w:val="FootnoteAnchor"/>
          <w:rtl w:val="true"/>
        </w:rPr>
        <w:footnoteReference w:id="587"/>
      </w:r>
      <w:r>
        <w:rPr>
          <w:rFonts w:ascii="IRNazanin" w:hAnsi="IRNazanin" w:eastAsia="IRNazanin"/>
          <w:color w:val="111111"/>
          <w:sz w:val="28"/>
          <w:sz w:val="28"/>
          <w:szCs w:val="28"/>
          <w:rtl w:val="true"/>
          <w:lang w:bidi="fa-IR"/>
        </w:rPr>
        <w:t>بها وطهر حرمک، أشهد انّک أمرت بالقسط ودعوت إلیه، وانّک ثار اللَّه فی أرضه حتّی یستثیر لک من جمیع خلقه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ضع خدیک جمیعًا علی القبر ثمّ تجلس وتذکر اللَّه بما شئت، وتوجّه إلی اللَّه فیما شئت أن تتوجّه، ثمّ تعود وتضع یدیک عند رجلیه ثمّ 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صلوات اللَّه علی روحک و علی بدنک، صدقت و أنت الصادق المصدّق، و قتل اللَّه من قتلک بالأیدی والألسن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تقبل إلی علیّ ابنه فتقول ما أحببت، ثمّ تقوم قائمًا فتستقبل </w:t>
      </w:r>
      <w:r>
        <w:rPr>
          <w:rStyle w:val="FootnoteAnchor"/>
          <w:rtl w:val="true"/>
        </w:rPr>
        <w:footnoteReference w:id="588"/>
      </w:r>
      <w:r>
        <w:rPr>
          <w:rFonts w:ascii="IRNazanin" w:hAnsi="IRNazanin" w:eastAsia="IRNazanin"/>
          <w:color w:val="111111"/>
          <w:sz w:val="28"/>
          <w:sz w:val="28"/>
          <w:szCs w:val="28"/>
          <w:rtl w:val="true"/>
          <w:lang w:bidi="fa-IR"/>
        </w:rPr>
        <w:t xml:space="preserve">القبور قبور الشهداء ؛ إلی آخر ما فیه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7" w:name="__RefHeading___Toc1060648_2035185390"/>
      <w:bookmarkStart w:id="268" w:name="_Toc99"/>
      <w:bookmarkEnd w:id="267"/>
      <w:r>
        <w:rPr>
          <w:rtl w:val="true"/>
        </w:rPr>
        <w:t>الکلام فی دلالة الروایة</w:t>
      </w:r>
      <w:bookmarkEnd w:id="268"/>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مع اطلاق الحائر علی الموضع الشریف من مولانا الصادق علیه السلام، دلالة علی بطلان القول بانّ الحائر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أحاط علیه جدران الصحن الشریف، لوضوح أنّ الظاهر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دخلت الحائر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تمشی قلیلًا وتکبّر سبع تکبیرات ثمّ تقوم بحیال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وترفع یدیک ثمّ تضعهما </w:t>
      </w:r>
      <w:bookmarkStart w:id="269" w:name="pg4701_25989"/>
    </w:p>
    <w:p>
      <w:pPr>
        <w:pStyle w:val="BookText"/>
        <w:rPr/>
      </w:pPr>
      <w:bookmarkEnd w:id="269"/>
      <w:r>
        <w:rPr>
          <w:rFonts w:ascii="IRNazanin" w:hAnsi="IRNazanin" w:eastAsia="IRNazanin"/>
          <w:color w:val="111111"/>
          <w:sz w:val="28"/>
          <w:sz w:val="28"/>
          <w:szCs w:val="28"/>
          <w:rtl w:val="true"/>
          <w:lang w:bidi="fa-IR"/>
        </w:rPr>
        <w:t>معًا علی القبر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 الدخول فی الحائر یتحقّق فیما یقرب من القبر الشریف جدًّا کباب الرواق مثلًا، فلایتمّ القول بانّ الحائر محاطٌ بالجدران للصحن الشریف</w:t>
      </w:r>
      <w:r>
        <w:rPr>
          <w:rFonts w:eastAsia="IRNazanin" w:cs="IRNazanin"/>
          <w:color w:val="111111"/>
          <w:sz w:val="28"/>
          <w:szCs w:val="28"/>
          <w:rtl w:val="true"/>
          <w:lang w:bidi="fa-IR"/>
        </w:rPr>
        <w:t>.</w:t>
      </w:r>
    </w:p>
    <w:p>
      <w:pPr>
        <w:pStyle w:val="Heading6"/>
        <w:numPr>
          <w:ilvl w:val="5"/>
          <w:numId w:val="1"/>
        </w:numPr>
        <w:rPr/>
      </w:pPr>
      <w:bookmarkStart w:id="270" w:name="__RefHeading___Toc1060650_2035185390"/>
      <w:bookmarkStart w:id="271" w:name="_Toc100"/>
      <w:bookmarkEnd w:id="270"/>
      <w:r>
        <w:rPr>
          <w:rtl w:val="true"/>
        </w:rPr>
        <w:t>الکلام فی سند الروایة</w:t>
      </w:r>
      <w:bookmarkEnd w:id="271"/>
    </w:p>
    <w:p>
      <w:pPr>
        <w:pStyle w:val="BookText"/>
        <w:rPr/>
      </w:pPr>
      <w:r>
        <w:rPr>
          <w:rFonts w:ascii="IRNazanin" w:hAnsi="IRNazanin" w:eastAsia="IRNazanin"/>
          <w:color w:val="111111"/>
          <w:sz w:val="28"/>
          <w:sz w:val="28"/>
          <w:szCs w:val="28"/>
          <w:rtl w:val="true"/>
          <w:lang w:bidi="fa-IR"/>
        </w:rPr>
        <w:t xml:space="preserve">ولیس فی سنده من یتأمّل فیه، عدا محمّد بن جعفر الرزاز الکوفی و یزید بن إسحاق والحسن بن عطیّة، والکلّ عندی مقبول الروایة ؛ أمّا محمّد بن جعفر فلما نبّهنا علیه فی أوائل المبحث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یزید بن إسحاق، فمقتضی التحقیق أن یعدّ حدیثه من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بیّناه فی المجلّد الخامس من مجلّدات مطالع الأنوار </w:t>
      </w:r>
      <w:r>
        <w:rPr>
          <w:rStyle w:val="FootnoteAnchor"/>
          <w:rtl w:val="true"/>
        </w:rPr>
        <w:footnoteReference w:id="5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شیخنا الشهید الثانی وثّقه فی أواخر شرح الدرایة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اتّفقت الأسماء خطًا، واختلفت نطقًا،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النوع </w:t>
      </w:r>
      <w:r>
        <w:rPr>
          <w:rFonts w:eastAsia="IRNazanin" w:cs="IRNazanin"/>
          <w:color w:val="111111"/>
          <w:sz w:val="28"/>
          <w:szCs w:val="28"/>
          <w:rtl w:val="true"/>
          <w:lang w:bidi="fa-IR"/>
        </w:rPr>
        <w:t xml:space="preserve">] </w:t>
      </w:r>
      <w:r>
        <w:rPr>
          <w:rStyle w:val="FootnoteAnchor"/>
          <w:rtl w:val="true"/>
        </w:rPr>
        <w:footnoteReference w:id="591"/>
      </w:r>
      <w:r>
        <w:rPr>
          <w:rFonts w:ascii="IRNazanin" w:hAnsi="IRNazanin" w:eastAsia="IRNazanin"/>
          <w:color w:val="111111"/>
          <w:sz w:val="28"/>
          <w:sz w:val="28"/>
          <w:szCs w:val="28"/>
          <w:rtl w:val="true"/>
          <w:lang w:bidi="fa-IR"/>
        </w:rPr>
        <w:t>الّذی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المؤتلف والمختلف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ویزید،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بالباء والراء المهملة </w:t>
      </w:r>
      <w:r>
        <w:rPr>
          <w:rStyle w:val="FootnoteAnchor"/>
          <w:rtl w:val="true"/>
        </w:rPr>
        <w:footnoteReference w:id="592"/>
      </w:r>
      <w:r>
        <w:rPr>
          <w:rFonts w:ascii="IRNazanin" w:hAnsi="IRNazanin" w:eastAsia="IRNazanin"/>
          <w:color w:val="111111"/>
          <w:sz w:val="28"/>
          <w:sz w:val="28"/>
          <w:szCs w:val="28"/>
          <w:rtl w:val="true"/>
          <w:lang w:bidi="fa-IR"/>
        </w:rPr>
        <w:t>،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بالیاء المثنّاة والزای ؛ وکلّ منهما یطلق علی جماعة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وهؤلاء کلّهم ثقات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أحلّه اللَّه تعالی محلّ الکرامة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صحّح طریق شیخنا الصدوق إلی هارون بن حمزة، وهو اشتمل علیه، قال فی الخلاصة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هارون بن حمزة الغنوی صحیح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شیخنا الصدوق فی مشیخة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کان فیه عن هارون بن حمزة الغنوی، فقد رویته عن محمّد بن الحسن رضی الله عنه، عن محمّد بن الحسن الصفّار، عن محمّد بن الحسین بن </w:t>
      </w:r>
      <w:r>
        <w:rPr>
          <w:rStyle w:val="FootnoteAnchor"/>
          <w:rtl w:val="true"/>
        </w:rPr>
        <w:footnoteReference w:id="595"/>
      </w:r>
      <w:r>
        <w:rPr>
          <w:rFonts w:ascii="IRNazanin" w:hAnsi="IRNazanin" w:eastAsia="IRNazanin"/>
          <w:color w:val="111111"/>
          <w:sz w:val="28"/>
          <w:sz w:val="28"/>
          <w:szCs w:val="28"/>
          <w:rtl w:val="true"/>
          <w:lang w:bidi="fa-IR"/>
        </w:rPr>
        <w:t xml:space="preserve">أبی الخطاب، عن یزید بن إسحاق شعر، عن هارون بن حمزة الغنوی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وأورد فی القسم الأوّل المختصّ بمن کان معتمدًا عنده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بن إسحاق انّه کان من أرفع الناس لهذا الأمر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دلالة علی مدح 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أدفع الناس، بالدال المهملة، وربما یکون المراد منه انّه کان یدفع حجج الناس لإثبات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ثقة الإسلام أورد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 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یزید 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فی الباب السالف</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إبراهیم، عن أبیه، عن ابن أبی نجران، عن زید بن إسحاق، عن الحسن بن عطیة،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فرغت من السلام علی </w:t>
      </w:r>
      <w:bookmarkStart w:id="272" w:name="pg4701_25991"/>
    </w:p>
    <w:p>
      <w:pPr>
        <w:pStyle w:val="BookText"/>
        <w:rPr/>
      </w:pPr>
      <w:bookmarkEnd w:id="272"/>
      <w:r>
        <w:rPr>
          <w:rFonts w:ascii="IRNazanin" w:hAnsi="IRNazanin" w:eastAsia="IRNazanin"/>
          <w:color w:val="111111"/>
          <w:sz w:val="28"/>
          <w:sz w:val="28"/>
          <w:szCs w:val="28"/>
          <w:rtl w:val="true"/>
          <w:lang w:bidi="fa-IR"/>
        </w:rPr>
        <w:t xml:space="preserve">الشهداء فائت قبر أبی عبداللَّه علیه السلام فاجعله بین یدیک، ثمّ تصلّی ما بدا لک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لایبعد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النسّاخ، والأصل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إسحاق، مضافًا إلی انّه وجد فی حدیث آخر مشارک فی المضمون مع ما وجد فی ذیل الحدیث علی ما وجد فی الکامل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الحسن بن عطیة، فهو ثقة، وثّقه النجاشی وغیره </w:t>
      </w:r>
      <w:r>
        <w:rPr>
          <w:rStyle w:val="FootnoteAnchor"/>
          <w:rtl w:val="true"/>
        </w:rPr>
        <w:footnoteReference w:id="599"/>
      </w:r>
      <w:r>
        <w:rPr>
          <w:rFonts w:ascii="IRNazanin" w:hAnsi="IRNazanin" w:eastAsia="IRNazanin"/>
          <w:color w:val="111111"/>
          <w:sz w:val="28"/>
          <w:sz w:val="28"/>
          <w:szCs w:val="28"/>
          <w:rtl w:val="true"/>
          <w:lang w:bidi="fa-IR"/>
        </w:rPr>
        <w:t xml:space="preserve">؛ وفیه تحقیق أبرزناه فیما کتبناه فی تحقیق الدم الّذی یقع فی القدر ثمّ یغلی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3" w:name="__RefHeading___Toc1060652_2035185390"/>
      <w:bookmarkStart w:id="274" w:name="_Toc101"/>
      <w:bookmarkEnd w:id="273"/>
      <w:r>
        <w:rPr>
          <w:rtl w:val="true"/>
        </w:rPr>
        <w:t xml:space="preserve">ممّا یدلّ علی بطلان القول الأوّل </w:t>
      </w:r>
      <w:r>
        <w:rPr>
          <w:rtl w:val="true"/>
        </w:rPr>
        <w:t>:</w:t>
      </w:r>
      <w:bookmarkEnd w:id="274"/>
    </w:p>
    <w:p>
      <w:pPr>
        <w:pStyle w:val="Heading6"/>
        <w:numPr>
          <w:ilvl w:val="5"/>
          <w:numId w:val="1"/>
        </w:numPr>
        <w:rPr/>
      </w:pPr>
      <w:bookmarkStart w:id="275" w:name="__RefHeading___Toc1060654_2035185390"/>
      <w:bookmarkStart w:id="276" w:name="_Toc102"/>
      <w:bookmarkEnd w:id="275"/>
      <w:r>
        <w:rPr>
          <w:rtl w:val="true"/>
        </w:rPr>
        <w:t>الحدیث الاُوّل</w:t>
      </w:r>
      <w:bookmarkEnd w:id="276"/>
    </w:p>
    <w:p>
      <w:pPr>
        <w:pStyle w:val="Heading6"/>
        <w:numPr>
          <w:ilvl w:val="5"/>
          <w:numId w:val="1"/>
        </w:numPr>
        <w:rPr/>
      </w:pPr>
      <w:bookmarkStart w:id="277" w:name="__RefHeading___Toc1060656_2035185390"/>
      <w:bookmarkStart w:id="278" w:name="_Toc103"/>
      <w:bookmarkEnd w:id="277"/>
      <w:r>
        <w:rPr>
          <w:rtl w:val="true"/>
        </w:rPr>
        <w:t>اشاره</w:t>
      </w:r>
      <w:bookmarkEnd w:id="278"/>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ممّا یدلّ علی بطلان القول المذکور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أیضًا فی الباب المذکور من الکامل قال</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أبی وعلیّ بن الحسین ومحمّد بن الحسن رحمهم اللَّه جمیعًا، عن سعد بن عبد اللَّه، عن أحمد بن محمّد بن عیسی، عن القاسم بن یحیی، عن الحسن بن راشد، عن الحسین بن ثویر بن أبی فاختة،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کنت أنا ویونس بن ظبیان والمفضّل بن عمر وأبو سلمة السراج جلوسًا عند أبی عبداللَّه علیه السلام، و کان المتکلّم منّا </w:t>
      </w:r>
      <w:r>
        <w:rPr>
          <w:rStyle w:val="FootnoteAnchor"/>
          <w:rtl w:val="true"/>
        </w:rPr>
        <w:footnoteReference w:id="601"/>
      </w:r>
      <w:r>
        <w:rPr>
          <w:rFonts w:ascii="IRNazanin" w:hAnsi="IRNazanin" w:eastAsia="IRNazanin"/>
          <w:color w:val="111111"/>
          <w:sz w:val="28"/>
          <w:sz w:val="28"/>
          <w:szCs w:val="28"/>
          <w:rtl w:val="true"/>
          <w:lang w:bidi="fa-IR"/>
        </w:rPr>
        <w:t xml:space="preserve">یونس، و کان أکبرنا سنًّا، فقال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جعلت فداک انّی أحضر مجالس هؤلاء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ولد س ا ب ع </w:t>
      </w:r>
      <w:r>
        <w:rPr>
          <w:rStyle w:val="FootnoteAnchor"/>
          <w:rtl w:val="true"/>
        </w:rPr>
        <w:footnoteReference w:id="6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أقول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حضرتهم </w:t>
      </w:r>
      <w:r>
        <w:rPr>
          <w:rStyle w:val="FootnoteAnchor"/>
          <w:rtl w:val="true"/>
        </w:rPr>
        <w:footnoteReference w:id="603"/>
      </w:r>
      <w:r>
        <w:rPr>
          <w:rFonts w:ascii="IRNazanin" w:hAnsi="IRNazanin" w:eastAsia="IRNazanin"/>
          <w:color w:val="111111"/>
          <w:sz w:val="28"/>
          <w:sz w:val="28"/>
          <w:szCs w:val="28"/>
          <w:rtl w:val="true"/>
          <w:lang w:bidi="fa-IR"/>
        </w:rPr>
        <w:t xml:space="preserve">وذکرتنا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أرنا الرخاء والسرور ؛ فإنّک تأتی علی کلّ ما 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انّی کثیرًا ما أذکر الحسین علیه السلام فأیّ شی‌ء أقول؟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تعید ذلک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السلام یصل إلیه من قریب ومن بعید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عبداللَّه علیه السلام لمّا مضی بکت علیه السماوات السبع والأرضون السبع وما فیهنّ وما بینهنّ ومن ینقلب </w:t>
      </w:r>
      <w:r>
        <w:rPr>
          <w:rStyle w:val="FootnoteAnchor"/>
          <w:rtl w:val="true"/>
        </w:rPr>
        <w:footnoteReference w:id="604"/>
      </w:r>
      <w:r>
        <w:rPr>
          <w:rFonts w:ascii="IRNazanin" w:hAnsi="IRNazanin" w:eastAsia="IRNazanin"/>
          <w:color w:val="111111"/>
          <w:sz w:val="28"/>
          <w:sz w:val="28"/>
          <w:szCs w:val="28"/>
          <w:rtl w:val="true"/>
          <w:lang w:bidi="fa-IR"/>
        </w:rPr>
        <w:t xml:space="preserve">فی الجنّة والنار من خلق ربّنا، وما یری وما لا یری بکی علی أبی عبداللَّه علیه السلام، إلّا ثلاثة أشیاء لم تبک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هذه الثلاثة أشیاء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Style w:val="FootnoteAnchor"/>
          <w:rtl w:val="true"/>
        </w:rPr>
        <w:footnoteReference w:id="605"/>
      </w:r>
      <w:r>
        <w:rPr>
          <w:rFonts w:ascii="Amiri" w:hAnsi="Amiri" w:eastAsia="Amiri" w:cs="Amiri"/>
          <w:color w:val="111111"/>
          <w:sz w:val="28"/>
          <w:sz w:val="28"/>
          <w:szCs w:val="28"/>
          <w:rtl w:val="true"/>
          <w:lang w:bidi="ar-SA"/>
        </w:rPr>
        <w:t>البصرة ولا دمشق ولا آل عثمان</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انّی أرید أن أزوره، فکیف أقول وکیف أصنع؟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أتیت أبا عبد اللَّه علیه السلام فاغتسل علی شاطئ الفرات، ثمّ البس ثیابک الطاهرة، ثمّ امش حافیًا، فإنّک فی حرم من حرم اللَّه ورسوله، </w:t>
      </w:r>
      <w:bookmarkStart w:id="279" w:name="pg4701_25993"/>
    </w:p>
    <w:p>
      <w:pPr>
        <w:pStyle w:val="BookText"/>
        <w:rPr/>
      </w:pPr>
      <w:bookmarkEnd w:id="279"/>
      <w:r>
        <w:rPr>
          <w:rFonts w:ascii="IRNazanin" w:hAnsi="IRNazanin" w:eastAsia="IRNazanin"/>
          <w:color w:val="111111"/>
          <w:sz w:val="28"/>
          <w:sz w:val="28"/>
          <w:szCs w:val="28"/>
          <w:rtl w:val="true"/>
          <w:lang w:bidi="fa-IR"/>
        </w:rPr>
        <w:t>بالتکبیر والتهلیل والتمجید والتعظیم للَّه کثیرًا والصلاة علی محمّد صلّی اللَّه علیه وآله وأهل بیته، حتّی تصیر إلی باب الحسین علیه السلام، ثمّ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حجّة اللَّه وابن حجّته، السلام علیکم یا ملائکة اللَّه وزوّار قبر ابن نبیّ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أخط عشر خطًا، فکبّر ثمّ قف فکبّر ثلاثین تکبیرة، ثمّ امش حتّی تأتیه من قبل وجهه، واستقبل وجهک بوجهه، واجعل القبلة بین کتفیک، ثمّ تقول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علیک یا حجّة اللَّه وابن حجّته، السلام علیک یا قتیل اللَّه وابن قتیله </w:t>
      </w:r>
      <w:r>
        <w:rPr>
          <w:rStyle w:val="FootnoteAnchor"/>
          <w:rtl w:val="true"/>
        </w:rPr>
        <w:footnoteReference w:id="606"/>
      </w:r>
      <w:r>
        <w:rPr>
          <w:rFonts w:ascii="IRNazanin" w:hAnsi="IRNazanin" w:eastAsia="IRNazanin"/>
          <w:color w:val="111111"/>
          <w:sz w:val="28"/>
          <w:sz w:val="28"/>
          <w:szCs w:val="28"/>
          <w:rtl w:val="true"/>
          <w:lang w:bidi="fa-IR"/>
        </w:rPr>
        <w:t xml:space="preserve">، السلام علیک یا ثار اللَّه وابن ثاره ؛ إلی آخر ما هناک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ثقة الإسلام فی الباب السالف عن عدّة من أصحابنا، عن أحمد بن محمّد، عن القاسم بن یحیی، عن جدّه الحسن بن راشد، عن الحسین بن ثویر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أنا ویونس بن ظبیان، إلی آخر ما مرّ عن الکامل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0" w:name="__RefHeading___Toc1060658_2035185390"/>
      <w:bookmarkStart w:id="281" w:name="_Toc104"/>
      <w:bookmarkEnd w:id="280"/>
      <w:r>
        <w:rPr>
          <w:rtl w:val="true"/>
        </w:rPr>
        <w:t>الکلام فی سند الحدیث</w:t>
      </w:r>
      <w:bookmarkEnd w:id="281"/>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والحسین بن ثویر بن أبی فاختة ثقة، وثّقه النجاشی والعلّامة وغیرهما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وباقی رجال السند ظاهر، عدا القاسم بن یحیی و جدّه الحسن بن راشد،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القاسم بن یحیی، فالّذی یدلّ علی مدحه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ممّن للصدوق إلیه 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أحمد بن محمّد بن عیسی کما فی سند الحدیث، وطریق الصدوق إلی القاسم بن یحیی و غیرهما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ذا کتاب یعتنی بذکر الطریق إلیه النجاشی وشیخ الطائفة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فیمکن عدّ حدیثه من الحسان، فما صدر من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تعالی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إیراده فی القسم الثانی و تضعیفه </w:t>
      </w:r>
      <w:r>
        <w:rPr>
          <w:rStyle w:val="FootnoteAnchor"/>
          <w:rtl w:val="true"/>
        </w:rPr>
        <w:footnoteReference w:id="610"/>
      </w:r>
      <w:r>
        <w:rPr>
          <w:rFonts w:ascii="IRNazanin" w:hAnsi="IRNazanin" w:eastAsia="IRNazanin"/>
          <w:color w:val="111111"/>
          <w:sz w:val="28"/>
          <w:sz w:val="28"/>
          <w:szCs w:val="28"/>
          <w:rtl w:val="true"/>
          <w:lang w:bidi="fa-IR"/>
        </w:rPr>
        <w:t xml:space="preserve">، فلیس علی ما ینبغی، والظاهر انّه عدل </w:t>
      </w:r>
      <w:r>
        <w:rPr>
          <w:rStyle w:val="FootnoteAnchor"/>
          <w:rtl w:val="true"/>
        </w:rPr>
        <w:footnoteReference w:id="611"/>
      </w:r>
      <w:r>
        <w:rPr>
          <w:rFonts w:ascii="IRNazanin" w:hAnsi="IRNazanin" w:eastAsia="IRNazanin"/>
          <w:color w:val="111111"/>
          <w:sz w:val="28"/>
          <w:sz w:val="28"/>
          <w:szCs w:val="28"/>
          <w:rtl w:val="true"/>
          <w:lang w:bidi="fa-IR"/>
        </w:rPr>
        <w:t xml:space="preserve">فی ذلک علی ما صدر من ابن الغضائری </w:t>
      </w:r>
      <w:r>
        <w:rPr>
          <w:rStyle w:val="FootnoteAnchor"/>
          <w:rtl w:val="true"/>
        </w:rPr>
        <w:footnoteReference w:id="612"/>
      </w:r>
      <w:r>
        <w:rPr>
          <w:rFonts w:ascii="IRNazanin" w:hAnsi="IRNazanin" w:eastAsia="IRNazanin"/>
          <w:color w:val="111111"/>
          <w:sz w:val="28"/>
          <w:sz w:val="28"/>
          <w:szCs w:val="28"/>
          <w:rtl w:val="true"/>
          <w:lang w:bidi="fa-IR"/>
        </w:rPr>
        <w:t xml:space="preserve">، لکن لا یخفی ما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الحسن بن راشد </w:t>
      </w:r>
      <w:r>
        <w:rPr>
          <w:rStyle w:val="FootnoteAnchor"/>
          <w:rtl w:val="true"/>
        </w:rPr>
        <w:footnoteReference w:id="613"/>
      </w:r>
      <w:r>
        <w:rPr>
          <w:rFonts w:ascii="IRNazanin" w:hAnsi="IRNazanin" w:eastAsia="IRNazanin"/>
          <w:color w:val="111111"/>
          <w:sz w:val="28"/>
          <w:sz w:val="28"/>
          <w:szCs w:val="28"/>
          <w:rtl w:val="true"/>
          <w:lang w:bidi="fa-IR"/>
        </w:rPr>
        <w:t>، فیدلّ علی مدحه أیضًا أمور</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ابن أبی عمیر عنه کما فی 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الحائض تقضی الصوم ولاتقضی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طهارة الکافی </w:t>
      </w:r>
      <w:r>
        <w:rPr>
          <w:rStyle w:val="FootnoteAnchor"/>
          <w:rtl w:val="true"/>
        </w:rPr>
        <w:footnoteReference w:id="614"/>
      </w:r>
      <w:r>
        <w:rPr>
          <w:rFonts w:ascii="IRNazanin" w:hAnsi="IRNazanin" w:eastAsia="IRNazanin"/>
          <w:color w:val="111111"/>
          <w:sz w:val="28"/>
          <w:sz w:val="28"/>
          <w:szCs w:val="28"/>
          <w:rtl w:val="true"/>
          <w:lang w:bidi="fa-IR"/>
        </w:rPr>
        <w:t>، وکما فی 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تأخیر صیام الثلاثة الأیّام من الشهر إلی الشتاء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صومه </w:t>
      </w:r>
      <w:r>
        <w:rPr>
          <w:rStyle w:val="FootnoteAnchor"/>
          <w:rtl w:val="true"/>
        </w:rPr>
        <w:footnoteReference w:id="615"/>
      </w:r>
      <w:r>
        <w:rPr>
          <w:rFonts w:ascii="IRNazanin" w:hAnsi="IRNazanin" w:eastAsia="IRNazanin"/>
          <w:color w:val="111111"/>
          <w:sz w:val="28"/>
          <w:sz w:val="28"/>
          <w:szCs w:val="28"/>
          <w:rtl w:val="true"/>
          <w:lang w:bidi="fa-IR"/>
        </w:rPr>
        <w:t xml:space="preserve">، وغیرهما </w:t>
      </w:r>
      <w:r>
        <w:rPr>
          <w:rStyle w:val="FootnoteAnchor"/>
          <w:rtl w:val="true"/>
        </w:rPr>
        <w:footnoteReference w:id="616"/>
      </w:r>
      <w:r>
        <w:rPr>
          <w:rFonts w:ascii="IRNazanin" w:hAnsi="IRNazanin" w:eastAsia="IRNazanin"/>
          <w:color w:val="111111"/>
          <w:sz w:val="28"/>
          <w:sz w:val="28"/>
          <w:szCs w:val="28"/>
          <w:rtl w:val="true"/>
          <w:lang w:bidi="fa-IR"/>
        </w:rPr>
        <w:t xml:space="preserve">؛ وقد قال شیخ الطائفة فی </w:t>
      </w:r>
      <w:bookmarkStart w:id="282" w:name="pg4701_25995"/>
    </w:p>
    <w:p>
      <w:pPr>
        <w:pStyle w:val="BookText"/>
        <w:rPr/>
      </w:pPr>
      <w:bookmarkEnd w:id="282"/>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Style w:val="FootnoteAnchor"/>
          <w:rtl w:val="true"/>
        </w:rPr>
        <w:footnoteReference w:id="617"/>
      </w:r>
      <w:r>
        <w:rPr>
          <w:rFonts w:ascii="IRNazanin" w:hAnsi="IRNazanin" w:eastAsia="IRNazanin"/>
          <w:color w:val="111111"/>
          <w:sz w:val="28"/>
          <w:sz w:val="28"/>
          <w:szCs w:val="28"/>
          <w:rtl w:val="true"/>
          <w:lang w:bidi="fa-IR"/>
        </w:rPr>
        <w:t xml:space="preserve">لا یروی إلّا عن ثقة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ممّن لشیخنا الصدوق إلیه طریق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روایته عن جماعة من أعیان الطائفة وعظمائهم، کمحمّد بن مسلم وأبی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حدیث الأربعمائة المرویّ فی أواخر الخصال </w:t>
      </w:r>
      <w:r>
        <w:rPr>
          <w:rStyle w:val="FootnoteAnchor"/>
          <w:rtl w:val="true"/>
        </w:rPr>
        <w:footnoteReference w:id="6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والحسین بن ثویر بن أبی فاختة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فحدیثه معدود من الحسان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ممّا یدلّ علی بطلان القول الأوّل أیضًا </w:t>
      </w:r>
      <w:r>
        <w:rPr>
          <w:rFonts w:eastAsia="Amiri" w:cs="Amiri" w:ascii="Amiri" w:hAnsi="Amiri"/>
          <w:color w:val="111111"/>
          <w:sz w:val="28"/>
          <w:szCs w:val="28"/>
          <w:rtl w:val="true"/>
          <w:lang w:bidi="ar-SA"/>
        </w:rPr>
        <w:t>]</w:t>
      </w:r>
    </w:p>
    <w:p>
      <w:pPr>
        <w:pStyle w:val="Heading6"/>
        <w:numPr>
          <w:ilvl w:val="5"/>
          <w:numId w:val="1"/>
        </w:numPr>
        <w:rPr/>
      </w:pPr>
      <w:bookmarkStart w:id="283" w:name="__RefHeading___Toc1060660_2035185390"/>
      <w:bookmarkStart w:id="284" w:name="_Toc105"/>
      <w:bookmarkEnd w:id="283"/>
      <w:r>
        <w:rPr>
          <w:rtl w:val="true"/>
        </w:rPr>
        <w:t>الحدیث الثانی</w:t>
      </w:r>
      <w:bookmarkEnd w:id="284"/>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یقرب من ذلک ما رواه شیخ الطائفة فی المصباح عن صفوان بن مهران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استأذنت الصادق علیه السلام لزیارة مولانا الحسین علیه السلام فسألته عن أن یعرفنی ما أعمل علیه،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صفوان صم ثلاثة أیّام قبل خروجک، واغتسل فی الیوم الثالث، ثمّ أجمع إلیک أهلک، ثمّ قل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إنّی أستودعک الیوم نفسی وأهلی ومالی وولدی ومن کان منّی </w:t>
      </w:r>
    </w:p>
    <w:p>
      <w:pPr>
        <w:pStyle w:val="BookText"/>
        <w:rPr/>
      </w:pPr>
      <w:r>
        <w:rPr>
          <w:rFonts w:ascii="IRNazanin" w:hAnsi="IRNazanin" w:eastAsia="IRNazanin"/>
          <w:color w:val="111111"/>
          <w:sz w:val="28"/>
          <w:sz w:val="28"/>
          <w:szCs w:val="28"/>
          <w:rtl w:val="true"/>
          <w:lang w:bidi="fa-IR"/>
        </w:rPr>
        <w:t xml:space="preserve">بسبیل الشاهد منهم والغائب، اللهمّ صلّ علی محمّد وآل محمّد، واحفظنا بحفظ الإیمان واحفظ علینا، اللهمّ اجعلنا فی حرزک، ولا تسلبنا نعمتک، ولاتغیّر ما بنا من عافیتک، وزدنا من فضلک، إنّا إلیک راغبون ؛ اللهمّ إنّی أعوذ بک من وعثاء السفر، ومن کآبة المنقلب، ومن سوء المنظر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w:t>
      </w:r>
      <w:r>
        <w:rPr>
          <w:rFonts w:eastAsia="IRNazanin" w:cs="IRNazanin"/>
          <w:color w:val="111111"/>
          <w:sz w:val="28"/>
          <w:szCs w:val="28"/>
          <w:rtl w:val="true"/>
          <w:lang w:bidi="fa-IR"/>
        </w:rPr>
        <w:t xml:space="preserve">] </w:t>
      </w:r>
      <w:r>
        <w:rPr>
          <w:rStyle w:val="FootnoteAnchor"/>
          <w:rtl w:val="true"/>
        </w:rPr>
        <w:footnoteReference w:id="620"/>
      </w:r>
      <w:r>
        <w:rPr>
          <w:rFonts w:ascii="IRNazanin" w:hAnsi="IRNazanin" w:eastAsia="IRNazanin"/>
          <w:color w:val="111111"/>
          <w:sz w:val="28"/>
          <w:sz w:val="28"/>
          <w:szCs w:val="28"/>
          <w:rtl w:val="true"/>
          <w:lang w:bidi="fa-IR"/>
        </w:rPr>
        <w:t xml:space="preserve">والأهل والمال والولد ؛ اللهمّ ارزقنا حلاوة الإیمان وبرد المغفرة، وآمنّا من عذابک، إنّا إلیک راغبون، وآتنا من لدنک رحمة، إنّک علی کلّ شی‌ء قدیر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أتیت الفرات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شریعة الصادق علیه السلام بالعلقمی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أنت خیر من وفد إلیه الرجال، وأنت سیّدی أکرم مقصود وأفضل مزور وقد جعلت لکلّ زائر کرامة ولکلّ وافد تحفة، فأسألک أن تجعل تحفتک إیّای فکاک رقبتی من النار، وقد قصدت ولیّک وابن نبیّک و صفیّک وابن صفیّک ونجیک وابن نجیک وحبیبک وابن حبیبک، اللهمّ فاشکر سعیی وارحم مسیری إلیک بغیر منّ منّی علیک، بل لک المنّ علیّ إذ جعلت لی السبیل إلی زیارته، وعرّفتنی فضله وحفظتنی فی اللیل والنهار حتّی بلغتنی هذا المکان، اللهمّ فلک الحمد علی نعمائک کلّها، ولک الشکر علی مننک کلّها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اغتسل من الفرات، فإنّ أبی حدّثنی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ابنی هذا الحسین یقتل بعدی علی شاطئ الفرات، ومن </w:t>
      </w:r>
      <w:r>
        <w:rPr>
          <w:rStyle w:val="FootnoteAnchor"/>
          <w:rtl w:val="true"/>
        </w:rPr>
        <w:footnoteReference w:id="621"/>
      </w:r>
      <w:r>
        <w:rPr>
          <w:rFonts w:ascii="IRNazanin" w:hAnsi="IRNazanin" w:eastAsia="IRNazanin"/>
          <w:color w:val="111111"/>
          <w:sz w:val="28"/>
          <w:sz w:val="28"/>
          <w:szCs w:val="28"/>
          <w:rtl w:val="true"/>
          <w:lang w:bidi="fa-IR"/>
        </w:rPr>
        <w:t>زاره واغتسل من الفرات تساقطت خطایاه کهیئة یوم ولدته أمّه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فإذا اغتسلت، فقل فی غسلک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وباللَّه، اللهمّ اجعله نورًا وطهورًا و حرزًا و شفاءً من کلّ داء وسقم وآفة وعاهة، اللهمّ طهّر به قلبی واشرح به صدری وسهّل لی به أمری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فرغت من غسلک فالبس ثوبین طاهرین، وصلّ رکعتین خارج المشرعة </w:t>
      </w:r>
      <w:r>
        <w:rPr>
          <w:rStyle w:val="FootnoteAnchor"/>
          <w:rtl w:val="true"/>
        </w:rPr>
        <w:footnoteReference w:id="622"/>
      </w:r>
      <w:r>
        <w:rPr>
          <w:rFonts w:ascii="IRNazanin" w:hAnsi="IRNazanin" w:eastAsia="IRNazanin"/>
          <w:color w:val="111111"/>
          <w:sz w:val="28"/>
          <w:sz w:val="28"/>
          <w:szCs w:val="28"/>
          <w:rtl w:val="true"/>
          <w:lang w:bidi="fa-IR"/>
        </w:rPr>
        <w:t xml:space="preserve">، وهو المکان الّذی قال اللَّه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الأرض قطع متجاورات وجنّات من أعناب وزرع ونخیل صنوان وغیر صنوان یسقی بماء واحد ونفضّل بعضها علی بعض فی الأکل </w:t>
      </w:r>
      <w:r>
        <w:rPr>
          <w:rFonts w:eastAsia="IRNazanin" w:cs="IRNazanin"/>
          <w:color w:val="111111"/>
          <w:sz w:val="28"/>
          <w:szCs w:val="28"/>
          <w:rtl w:val="true"/>
          <w:lang w:bidi="fa-IR"/>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فرغت من صلاتک فتوجّه نحو الحائر وعلیک السکینة والوقار، وقصّر خطاک، فإنّ اللَّه تعالی یکتب لک بکلّ خطوة حجّة وعمرة، وسر خاشعًا قلبک باکیة عینک، وأکثر من التکبیر والتهلیل والثناء علی اللَّه عزّوجلّ والصلاة علی النبیّ صلی الله علیه وآله والصلاة علی الحسین خاصّة، والعن علی من قتله والبراءة ممّن أسّس ذلک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أتیت باب الحائر فقف، وقل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أکبر کبیرًا، والحمد للَّه کثیرًا، وسبحان اللَّه بکرة وأصیلًا، والحمد للَّه الّذی هدانا لهذا وما کنّا لنهتدی لولا أن هدانا اللَّه لقد جائت رسل ربّنا بالحقّ</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أن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تأتی باب القبة وقف من حیث یلی الرأس وقل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 xml:space="preserve">. </w:t>
      </w:r>
      <w:bookmarkStart w:id="285" w:name="pg4701_25998"/>
    </w:p>
    <w:p>
      <w:pPr>
        <w:pStyle w:val="Heading6"/>
        <w:numPr>
          <w:ilvl w:val="5"/>
          <w:numId w:val="1"/>
        </w:numPr>
        <w:rPr/>
      </w:pPr>
      <w:bookmarkStart w:id="286" w:name="__RefHeading___Toc1060662_2035185390"/>
      <w:bookmarkStart w:id="287" w:name="_Toc106"/>
      <w:bookmarkEnd w:id="285"/>
      <w:bookmarkEnd w:id="286"/>
      <w:r>
        <w:rPr>
          <w:rtl w:val="true"/>
        </w:rPr>
        <w:t>وجه استفادة بطلان القول الأوّل من هذین الحدیثین</w:t>
      </w:r>
      <w:bookmarkEnd w:id="287"/>
    </w:p>
    <w:p>
      <w:pPr>
        <w:pStyle w:val="BookText"/>
        <w:rPr/>
      </w:pPr>
      <w:r>
        <w:rPr>
          <w:rFonts w:ascii="IRNazanin" w:hAnsi="IRNazanin" w:eastAsia="IRNazanin"/>
          <w:color w:val="111111"/>
          <w:sz w:val="28"/>
          <w:sz w:val="28"/>
          <w:szCs w:val="28"/>
          <w:rtl w:val="true"/>
          <w:lang w:bidi="fa-IR"/>
        </w:rPr>
        <w:t xml:space="preserve">وجه استفادة بطلان القول بانّ الحائر هو ما دار علیه جدران الصحن، من هذا الحدیث والحدیث السابق علیه ظاهر، لأنّ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أتیت باب الحائر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تأتی باب القبة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ملائم لذلک القول، لکون الظاهر منه انّ باب الحائر هو الموضع القریب من القبر الشریف أقرب ممّا یحدّ بجدران الصحن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لایخفی انّه ینبغی أن یراد من الباب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أتیت باب الحائر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الحدیث وما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الحائر، لا الباب المعهود، إذ المخاطب بالقول المذکور هو صفوان بن مهران، وهو من أصحاب مولانا الصادق والکاظم علیهما السلام ؛ والظاهر انّه لیس فی ذلک الزمان هناک باب ولا عمارة، کما علمت من الحکایات السابقة المشتملة لجور المتوکّل وظلمه علی قبره علیه السلام</w:t>
      </w:r>
      <w:r>
        <w:rPr>
          <w:rFonts w:eastAsia="IRNazanin" w:cs="IRNazanin"/>
          <w:color w:val="111111"/>
          <w:sz w:val="28"/>
          <w:szCs w:val="28"/>
          <w:rtl w:val="true"/>
          <w:lang w:bidi="fa-IR"/>
        </w:rPr>
        <w:t>.</w:t>
      </w:r>
    </w:p>
    <w:p>
      <w:pPr>
        <w:pStyle w:val="Heading6"/>
        <w:numPr>
          <w:ilvl w:val="5"/>
          <w:numId w:val="1"/>
        </w:numPr>
        <w:rPr/>
      </w:pPr>
      <w:bookmarkStart w:id="288" w:name="__RefHeading___Toc1060664_2035185390"/>
      <w:bookmarkStart w:id="289" w:name="_Toc107"/>
      <w:bookmarkEnd w:id="288"/>
      <w:r>
        <w:rPr>
          <w:rtl w:val="true"/>
        </w:rPr>
        <w:t>لم یکن لمرقد مولانا الحسین علیه السلام إلی زمن هارون عمارة</w:t>
      </w:r>
      <w:bookmarkEnd w:id="289"/>
    </w:p>
    <w:p>
      <w:pPr>
        <w:pStyle w:val="BookText"/>
        <w:rPr/>
      </w:pPr>
      <w:r>
        <w:rPr>
          <w:rFonts w:ascii="IRNazanin" w:hAnsi="IRNazanin" w:eastAsia="IRNazanin"/>
          <w:color w:val="111111"/>
          <w:sz w:val="28"/>
          <w:sz w:val="28"/>
          <w:szCs w:val="28"/>
          <w:rtl w:val="true"/>
          <w:lang w:bidi="fa-IR"/>
        </w:rPr>
        <w:t>ویرشدک إلیه مضافًا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السعید أبو علیّ الحسن بن شیخ الطائفة فی الجزء المذکور من أمالیه، عن والده المعظّم، عن محمّد بن علیّ ابن خشیش، عن محمّد بن عبداللَّه، قال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علیّ بن هاشم الآبلی،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أحمد بن </w:t>
      </w:r>
    </w:p>
    <w:p>
      <w:pPr>
        <w:pStyle w:val="BookText"/>
        <w:rPr/>
      </w:pPr>
      <w:r>
        <w:rPr>
          <w:rFonts w:ascii="IRNazanin" w:hAnsi="IRNazanin" w:eastAsia="IRNazanin"/>
          <w:color w:val="111111"/>
          <w:sz w:val="28"/>
          <w:sz w:val="28"/>
          <w:szCs w:val="28"/>
          <w:rtl w:val="true"/>
          <w:lang w:bidi="fa-IR"/>
        </w:rPr>
        <w:t xml:space="preserve">النعمان الوجیهی الجوزجانی نزیل قرمس </w:t>
      </w:r>
      <w:r>
        <w:rPr>
          <w:rStyle w:val="FootnoteAnchor"/>
          <w:rtl w:val="true"/>
        </w:rPr>
        <w:footnoteReference w:id="625"/>
      </w:r>
      <w:r>
        <w:rPr>
          <w:rFonts w:ascii="IRNazanin" w:hAnsi="IRNazanin" w:eastAsia="IRNazanin"/>
          <w:color w:val="111111"/>
          <w:sz w:val="28"/>
          <w:sz w:val="28"/>
          <w:szCs w:val="28"/>
          <w:rtl w:val="true"/>
          <w:lang w:bidi="fa-IR"/>
        </w:rPr>
        <w:t xml:space="preserve">وکان قاضیها،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یحیی بن المغیرة الرازی،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عند جریر ابن عبدالحمید إذ جاءه رجل من أهل العراق، فسأله جریر عن خبر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الرشید وقد کرب قبر الحسین علیه السلام وأمر أن تقطع السدرة الّتی فیه، فقطعت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جریر یدیه،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جاءنا فیه حدیث عن رسول اللَّه صلی الله علیه 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قاطع السدرة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نقف علی معناه حتّی الآن، لأنّ القصد بقطعه تغییر قبر </w:t>
      </w:r>
      <w:r>
        <w:rPr>
          <w:rStyle w:val="FootnoteAnchor"/>
          <w:rtl w:val="true"/>
        </w:rPr>
        <w:footnoteReference w:id="626"/>
      </w:r>
      <w:r>
        <w:rPr>
          <w:rFonts w:ascii="IRNazanin" w:hAnsi="IRNazanin" w:eastAsia="IRNazanin"/>
          <w:color w:val="111111"/>
          <w:sz w:val="28"/>
          <w:sz w:val="28"/>
          <w:szCs w:val="28"/>
          <w:rtl w:val="true"/>
          <w:lang w:bidi="fa-IR"/>
        </w:rPr>
        <w:t xml:space="preserve">الحسین علیه السلام حتّی لایقف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قبره</w:t>
      </w:r>
      <w:r>
        <w:rPr>
          <w:rFonts w:eastAsia="IRNazanin" w:cs="IRNazanin"/>
          <w:color w:val="111111"/>
          <w:sz w:val="28"/>
          <w:szCs w:val="28"/>
          <w:rtl w:val="true"/>
          <w:lang w:bidi="fa-IR"/>
        </w:rPr>
        <w:t xml:space="preserve">]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منه انّ علامة قبره علیه السلام تلک الشجرة، وأراد بقطعها انطماس العلامة ؛ فلو کانت هناک عمارة لم یکن لقطع الشجرة تأثیر فی ذلک، فتأمّل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 باب الحائر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أتیت باب الحائر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الحائر، فالمراد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الحائر، کما فی الزیارة الکبیرة الّتی رواها فی الکامل أیضًا عن أبی حمزة الثمالی عن مولانا الصادق علیه السلام، قال فی جملتها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ادخل الحَیْر </w:t>
      </w:r>
      <w:r>
        <w:rPr>
          <w:rStyle w:val="FootnoteAnchor"/>
          <w:rtl w:val="true"/>
        </w:rPr>
        <w:footnoteReference w:id="628"/>
      </w:r>
      <w:r>
        <w:rPr>
          <w:rFonts w:ascii="IRNazanin" w:hAnsi="IRNazanin" w:eastAsia="IRNazanin"/>
          <w:color w:val="111111"/>
          <w:sz w:val="28"/>
          <w:sz w:val="28"/>
          <w:szCs w:val="28"/>
          <w:rtl w:val="true"/>
          <w:lang w:bidi="fa-IR"/>
        </w:rPr>
        <w:t>وقل حین تدخل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ملائکةاللَّه المقرّبین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یظهر أیضًا انّ تحدید الحائر بما أحاط علیه جدران الصحن الشریف لیس بصحیح </w:t>
      </w:r>
      <w:r>
        <w:rPr>
          <w:rFonts w:eastAsia="IRNazanin" w:cs="IRNazanin"/>
          <w:color w:val="111111"/>
          <w:sz w:val="28"/>
          <w:szCs w:val="28"/>
          <w:rtl w:val="true"/>
          <w:lang w:bidi="fa-IR"/>
        </w:rPr>
        <w:t xml:space="preserve">. </w:t>
      </w:r>
      <w:bookmarkStart w:id="290" w:name="pg4701_26000"/>
    </w:p>
    <w:p>
      <w:pPr>
        <w:pStyle w:val="BookText"/>
        <w:rPr/>
      </w:pPr>
      <w:bookmarkEnd w:id="290"/>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أتیت باب الحائر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لایمکن حمله علی ظاهره لما علمت من انتفاء العمارة هناک فی عصر مولانا الصادق علیه السلام</w:t>
      </w:r>
      <w:r>
        <w:rPr>
          <w:rFonts w:eastAsia="IRNazanin" w:cs="IRNazanin"/>
          <w:color w:val="111111"/>
          <w:sz w:val="28"/>
          <w:szCs w:val="28"/>
          <w:rtl w:val="true"/>
          <w:lang w:bidi="fa-IR"/>
        </w:rPr>
        <w:t>.</w:t>
      </w:r>
    </w:p>
    <w:p>
      <w:pPr>
        <w:pStyle w:val="Heading6"/>
        <w:numPr>
          <w:ilvl w:val="5"/>
          <w:numId w:val="1"/>
        </w:numPr>
        <w:rPr/>
      </w:pPr>
      <w:bookmarkStart w:id="291" w:name="__RefHeading___Toc1060666_2035185390"/>
      <w:bookmarkStart w:id="292" w:name="_Toc108"/>
      <w:bookmarkEnd w:id="291"/>
      <w:r>
        <w:rPr>
          <w:rtl w:val="true"/>
        </w:rPr>
        <w:t>لم یکن لمرقد أمیرالمؤمنین علیه السلام إلی زمن هارون عمارة</w:t>
      </w:r>
      <w:bookmarkEnd w:id="292"/>
    </w:p>
    <w:p>
      <w:pPr>
        <w:pStyle w:val="BookText"/>
        <w:rPr/>
      </w:pPr>
      <w:r>
        <w:rPr>
          <w:rFonts w:ascii="IRNazanin" w:hAnsi="IRNazanin" w:eastAsia="IRNazanin"/>
          <w:color w:val="111111"/>
          <w:sz w:val="28"/>
          <w:sz w:val="28"/>
          <w:szCs w:val="28"/>
          <w:rtl w:val="true"/>
          <w:lang w:bidi="fa-IR"/>
        </w:rPr>
        <w:t xml:space="preserve">ویرشدک إلیه مضافًا إلی ما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انتفاء العمارة فی ذلک الزمان علی مدفن مولانا أمیرالمؤمنین علیه السلام، کما هو المدلول علیه بما ذکره الدیلمی رحمه الله فی مناقبه </w:t>
      </w:r>
      <w:r>
        <w:rPr>
          <w:rStyle w:val="FootnoteAnchor"/>
          <w:rtl w:val="true"/>
        </w:rPr>
        <w:footnoteReference w:id="63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کیفیّة دفنه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لمّا قبض علیه السلام وغسل وکفن، اُخرج إلی مسجد الکوفة أربع توابیت وصلّی علیها، ثمّ اُدخل تابوت إلی البیت، والثلاثة الباقیة منها ما بُعث إلی جهة بیت اللَّه الحرام، ومنها ما حمل </w:t>
      </w:r>
      <w:r>
        <w:rPr>
          <w:rStyle w:val="FootnoteAnchor"/>
          <w:rtl w:val="true"/>
        </w:rPr>
        <w:footnoteReference w:id="631"/>
      </w:r>
      <w:r>
        <w:rPr>
          <w:rFonts w:ascii="IRNazanin" w:hAnsi="IRNazanin" w:eastAsia="IRNazanin"/>
          <w:color w:val="111111"/>
          <w:sz w:val="28"/>
          <w:sz w:val="28"/>
          <w:szCs w:val="28"/>
          <w:rtl w:val="true"/>
          <w:lang w:bidi="fa-IR"/>
        </w:rPr>
        <w:t>إلی مدینة الرسول، ومنها ما نقل إلی بیت المقدّس، وفعل ذلک لإخفائه علیه السلام، ویأتی سبب ذلک</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علیه السلام قال لولدیه الحسن والحسین علیهما السلام عند الوفاة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أنا متّ </w:t>
      </w:r>
    </w:p>
    <w:p>
      <w:pPr>
        <w:pStyle w:val="BookText"/>
        <w:rPr/>
      </w:pPr>
      <w:r>
        <w:rPr>
          <w:rFonts w:ascii="IRNazanin" w:hAnsi="IRNazanin" w:eastAsia="IRNazanin"/>
          <w:color w:val="111111"/>
          <w:sz w:val="28"/>
          <w:sz w:val="28"/>
          <w:szCs w:val="28"/>
          <w:rtl w:val="true"/>
          <w:lang w:bidi="fa-IR"/>
        </w:rPr>
        <w:t xml:space="preserve">فاحملانی علی سریری، وانتظرا حتّی إذا ارتفع لکما مقدّم السریر فاحملا مؤخّره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من حضر من خواصّه </w:t>
      </w:r>
      <w:r>
        <w:rPr>
          <w:rFonts w:eastAsia="IRNazanin" w:cs="IRNazanin"/>
          <w:color w:val="111111"/>
          <w:sz w:val="28"/>
          <w:szCs w:val="28"/>
          <w:rtl w:val="true"/>
          <w:lang w:bidi="fa-IR"/>
        </w:rPr>
        <w:t xml:space="preserve">: ] </w:t>
      </w:r>
      <w:r>
        <w:rPr>
          <w:rStyle w:val="FootnoteAnchor"/>
          <w:rtl w:val="true"/>
        </w:rPr>
        <w:footnoteReference w:id="632"/>
      </w:r>
      <w:r>
        <w:rPr>
          <w:rFonts w:ascii="IRNazanin" w:hAnsi="IRNazanin" w:eastAsia="IRNazanin"/>
          <w:color w:val="111111"/>
          <w:sz w:val="28"/>
          <w:sz w:val="28"/>
          <w:szCs w:val="28"/>
          <w:rtl w:val="true"/>
          <w:lang w:bidi="fa-IR"/>
        </w:rPr>
        <w:t xml:space="preserve">فلمّا مضی الربع </w:t>
      </w:r>
      <w:r>
        <w:rPr>
          <w:rStyle w:val="FootnoteAnchor"/>
          <w:rtl w:val="true"/>
        </w:rPr>
        <w:footnoteReference w:id="633"/>
      </w:r>
      <w:r>
        <w:rPr>
          <w:rFonts w:ascii="IRNazanin" w:hAnsi="IRNazanin" w:eastAsia="IRNazanin"/>
          <w:color w:val="111111"/>
          <w:sz w:val="28"/>
          <w:sz w:val="28"/>
          <w:szCs w:val="28"/>
          <w:rtl w:val="true"/>
          <w:lang w:bidi="fa-IR"/>
        </w:rPr>
        <w:t>من اللیل قام الحسن والحسین علیهما السلام وخواصّهما وارتفع مقدّم السریر فحملا مؤخّره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من حضر من خواصّهم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حال حمل الجنازة نسمع دوی الملائکة بالتسبیح والتکبیر والتهلیل، وناطقًا لنا بالتعزیة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اللَّه لکم العزاء فی سیّدکم وحجّة اللَّه علی خلقه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أتینا الغریّین فإذا صخرة بیضاء تلمع نورًا، فوضع المقدّم عندها فوضعنا المؤخّر، وحفرنا الصخرة فإذا ساجة مکتوب علیها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قبر ادّخره نوح النبیّ علیه السلام لوصیّ محمّد صلی الله علیه وآله قبل الطوفان بسبعمائة 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فدفنّاه علیه السلام هناک واُخفی قبره الشریف، وبقی مخفیًّا إلی زمان الرشید، وظهر فی زمانه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وکیفیّة ظهوره ما روی عن عبداللَّه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یومًا مع الرشید من الکوفة وهو یتصیّد، فصرنا إلی ناحیة الغری </w:t>
      </w:r>
      <w:r>
        <w:rPr>
          <w:rStyle w:val="FootnoteAnchor"/>
          <w:rtl w:val="true"/>
        </w:rPr>
        <w:footnoteReference w:id="634"/>
      </w:r>
      <w:r>
        <w:rPr>
          <w:rFonts w:ascii="IRNazanin" w:hAnsi="IRNazanin" w:eastAsia="IRNazanin"/>
          <w:color w:val="111111"/>
          <w:sz w:val="28"/>
          <w:sz w:val="28"/>
          <w:szCs w:val="28"/>
          <w:rtl w:val="true"/>
          <w:lang w:bidi="fa-IR"/>
        </w:rPr>
        <w:t xml:space="preserve">فرأینا ظباء، فأرسلنا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 xml:space="preserve">] </w:t>
      </w:r>
      <w:r>
        <w:rPr>
          <w:rStyle w:val="FootnoteAnchor"/>
          <w:rtl w:val="true"/>
        </w:rPr>
        <w:footnoteReference w:id="635"/>
      </w:r>
      <w:r>
        <w:rPr>
          <w:rFonts w:ascii="IRNazanin" w:hAnsi="IRNazanin" w:eastAsia="IRNazanin"/>
          <w:color w:val="111111"/>
          <w:sz w:val="28"/>
          <w:sz w:val="28"/>
          <w:szCs w:val="28"/>
          <w:rtl w:val="true"/>
          <w:lang w:bidi="fa-IR"/>
        </w:rPr>
        <w:t xml:space="preserve">الصقور والکلاب فجاولتها ساعة، ثمّ لجأت الظباء إلی أکمة </w:t>
      </w:r>
      <w:r>
        <w:rPr>
          <w:rStyle w:val="FootnoteAnchor"/>
          <w:rtl w:val="true"/>
        </w:rPr>
        <w:footnoteReference w:id="636"/>
      </w:r>
      <w:r>
        <w:rPr>
          <w:rFonts w:ascii="IRNazanin" w:hAnsi="IRNazanin" w:eastAsia="IRNazanin"/>
          <w:color w:val="111111"/>
          <w:sz w:val="28"/>
          <w:sz w:val="28"/>
          <w:szCs w:val="28"/>
          <w:rtl w:val="true"/>
          <w:lang w:bidi="fa-IR"/>
        </w:rPr>
        <w:t>فسقطت علیها، فتراجعت الصقور والکلاب عنها، فتعجبّ الرشید من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إنّ الظباء هبطت من الأکمة فسقطت الطیور والکلاب علیها، فرجعت الظباء إلی الأکمة فتراجعت الکلاب عنها مرّة ثانیة، ثمّ فعلت ذلک مرّة أخری، فقال الرشید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ارکضوا إلی الکوفة فأتونی بأکبرها سنًّا، فاُتی بشیخ من بنی أسد،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Style w:val="FootnoteAnchor"/>
          <w:rtl w:val="true"/>
        </w:rPr>
        <w:footnoteReference w:id="637"/>
      </w:r>
      <w:r>
        <w:rPr>
          <w:rFonts w:ascii="IRNazanin" w:hAnsi="IRNazanin" w:eastAsia="IRNazanin"/>
          <w:color w:val="111111"/>
          <w:sz w:val="28"/>
          <w:sz w:val="28"/>
          <w:szCs w:val="28"/>
          <w:rtl w:val="true"/>
          <w:lang w:bidi="fa-IR"/>
        </w:rPr>
        <w:t xml:space="preserve">الرشید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ما هذه الأکمة؟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آبائه أنّهم کانوا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الأکمة قبر علیّ بن أبی طالب علیه السلام، جعله اللَّه تعالی حرمًا لایأوی إلیه شی‌ء إلّا أمن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فنزل هارون الرشید ودعا بماء وتوضّأ وصلّی عند الأکمة، وجعل یدعو ویبکی ویمرغ علیها وجهه، ثمّ أمر أن یبنی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Style w:val="FootnoteAnchor"/>
          <w:rtl w:val="true"/>
        </w:rPr>
        <w:footnoteReference w:id="638"/>
      </w:r>
      <w:r>
        <w:rPr>
          <w:rFonts w:ascii="IRNazanin" w:hAnsi="IRNazanin" w:eastAsia="IRNazanin"/>
          <w:color w:val="111111"/>
          <w:sz w:val="28"/>
          <w:sz w:val="28"/>
          <w:szCs w:val="28"/>
          <w:rtl w:val="true"/>
          <w:lang w:bidi="fa-IR"/>
        </w:rPr>
        <w:t xml:space="preserve">قبّة بأربعة أبواب، فبنی وبقی إلی أیّام السلطان عضد الدولة رحمه الله، فجاء وأقام فی ذلک الطرف قریبًا من سنة هو وعساکره، فبعث فاُتی بالصنّاع والأساتذة من الأطراف، وخرّب تلک العمارة وصرف أموالًا کثیرًا جزیلة، وعمّر عمارة جلیلة حسنة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وأورده سیّدنا ابن طاوس فی فرحة الغریّ، فقال</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أخبرنی الشیخ المقتدی نجیب الدین یحیی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أبقاه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عبداللَّه بن زهرة، عن محمّد بن علیّ بن شهرآشوب، عن جدّه، عن الطوسی، عن محمّد بن محمّد بن النعمان المفید،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محمّد بن زکریّا،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عبیداللَّه بن محمّد بن عائشة </w:t>
      </w:r>
      <w:r>
        <w:rPr>
          <w:rStyle w:val="FootnoteAnchor"/>
          <w:rtl w:val="true"/>
        </w:rPr>
        <w:footnoteReference w:id="640"/>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عبداللَّه بن حازم،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یومًا مع الرشید من الکوفة نتصیّد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فنزل هارون ودعا بماء وتوضّأ وصلّی </w:t>
      </w:r>
      <w:r>
        <w:rPr>
          <w:rStyle w:val="FootnoteAnchor"/>
          <w:rtl w:val="true"/>
        </w:rPr>
        <w:footnoteReference w:id="641"/>
      </w:r>
      <w:r>
        <w:rPr>
          <w:rFonts w:ascii="IRNazanin" w:hAnsi="IRNazanin" w:eastAsia="IRNazanin"/>
          <w:color w:val="111111"/>
          <w:sz w:val="28"/>
          <w:sz w:val="28"/>
          <w:szCs w:val="28"/>
          <w:rtl w:val="true"/>
          <w:lang w:bidi="fa-IR"/>
        </w:rPr>
        <w:t xml:space="preserve">عند الأکمة، وتمرغ علیها وجعل یبکی، ثمّ انصرفنا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قلبی لم یقبل </w:t>
      </w:r>
      <w:r>
        <w:rPr>
          <w:rStyle w:val="FootnoteAnchor"/>
          <w:rtl w:val="true"/>
        </w:rPr>
        <w:footnoteReference w:id="642"/>
      </w:r>
      <w:r>
        <w:rPr>
          <w:rFonts w:ascii="IRNazanin" w:hAnsi="IRNazanin" w:eastAsia="IRNazanin"/>
          <w:color w:val="111111"/>
          <w:sz w:val="28"/>
          <w:sz w:val="28"/>
          <w:szCs w:val="28"/>
          <w:rtl w:val="true"/>
          <w:lang w:bidi="fa-IR"/>
        </w:rPr>
        <w:t>ذلک، فلمّا کان بعد ذلک حججت إلی مکّة فرأیت بها یاسرًا رحال الرشید، وکان یجلس معنا إذا طفنا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فجری الحدیث إلی أن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لی الرشید لیلة من اللیالی وقد قدمنا من مکّة فنزلنا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یاسر قل لعیسی بن جعفر فلیرکب، فرکبا جمیعًا ورکبت معهما، حتّی إذا صرنا إلی الغریّین، فأمّا عیسی فطرح نفسه فنام، وأمّا الرشید فجاء إلی أکمة فصلّی عندها، فلمّا صلّی رکعتین دعا وبکی وتمرغ علی الأکمة،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Style w:val="FootnoteAnchor"/>
          <w:rtl w:val="true"/>
        </w:rPr>
        <w:footnoteReference w:id="643"/>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عمّ أنا واللَّه أعرف فضلک وسابقتک، وبک واللَّه جلست مجلسی الّذی أنا فیه، وأنت أنت، ولکن ولدک یؤذوننی ویخرجون علیّ، ثمّ یقوم فیصلّی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یعید </w:t>
      </w:r>
      <w:r>
        <w:rPr>
          <w:rStyle w:val="FootnoteAnchor"/>
          <w:rtl w:val="true"/>
        </w:rPr>
        <w:footnoteReference w:id="644"/>
      </w:r>
      <w:r>
        <w:rPr>
          <w:rFonts w:ascii="IRNazanin" w:hAnsi="IRNazanin" w:eastAsia="IRNazanin"/>
          <w:color w:val="111111"/>
          <w:sz w:val="28"/>
          <w:sz w:val="28"/>
          <w:szCs w:val="28"/>
          <w:rtl w:val="true"/>
          <w:lang w:bidi="fa-IR"/>
        </w:rPr>
        <w:t>هذا الکلام ویدعوا ویبکی، حتّی إذا کان وقت السحر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یاسر أقم عیسی، فأقمته، فقال له </w:t>
      </w:r>
      <w:r>
        <w:rPr>
          <w:rStyle w:val="FootnoteAnchor"/>
          <w:rtl w:val="true"/>
        </w:rPr>
        <w:footnoteReference w:id="6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عیسی قم فصلّ عند قبر ابن عمّک، قال له </w:t>
      </w:r>
      <w:r>
        <w:rPr>
          <w:rStyle w:val="FootnoteAnchor"/>
          <w:rtl w:val="true"/>
        </w:rPr>
        <w:footnoteReference w:id="6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عمومتی 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قبر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فتوضّأ وقام فصلّی </w:t>
      </w:r>
      <w:r>
        <w:rPr>
          <w:rStyle w:val="FootnoteAnchor"/>
          <w:rtl w:val="true"/>
        </w:rPr>
        <w:footnoteReference w:id="647"/>
      </w:r>
      <w:r>
        <w:rPr>
          <w:rFonts w:ascii="IRNazanin" w:hAnsi="IRNazanin" w:eastAsia="IRNazanin"/>
          <w:color w:val="111111"/>
          <w:sz w:val="28"/>
          <w:sz w:val="28"/>
          <w:szCs w:val="28"/>
          <w:rtl w:val="true"/>
          <w:lang w:bidi="fa-IR"/>
        </w:rPr>
        <w:t xml:space="preserve">، فلم یزالا کذلک حتّی الفجر،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p>
    <w:p>
      <w:pPr>
        <w:pStyle w:val="BookText"/>
        <w:rPr/>
      </w:pPr>
      <w:r>
        <w:rPr>
          <w:rFonts w:ascii="IRNazanin" w:hAnsi="IRNazanin" w:eastAsia="IRNazanin"/>
          <w:color w:val="111111"/>
          <w:sz w:val="28"/>
          <w:sz w:val="28"/>
          <w:szCs w:val="28"/>
          <w:rtl w:val="true"/>
          <w:lang w:bidi="fa-IR"/>
        </w:rPr>
        <w:t xml:space="preserve">أمیر المؤمنین قد أدرکک الصبح، فرکبنا ورجعنا </w:t>
      </w:r>
      <w:r>
        <w:rPr>
          <w:rStyle w:val="FootnoteAnchor"/>
          <w:rtl w:val="true"/>
        </w:rPr>
        <w:footnoteReference w:id="648"/>
      </w:r>
      <w:r>
        <w:rPr>
          <w:rFonts w:ascii="IRNazanin" w:hAnsi="IRNazanin" w:eastAsia="IRNazanin"/>
          <w:color w:val="111111"/>
          <w:sz w:val="28"/>
          <w:sz w:val="28"/>
          <w:szCs w:val="28"/>
          <w:rtl w:val="true"/>
          <w:lang w:bidi="fa-IR"/>
        </w:rPr>
        <w:t xml:space="preserve">إلی الکوفة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سیّدنا ابن طاوس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صفی الدین محمّد بن معد رحمه الله نحو هذا المتن فی روایة رواها فی بعض الکتب الحدیثیّة القدیمة، وأسنده بما </w:t>
      </w:r>
      <w:r>
        <w:rPr>
          <w:rStyle w:val="FootnoteAnchor"/>
          <w:rtl w:val="true"/>
        </w:rPr>
        <w:footnoteReference w:id="649"/>
      </w:r>
      <w:r>
        <w:rPr>
          <w:rFonts w:ascii="IRNazanin" w:hAnsi="IRNazanin" w:eastAsia="IRNazanin"/>
          <w:color w:val="111111"/>
          <w:sz w:val="28"/>
          <w:sz w:val="28"/>
          <w:szCs w:val="28"/>
          <w:rtl w:val="true"/>
          <w:lang w:bidi="fa-IR"/>
        </w:rPr>
        <w:t>صورته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عبدالعزیز بن یحیی،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دینار العتبی،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عبیداللَّه بن محمّد بن عائشة،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عبیداللَّه </w:t>
      </w:r>
      <w:r>
        <w:rPr>
          <w:rStyle w:val="FootnoteAnchor"/>
          <w:rtl w:val="true"/>
        </w:rPr>
        <w:footnoteReference w:id="650"/>
      </w:r>
      <w:r>
        <w:rPr>
          <w:rFonts w:ascii="IRNazanin" w:hAnsi="IRNazanin" w:eastAsia="IRNazanin"/>
          <w:color w:val="111111"/>
          <w:sz w:val="28"/>
          <w:sz w:val="28"/>
          <w:szCs w:val="28"/>
          <w:rtl w:val="true"/>
          <w:lang w:bidi="fa-IR"/>
        </w:rPr>
        <w:t>بن حازم بن خزیمة،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مع الرشید من الکوفة نتصیّد، فصرنا إلی ناحیة الغریّین والثویة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نحو المتن، فلمّا وصل إلی آخره زاد فیه بعد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ورجعنا إلی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أمیرالمؤمنین خرج إلی الرقّة وأنا معه، فقال لی ذات لیلة ونحن بالرقّة وذلک بعد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یاسر تذکّر لیلة الغریین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أمیرالمؤمنین،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أتدری قبر من ذاک؟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w:t>
      </w:r>
      <w:r>
        <w:rPr>
          <w:rStyle w:val="FootnoteAnchor"/>
          <w:rtl w:val="true"/>
        </w:rPr>
        <w:footnoteReference w:id="651"/>
      </w:r>
      <w:r>
        <w:rPr>
          <w:rFonts w:ascii="IRNazanin" w:hAnsi="IRNazanin" w:eastAsia="IRNazanin"/>
          <w:color w:val="111111"/>
          <w:sz w:val="28"/>
          <w:sz w:val="28"/>
          <w:szCs w:val="28"/>
          <w:rtl w:val="true"/>
          <w:lang w:bidi="fa-IR"/>
        </w:rPr>
        <w:t>قبر أمیرالمؤمنین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أمیرالمؤمنین تفعل هذا بقبره وتحبس ولده </w:t>
      </w:r>
      <w:r>
        <w:rPr>
          <w:rStyle w:val="FootnoteAnchor"/>
          <w:rtl w:val="true"/>
        </w:rPr>
        <w:footnoteReference w:id="652"/>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إنّهم یؤذوننی ویحوجوننی إلی ما أفعل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 إلی </w:t>
      </w:r>
      <w:r>
        <w:rPr>
          <w:rStyle w:val="FootnoteAnchor"/>
          <w:rtl w:val="true"/>
        </w:rPr>
        <w:footnoteReference w:id="653"/>
      </w:r>
      <w:r>
        <w:rPr>
          <w:rFonts w:ascii="IRNazanin" w:hAnsi="IRNazanin" w:eastAsia="IRNazanin"/>
          <w:color w:val="111111"/>
          <w:sz w:val="28"/>
          <w:sz w:val="28"/>
          <w:szCs w:val="28"/>
          <w:rtl w:val="true"/>
          <w:lang w:bidi="fa-IR"/>
        </w:rPr>
        <w:t>من فی‌الحبس منهم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فأحصینا من فی الحبس منهم ببغداد والرقّة فکانوا مقدار خمسین رجلًا،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إدفع إلی کلّ رجل منهم ألف درهم، وثلاثة أثواب، وأطلق </w:t>
      </w:r>
      <w:bookmarkStart w:id="293" w:name="pg4701_26005"/>
    </w:p>
    <w:p>
      <w:pPr>
        <w:pStyle w:val="BookText"/>
        <w:rPr/>
      </w:pPr>
      <w:bookmarkEnd w:id="293"/>
      <w:r>
        <w:rPr>
          <w:rFonts w:ascii="IRNazanin" w:hAnsi="IRNazanin" w:eastAsia="IRNazanin"/>
          <w:color w:val="111111"/>
          <w:sz w:val="28"/>
          <w:sz w:val="28"/>
          <w:szCs w:val="28"/>
          <w:rtl w:val="true"/>
          <w:lang w:bidi="fa-IR"/>
        </w:rPr>
        <w:t>جمیع من فی الحبس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Style w:val="FootnoteAnchor"/>
          <w:rtl w:val="true"/>
        </w:rPr>
        <w:footnoteReference w:id="654"/>
      </w:r>
      <w:r>
        <w:rPr>
          <w:rFonts w:ascii="IRNazanin" w:hAnsi="IRNazanin" w:eastAsia="IRNazanin"/>
          <w:color w:val="111111"/>
          <w:sz w:val="28"/>
          <w:sz w:val="28"/>
          <w:szCs w:val="28"/>
          <w:rtl w:val="true"/>
          <w:lang w:bidi="fa-IR"/>
        </w:rPr>
        <w:t>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ففعلت ذلک فما لی عند اللَّه حسنة أکبر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فصدق عندی حدیث یاسر ما حدّثنی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655"/>
      </w:r>
      <w:r>
        <w:rPr>
          <w:rFonts w:ascii="IRNazanin" w:hAnsi="IRNazanin" w:eastAsia="IRNazanin"/>
          <w:color w:val="111111"/>
          <w:sz w:val="28"/>
          <w:sz w:val="28"/>
          <w:szCs w:val="28"/>
          <w:rtl w:val="true"/>
          <w:lang w:bidi="fa-IR"/>
        </w:rPr>
        <w:t xml:space="preserve">عبداللَّه بن حازم فی سنة خمسین وخمسمائة </w:t>
      </w:r>
      <w:r>
        <w:rPr>
          <w:rStyle w:val="FootnoteAnchor"/>
          <w:rtl w:val="true"/>
        </w:rPr>
        <w:footnoteReference w:id="656"/>
      </w:r>
      <w:r>
        <w:rPr>
          <w:rFonts w:ascii="IRNazanin" w:hAnsi="IRNazanin" w:eastAsia="IRNazanin"/>
          <w:color w:val="111111"/>
          <w:sz w:val="28"/>
          <w:sz w:val="28"/>
          <w:szCs w:val="28"/>
          <w:rtl w:val="true"/>
          <w:lang w:bidi="fa-IR"/>
        </w:rPr>
        <w:t xml:space="preserve">، إنتهی ما فی فرحة الغریّ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والمتحصّل ممّا ذکر انّه لم یکن للمرقد المنوّر لأمیرالمؤمنین علیه السلام إلی زمن هارون عمارة، و وفات هارون علی ما فی مروج الذهب وغیره </w:t>
      </w:r>
      <w:r>
        <w:rPr>
          <w:rStyle w:val="FootnoteAnchor"/>
          <w:rtl w:val="true"/>
        </w:rPr>
        <w:footnoteReference w:id="658"/>
      </w:r>
      <w:r>
        <w:rPr>
          <w:rFonts w:ascii="IRNazanin" w:hAnsi="IRNazanin" w:eastAsia="IRNazanin"/>
          <w:color w:val="111111"/>
          <w:sz w:val="28"/>
          <w:sz w:val="28"/>
          <w:szCs w:val="28"/>
          <w:rtl w:val="true"/>
          <w:lang w:bidi="fa-IR"/>
        </w:rPr>
        <w:t>فی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وتسعین ومائة، بعد شهادة مولانا الکاظم علیه السلام بعشر سنین، إذ انتقال روحه علیه السلام إلی أعلی غرفات الجنان فی ثلاث وثمانین ومائة </w:t>
      </w:r>
      <w:r>
        <w:rPr>
          <w:rStyle w:val="FootnoteAnchor"/>
          <w:rtl w:val="true"/>
        </w:rPr>
        <w:footnoteReference w:id="659"/>
      </w:r>
      <w:r>
        <w:rPr>
          <w:rFonts w:ascii="IRNazanin" w:hAnsi="IRNazanin" w:eastAsia="IRNazanin"/>
          <w:color w:val="111111"/>
          <w:sz w:val="28"/>
          <w:sz w:val="28"/>
          <w:szCs w:val="28"/>
          <w:rtl w:val="true"/>
          <w:lang w:bidi="fa-IR"/>
        </w:rPr>
        <w:t xml:space="preserve">، بل لم یکن قبره الشریف إلی زمان هارون معروفًا، وهو قد أبرزه وبنی العمارة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علمت من المناقب لشیخنا الدیلمی انّ تلک العمارة کانت باقیة إلی زمن عضد الدولة، وهو قد أقام هناک سنة وأمر بتخریب تلک العمارة و بنی علیه عمارة عالیة ؛ فإذا کان الحال فی المرقد المطهّر لمولانا أمیرالمؤمنین علیه السلام فی زمن هارون کذلک، فکیف بالإضافة إلی مولانا الحسین علیه السلام ؟</w:t>
      </w:r>
      <w:r>
        <w:rPr>
          <w:rFonts w:eastAsia="IRNazanin" w:cs="IRNazanin"/>
          <w:color w:val="111111"/>
          <w:sz w:val="28"/>
          <w:szCs w:val="28"/>
          <w:rtl w:val="true"/>
          <w:lang w:bidi="fa-IR"/>
        </w:rPr>
        <w:t>!</w:t>
      </w:r>
    </w:p>
    <w:p>
      <w:pPr>
        <w:pStyle w:val="Heading6"/>
        <w:numPr>
          <w:ilvl w:val="5"/>
          <w:numId w:val="1"/>
        </w:numPr>
        <w:rPr/>
      </w:pPr>
      <w:bookmarkStart w:id="294" w:name="__RefHeading___Toc1060668_2035185390"/>
      <w:bookmarkStart w:id="295" w:name="_Toc109"/>
      <w:bookmarkEnd w:id="294"/>
      <w:r>
        <w:rPr>
          <w:rtl w:val="true"/>
        </w:rPr>
        <w:t>فیما یدلّ علی انتفاء العمارة لمرقد مولانا الحسین علیه السلام</w:t>
      </w:r>
      <w:bookmarkEnd w:id="295"/>
    </w:p>
    <w:p>
      <w:pPr>
        <w:pStyle w:val="Heading6"/>
        <w:numPr>
          <w:ilvl w:val="5"/>
          <w:numId w:val="1"/>
        </w:numPr>
        <w:rPr/>
      </w:pPr>
      <w:bookmarkStart w:id="296" w:name="__RefHeading___Toc1060670_2035185390"/>
      <w:bookmarkStart w:id="297" w:name="_Toc110"/>
      <w:bookmarkEnd w:id="296"/>
      <w:r>
        <w:rPr>
          <w:rtl w:val="true"/>
        </w:rPr>
        <w:t>اشاره</w:t>
      </w:r>
      <w:bookmarkEnd w:id="297"/>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ما علمت ممّا سلف ممّا اشتمل علی أمر هارون بکرب قبره علیه السلام ؛ </w:t>
      </w:r>
    </w:p>
    <w:p>
      <w:pPr>
        <w:pStyle w:val="BookText"/>
        <w:rPr/>
      </w:pPr>
      <w:r>
        <w:rPr>
          <w:rFonts w:ascii="IRNazanin" w:hAnsi="IRNazanin" w:eastAsia="IRNazanin"/>
          <w:color w:val="111111"/>
          <w:sz w:val="28"/>
          <w:sz w:val="28"/>
          <w:szCs w:val="28"/>
          <w:rtl w:val="true"/>
          <w:lang w:bidi="fa-IR"/>
        </w:rPr>
        <w:t>ویدلّ علیه أیضًا ما أورده شیخنا أبو علیّ حسن بن شیخ الطائفة فی الجزء المذکور من أمالیه عن والده المکرّم، عن محمّد بن علیّ بن خشیش، عن محمّد بن عبداللَّه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أبوالطیب علیّ بن محمّد بن مخلد الجعفی الدهان بالکوفة قال</w:t>
      </w:r>
      <w:r>
        <w:rPr>
          <w:rFonts w:eastAsia="IRNazanin" w:cs="IRNazanin"/>
          <w:color w:val="111111"/>
          <w:sz w:val="28"/>
          <w:szCs w:val="28"/>
          <w:rtl w:val="true"/>
          <w:lang w:bidi="fa-IR"/>
        </w:rPr>
        <w:t xml:space="preserve">: ] </w:t>
      </w:r>
      <w:r>
        <w:rPr>
          <w:rStyle w:val="FootnoteAnchor"/>
          <w:rtl w:val="true"/>
        </w:rPr>
        <w:footnoteReference w:id="660"/>
      </w:r>
      <w:r>
        <w:rPr>
          <w:rFonts w:ascii="IRNazanin" w:hAnsi="IRNazanin" w:eastAsia="IRNazanin"/>
          <w:color w:val="111111"/>
          <w:sz w:val="28"/>
          <w:sz w:val="28"/>
          <w:szCs w:val="28"/>
          <w:rtl w:val="true"/>
          <w:lang w:bidi="fa-IR"/>
        </w:rPr>
        <w:t xml:space="preserve">حدّثنا أحمد بن میثم بن أبی نعیم،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یحیی بن عبدالحمید الحِمّانی </w:t>
      </w:r>
      <w:r>
        <w:rPr>
          <w:rStyle w:val="FootnoteAnchor"/>
          <w:rtl w:val="true"/>
        </w:rPr>
        <w:footnoteReference w:id="661"/>
      </w:r>
      <w:r>
        <w:rPr>
          <w:rFonts w:ascii="IRNazanin" w:hAnsi="IRNazanin" w:eastAsia="IRNazanin"/>
          <w:color w:val="111111"/>
          <w:sz w:val="28"/>
          <w:sz w:val="28"/>
          <w:szCs w:val="28"/>
          <w:rtl w:val="true"/>
          <w:lang w:bidi="fa-IR"/>
        </w:rPr>
        <w:t xml:space="preserve">أملاه علیّ فی منزله،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خرجت أیّام ولایة موسی بن عیسی الهاشمی إلی </w:t>
      </w:r>
      <w:r>
        <w:rPr>
          <w:rStyle w:val="FootnoteAnchor"/>
          <w:rtl w:val="true"/>
        </w:rPr>
        <w:footnoteReference w:id="662"/>
      </w:r>
      <w:r>
        <w:rPr>
          <w:rFonts w:ascii="IRNazanin" w:hAnsi="IRNazanin" w:eastAsia="IRNazanin"/>
          <w:color w:val="111111"/>
          <w:sz w:val="28"/>
          <w:sz w:val="28"/>
          <w:szCs w:val="28"/>
          <w:rtl w:val="true"/>
          <w:lang w:bidi="fa-IR"/>
        </w:rPr>
        <w:t>الکوفة من منزلی فلقینی أبو بکر بن عیاش،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بنا یا یحیی إلی هذا، فلم أدر من یعنی، وکنت أجل أبا بکر عن مراجعة، وکان راکبًا حمارًا له، فجعل یسیر علیه وأنا أمشی مع رکابه، فلمّا صرنا عند الدار المعروفة بدار عبداللَّه بن حازم التفت إلیّ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الحمّانی، إنّما جررتک معی وجشمتک </w:t>
      </w:r>
      <w:r>
        <w:rPr>
          <w:rStyle w:val="FootnoteAnchor"/>
          <w:rtl w:val="true"/>
        </w:rPr>
        <w:footnoteReference w:id="663"/>
      </w:r>
      <w:r>
        <w:rPr>
          <w:rFonts w:ascii="IRNazanin" w:hAnsi="IRNazanin" w:eastAsia="IRNazanin"/>
          <w:color w:val="111111"/>
          <w:sz w:val="28"/>
          <w:sz w:val="28"/>
          <w:szCs w:val="28"/>
          <w:rtl w:val="true"/>
          <w:lang w:bidi="fa-IR"/>
        </w:rPr>
        <w:t xml:space="preserve">معی أن تمشی خلفی لأسمعک ما أقول بهذا </w:t>
      </w:r>
      <w:r>
        <w:rPr>
          <w:rStyle w:val="FootnoteAnchor"/>
          <w:rtl w:val="true"/>
        </w:rPr>
        <w:footnoteReference w:id="664"/>
      </w:r>
      <w:r>
        <w:rPr>
          <w:rFonts w:ascii="IRNazanin" w:hAnsi="IRNazanin" w:eastAsia="IRNazanin"/>
          <w:color w:val="111111"/>
          <w:sz w:val="28"/>
          <w:sz w:val="28"/>
          <w:szCs w:val="28"/>
          <w:rtl w:val="true"/>
          <w:lang w:bidi="fa-IR"/>
        </w:rPr>
        <w:t xml:space="preserve">الطاغیة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یا أبا بکر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الفاجر الکافر موسی بن عیسی، فسکت عنه، ومضی وأنا أتبعه حتّی إذا صرنا إلی باب موسی بن عیسی وبصر به الحاجب وتبینه، وکان الناس ینزلون عند الرحبة، فلم ینزل أبو بکر هناک، وکان علیه یومئذ قمیص وإزار وهو محلول الإزار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علی حماره </w:t>
      </w:r>
      <w:r>
        <w:rPr>
          <w:rStyle w:val="FootnoteAnchor"/>
          <w:rtl w:val="true"/>
        </w:rPr>
        <w:footnoteReference w:id="665"/>
      </w:r>
      <w:r>
        <w:rPr>
          <w:rFonts w:ascii="IRNazanin" w:hAnsi="IRNazanin" w:eastAsia="IRNazanin"/>
          <w:color w:val="111111"/>
          <w:sz w:val="28"/>
          <w:sz w:val="28"/>
          <w:szCs w:val="28"/>
          <w:rtl w:val="true"/>
          <w:lang w:bidi="fa-IR"/>
        </w:rPr>
        <w:t xml:space="preserve">، ونادانی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یابن الحمّانی، فمنعنی </w:t>
      </w:r>
    </w:p>
    <w:p>
      <w:pPr>
        <w:pStyle w:val="BookText"/>
        <w:rPr/>
      </w:pPr>
      <w:r>
        <w:rPr>
          <w:rFonts w:ascii="IRNazanin" w:hAnsi="IRNazanin" w:eastAsia="IRNazanin"/>
          <w:color w:val="111111"/>
          <w:sz w:val="28"/>
          <w:sz w:val="28"/>
          <w:szCs w:val="28"/>
          <w:rtl w:val="true"/>
          <w:lang w:bidi="fa-IR"/>
        </w:rPr>
        <w:t xml:space="preserve">الحاجب فزجره أبو بکر،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أتمنعه یا فاعل وهو معی ؟ فترکنی، فما زال یسیر علی حماره حتّی دخل الإیوان، فبصر بنا موسی وهو قاعد فی صدر الإیوان علی سریره وبجنبی السریر رجال متسلّحون وکذلک کانوا یصنعون، فلمّا أن رآه موسی، رحب به وقربه وأقعده علی سریره، ومنعت أنا حین وصلت إلی الإیوان أن أتجاوزه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استقرّ أبو بکر علی السریر التفت إلیّ </w:t>
      </w:r>
      <w:r>
        <w:rPr>
          <w:rStyle w:val="FootnoteAnchor"/>
          <w:rtl w:val="true"/>
        </w:rPr>
        <w:footnoteReference w:id="666"/>
      </w:r>
      <w:r>
        <w:rPr>
          <w:rFonts w:ascii="IRNazanin" w:hAnsi="IRNazanin" w:eastAsia="IRNazanin"/>
          <w:color w:val="111111"/>
          <w:sz w:val="28"/>
          <w:sz w:val="28"/>
          <w:szCs w:val="28"/>
          <w:rtl w:val="true"/>
          <w:lang w:bidi="fa-IR"/>
        </w:rPr>
        <w:t>فرآنی حیث أنا واقف، فنادانی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 ویحک، فصرت إلیه ونعلی فی رجلی، وعلیّ قمیص وإزار، فأجلسنی بین یدیه، فالتفت إلیه موسی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رجل تکلّمنا فیه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ولکنّی جئت به شاهدًا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رأیتک وما صنعت بهذا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الحسین بن علیّ ابن فاطمة بنت 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موسی قد وجّه إلیه من کربه وکرب جمیع أرض الحسین </w:t>
      </w:r>
      <w:r>
        <w:rPr>
          <w:rStyle w:val="FootnoteAnchor"/>
          <w:rtl w:val="true"/>
        </w:rPr>
        <w:footnoteReference w:id="667"/>
      </w:r>
      <w:r>
        <w:rPr>
          <w:rFonts w:ascii="IRNazanin" w:hAnsi="IRNazanin" w:eastAsia="IRNazanin"/>
          <w:color w:val="111111"/>
          <w:sz w:val="28"/>
          <w:sz w:val="28"/>
          <w:szCs w:val="28"/>
          <w:rtl w:val="true"/>
          <w:lang w:bidi="fa-IR"/>
        </w:rPr>
        <w:t xml:space="preserve">وحرثها وزرع الزرع فیها، فانتفخ موسی حتّی کاد أن ینقد،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أنت وذا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 حتّی أخبرک،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رأیت فی منامی کأنّی خرجت إلی قومی بنی غاضرة، فلمّا صرت بقنطرة الکوفة اعترضنی خنازیر عشرة تریدنی، فأغاثنی اللَّه برجل کنت أعرفه من بنی أسد فدفعها عنّی، فمضیت لوجهی، فلمّا صرت إلی شاهی ضللت الطریق، فرأیت هناک عجوزًا فقالت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ترید، أیّها الشیخ؟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أرید الغاضریّة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p>
    <w:p>
      <w:pPr>
        <w:pStyle w:val="BookText"/>
        <w:rPr/>
      </w:pP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تنظر </w:t>
      </w:r>
      <w:r>
        <w:rPr>
          <w:rStyle w:val="FootnoteAnchor"/>
          <w:rtl w:val="true"/>
        </w:rPr>
        <w:footnoteReference w:id="668"/>
      </w:r>
      <w:r>
        <w:rPr>
          <w:rFonts w:ascii="IRNazanin" w:hAnsi="IRNazanin" w:eastAsia="IRNazanin"/>
          <w:color w:val="111111"/>
          <w:sz w:val="28"/>
          <w:sz w:val="28"/>
          <w:szCs w:val="28"/>
          <w:rtl w:val="true"/>
          <w:lang w:bidi="fa-IR"/>
        </w:rPr>
        <w:t xml:space="preserve">هذا الوادی، فإنّک إذا أتیت آخره اتّضح لک الطریق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فمضیت ففعلت ذلک، فلمّا صرت إلی نینوی إذا أنا بشیخ کبیر جالس هناک،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أنت أیّها الشیخ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أهل هذه 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تعد من السنین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أحفظ ما مرّ </w:t>
      </w:r>
      <w:r>
        <w:rPr>
          <w:rStyle w:val="FootnoteAnchor"/>
          <w:rtl w:val="true"/>
        </w:rPr>
        <w:footnoteReference w:id="669"/>
      </w:r>
      <w:r>
        <w:rPr>
          <w:rFonts w:ascii="IRNazanin" w:hAnsi="IRNazanin" w:eastAsia="IRNazanin"/>
          <w:color w:val="111111"/>
          <w:sz w:val="28"/>
          <w:sz w:val="28"/>
          <w:szCs w:val="28"/>
          <w:rtl w:val="true"/>
          <w:lang w:bidi="fa-IR"/>
        </w:rPr>
        <w:t xml:space="preserve">من سنّی وعمری، ولکن أبعد ذکری أنّی رأیت الحسین بن علی علیهما السلام ومن کان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أهله </w:t>
      </w:r>
      <w:r>
        <w:rPr>
          <w:rFonts w:eastAsia="IRNazanin" w:cs="IRNazanin"/>
          <w:color w:val="111111"/>
          <w:sz w:val="28"/>
          <w:szCs w:val="28"/>
          <w:rtl w:val="true"/>
          <w:lang w:bidi="fa-IR"/>
        </w:rPr>
        <w:t xml:space="preserve">] </w:t>
      </w:r>
      <w:r>
        <w:rPr>
          <w:rStyle w:val="FootnoteAnchor"/>
          <w:rtl w:val="true"/>
        </w:rPr>
        <w:footnoteReference w:id="670"/>
      </w:r>
      <w:r>
        <w:rPr>
          <w:rFonts w:ascii="IRNazanin" w:hAnsi="IRNazanin" w:eastAsia="IRNazanin"/>
          <w:color w:val="111111"/>
          <w:sz w:val="28"/>
          <w:sz w:val="28"/>
          <w:szCs w:val="28"/>
          <w:rtl w:val="true"/>
          <w:lang w:bidi="fa-IR"/>
        </w:rPr>
        <w:t xml:space="preserve">ومن تبعه یمنعون الماء الّذی تراه ولا یمنع الکلاب ولا الوحوش شربه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فاستفظعت ذلک وقلت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أنت رأیت 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والّذی سمک السماء لقد رأیت هذا أیّها الشیخ وعاینته، وإنّک وأصحابک هم الّذین یعینون علی ما قد رأینا ممّا أقرح عیون المسلمین، إن کان فی الدنیا مسلم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وما هو؟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لم تنکروا ما أجری سلطانکم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جری </w:t>
      </w:r>
      <w:r>
        <w:rPr>
          <w:rStyle w:val="FootnoteAnchor"/>
          <w:rtl w:val="true"/>
        </w:rPr>
        <w:footnoteReference w:id="67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أیکرب قبر ابن النبیّ صلی الله علیه وآله ویحرث </w:t>
      </w:r>
      <w:r>
        <w:rPr>
          <w:rStyle w:val="FootnoteAnchor"/>
          <w:rtl w:val="true"/>
        </w:rPr>
        <w:footnoteReference w:id="672"/>
      </w:r>
      <w:r>
        <w:rPr>
          <w:rFonts w:ascii="IRNazanin" w:hAnsi="IRNazanin" w:eastAsia="IRNazanin"/>
          <w:color w:val="111111"/>
          <w:sz w:val="28"/>
          <w:sz w:val="28"/>
          <w:szCs w:val="28"/>
          <w:rtl w:val="true"/>
          <w:lang w:bidi="fa-IR"/>
        </w:rPr>
        <w:t xml:space="preserve">أرضه؟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وأین القبر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هو ذا أنت واقف فی أرضه، فأمّا القبر فقد عمی عن أن یعرف موضعه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بکر بن عیاش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کنت رأیت القبر قبل ذلک الوقت قطّ ولا أتیته فی طول عمری،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لی بمعرفته ؟ فمضی معی الشیخ حتّی </w:t>
      </w:r>
    </w:p>
    <w:p>
      <w:pPr>
        <w:pStyle w:val="BookText"/>
        <w:rPr/>
      </w:pPr>
      <w:r>
        <w:rPr>
          <w:rFonts w:ascii="IRNazanin" w:hAnsi="IRNazanin" w:eastAsia="IRNazanin"/>
          <w:color w:val="111111"/>
          <w:sz w:val="28"/>
          <w:sz w:val="28"/>
          <w:szCs w:val="28"/>
          <w:rtl w:val="true"/>
          <w:lang w:bidi="fa-IR"/>
        </w:rPr>
        <w:t xml:space="preserve">وقف بی علی حیر له باب وآذن، و </w:t>
      </w:r>
      <w:r>
        <w:rPr>
          <w:rStyle w:val="FootnoteAnchor"/>
          <w:rtl w:val="true"/>
        </w:rPr>
        <w:footnoteReference w:id="673"/>
      </w:r>
      <w:r>
        <w:rPr>
          <w:rFonts w:ascii="IRNazanin" w:hAnsi="IRNazanin" w:eastAsia="IRNazanin"/>
          <w:color w:val="111111"/>
          <w:sz w:val="28"/>
          <w:sz w:val="28"/>
          <w:szCs w:val="28"/>
          <w:rtl w:val="true"/>
          <w:lang w:bidi="fa-IR"/>
        </w:rPr>
        <w:t xml:space="preserve">إذا جماعة کثیرة علی الباب فقلت للآذن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أرید الدخول علی ابن رسول اللَّه صلی الله علیه وآله؛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تقدر علی الوصول فی هذا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وقت زیارة إبراهیم خلیل اللَّه ومحمّد رسول اللَّه ومعهما جبرئیل ومیکائیل فی رعیل من الملائکة کثیر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بکر بن عیاش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فانتبهت وقد دخلنی روع شدید وحزن وکآبة، ومضت بی الأیّام حتّی کدت أن أنسی المنام، ثمّ اضطررت إلی الخروج إلی بنی غاضرة لدین کان لی علی رجل منهم، فخرجت وأنا لا أذکر الحدیث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Style w:val="FootnoteAnchor"/>
          <w:rtl w:val="true"/>
        </w:rPr>
        <w:footnoteReference w:id="674"/>
      </w:r>
      <w:r>
        <w:rPr>
          <w:rFonts w:ascii="IRNazanin" w:hAnsi="IRNazanin" w:eastAsia="IRNazanin"/>
          <w:color w:val="111111"/>
          <w:sz w:val="28"/>
          <w:sz w:val="28"/>
          <w:szCs w:val="28"/>
          <w:rtl w:val="true"/>
          <w:lang w:bidi="fa-IR"/>
        </w:rPr>
        <w:t xml:space="preserve">صرت بقنطرة الکوفة لقینی عشرة من اللصوص، فحین رأیتهم ذکرت الحدیث ورعبت من خشیتی لهم، فقالوا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 ما معک وانج بنفسک، وکانت معی نفیقة،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ویحکم أنا أبو بکر بن عیاش وإنّما خرجت فی طلب دین لی، واللَّه اللَّه لاتقطعونی عن طلب دینی وتضرّوا بی فی نفقتی، فإنّی شدید الإضافة، فنادی رجل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وربّ الکعبة لا تعرض </w:t>
      </w:r>
      <w:r>
        <w:rPr>
          <w:rStyle w:val="FootnoteAnchor"/>
          <w:rtl w:val="true"/>
        </w:rPr>
        <w:footnoteReference w:id="675"/>
      </w:r>
      <w:r>
        <w:rPr>
          <w:rFonts w:ascii="IRNazanin" w:hAnsi="IRNazanin" w:eastAsia="IRNazanin"/>
          <w:color w:val="111111"/>
          <w:sz w:val="28"/>
          <w:sz w:val="28"/>
          <w:szCs w:val="28"/>
          <w:rtl w:val="true"/>
          <w:lang w:bidi="fa-IR"/>
        </w:rPr>
        <w:t xml:space="preserve">له ؛ ثمّ قال لبعض فتیانهم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معه حتّی تصیر به إلی الطریق الأیمن</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فجعلت أتذکّر ما رأیته فی المنام، وأتعجّب من تأویل الخنازیر حتّی صرت إلی نینوی، فرأیت واللَّه الّذی لا إله إلّا هو الشیخ الّذی کنت رأیته فی منامی بصورته وهیئته، رأیته فی الیقظة کما رأیته </w:t>
      </w:r>
    </w:p>
    <w:p>
      <w:pPr>
        <w:pStyle w:val="BookText"/>
        <w:rPr/>
      </w:pPr>
      <w:r>
        <w:rPr>
          <w:rFonts w:ascii="IRNazanin" w:hAnsi="IRNazanin" w:eastAsia="IRNazanin"/>
          <w:color w:val="111111"/>
          <w:sz w:val="28"/>
          <w:sz w:val="28"/>
          <w:szCs w:val="28"/>
          <w:rtl w:val="true"/>
          <w:lang w:bidi="fa-IR"/>
        </w:rPr>
        <w:t xml:space="preserve">فی المنام سواء، فحین رأیته ذکرت الأمر والرؤیا،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ما کان هذا إلّا وحیًا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سألته کمسألتی إیّاه فی المنام، فأجابنی بما کان أجابنی </w:t>
      </w:r>
      <w:r>
        <w:rPr>
          <w:rStyle w:val="FootnoteAnchor"/>
          <w:rtl w:val="true"/>
        </w:rPr>
        <w:footnoteReference w:id="676"/>
      </w:r>
      <w:r>
        <w:rPr>
          <w:rFonts w:ascii="IRNazanin" w:hAnsi="IRNazanin" w:eastAsia="IRNazanin"/>
          <w:color w:val="111111"/>
          <w:sz w:val="28"/>
          <w:sz w:val="28"/>
          <w:szCs w:val="28"/>
          <w:rtl w:val="true"/>
          <w:lang w:bidi="fa-IR"/>
        </w:rPr>
        <w:t xml:space="preserve">، ثمّ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 بنا، فمضیت فوقفت معه علی الموضع وهو مکروب، فلم یفتنی شی‌ء من </w:t>
      </w:r>
      <w:r>
        <w:rPr>
          <w:rStyle w:val="FootnoteAnchor"/>
          <w:rtl w:val="true"/>
        </w:rPr>
        <w:footnoteReference w:id="677"/>
      </w:r>
      <w:r>
        <w:rPr>
          <w:rFonts w:ascii="IRNazanin" w:hAnsi="IRNazanin" w:eastAsia="IRNazanin"/>
          <w:color w:val="111111"/>
          <w:sz w:val="28"/>
          <w:sz w:val="28"/>
          <w:szCs w:val="28"/>
          <w:rtl w:val="true"/>
          <w:lang w:bidi="fa-IR"/>
        </w:rPr>
        <w:t>منامی إلّا الآذن والحَیْر، فإنّی لم أر حیرًا ولم أر آذنًا، فاتّق اللَّه أیّها الرجل، فإنّی قد آلیت علی نفسی ألّا أدع إذاعة هذا الحدیث، ولا زیارة ذلک الموضع وقصده وإعظامه، فإنّ موضعًا یأتیه إبراهیم ومحمّد وجبرئیل ومیکائیل</w:t>
      </w:r>
    </w:p>
    <w:p>
      <w:pPr>
        <w:pStyle w:val="BookText"/>
        <w:rPr/>
      </w:pPr>
      <w:r>
        <w:rPr>
          <w:rFonts w:ascii="IRNazanin" w:hAnsi="IRNazanin" w:eastAsia="IRNazanin"/>
          <w:color w:val="111111"/>
          <w:sz w:val="28"/>
          <w:sz w:val="28"/>
          <w:szCs w:val="28"/>
          <w:rtl w:val="true"/>
          <w:lang w:bidi="fa-IR"/>
        </w:rPr>
        <w:t xml:space="preserve">علیهم السلام لحقیق بأن یرغب فی إتیانه وزیارته، فإنّ أبا حصین حدّثنی أنّ رسول اللَّه صلی الله علیه وآله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رآنی فی المنام فإیّای رأی، فإنّ الشیطان لایتشبّه 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أمسکت عن إجابة کلامک لأستوفی هذه الحمقة الّتی ظهرت منک، وباللَّه لئن بلغنی بعد هذا الوقت أنّک تتحدّث بهذا لأضربنّ عنقک وعنق هذا الّذی جئت به شاهدًا علیّ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أبو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یمنعنی اللَّه وإیّاه منک، فإنّی إنّما أردت اللَّه بما کلّمتک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أتراجعنی یا ماصّ </w:t>
      </w:r>
      <w:r>
        <w:rPr>
          <w:rStyle w:val="FootnoteAnchor"/>
          <w:rtl w:val="true"/>
        </w:rPr>
        <w:footnoteReference w:id="678"/>
      </w:r>
      <w:r>
        <w:rPr>
          <w:rFonts w:ascii="IRNazanin" w:hAnsi="IRNazanin" w:eastAsia="IRNazanin"/>
          <w:color w:val="111111"/>
          <w:sz w:val="28"/>
          <w:sz w:val="28"/>
          <w:szCs w:val="28"/>
          <w:rtl w:val="true"/>
          <w:lang w:bidi="fa-IR"/>
        </w:rPr>
        <w:t xml:space="preserve">؟ و شتمه،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أخزاک اللَّه وقطع لسانک، فأرعد موسی علی سریره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خذوه، فأخذ الشیخ عن السریر وأخذت أنا، فواللَّه لقد مرّ بنا من السحب والجر والضرب ما ظننت أنّنا لا نکثر الأحیاء أبدًا، وکان </w:t>
      </w:r>
    </w:p>
    <w:p>
      <w:pPr>
        <w:pStyle w:val="BookText"/>
        <w:rPr/>
      </w:pPr>
      <w:r>
        <w:rPr>
          <w:rFonts w:ascii="IRNazanin" w:hAnsi="IRNazanin" w:eastAsia="IRNazanin"/>
          <w:color w:val="111111"/>
          <w:sz w:val="28"/>
          <w:sz w:val="28"/>
          <w:szCs w:val="28"/>
          <w:rtl w:val="true"/>
          <w:lang w:bidi="fa-IR"/>
        </w:rPr>
        <w:t>أشدّ ما مرّ بی من ذلک أنّ رأسی کان یجرّ علی الصخر، وکان بعض موالیه یأتینی فینتف لحیتی، وموسی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اقتلوهما ابنی </w:t>
      </w:r>
      <w:r>
        <w:rPr>
          <w:rStyle w:val="FootnoteAnchor"/>
          <w:rtl w:val="true"/>
        </w:rPr>
        <w:footnoteReference w:id="679"/>
      </w:r>
      <w:r>
        <w:rPr>
          <w:rFonts w:ascii="IRNazanin" w:hAnsi="IRNazanin" w:eastAsia="IRNazanin"/>
          <w:color w:val="111111"/>
          <w:sz w:val="28"/>
          <w:sz w:val="28"/>
          <w:szCs w:val="28"/>
          <w:rtl w:val="true"/>
          <w:lang w:bidi="fa-IR"/>
        </w:rPr>
        <w:t>کذا وکذا ؟ بالزانی لا یکنی، وأبوبکر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أمسک قطع اللَّه لسانک وانتقم منک، اللهمّ إیّاک أردنا، ولولد ولیّک غضبنا، وعلیک توکّلنا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فصیر بنا جمیعًا إلی الحبس، فما لبثنا فی الحبس إلّا قلیلًا، فالتفت إلی أبوبکر ورأی ثیابی قد خرقت وسالت دمائی،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حمانی قد قضینا للَّه حقًّا، واکتسبنا فی یومنا هذا أجرًا، ولن یضیّع ذلک عند اللَّه ولا عند رسوله، فما لبثنا إلّا قدر </w:t>
      </w:r>
      <w:r>
        <w:rPr>
          <w:rStyle w:val="FootnoteAnchor"/>
          <w:rtl w:val="true"/>
        </w:rPr>
        <w:footnoteReference w:id="680"/>
      </w:r>
      <w:r>
        <w:rPr>
          <w:rFonts w:ascii="IRNazanin" w:hAnsi="IRNazanin" w:eastAsia="IRNazanin"/>
          <w:color w:val="111111"/>
          <w:sz w:val="28"/>
          <w:sz w:val="28"/>
          <w:szCs w:val="28"/>
          <w:rtl w:val="true"/>
          <w:lang w:bidi="fa-IR"/>
        </w:rPr>
        <w:t>غدائه ونومه حتّی جاءنا رسوله فأخرجنا إلیه، وطلب حمار أبی بکر فلم یوجد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فدخلنا علیه فإذا هو فی سرداب له یشبه الدور سعة وکبرًا، فتعبنا فی المشی إلیه تعبًا شدیدًا، وکان أبو بکر إذا تعب فی مشیه جلس یسیرًا،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هذا فیک فلا تنسه، فلمّا دخلنا علی موسی وإذا هو علی سریر له، فحین بصر 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حیا اللَّه ولا قرب من جاهل أحمق یتعرّض لما یکره، ویلک یا دعی ما دخولک فیما بیننا معشر بنی هاشم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سمعت کلامک واللَّه حسبک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قبحک اللَّه، واللَّه إن </w:t>
      </w:r>
      <w:r>
        <w:rPr>
          <w:rStyle w:val="FootnoteAnchor"/>
          <w:rtl w:val="true"/>
        </w:rPr>
        <w:footnoteReference w:id="681"/>
      </w:r>
      <w:r>
        <w:rPr>
          <w:rFonts w:ascii="IRNazanin" w:hAnsi="IRNazanin" w:eastAsia="IRNazanin"/>
          <w:color w:val="111111"/>
          <w:sz w:val="28"/>
          <w:sz w:val="28"/>
          <w:szCs w:val="28"/>
          <w:rtl w:val="true"/>
          <w:lang w:bidi="fa-IR"/>
        </w:rPr>
        <w:t>بلغنی أنّ هذا الحدیث شاع أو ذکر عنک لأضربنّ عنقک</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التفت إلیّ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کلب، وشتمنی،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ثمّ إیّاک أن تظهر هذا، فإنّه إنّما خیل لهذا الشیخ الأحمق شیطان یلعب به فی منامه، أخرجا </w:t>
      </w:r>
      <w:bookmarkStart w:id="298" w:name="pg4701_26012"/>
    </w:p>
    <w:p>
      <w:pPr>
        <w:pStyle w:val="BookText"/>
        <w:rPr/>
      </w:pPr>
      <w:bookmarkEnd w:id="298"/>
      <w:r>
        <w:rPr>
          <w:rFonts w:ascii="IRNazanin" w:hAnsi="IRNazanin" w:eastAsia="IRNazanin"/>
          <w:color w:val="111111"/>
          <w:sz w:val="28"/>
          <w:sz w:val="28"/>
          <w:szCs w:val="28"/>
          <w:rtl w:val="true"/>
          <w:lang w:bidi="fa-IR"/>
        </w:rPr>
        <w:t>علیکما لعنة اللَّه وغضبه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فخرجنا وقد یئسنا من الحیاة، فلمّا وصلنا إلی منزل الشیخ أبی بکر وهو یمشی وقد ذهب حماره، فلمّا أراد أن یدخل منزله التفت إلیّ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احفظ هذا الحدیث وأثبته عندک، ولا تحدّثن هؤلاء الرعاع، ولکن حدث به أهل العقول والدین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9" w:name="__RefHeading___Toc1060672_2035185390"/>
      <w:bookmarkStart w:id="300" w:name="_Toc111"/>
      <w:bookmarkEnd w:id="299"/>
      <w:r>
        <w:rPr>
          <w:rtl w:val="true"/>
        </w:rPr>
        <w:t>وجه دلالة الخبر</w:t>
      </w:r>
      <w:bookmarkEnd w:id="300"/>
    </w:p>
    <w:p>
      <w:pPr>
        <w:pStyle w:val="BookText"/>
        <w:rPr/>
      </w:pPr>
      <w:r>
        <w:rPr>
          <w:rFonts w:ascii="IRNazanin" w:hAnsi="IRNazanin" w:eastAsia="IRNazanin"/>
          <w:color w:val="111111"/>
          <w:sz w:val="28"/>
          <w:sz w:val="28"/>
          <w:szCs w:val="28"/>
          <w:rtl w:val="true"/>
          <w:lang w:bidi="fa-IR"/>
        </w:rPr>
        <w:t>وجه الدلالة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موسی بن عیسی کان والیًا فی الکوفة من قبل هارون ومات فی أیّام خلافته، کما دلّ علیه حکایة یوحنا الطبیب النصرانی، والمذکور فیما ذکره الحمّانی انّ موسی بن عیسی وجّه من کرب قبر الحسین علیه السلام وحرث أرضها، فلا یکون هناک عمارة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وأصرح منه فی الدلالة علی ذلک حکایة أبی بکر بن عیاش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 بنا فمضیت فوقفت معه علی الموضع وهو مکروب، فلم یفتنی شی‌ء من </w:t>
      </w:r>
      <w:r>
        <w:rPr>
          <w:rStyle w:val="FootnoteAnchor"/>
          <w:rtl w:val="true"/>
        </w:rPr>
        <w:footnoteReference w:id="683"/>
      </w:r>
      <w:r>
        <w:rPr>
          <w:rFonts w:ascii="IRNazanin" w:hAnsi="IRNazanin" w:eastAsia="IRNazanin"/>
          <w:color w:val="111111"/>
          <w:sz w:val="28"/>
          <w:sz w:val="28"/>
          <w:szCs w:val="28"/>
          <w:rtl w:val="true"/>
          <w:lang w:bidi="fa-IR"/>
        </w:rPr>
        <w:t>منامی إلّا الآذن والحَیْر، فإنّی لم أر حیرًا ولم أر آذنًا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أتیت باب الحائر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یحمل علی المعنی السالف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 و تفسیر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لمّا کان بعض ما حکاه الحمّانی عن أبی بکر بن عیاش أو فی بیان حاله أو </w:t>
      </w:r>
    </w:p>
    <w:p>
      <w:pPr>
        <w:pStyle w:val="BookText"/>
        <w:rPr/>
      </w:pPr>
      <w:r>
        <w:rPr>
          <w:rFonts w:ascii="IRNazanin" w:hAnsi="IRNazanin" w:eastAsia="IRNazanin"/>
          <w:color w:val="111111"/>
          <w:sz w:val="28"/>
          <w:sz w:val="28"/>
          <w:szCs w:val="28"/>
          <w:rtl w:val="true"/>
          <w:lang w:bidi="fa-IR"/>
        </w:rPr>
        <w:t>حال موسی بن عیسی وهکذا محتاجًا إلی تفسیر، ینبغی توضیحه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الرحبة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المراد بالرحبة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الفضاء والسعة الّتی یکون قباله باب الدار، وهو المعبّر عنه بالفارسیة بجلوخان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متسلّحون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الّذین لبسوا السلاح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وینقد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کاد أن ینقد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بالقاف والدال المهملة أو بالفاء والدال أو بالقاف والذال المعجمة أو بالفاء والذال المعجمة، والثانی لم یتبیّن لی معنی اللفظ ما یناسب المقام،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إمّا بالقاف والذال المعجمة أو بالفاء والذال المعجمة، وعلی الأوّل یکون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موسی بن عیسی بعد استماع الواقعة من أبی بکر تغیّر حتّی کاد من شدّة تغیّره وغیظه أن یستنقذ أبا بکر ویبلعه؛ وعلی الثانی یکون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تغیّر حتّی کان من شدّة تغیّره وغیظه یتحرّک عن مکانه لإیذاء أبی بکر والمؤاخذة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المصباح المنیر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نَفَذَ السَهمُ نُفُوذًا، مِنْ بَابِ قَعَدَ، وَنَفَاذًا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خَرَقَ الرَمِیَّةَ وَخَرَجَ مِنْهَا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وشاهی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موضع هناک، لکن لم یحضرنی انّه فی أیّ موضع هو</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ونِینوی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صرت إلی نینوی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بکسر النون، اسم موضع بالکوفة </w:t>
      </w:r>
      <w:r>
        <w:rPr>
          <w:rStyle w:val="FootnoteAnchor"/>
          <w:rtl w:val="true"/>
        </w:rPr>
        <w:footnoteReference w:id="6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 الإستعمالات یظهر انّه مرادف لکربلاء، ویظهر من هذا الکلام انّها اسم للقریة الّتی کانت هناک، إذ الظاهر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من أهل هذه 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صرت إلی نینوی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ولعلّه الظاهر من الزیارة الکبیرة الّتی رواها فی کامل الزیارة عن أبی حمزة الثمالی عن مولانا الصادق علیه السلام،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أتیت الفرات فقل قبل أن تعبره ؛ إلی أن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اعبر الفرات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وآل محمّد ؛ إلی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تأتی النینوی تضع </w:t>
      </w:r>
      <w:r>
        <w:rPr>
          <w:rStyle w:val="FootnoteAnchor"/>
          <w:rtl w:val="true"/>
        </w:rPr>
        <w:footnoteReference w:id="686"/>
      </w:r>
      <w:r>
        <w:rPr>
          <w:rFonts w:ascii="IRNazanin" w:hAnsi="IRNazanin" w:eastAsia="IRNazanin"/>
          <w:color w:val="111111"/>
          <w:sz w:val="28"/>
          <w:sz w:val="28"/>
          <w:szCs w:val="28"/>
          <w:rtl w:val="true"/>
          <w:lang w:bidi="fa-IR"/>
        </w:rPr>
        <w:t xml:space="preserve">رحلک بها، ولاتدهن ولاتکتحل ولا تأکل اللحم ما دمت مقیمًا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Style w:val="FootnoteAnchor"/>
          <w:rtl w:val="true"/>
        </w:rPr>
        <w:footnoteReference w:id="687"/>
      </w:r>
      <w:r>
        <w:rPr>
          <w:rFonts w:ascii="IRNazanin" w:hAnsi="IRNazanin" w:eastAsia="IRNazanin"/>
          <w:color w:val="111111"/>
          <w:sz w:val="28"/>
          <w:sz w:val="28"/>
          <w:szCs w:val="28"/>
          <w:rtl w:val="true"/>
          <w:lang w:bidi="fa-IR"/>
        </w:rPr>
        <w:t xml:space="preserve">، ثمّ تأتی الشطّ بحذاء نخل القبر واغتسل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ولکن أبعد ذکری أنّی ذکرت </w:t>
      </w:r>
      <w:r>
        <w:rPr>
          <w:rStyle w:val="FootnoteAnchor"/>
          <w:rtl w:val="true"/>
        </w:rPr>
        <w:footnoteReference w:id="6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وجدت العبارة فی نسخ متعدّدة من هذا الکتاب، 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التفضیل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یبعد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چیزهایی که در ذکر من هست، بسیار است، ابعد از همه، دورتر از همه واقعه جناب سیّد الشهداء واصحاب اوست، منع کردند ایشان را از این آب وحال آنکه حیوانات ووحوش حتّی کلاب را از شرب این آب منع نکردند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فاستفظعت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ذلک من الفاء والصاد المهملة من فصع، ویکون ذلک بحذف المفعول، والتقدیر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فاستفصعت عمامتی، قال فی القاموس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فصع عمامته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حسرها عن رأسه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طرحت عمامتی وکشفتها من رأسی، کما یفعل ذلک عند عروض المصیبة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رعیل من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 الصحاح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القطعة من الخیل، وکذلک الرعیل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شدید الإضافة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الضیافة، قال فی الصحاح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وأضفت الرجل وضیّفته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أنزلته بک ضیفًا وقریته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تؤتی بها فی مقام الشتم، قال فی الصحاح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وقولهم یا مصان، وللأنثی یا مصانة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تقوله لمن تمصه </w:t>
      </w:r>
      <w:r>
        <w:rPr>
          <w:rFonts w:eastAsia="IRNazanin" w:cs="IRNazanin"/>
          <w:color w:val="111111"/>
          <w:sz w:val="28"/>
          <w:szCs w:val="28"/>
          <w:rtl w:val="true"/>
          <w:lang w:bidi="fa-IR"/>
        </w:rPr>
        <w:t xml:space="preserve">] </w:t>
      </w:r>
      <w:r>
        <w:rPr>
          <w:rStyle w:val="FootnoteAnchor"/>
          <w:rtl w:val="true"/>
        </w:rPr>
        <w:footnoteReference w:id="693"/>
      </w:r>
      <w:r>
        <w:rPr>
          <w:rFonts w:ascii="IRNazanin" w:hAnsi="IRNazanin" w:eastAsia="IRNazanin"/>
          <w:color w:val="111111"/>
          <w:sz w:val="28"/>
          <w:sz w:val="28"/>
          <w:szCs w:val="28"/>
          <w:rtl w:val="true"/>
          <w:lang w:bidi="fa-IR"/>
        </w:rPr>
        <w:t xml:space="preserve">أی یا ماص بظر </w:t>
      </w:r>
      <w:r>
        <w:rPr>
          <w:rStyle w:val="FootnoteAnchor"/>
          <w:rtl w:val="true"/>
        </w:rPr>
        <w:footnoteReference w:id="694"/>
      </w:r>
      <w:r>
        <w:rPr>
          <w:rFonts w:ascii="Amiri" w:hAnsi="Amiri" w:eastAsia="Amiri" w:cs="Amiri"/>
          <w:color w:val="111111"/>
          <w:sz w:val="28"/>
          <w:sz w:val="28"/>
          <w:szCs w:val="28"/>
          <w:rtl w:val="true"/>
          <w:lang w:bidi="ar-SA"/>
        </w:rPr>
        <w:t xml:space="preserve">أمّه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هَنَةٌ بین أسکتی المرأة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طرفی فرجها، وهو اللحم الّذی یقطع لأجل الختنة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أنّنا لا نکثر الأحیاء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لایکثر الأحیاء بضمّنا إلیهم، والمراد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کان یصرّح بالشتم والزنا لا انّه یکتفی بالکنایة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ولایخفی علیک انّه یظهر فی مواضع منه انتفاء العمارة علی قبره علیه السلام،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القبر؟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هو ذا أنت واقف فی أرضه، فأمّا القبر فقد عمی عن أن یعرف موضعه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لی بمعرفته ؟ فمضی معی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سألته کمسألتی إیّاه فی المنام، فأجابنی بما کان أجابنی</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بنا، فمضیت فوقفت معه علی الموضع وهو مکروب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إلی آخر ما نبّهنا علیه </w:t>
      </w:r>
      <w:r>
        <w:rPr>
          <w:rFonts w:eastAsia="IRNazanin" w:cs="IRNazanin"/>
          <w:color w:val="111111"/>
          <w:sz w:val="28"/>
          <w:szCs w:val="28"/>
          <w:rtl w:val="true"/>
          <w:lang w:bidi="fa-IR"/>
        </w:rPr>
        <w:t xml:space="preserve">. </w:t>
      </w:r>
      <w:bookmarkStart w:id="301" w:name="pg4701_26016"/>
    </w:p>
    <w:p>
      <w:pPr>
        <w:pStyle w:val="Heading6"/>
        <w:numPr>
          <w:ilvl w:val="5"/>
          <w:numId w:val="1"/>
        </w:numPr>
        <w:rPr/>
      </w:pPr>
      <w:bookmarkStart w:id="302" w:name="__RefHeading___Toc1060674_2035185390"/>
      <w:bookmarkStart w:id="303" w:name="_Toc112"/>
      <w:bookmarkEnd w:id="301"/>
      <w:bookmarkEnd w:id="302"/>
      <w:r>
        <w:rPr>
          <w:rtl w:val="true"/>
        </w:rPr>
        <w:t>المتحصّل ممّا ذکر</w:t>
      </w:r>
      <w:bookmarkEnd w:id="303"/>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ظهر ممّا ذکر انتفاء العمارة علی القبر الشریف فی زمان المتوکّل، وقد علمت ممّا سلف انّ انتقال روحه الخبیث إلی أسفل درک الجحیم فی سنة سبع وأربعین ومائتین ؛ وکذا الحال فی زمن هارون، وقد علمت انّ انتقاله إلی الهاویة فی سنة ثلاث وتسعین ومائة ؛ ومنه یظهر الحال فی الزمن السابق علی زمانهما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انّه مدلول علیه بما روی فی الجزء السادس من الکتاب السالف عن محمّد بن سلیمان،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حدّثنی عمّی،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خفنا أیّام الحجّاج، خرج نفر منّا من الکوفة مستترین، وخرجت معهم فصرنا إلی کربلاء، ولیس بها موضع نسکنه، فبنینا کوخًا علی شاطئ الفرات وقلنا ناوی إلیه، فبینا نحن فیه إذ جاءنا رجل غریب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أصیر معکم فی هذا الکوخ اللیلة فإنّی عابری </w:t>
      </w:r>
      <w:r>
        <w:rPr>
          <w:rStyle w:val="FootnoteAnchor"/>
          <w:rtl w:val="true"/>
        </w:rPr>
        <w:footnoteReference w:id="697"/>
      </w:r>
      <w:r>
        <w:rPr>
          <w:rFonts w:ascii="IRNazanin" w:hAnsi="IRNazanin" w:eastAsia="IRNazanin"/>
          <w:color w:val="111111"/>
          <w:sz w:val="28"/>
          <w:sz w:val="28"/>
          <w:szCs w:val="28"/>
          <w:rtl w:val="true"/>
          <w:lang w:bidi="fa-IR"/>
        </w:rPr>
        <w:t xml:space="preserve">سبیل، فأجبناه وقلنا غریب منقطع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غربت الشمس وأظلم اللیل أشعلنا، فکنّا نشعل بالنفط، ثمّ جلسنا نتذاکر أمر الحسین بن علی علیهما السلام ومصیبته وقتله ومن تولّاه،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بقی أحد من قتلة الحسین علیه السلام إلّا رماه اللَّه تعالی ببلیّة فی بدنه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ذلک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قد کنت فیمن قتله، واللَّه ما أصابنی سوء، وإنّکم یا قوم تکذبون؟ </w:t>
      </w:r>
    </w:p>
    <w:p>
      <w:pPr>
        <w:pStyle w:val="BookText"/>
        <w:rPr/>
      </w:pPr>
      <w:r>
        <w:rPr>
          <w:rFonts w:ascii="IRNazanin" w:hAnsi="IRNazanin" w:eastAsia="IRNazanin"/>
          <w:color w:val="111111"/>
          <w:sz w:val="28"/>
          <w:sz w:val="28"/>
          <w:szCs w:val="28"/>
          <w:rtl w:val="true"/>
          <w:lang w:bidi="fa-IR"/>
        </w:rPr>
        <w:t xml:space="preserve">قالوا </w:t>
      </w:r>
      <w:r>
        <w:rPr>
          <w:rStyle w:val="FootnoteAnchor"/>
          <w:rtl w:val="true"/>
        </w:rPr>
        <w:footnoteReference w:id="6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فأمسکنا عنه، وقلّ ضوء النفط، فقام ذلک الرجل لیصلح الفتیلة بإصبعه، فأخذت النار کفّه، فخرج ونادی حتّی ألقی نفسه فی الفرات یتغوص به، فواللَّه لقد رأیناه یدخل رأسه فی الماء والنار علی وجه الماء، فإذا أخرج رأسه سرت النار إلیه فتغوصه إلی الماء، ثمّ یخرجه فتعود إلیه، فلم یزل ذلک دأبه حتّی هلک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p>
    <w:p>
      <w:pPr>
        <w:pStyle w:val="BookText"/>
        <w:rPr/>
      </w:pPr>
      <w:r>
        <w:rPr>
          <w:rFonts w:ascii="IRNazanin" w:hAnsi="IRNazanin" w:eastAsia="IRNazanin"/>
          <w:color w:val="111111"/>
          <w:sz w:val="28"/>
          <w:sz w:val="28"/>
          <w:szCs w:val="28"/>
          <w:rtl w:val="true"/>
          <w:lang w:bidi="fa-IR"/>
        </w:rPr>
        <w:t>فی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سلیمان عن عمّه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جعنا أیّام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جاع یجوع ؛ قال فی القاموس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الکوخ بالضمّ والکاخ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مسنم من قصب بلا کوة،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أکواخ وکوخات وکیخان وکوخة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معنی این کلام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سلیمان از عمّ خود نقل می‌کند که چونکه ما خوف داشتیم در ایّام حجّاج، جماعتی از ما به طریق اختفا از کوفه بیرون رفتند ومن هم با آنها بیرون رفتم، پس وارد کربلا شدیم، تفحّص کردیم به جهت مکان، ندیدیم در آنجا محلّی که توان در آنجا سکنی نمود، مگر آنکه در کنار فرات جائی دیدیم که از نی ساخته بودند به طریق تسنیم، مثل پشت ماهی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 xml:space="preserve">. </w:t>
      </w:r>
      <w:bookmarkStart w:id="304" w:name="pg4701_26018"/>
    </w:p>
    <w:p>
      <w:pPr>
        <w:pStyle w:val="Heading2"/>
        <w:numPr>
          <w:ilvl w:val="1"/>
          <w:numId w:val="1"/>
        </w:numPr>
        <w:rPr/>
      </w:pPr>
      <w:bookmarkStart w:id="305" w:name="__RefHeading___Toc1060676_2035185390"/>
      <w:bookmarkStart w:id="306" w:name="_Toc113"/>
      <w:bookmarkEnd w:id="304"/>
      <w:bookmarkEnd w:id="305"/>
      <w:r>
        <w:rPr>
          <w:rtl w:val="true"/>
        </w:rPr>
        <w:t>[</w:t>
      </w:r>
      <w:r>
        <w:rPr>
          <w:rtl w:val="true"/>
        </w:rPr>
        <w:t>سؤال و جواب</w:t>
      </w:r>
      <w:r>
        <w:rPr>
          <w:rtl w:val="true"/>
        </w:rPr>
        <w:t>]</w:t>
      </w:r>
      <w:bookmarkEnd w:id="306"/>
    </w:p>
    <w:p>
      <w:pPr>
        <w:pStyle w:val="Heading3"/>
        <w:numPr>
          <w:ilvl w:val="2"/>
          <w:numId w:val="1"/>
        </w:numPr>
        <w:rPr/>
      </w:pPr>
      <w:bookmarkStart w:id="307" w:name="__RefHeading___Toc1060678_2035185390"/>
      <w:bookmarkStart w:id="308" w:name="_Toc114"/>
      <w:bookmarkEnd w:id="307"/>
      <w:r>
        <w:rPr>
          <w:rtl w:val="true"/>
        </w:rPr>
        <w:t xml:space="preserve">مراد از </w:t>
      </w:r>
      <w:r>
        <w:rPr>
          <w:rtl w:val="true"/>
        </w:rPr>
        <w:t xml:space="preserve">« </w:t>
      </w:r>
      <w:r>
        <w:rPr>
          <w:rtl w:val="true"/>
        </w:rPr>
        <w:t xml:space="preserve">علیّ بن الحسین </w:t>
      </w:r>
      <w:r>
        <w:rPr>
          <w:rtl w:val="true"/>
        </w:rPr>
        <w:t xml:space="preserve">» </w:t>
      </w:r>
      <w:r>
        <w:rPr>
          <w:rtl w:val="true"/>
        </w:rPr>
        <w:t>در زیارت عاشورا</w:t>
      </w:r>
      <w:bookmarkEnd w:id="308"/>
    </w:p>
    <w:p>
      <w:pPr>
        <w:pStyle w:val="Heading4"/>
        <w:numPr>
          <w:ilvl w:val="3"/>
          <w:numId w:val="1"/>
        </w:numPr>
        <w:rPr/>
      </w:pPr>
      <w:bookmarkStart w:id="309" w:name="__RefHeading___Toc1060680_2035185390"/>
      <w:bookmarkStart w:id="310" w:name="_Toc115"/>
      <w:bookmarkEnd w:id="309"/>
      <w:r>
        <w:rPr>
          <w:rtl w:val="true"/>
        </w:rPr>
        <w:t>اشاره</w:t>
      </w:r>
      <w:bookmarkEnd w:id="31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علیّ بن الحسین علیهما السلام، که در زیارت عاشورا مذکور است که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علی الحسین و علی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جناب امام المتّقین امام زین العابدین علیه السلام است یا برادر بزرگوار آن سرور است ؟</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مراد برادر بزرگوار آن جناب بوده باشد، که تعبیر از آن در این اوقات به علیّ اکبر می‌شود، که در رکاب سعادت مآبِ والد بزرگوار خود به درجه رفیعه شهادت فائز گردید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ملخّص کلام در این مقام، آن است که گفته شود که در این مقام دو احتمال است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مقام، جناب حضرت امام زین العابدین علیه السلام بوده باشد، و برادر بزرگوار ایشان که به درجه رفیعه </w:t>
      </w:r>
    </w:p>
    <w:p>
      <w:pPr>
        <w:pStyle w:val="BookText"/>
        <w:rPr/>
      </w:pPr>
      <w:r>
        <w:rPr>
          <w:rFonts w:ascii="IRNazanin" w:hAnsi="IRNazanin" w:eastAsia="IRNazanin"/>
          <w:color w:val="111111"/>
          <w:sz w:val="28"/>
          <w:sz w:val="28"/>
          <w:szCs w:val="28"/>
          <w:rtl w:val="true"/>
          <w:lang w:bidi="fa-IR"/>
        </w:rPr>
        <w:t xml:space="preserve">شهادت فائز شده، مندرج در تحتِ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علی أصحاب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باشد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احتمال ثانی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عالی مقام آن سرور بوده باشد، و مراد 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أصحاب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عدای آن جناب علیه السلام بوده باشد، و کلام مطلقًا شامل حضرت امام زین العابدین علیه السلام نبوده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مؤیّد احتمال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إفرادِ ذکرِ اخوانِ جناب سیّد الشهدا علیه السلام است وهم چنین اولاد جناب حضرت امام حسن علیه السلام، چنانچه این بزرگواران مندرج می‌باشند تحتِ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أصحاب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جناب علیّ اکبر نیز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ظاهر احتمال ثانی است، مقصود از مسلّم علیهم در این مقام کسانی هستند که در آن وقت به درجه رفیعه شهادت فائز گشتند، پس کلام شامل جناب حضرت امام زین العابدین علیه السلام نخواهد بود، و إفرادِ ذکرِ آن بزرگوار </w:t>
      </w:r>
      <w:r>
        <w:rPr>
          <w:rStyle w:val="FootnoteAnchor"/>
          <w:rtl w:val="true"/>
        </w:rPr>
        <w:footnoteReference w:id="703"/>
      </w:r>
      <w:r>
        <w:rPr>
          <w:rFonts w:ascii="IRNazanin" w:hAnsi="IRNazanin" w:eastAsia="IRNazanin"/>
          <w:color w:val="111111"/>
          <w:sz w:val="28"/>
          <w:sz w:val="28"/>
          <w:szCs w:val="28"/>
          <w:rtl w:val="true"/>
          <w:lang w:bidi="fa-IR"/>
        </w:rPr>
        <w:t xml:space="preserve">از بین سایر آن بزرگواران، به جهت أقربیّت ایشان است به جناب سیّد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آلاف التحیّة والثناء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زیارت کننده، در حین تلاوتِ این کلام، قصد نماید برادر بزرگوارِ جنابِ امام زین العابدین علیه السلام را، که در ألسنه مشهور به علیّ اکبر است، و هم چنین قصد نماید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شهدا را که در رکاب سعادت </w:t>
      </w:r>
      <w:bookmarkStart w:id="311" w:name="pg4701_26020"/>
    </w:p>
    <w:p>
      <w:pPr>
        <w:pStyle w:val="BookText"/>
        <w:rPr/>
      </w:pPr>
      <w:bookmarkEnd w:id="311"/>
      <w:r>
        <w:rPr>
          <w:rFonts w:ascii="IRNazanin" w:hAnsi="IRNazanin" w:eastAsia="IRNazanin"/>
          <w:color w:val="111111"/>
          <w:sz w:val="28"/>
          <w:sz w:val="28"/>
          <w:szCs w:val="28"/>
          <w:rtl w:val="true"/>
          <w:lang w:bidi="fa-IR"/>
        </w:rPr>
        <w:t xml:space="preserve">مآب جناب سیّد الشهداء علیه السلام به درجه رفیعه شهادت فائز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این است که آنچه مذکور شد، محلّ تأمّل نبوده باشد، چنانچه محلّ تأمّل نیست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بر هر دو آن بزرگواران می‌شود،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امام زین العابدین علیه السلام، و برادر شهید ایشان </w:t>
      </w:r>
      <w:r>
        <w:rPr>
          <w:rFonts w:eastAsia="IRNazanin" w:cs="IRNazanin"/>
          <w:color w:val="111111"/>
          <w:sz w:val="28"/>
          <w:szCs w:val="28"/>
          <w:rtl w:val="true"/>
          <w:lang w:bidi="fa-IR"/>
        </w:rPr>
        <w:t>.</w:t>
      </w:r>
    </w:p>
    <w:p>
      <w:pPr>
        <w:pStyle w:val="Heading4"/>
        <w:numPr>
          <w:ilvl w:val="3"/>
          <w:numId w:val="1"/>
        </w:numPr>
        <w:rPr/>
      </w:pPr>
      <w:bookmarkStart w:id="312" w:name="__RefHeading___Toc1060682_2035185390"/>
      <w:bookmarkStart w:id="313" w:name="_Toc116"/>
      <w:bookmarkEnd w:id="312"/>
      <w:r>
        <w:rPr>
          <w:rtl w:val="true"/>
        </w:rPr>
        <w:t>سنّ شریف امام سجّاد و علیّ اکبر شهید علیهما السلام</w:t>
      </w:r>
      <w:bookmarkEnd w:id="313"/>
    </w:p>
    <w:p>
      <w:pPr>
        <w:pStyle w:val="BookText"/>
        <w:rPr/>
      </w:pPr>
      <w:r>
        <w:rPr>
          <w:rFonts w:ascii="IRNazanin" w:hAnsi="IRNazanin" w:eastAsia="IRNazanin"/>
          <w:color w:val="111111"/>
          <w:sz w:val="28"/>
          <w:sz w:val="28"/>
          <w:szCs w:val="28"/>
          <w:rtl w:val="true"/>
          <w:lang w:bidi="fa-IR"/>
        </w:rPr>
        <w:t xml:space="preserve">کلامی که در این مقام هست،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دو بزرگوار اکبر سنًّا بوده‌اند ؟</w:t>
      </w:r>
    </w:p>
    <w:p>
      <w:pPr>
        <w:pStyle w:val="BookText"/>
        <w:rPr/>
      </w:pPr>
      <w:r>
        <w:rPr>
          <w:rFonts w:ascii="IRNazanin" w:hAnsi="IRNazanin" w:eastAsia="IRNazanin"/>
          <w:color w:val="111111"/>
          <w:sz w:val="28"/>
          <w:sz w:val="28"/>
          <w:szCs w:val="28"/>
          <w:rtl w:val="true"/>
          <w:lang w:bidi="fa-IR"/>
        </w:rPr>
        <w:t xml:space="preserve">این مطلب محلّ خلاف ما بین علما است ؛ جماعتی از اعاظمِ علما تصریح فرموده‌اند بر اینکه جناب امام زین العابدین علیه السلام بزرگتر بوده،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شیخنا المفید قدس سره، قال فی إرشاده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للحسین علیه السلام ستّة أولاد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الأکبر، کنیته أبو محمّد، وأمّه شاه زنان بنت کسری یزدجرد، و علیّ بن الحسین الأصغر، قتل مع أبیه بالطف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عبداللَّه بن الحسین قتل مع أبیه صغیرًا، و جاءه سهم و هو فی حجر أبیه، فذبحه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شیخنا الطبرسی قدس سره، قال فی إعلام الوری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کان له علیه السلام ستّة أولاد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الأکبر زین العابدین علیهما السلام، أمّه شاه زنان بنت کسری یزدجرد بن شهریار، و علیّ الأصغر قتل مع أبیه، أمّه لیلی بنت أبی مرة بن عروة بن مسعود الثقفیّة، والناس یغلطون ویقولون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علیّ الأکبر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المجلسیّ قدس سره، قال فی جلاء العیون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حضرت عبّاس شهید شدند و کسی از اهل بیت رسالت به غیر اولاد کرام آن حضرت نماند، علیّ اصغر که به علیّ اکبر مشهور است به نزد پدر بزرگوار آمد و آهنگ میدان کرد، و آن خورشیدِ فَلَکِ امامت در آن وقت هجده سال از عمر شریفش گذشته بود </w:t>
      </w:r>
      <w:r>
        <w:rPr>
          <w:rStyle w:val="FootnoteAnchor"/>
          <w:rtl w:val="true"/>
        </w:rPr>
        <w:footnoteReference w:id="706"/>
      </w:r>
      <w:r>
        <w:rPr>
          <w:rFonts w:ascii="IRNazanin" w:hAnsi="IRNazanin" w:eastAsia="IRNazanin"/>
          <w:color w:val="111111"/>
          <w:sz w:val="28"/>
          <w:sz w:val="28"/>
          <w:szCs w:val="28"/>
          <w:rtl w:val="true"/>
          <w:lang w:bidi="fa-IR"/>
        </w:rPr>
        <w:t xml:space="preserve">، إنتهی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سابق مشخّص شد که از عمرِ شریف جناب امام زین العابدین علیه السلام در آن وقت بیست و دو سال و کسری گذشته بوده، پس جناب امام زین العابدین علیه السلام از برادر بزرگوار خود که به درجه رفیعه شهادت فائز شده، در آن روز بزرگتر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جماعتی دیگر از علما بر خلاف آن تصریح فرموده‌اند، یعنی حکم فرموده‌اند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علیّ اکبری که به درجه رفیعه شهادت فائز شد، در سنّ بزرگتر بوده است از جناب امام زین العابدین علیه السلام،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إدریس، علی المبالغة والإصرار ؛ قال فی السرائر بعد أن حکی عن شیخنا المفید انّ المقتول بالطفّ هو علیّ الأصغر، وانّ علیّ الأکبر هو زین العابدین علیه السلام، ما هذا لفظه</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محمّد بن ادریس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والأولی الرجوع إلی أهل هذه الصناعة، وهم النسّابون، و أصحاب السیر والأخبار والتواریخ، مثل الزبیر بن بکار فی </w:t>
      </w:r>
    </w:p>
    <w:p>
      <w:pPr>
        <w:pStyle w:val="BookText"/>
        <w:rPr/>
      </w:pPr>
      <w:r>
        <w:rPr>
          <w:rFonts w:ascii="IRNazanin" w:hAnsi="IRNazanin" w:eastAsia="IRNazanin"/>
          <w:color w:val="111111"/>
          <w:sz w:val="28"/>
          <w:sz w:val="28"/>
          <w:szCs w:val="28"/>
          <w:rtl w:val="true"/>
          <w:lang w:bidi="fa-IR"/>
        </w:rPr>
        <w:t xml:space="preserve">کتاب أنساب قریش، وأبی الفرج الإصفهانی فی مقاتل الطالبیّین، والبلاذری، والمزنی صاحب کتاب اللباب فی أخبار الخلفاء، والعمری النسّابة حقّق ذلک فی کتاب المجدی،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 من لا بصیرة له أنّ علیًّا الأصغر هو المقتول بالطف، و هذا خطأ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 غضاضة تلحقنا، و أیّ نقص یدخل علی مذهبنا، إذا کان المقتول علیًّا الأکبر، و کان علیًّا الأصغر الإمام المعصوم بعد أبیه الحسین علیه السلام، فإنّه کان لزین العابدین علیه السلام یوم الطف ثلاث وعشرون سنة، ومحمّد ولده الباقر علیه السلام حیّ له ثلاث سنین و أشهر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کشف الغمّة،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 فی أولاده علیه و علیهم السلام، قال کمال الدین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له علیه السلام من الأولاد ذکور و أناث عشرة، ستّة ذکور و أربع أناث، فالذکور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الأکبر، و علیّ الأوسط و هو زین العابدین، و سیأتی ذکره فی بابه، وعلیّ الأصغر، و محمّد، و عبداللَّه، 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علیّ الأکبر فانّه قاتل بین یدی أبیه حتّی قتل شهیدًا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الحافظ عبد 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الأخضر الجنابذی </w:t>
      </w:r>
      <w:r>
        <w:rPr>
          <w:rFonts w:eastAsia="IRNazanin" w:cs="IRNazanin"/>
          <w:color w:val="111111"/>
          <w:sz w:val="28"/>
          <w:szCs w:val="28"/>
          <w:rtl w:val="true"/>
          <w:lang w:bidi="fa-IR"/>
        </w:rPr>
        <w:t xml:space="preserve">] </w:t>
      </w:r>
      <w:r>
        <w:rPr>
          <w:rStyle w:val="FootnoteAnchor"/>
          <w:rtl w:val="true"/>
        </w:rPr>
        <w:footnoteReference w:id="7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الحسین بن علیّ علیهما السلام ستّة، أربعة ذکور، و إبنتان، علیّ الأکبر قتل مع أبیه، و علیّ </w:t>
      </w:r>
    </w:p>
    <w:p>
      <w:pPr>
        <w:pStyle w:val="BookText"/>
        <w:rPr/>
      </w:pPr>
      <w:r>
        <w:rPr>
          <w:rFonts w:ascii="IRNazanin" w:hAnsi="IRNazanin" w:eastAsia="IRNazanin"/>
          <w:color w:val="111111"/>
          <w:sz w:val="28"/>
          <w:sz w:val="28"/>
          <w:szCs w:val="28"/>
          <w:rtl w:val="true"/>
          <w:lang w:bidi="fa-IR"/>
        </w:rPr>
        <w:t>الأصغر، وجعفر، و عبداللَّه، و سکینة، و فاطمة، و نسل الحسین من علیّ الأصغر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أخلّ الحافظ بذکر علیّ زین العابدین علیه السلام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الأکبر، و علیّ الأصغر، و أثبته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ونسل الحسین من علیّ الأصغر، فسقط فی هذه الروایة علیّ الأصغر، والصحیح انّ العلیّین من أولاده ثلاثة کما ذکره کمال الدین، و زین العابدین علیه السلام هو الأوسط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ومنهم </w:t>
      </w:r>
      <w:r>
        <w:rPr>
          <w:rStyle w:val="FootnoteAnchor"/>
          <w:rtl w:val="true"/>
        </w:rPr>
        <w:footnoteReference w:id="7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شیخنا الشهید قدس سره، قال فی الدروس عند ذکر زیارة مولانا الحسین‌علیه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زاره فلیزر ولده علیّ بن الحسین علیهما السلام، و هو الأکبر علی الأصحّ </w:t>
      </w:r>
      <w:r>
        <w:rPr>
          <w:rStyle w:val="FootnoteAnchor"/>
          <w:rtl w:val="true"/>
        </w:rPr>
        <w:footnoteReference w:id="713"/>
      </w:r>
      <w:r>
        <w:rPr>
          <w:rFonts w:ascii="IRNazanin" w:hAnsi="IRNazanin" w:eastAsia="IRNazanin"/>
          <w:color w:val="111111"/>
          <w:sz w:val="28"/>
          <w:sz w:val="28"/>
          <w:szCs w:val="28"/>
          <w:rtl w:val="true"/>
          <w:lang w:bidi="fa-IR"/>
        </w:rPr>
        <w:t>، إنتهی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مطابق لما وجد فی تاریخ ابن الجوزی الحنبلیّ،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أولاد الحسین علیه السلام، علیّ الأکبر قتل مع أبیه یوم کربلاء، و لا بقیّة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الأصغر و هو زین العابدین علیه السلام، والنسل له، و لم یتبیّن لی مأخذ القولین حتّی یرجح أحدهما علی الآخر فی البین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 xml:space="preserve">.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مخفی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قول ثانی که مقتول علیّ اکبر است، قول به اینکه علیّ اکبرِ شهید سنّ او هجده ساله بوده، صحیح نخواهد بود، نظر به اینکه مشخّص شد که سنّ شریف جناب امام زین العابدین علیه السلام در آن وقت بیست و دو سال بود، پس باید سنّ علیّ مقتول علاوه بر بیست و دو بوده باشد یا بیست و پنج ؛ چنانچه مرحوم علّامه مجلسی رحمه الله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جلاء العیون </w:t>
      </w:r>
      <w:r>
        <w:rPr>
          <w:rFonts w:eastAsia="IRNazanin" w:cs="IRNazanin"/>
          <w:color w:val="111111"/>
          <w:sz w:val="28"/>
          <w:szCs w:val="28"/>
          <w:rtl w:val="true"/>
          <w:lang w:bidi="fa-IR"/>
        </w:rPr>
        <w:t xml:space="preserve">» </w:t>
      </w:r>
      <w:r>
        <w:rPr>
          <w:rStyle w:val="FootnoteAnchor"/>
          <w:rtl w:val="true"/>
        </w:rPr>
        <w:footnoteReference w:id="715"/>
      </w:r>
      <w:r>
        <w:rPr>
          <w:rFonts w:ascii="IRNazanin" w:hAnsi="IRNazanin" w:eastAsia="IRNazanin"/>
          <w:color w:val="111111"/>
          <w:sz w:val="28"/>
          <w:sz w:val="28"/>
          <w:szCs w:val="28"/>
          <w:rtl w:val="true"/>
          <w:lang w:bidi="fa-IR"/>
        </w:rPr>
        <w:t xml:space="preserve">حکایت فرموده‌اند یا کمتر، یا زیادتر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4" w:name="pg4701_26026"/>
      <w:bookmarkStart w:id="315" w:name="pg4701_26026"/>
      <w:bookmarkEnd w:id="315"/>
    </w:p>
    <w:p>
      <w:pPr>
        <w:pStyle w:val="Heading3"/>
        <w:numPr>
          <w:ilvl w:val="2"/>
          <w:numId w:val="1"/>
        </w:numPr>
        <w:rPr/>
      </w:pPr>
      <w:bookmarkStart w:id="316" w:name="pg4701_26026"/>
      <w:bookmarkStart w:id="317" w:name="__RefHeading___Toc1060684_2035185390"/>
      <w:bookmarkStart w:id="318" w:name="_Toc117"/>
      <w:bookmarkEnd w:id="316"/>
      <w:bookmarkEnd w:id="317"/>
      <w:r>
        <w:rPr>
          <w:rtl w:val="true"/>
        </w:rPr>
        <w:t>سنّ شریف امام حسین علیه السلام در وقت شهادت</w:t>
      </w:r>
      <w:bookmarkEnd w:id="31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شریف جناب سیّد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آلاف التحیّة والثناء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شهادت به چه حدّ بوده است ؟</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ندیده‌ام از علمای شیعه کسی خلاف کرده باشد در زمان شهادت آن سرور، آنچه از کلمات علمای شیعه به نظر رسیده آن است که زمان شهادت آن سرور، در سنه شصت و یکم هجری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اختلاف ما بین علما است در زمان ولادت ایشان، ثقة الإسلام تصریح فرموده که ولادت سعادت مآب آن سرورِ ابرار در سال سیّم از هجرت بوده، قال فی الکافی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علیه السلام فی سنة ثلاث، و قبض فی شهر المحرّم من سنة إحدی و ستّین من الهجرة، و له سبع و خمسون سنة و أشهر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موافقت فرموده‌اند با ایشان شیخ مفید در مقنعة و شیخ طوسی در تهذیب، قال فی المقنعة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بالمدینة آخر شهر ربیع الأوّل سنة ثلاث من الهجرة، وقبض علیه السلام قتیلًا بطف بکربلاء من أرض العراق، یوم الإثنین العاشر من المحرّم قبل زوال الشمس، سنة إحدی و ستّین من الهجرة، و له یومئذ ثمان وخمسون سنة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التهذیب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علیه السلام بالمدینة آخر شهر ربیع الأوّل سنة ثلاث من الهجرة، وقبض علیه السلام قتیلًا بکربلاء من أرض العراق یوم الإثنین،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الجمعة،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السبت، العاشر من المحرّم قبل الزوال، سنة إحدی و ستّین من الهجرة، وله یومئذ ثمان و خمسون سنة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شیخنا المفید فی إرشاده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بالمدینة لخمس لیال خلون من شعبان، سنة أربع من الهجرة، وجائت به أمّه فاطمة علیها السلام إلی جدّه رسول اللَّه صلی الله علیه وآله، فاستبشر به وسمّاه حسینًا وعق عنه کبشا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إعلام الوری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علیه السلام بالمدینة یوم الثلثاء،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الخمیس لثلاث خلون من شعبان،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لخمس خلون منه، سنة أربع من الهجرة النبویّة،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ولد آخر شهر ربیع الأوّل سنة ثلاث من الهجرة </w:t>
      </w:r>
      <w:r>
        <w:rPr>
          <w:rFonts w:eastAsia="IRNazanin" w:cs="IRNazanin"/>
          <w:color w:val="111111"/>
          <w:sz w:val="28"/>
          <w:szCs w:val="28"/>
          <w:rtl w:val="true"/>
          <w:lang w:bidi="fa-IR"/>
        </w:rPr>
        <w:t xml:space="preserve">] </w:t>
      </w:r>
      <w:r>
        <w:rPr>
          <w:rStyle w:val="FootnoteAnchor"/>
          <w:rtl w:val="true"/>
        </w:rPr>
        <w:footnoteReference w:id="721"/>
      </w:r>
      <w:r>
        <w:rPr>
          <w:rFonts w:ascii="IRNazanin" w:hAnsi="IRNazanin" w:eastAsia="IRNazanin"/>
          <w:color w:val="111111"/>
          <w:sz w:val="28"/>
          <w:sz w:val="28"/>
          <w:szCs w:val="28"/>
          <w:rtl w:val="true"/>
          <w:lang w:bidi="fa-IR"/>
        </w:rPr>
        <w:t xml:space="preserve">، و لم یکن بینه وبین أخیه الحسن علیه السلام إلّا الحمل و الحمل ستّة أشهر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جاءت به فاطمة الزهراء علیها السلام إلی رسول اللَّه صلی الله علیه وآله فسمّاه حسینًا وعق عنه کبشا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وعاش علیه السلام سبعًا و خمسین سنة وخمسة أشهر ؛ کان مع رسول اللَّه صلی الله علیه وآله ستّ سنین، ومع أمیرالمؤمنین علیه السلام سبعًا وثلاثین سنة، و مع أخیه الحسن علیه السلام سبعًا وأربعین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مدّة خلافته عشر سنین وأشهرًا، وقتل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عاشوراء یوم السبت،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الإثنین،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الجمعة، سنة إحدی و ستّین من الهجرة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کشف الغمّة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علیه السلام بالمدینة لخمس خلون من شعبان، سنة أربع من الهجرة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المنتهی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علیه السلام بالمدینة آخر شهر ربیع الأوّل سنة ثلاث من الهجرة، وقبض علیه السلام </w:t>
      </w:r>
    </w:p>
    <w:p>
      <w:pPr>
        <w:pStyle w:val="BookText"/>
        <w:rPr/>
      </w:pPr>
      <w:r>
        <w:rPr>
          <w:rFonts w:ascii="IRNazanin" w:hAnsi="IRNazanin" w:eastAsia="IRNazanin"/>
          <w:color w:val="111111"/>
          <w:sz w:val="28"/>
          <w:sz w:val="28"/>
          <w:szCs w:val="28"/>
          <w:rtl w:val="true"/>
          <w:lang w:bidi="fa-IR"/>
        </w:rPr>
        <w:t xml:space="preserve">بکربلاء من أرض العراق قتیلًا یوم الإثنین،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الجمعة </w:t>
      </w:r>
      <w:r>
        <w:rPr>
          <w:rFonts w:eastAsia="IRNazanin" w:cs="IRNazanin"/>
          <w:color w:val="111111"/>
          <w:sz w:val="28"/>
          <w:szCs w:val="28"/>
          <w:rtl w:val="true"/>
          <w:lang w:bidi="fa-IR"/>
        </w:rPr>
        <w:t xml:space="preserve">] </w:t>
      </w:r>
      <w:r>
        <w:rPr>
          <w:rStyle w:val="FootnoteAnchor"/>
          <w:rtl w:val="true"/>
        </w:rPr>
        <w:footnoteReference w:id="724"/>
      </w:r>
      <w:r>
        <w:rPr>
          <w:rFonts w:ascii="IRNazanin" w:hAnsi="IRNazanin" w:eastAsia="IRNazanin"/>
          <w:color w:val="111111"/>
          <w:sz w:val="28"/>
          <w:sz w:val="28"/>
          <w:szCs w:val="28"/>
          <w:rtl w:val="true"/>
          <w:lang w:bidi="fa-IR"/>
        </w:rPr>
        <w:t xml:space="preserve">،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السبت، العاشر من المحرّم قبل الزوال، سنة إحدی وستّین من الهجرة، وله یومئذ ثمان و خمسون سنة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التحریر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علیه السلام بالمدینة آخر شهر ربیع الأوّل سنة ثلاث من الهجرة، وقبض علیه السلام بکربلاء من أرض العراق قتیلًا یوم الإثنین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الجمعة،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السبت، عاشر المحرّم قبل الزوال، سنة إحدی و ستّین من الهجرة، وله ثمان وخمسون سنة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الدروس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علیه السلام بالمدینة آخر شهر ربیع الأوّل سنة ثلاث من الهجرة،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الخمیس، ثالث عشر شهر رمضان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قتل بکربلاء یوم السبت عاشوراء سنة إحدی و ستّین عن ثمان وخمسین سنة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عبارات الأعاظم المذکورة، والإختلاف فیها من وجوه،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المصرّح به فی کلام ثقة الإسلام، و شیخنا المفید فی المقنعة، و شیخ الطائفة فی التهذیب، والعلّامة فی المنتهی والتحریر، و شیخنا الشهید فی الدروس، أنّ ولادته فی سنة ثلاث من الهجرة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والمذکور فی عبارة الإرشاد و إعلام الوری وکشف الغمّة أنّها فی سنة أربع من الهجرة، ولعلّه الأنسب بولادة سیّدتنا و جدّتنا سیدّة نساء العالمین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الحال فی ذلک انّ المصرّح به فی کلام ثقة الإسلام فی الأصول انّ ولادة سیّدتنا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آلاف التحیّة والثناء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مبعث رسول اللَّه صلی الله علیه وآله بخمس سنین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معروف این است که جناب فخر العالمین جناب رسول خدا صلی الله علیه وآله بعد از بعثت سیزده سال در مکّه تشریف داشتند، بعد از مکّه مهاجرت فرمودند به مدینه، پس زمان مهاجرت جناب رسول خدا صلی الله علیه وآله جناب سیّده نساء هفت ساله بوده‌اند، پس در سال سیّم از هجرت عمر شریف سیّده نساء ده ساله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 است ولادت سعادت مآب حضرت امام حسن علیه السلام قبل از ولادت جناب سیّد الشهداء بوده، پس باید ولادت جناب حضرت امام حسن علیه السلام در نه سالگی جناب سیّدة النساء بوده باشد، به خلاف آنکه هرگاه تولّد جناب سیّد الشهداء در سال چهارم از هجرت بوده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مصرّح به در کلام ثقة الإسلام آن است که مدّت عمر شریف جناب سیّد الشهداء پنجاه و هفت سال و چند ماه بوده، و مصرّح به در کلام شیخ مفید و شیخ طوسی و غیرهما آن است که مدّت عمر آن سرور پنجاه وهشت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مقرون به حقّ، کلام ثقة الإسلام است، نظر به آنچه در کلام شیخ مفید و شیخ طوسی مذکور است که تولّد جناب سیّد الشهداء در آخر شهر ربیع الاوّل بوده در سال سیّم، مفروض این است که شهادت آن جناب در سال شصت و یک بوده در روز عاشر محرّم، بنابراین سنّ شریف آن حضرت در آن وقت پنجاه و هفت سال ونه ماه و ده روز می‌شود، نه هشت سال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بنا بر اینکه تولّد آن حضرت در آخر ربیع الأوّل بوده باشد، چنانچه مذکور در مقنعة و ارشاد و تهذیب و منتهی و تحریر است ؛ و امّا هرگاه در سیّم ماه شعبان یا در پنجم آن بوده باشد، پس مدّت عمر شریف آن حضرت پنجاه </w:t>
      </w:r>
    </w:p>
    <w:p>
      <w:pPr>
        <w:pStyle w:val="BookText"/>
        <w:rPr/>
      </w:pPr>
      <w:r>
        <w:rPr>
          <w:rFonts w:ascii="IRNazanin" w:hAnsi="IRNazanin" w:eastAsia="IRNazanin"/>
          <w:color w:val="111111"/>
          <w:sz w:val="28"/>
          <w:sz w:val="28"/>
          <w:szCs w:val="28"/>
          <w:rtl w:val="true"/>
          <w:lang w:bidi="fa-IR"/>
        </w:rPr>
        <w:t xml:space="preserve">وهفت سال و پنج ماه وکسری می‌شود، نه پنجاه و هشت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بنا بر این است که تولّد شریف ایشان در سال سیّم از هجرت بوده باشد، وامّا هرگاه در سال چهارم بوده باشد، مدّت عمر شریف ایشان پنجاه و شش سال و نه ماه کسری، یا پنجاه و شش سال و پنج ماه و کسری می‌شود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 xml:space="preserve">. </w:t>
      </w:r>
      <w:bookmarkStart w:id="319" w:name="pg4701_26032"/>
    </w:p>
    <w:p>
      <w:pPr>
        <w:pStyle w:val="Heading3"/>
        <w:numPr>
          <w:ilvl w:val="2"/>
          <w:numId w:val="1"/>
        </w:numPr>
        <w:rPr/>
      </w:pPr>
      <w:bookmarkStart w:id="320" w:name="__RefHeading___Toc1060686_2035185390"/>
      <w:bookmarkStart w:id="321" w:name="_Toc118"/>
      <w:bookmarkEnd w:id="319"/>
      <w:bookmarkEnd w:id="320"/>
      <w:r>
        <w:rPr>
          <w:rtl w:val="true"/>
        </w:rPr>
        <w:t>سنّ شریف امام سجّاد علیه السلام در واقعه کربلا</w:t>
      </w:r>
      <w:bookmarkEnd w:id="32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این است که بیان فرمایند عمر شریف جناب علیّ بن الحسین امام زین العابدین علیه السلام در واقعه کربلای معلّی به چه حدّ بوده ؟</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آنچه ثقة الإسلام در اصول کافی، و شیخ سعید سدید شیخ مفید در ارشاد و مقنعة، و شیخ الطائفة در تهذیب، و شیخ طبرسی در کتاب إعلام الوری، و صاحب کشف الغمّة، و شیخ شهید در دروس، و غیرهم ذکر فرموده‌اند، این است که سنّ شریف آن مقنّن قوانین بندگی در آن وقت بیست و دو سال وکسری بوده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مطلب مقتضی این است که عبارات اعاظم مذکوره ایراد شود، بعد از آن تنبیه شود به مراد ؛ پس می‌گوئیم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ثقة الإسلام فی باب مولد علیّ بن الحسین علیهما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ولد علیّ بن الحسین علیهما السلام فی سنة ثمان و ثلاثین، و قبض فی سنة خمس وتسعین، و له سبع و خمسون سنة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شیخنا المفید فی إرشاده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مولد علیّ بن الحسین علیهما السلام بالمدینة سنة ثمان و ثلاثین من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توفّی بالمدینة سنة خمس و تسعین من الهجرة، و له یومئذ سبع وخمسون سنة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المقنعة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الحسین بن علیّ بن أبی طالب علیهم السلام ولد بالمدینة سنة ثمان وثلاثین من الهجرة، و قبض علیه السلام بالمدینة سنة خمس و تسعین، وله یومئذ سبع و خمسون سنة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التهذیب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الحسین بن علیّ بن أبی طالب زین العابدین و إمام المتّقین، کنیته أبو محمّد، ولد بالمدینة سنة ثمان و ثلاثین من الهجرة، و قبض علیه السلام بالمدینة سنة خمس و تسعین، و له یومئذ سبع و خمسون سنة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إعلام الوری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ولد علیه السلام فی المدینة </w:t>
      </w:r>
      <w:r>
        <w:rPr>
          <w:rStyle w:val="FootnoteAnchor"/>
          <w:rtl w:val="true"/>
        </w:rPr>
        <w:footnoteReference w:id="734"/>
      </w:r>
      <w:r>
        <w:rPr>
          <w:rFonts w:ascii="IRNazanin" w:hAnsi="IRNazanin" w:eastAsia="IRNazanin"/>
          <w:color w:val="111111"/>
          <w:sz w:val="28"/>
          <w:sz w:val="28"/>
          <w:szCs w:val="28"/>
          <w:rtl w:val="true"/>
          <w:lang w:bidi="fa-IR"/>
        </w:rPr>
        <w:t xml:space="preserve">یوم الجمعة، و یقال یوم الخمیس فی النصف من جمادی الآخرة،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لتسع خلون من شعبان سنة ثمان و ثلاثین من الهجرة،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ستّ و ثلاثین،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سبع و ثلاثین، و قیل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سنة سبع </w:t>
      </w:r>
      <w:r>
        <w:rPr>
          <w:rFonts w:eastAsia="IRNazanin" w:cs="IRNazanin"/>
          <w:color w:val="111111"/>
          <w:sz w:val="28"/>
          <w:szCs w:val="28"/>
          <w:rtl w:val="true"/>
          <w:lang w:bidi="fa-IR"/>
        </w:rPr>
        <w:t xml:space="preserve">] </w:t>
      </w:r>
      <w:r>
        <w:rPr>
          <w:rStyle w:val="FootnoteAnchor"/>
          <w:rtl w:val="true"/>
        </w:rPr>
        <w:footnoteReference w:id="735"/>
      </w:r>
      <w:r>
        <w:rPr>
          <w:rFonts w:ascii="IRNazanin" w:hAnsi="IRNazanin" w:eastAsia="IRNazanin"/>
          <w:color w:val="111111"/>
          <w:sz w:val="28"/>
          <w:sz w:val="28"/>
          <w:szCs w:val="28"/>
          <w:rtl w:val="true"/>
          <w:lang w:bidi="fa-IR"/>
        </w:rPr>
        <w:t xml:space="preserve">و ثلاثین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توفّی علیه السلام یوم السبت لاثنتی عشرة لیلة بقیت من المحرّم، سنة خمس وتسعین من الهجرة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کشف الغمّة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w:t>
      </w:r>
      <w:r>
        <w:rPr>
          <w:rStyle w:val="FootnoteAnchor"/>
          <w:rtl w:val="true"/>
        </w:rPr>
        <w:footnoteReference w:id="737"/>
      </w:r>
      <w:r>
        <w:rPr>
          <w:rFonts w:ascii="IRNazanin" w:hAnsi="IRNazanin" w:eastAsia="IRNazanin"/>
          <w:color w:val="111111"/>
          <w:sz w:val="28"/>
          <w:sz w:val="28"/>
          <w:szCs w:val="28"/>
          <w:rtl w:val="true"/>
          <w:lang w:bidi="fa-IR"/>
        </w:rPr>
        <w:t xml:space="preserve">ولادته فی الخمیس الخامس من شعبان سنة ثمان وثلاثین من الهجرة فی أیّام جدّه أمیر المؤمنین علیّ بن أبی طالب علیهما السلام قبل وفاته بسنتین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الدروس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أبو محمّد زین العابدین علیّ بن الحسین علیهما السلام ولد بالمدینة یوم الأحد خامس شعبان سنة ثمان و ثلاثین، و قبض بها یوم السبت ثانی عشر المحرّم سنة خمس و تسعین عن سبع و خمسین سنة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می‌گوئیم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این بزرگواران صریح است که ولادت سعادت مآب جناب امام المؤمنین علیّ بن الحسین امام زین العابدین علیه السلام در سنه سی وهشت </w:t>
      </w:r>
    </w:p>
    <w:p>
      <w:pPr>
        <w:pStyle w:val="BookText"/>
        <w:rPr/>
      </w:pPr>
      <w:r>
        <w:rPr>
          <w:rFonts w:ascii="IRNazanin" w:hAnsi="IRNazanin" w:eastAsia="IRNazanin"/>
          <w:color w:val="111111"/>
          <w:sz w:val="28"/>
          <w:sz w:val="28"/>
          <w:szCs w:val="28"/>
          <w:rtl w:val="true"/>
          <w:lang w:bidi="fa-IR"/>
        </w:rPr>
        <w:t xml:space="preserve">هجری بوده، و شهادت با سعادت جناب سیّد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و علی آبائه وأبناءه آلاف التحیّة و 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شصت و یک هجری اتّفاق افتاده، بنابراین سنّ جناب علیّ بن الحسین امام زین العابدین علیه السلام در آن وقت بیست و سه ساله تقریبًا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نظر به فرموده صاحب کشف الغمّة و شیخ سعید شهید که روز تولّد آن جناب در روز پنجشنبه یا روز یکشنبه پنجم شهر شعبان بوده، سنّ شریف جناب امام زین العابدین علیه السلام در آن وقت بیست و دو سال و پنج ماه و پنج روز بوده ؛ نظر به اینکه شهادت با سعادت جناب سیّد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روحنا و روح العالمین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عاشر شهر محرّم الحرام سنه شصت و یک هجری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مدّت عمر شریف جناب علیّ بن الحسین امام زین العابدین علیه السلام در آن وقت به نحوی است که مذکور شد، یعنی بیست و دو سال و پنج ماه و پنج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بنا بر آنچه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بنا بر قولی زیادتر است، چنانچه بنا بر قولی کمتر است از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مجمع البحرین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الحسین هو الإمام زین العابدین علیه السلام ولد فی سنة ثمان وثلاثین، وقبض فی سنة خمس و تسعین، و عاش بعد الحسین علیه السلام خمسًا وثلاثین سنة، وفیه دلالة علی انّ عمره علیه السلام بعد قتل أبیه کان اثنین وعشرین سنة </w:t>
      </w:r>
      <w:r>
        <w:rPr>
          <w:rStyle w:val="FootnoteAnchor"/>
          <w:rtl w:val="true"/>
        </w:rPr>
        <w:footnoteReference w:id="740"/>
      </w:r>
      <w:r>
        <w:rPr>
          <w:rFonts w:ascii="IRNazanin" w:hAnsi="IRNazanin" w:eastAsia="IRNazanin"/>
          <w:color w:val="111111"/>
          <w:sz w:val="28"/>
          <w:sz w:val="28"/>
          <w:szCs w:val="28"/>
          <w:rtl w:val="true"/>
          <w:lang w:bidi="fa-IR"/>
        </w:rPr>
        <w:t xml:space="preserve">إنتهی کلام المجمع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فیه مؤاخذة، والأولی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عمره حین قتل أبیه،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آنچه مذکور شد در مقدار سنّ شریف آن جناب در آن وقت بنا بر فرموده اعاظم مذکوره از مشایخ عظام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بنا بر آنچه مرحوم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اللَّه تعالی أعلامه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فرموده‌اند در کتاب منتهی و تحریر الأحکام چنین نیست، بلکه سنّ شریف آن حضرت در آن وقت بیست و هشت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به اینکه آن مرحوم در دو کتاب مسطور، تعیین ولادت با سعادت جناب امام زین العابدین علیه السلام را در سنه سی و سه فرموده‌اند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المنتهی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الحسین زین العابدین، کنیته أبو محمّد، ولد بالمدینة سنة ثلاث وثلاثین من الهجرة، و قبض علیه السلام بالمدینة سنة خمس و تسعین، و له یومئذ سبع و خمسون سنة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التحریر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الحسین زین العابدین علیه السلام، کنیته أبو محمّد، ولد بالمدینة سنة ثلاث وثلاثین من الهجرة، و قبض علیه السلام بالمدینة سنة خمس و تسعین، وله سبع وخمسون سنة </w:t>
      </w:r>
      <w:r>
        <w:rPr>
          <w:rStyle w:val="FootnoteAnchor"/>
          <w:rtl w:val="true"/>
        </w:rPr>
        <w:footnoteReference w:id="742"/>
      </w:r>
      <w:r>
        <w:rPr>
          <w:rFonts w:ascii="IRNazanin" w:hAnsi="IRNazanin" w:eastAsia="IRNazanin"/>
          <w:color w:val="111111"/>
          <w:sz w:val="28"/>
          <w:sz w:val="28"/>
          <w:szCs w:val="28"/>
          <w:rtl w:val="true"/>
          <w:lang w:bidi="fa-IR"/>
        </w:rPr>
        <w:t>، إنتهی کلامه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وافقه السیّد السند السیّد المصطفی فی رجاله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مخفی نماند آنچه را که در وقت ولادت آن جناب ذکر فرموده‌اند، منافات دارد با آنچه را که در بیان مدّت عمر شریف ایشان فرموده‌اند ؛ نظر به اینکه هرگاه زمان ولادت آن سرور در سال سی و سه شده باشد و زمان انتقال روح مطهّر آن جناب به اعلی غرفات جنان در سنه نود و پنج هجری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مدّت عمر شریف آن حضرت از شصت متجاوز می‌شود، بلکه شصت ودو می‌شود، پس حکم به اینکه مدّت عمر شریف آن جناب پنجاه و هفت است، صحیح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اختلاف ما بین مرحوم علّامه و سایر اعاظم علمای مذکوره در زمان انتقال روح مطهّر آن جناب به اعلی غرفات جنان نیست، نظر به اینکه کلّ مصرّحند بر اینکه زمان انتقال روح مطهّر آن سرور در سنه خمس وتسعین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اختلاف میان ایشان در زمان ولادت آن حضرت است، مرحوم علّامه در دو کتاب مذکور فرموده در سنه ثلاث و ثلاثین بوده و سایر اعاظم مذکوره فرموده‌اند در سنه ثمان و ثلاثین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اخری اعاظم مذکوره فرموده‌اند ولادت آن سرور در سال سی وهشت از هجرت بوده، و مرحوم علّامه فرموده‌اند که پنج سال قبل از آن بوده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مشخّص است اتّفاق در زمان وفات و اختلاف در زمان ولادت منافی است با اتّفاق در مدّت عمر، مع ذلک مرحوم علّامه موافقت فرموده با اعاظم مذکوره در زمان وفات و مدّت عمر و اختلاف فرموده در زمان ولادت، و هو من العجایب، و أعجب منه إیراده فی کتابین ولم یتنبّه فی الکتاب المتأخّر ما صدر منه فی الکتاب السابق مع ظهور الحال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علی أیّ حال، این منافات دلیل قوی است بر اینکه سهو قلمی شده واین سهو یا در زمان ولادت شده یا در بیان مدّت عمر، حمل بر اوّل أولی است، نظر به تصریح اعاظم مذکوره که زمان ولادت در سال سی و هشت بوده ؛ و علی أیّ حال لیس المعصوم إلّا من عصمه اللَّه سبحانه، وهو العاصم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بدانکه تاریخ ولادت با سعادت علیّ بن الحسین علیهما السلام به نحوی که در کلام مرحوم علّامه مذکور است، ندیده‌ام آن را در کلام أحد از علمای ما قبل از علّامه، بلی صاحب کتاب عمدة الطالب آن را نقل نموده از واقدی،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الواقدی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علیّ بن الحسین علیهما السلام سنة ثلاث و ثلاثین، فیکون عمره یوم الطف ثمانًا </w:t>
      </w:r>
      <w:r>
        <w:rPr>
          <w:rStyle w:val="FootnoteAnchor"/>
          <w:rtl w:val="true"/>
        </w:rPr>
        <w:footnoteReference w:id="744"/>
      </w:r>
      <w:r>
        <w:rPr>
          <w:rFonts w:ascii="IRNazanin" w:hAnsi="IRNazanin" w:eastAsia="IRNazanin"/>
          <w:color w:val="111111"/>
          <w:sz w:val="28"/>
          <w:sz w:val="28"/>
          <w:szCs w:val="28"/>
          <w:rtl w:val="true"/>
          <w:lang w:bidi="fa-IR"/>
        </w:rPr>
        <w:t xml:space="preserve">و عشرین سنة </w:t>
      </w:r>
      <w:r>
        <w:rPr>
          <w:rStyle w:val="FootnoteAnchor"/>
          <w:rtl w:val="true"/>
        </w:rPr>
        <w:footnoteReference w:id="745"/>
      </w:r>
      <w:r>
        <w:rPr>
          <w:rFonts w:ascii="IRNazanin" w:hAnsi="IRNazanin" w:eastAsia="IRNazanin"/>
          <w:color w:val="111111"/>
          <w:sz w:val="28"/>
          <w:sz w:val="28"/>
          <w:szCs w:val="28"/>
          <w:rtl w:val="true"/>
          <w:lang w:bidi="fa-IR"/>
        </w:rPr>
        <w:t xml:space="preserve">، إنتهی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بنا بر ظاهر آنچه ذکر شده در کلام مرحوم علّامه، ولادت با سعادت جناب امام زین العابدین علیه السلام قبل از شهادت جناب امیر المؤمنین علیه السلام بوده به هفت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بنا بر فرموده جناب ثقة الإسلام و سایر اعاظم مذکوره ولادت آن سرور قبل از شهادت آن جناب بوده به دو سال، نظر به اینکه شهادت آن امام عالی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عذب اللَّه تعالی قاتله بأنواع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چهلم از هجرت بوده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ثقة الإسلام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أمیرالمؤمنین علیه السلام بعد عامّ الفیل بثلاثین سنة، و قتل علیه السلام فی شهر رمضان لتسع بقین منه لیلة الأحد سنة أربعین من الهجرة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شیخنا المفید فی إرشاده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مولد علیّ بن الحسین علیهما السلام بالمدینة سنة ثمان و ثلاثین من الهجرة، فبقی مع جدّه أمیرالمؤمنین علیه السلام سنتین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آنچه مذکور شد در کلام شیخ شهید در دروس، مدّت عمر آن بزرگوار در وقت شهادت جناب سیّد الشهداء علیه السلام بیست و دو سال و چهل و پنج روز بوده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 xml:space="preserve">. </w:t>
      </w:r>
      <w:bookmarkStart w:id="322" w:name="pg4701_26040"/>
    </w:p>
    <w:p>
      <w:pPr>
        <w:pStyle w:val="Heading3"/>
        <w:numPr>
          <w:ilvl w:val="2"/>
          <w:numId w:val="1"/>
        </w:numPr>
        <w:rPr/>
      </w:pPr>
      <w:bookmarkStart w:id="323" w:name="__RefHeading___Toc1060688_2035185390"/>
      <w:bookmarkStart w:id="324" w:name="_Toc119"/>
      <w:bookmarkEnd w:id="322"/>
      <w:bookmarkEnd w:id="323"/>
      <w:r>
        <w:rPr>
          <w:rtl w:val="true"/>
        </w:rPr>
        <w:t>سنّ شریف امام باقر علیه السلام در واقعه کربلا</w:t>
      </w:r>
      <w:bookmarkEnd w:id="32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می‌گویند جناب امام محمّد باقر علیه السلام در وقت شهادت جناب سیّد الشهداء علیه السلام در کربلای معلّی بوده، جمعی طالب این هستند که حقیقت حال را مطّلع شده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مقتضای آنچه علما ذکر فرموده‌اند در بیان تاریخ ولادت با سعادت اشتمال آن مقتدای اخیار، این است که عمر شریف آن جناب یعنی امام محمّد باقر علیه السلام در آن وقت یعنی در وقت شهادت جناب سیّد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آلاف التحیّة والثناء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سال و کسری بوده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ثقة الإسلام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أبو جعفر علیه السلام سنة سبع وخمسین، و قبض علیه السلام سنة أربع عشرة ومائة، وله سبع و خمسون سنة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قال شیخنا المفید فی المقنعة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بن الحسین بن علیّ بن أبی طالب علیهم السلام، باقر علم الدین وإمام المتّقین، کنیته أبو جعفر، ولد بالمدینة سنة سبع وخمسین من الهجرة، و قبض بالمدینة سنة أربع عشرة و مائة، و کان سنّه یومئذ سبعًا وخمسین سنة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الإرشاد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علیه السلام بالمدینة سنة سبع و خمسین من الهجرة، و قبض فیها سنة أربع عشرة و مائة، و سنّه یومئذ سبع و خمسون سنة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التهذیب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بن الحسین بن علیّ بن أبی طالب علیهم السلام، باقر علم الدین، کنیته أبو جعفر، ولد بالمدینة سنة سبع و خمسین من الهجرة، و قبض بالمدینة سنة أربع عشرة و مائة، و کان سنّه یومئذ سبعًا و خمسین سنة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کتاب إعلام الوری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علیه السلام بالمدینة سنة سبع و خمسین من الهجرة یوم الجمعة غرّة رجب،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من 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قبض علیه السلام سنة أربع عشرة و مائة من ذی الحجّة،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شهر ربیع الأوّل، و قد تمّ عمره سبعًا و خمسین سنة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فعاش علیه السلام مع جدّه الحسین علیه السلام أربع سنین، و مع أبیه تسعًا و ثلاثین سنة </w:t>
      </w:r>
      <w:r>
        <w:rPr>
          <w:rStyle w:val="FootnoteAnchor"/>
          <w:rtl w:val="true"/>
        </w:rPr>
        <w:footnoteReference w:id="753"/>
      </w:r>
      <w:r>
        <w:rPr>
          <w:rFonts w:ascii="IRNazanin" w:hAnsi="IRNazanin" w:eastAsia="IRNazanin"/>
          <w:color w:val="111111"/>
          <w:sz w:val="28"/>
          <w:sz w:val="28"/>
          <w:szCs w:val="28"/>
          <w:rtl w:val="true"/>
          <w:lang w:bidi="fa-IR"/>
        </w:rPr>
        <w:t xml:space="preserve">، إنتهی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أنّ مقتضی ما ذکره أوّلًا من کون تولّده غرّة رجب و مقتضی کلامه انّه مختاره، انّ بقاءه علیه السلام مع جدّه الحسین علیه السلام ثلاث سنین و سبعة أشهر وعشرة أیّام، لا أربع سنین کما لا یخفی، إذ کون شهادة مولانا الحسین علیه السلام فی عاشر محرّم ممّا لایرتاب فیه، و هو مصرّح بذلک أیضًا،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عاشوراء یوم السبت،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الإثنین،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الجمعة سنة إحدی و ستّین من الهجرة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کشف الغمّة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ولادته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ولادة مولانا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فبالمدینة فی ثالث صفر سنة سبع و خمسین من الهجرة </w:t>
      </w:r>
      <w:r>
        <w:rPr>
          <w:rStyle w:val="FootnoteAnchor"/>
          <w:rtl w:val="true"/>
        </w:rPr>
        <w:footnoteReference w:id="755"/>
      </w:r>
      <w:r>
        <w:rPr>
          <w:rFonts w:ascii="IRNazanin" w:hAnsi="IRNazanin" w:eastAsia="IRNazanin"/>
          <w:color w:val="111111"/>
          <w:sz w:val="28"/>
          <w:sz w:val="28"/>
          <w:szCs w:val="28"/>
          <w:rtl w:val="true"/>
          <w:lang w:bidi="fa-IR"/>
        </w:rPr>
        <w:t xml:space="preserve">قبل قتل جدّه الحسین علیه السلام بثلاث سنین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المنتهی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علیّ بن الحسین باقر علم الأوّلین والآخرین، کنیته أبو جعفر، ولد بالمدینة سنة سبع و خمسین من الهجرة، و قبض علیه السلام بالمدینة سنة أربع عشرة و مائة، و کانت سنّه یومئذ سبعًا و خمسین سنة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فی التحریر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بن الحسین علیه السلام، باقر علم الأوّلین والآخرین، کنیته أبو جعفر، ولد بالمدینة سنة سبع و خمسین من الهجرة، و قبض بالمدینة سنة أربع عشر و مائة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الدروس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أبو جعفر محمّد بن علیّ الباقر لعلم الدین، ولد بالمدینة یوم الإثنین ثالث صفر سنة سبع و خمسین، و قبض بها یوم الإثنین سابع ذی الحجّة سنة أربع عشرة و مائة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علم ذلک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شهادة سیّدنا سیّد الشهداء علیه السلام فی إحدی و ستّین من الهجرة فی عاشر محرّم، فعلی هذا یکون ولادة مولانا الإمام محمّد الباقر علیه السلام قبل شهادته علیه السلام قریبًا من أربع سنین علی ما فی کشف الغمّة و الدروس، و ثلاث سنین وکسرًا علی ما فی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کونه علیه السلام حین الشهادة فی کربلاء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مشرّفها آلاف التحیّة والثناء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و إن کان الظاهر ذلک، لکن لم یحضرنی من صرّح بذلک عدا العلّامة المجلسیّ قدس سره ؛ قال فی جلاء العیون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حضرت امام محمّد باقر علیه السلام در آن صحرا حاضر بود و چهار ساله بود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قال فی تذکرة الأئمّة </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 xml:space="preserve">مرحوم شیخ آقا بزرگ تهرانی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تذکرة الأئمّة را از تألیفات مولی محمّد باقر بن محمّد تقی لاهیجی از معاصران علّامه مجلسی قدس سره دانسته وبعد از نقل کلام صاحب ریاض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ومع هذا التصریح من صاحب الریاض وهو تلمیذ العلّامة المجلسی وخرّیت الصناعة، فنسبة الکتاب إلی المجلسی توهّم منشأه الإشتراک الإسمی، حتّی أنّه وقع فی هذا الوهم بعض أحفاد العلّامة المجلسی، وهو میرزا حیدر علیّ فی إجازته الکبیرة فی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إنتهی کلامه رفع مقامه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ولادت با سعادت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محمّد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جمعه یا سه شنبه، پنجم ماه مبارک رجب است، و بعضی در روز شنبه سیّم ماه صفر گفته، سال پنجاه و هفتم هجرة در مدینه مشرّفه واقع شد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قبل از آن فرموده‌اند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سیّد العابدین علیه السلام بیست و دو ساله بود در کربلا، و حضرت امام محمّد باقر علیه السلام پنج ساله بود در کربلای معلّی حاضر بود </w:t>
      </w:r>
      <w:r>
        <w:rPr>
          <w:rStyle w:val="FootnoteAnchor"/>
          <w:rtl w:val="true"/>
        </w:rPr>
        <w:footnoteReference w:id="763"/>
      </w:r>
      <w:r>
        <w:rPr>
          <w:rFonts w:ascii="IRNazanin" w:hAnsi="IRNazanin" w:eastAsia="IRNazanin"/>
          <w:color w:val="111111"/>
          <w:sz w:val="28"/>
          <w:sz w:val="28"/>
          <w:szCs w:val="28"/>
          <w:rtl w:val="true"/>
          <w:lang w:bidi="fa-IR"/>
        </w:rPr>
        <w:t>، إنتهی</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مخفی نماند که مرحوم مسطور در همین کتاب ذکر فرموده که ولادت آن حضرت در پنجم ماه رجب در سال پنجاه و هفت بوده، و شهادت جناب سیّد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آن مرحوم در همین کتاب و غیره ذکر فرموده‌اند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p>
    <w:p>
      <w:pPr>
        <w:pStyle w:val="BookText"/>
        <w:rPr/>
      </w:pPr>
      <w:r>
        <w:rPr>
          <w:rFonts w:ascii="IRNazanin" w:hAnsi="IRNazanin" w:eastAsia="IRNazanin"/>
          <w:color w:val="111111"/>
          <w:sz w:val="28"/>
          <w:sz w:val="28"/>
          <w:szCs w:val="28"/>
          <w:rtl w:val="true"/>
          <w:lang w:bidi="fa-IR"/>
        </w:rPr>
        <w:t xml:space="preserve">شصت و یکم از هجرت بوده </w:t>
      </w:r>
      <w:r>
        <w:rPr>
          <w:rStyle w:val="FootnoteAnchor"/>
          <w:rtl w:val="true"/>
        </w:rPr>
        <w:footnoteReference w:id="764"/>
      </w:r>
      <w:r>
        <w:rPr>
          <w:rFonts w:ascii="IRNazanin" w:hAnsi="IRNazanin" w:eastAsia="IRNazanin"/>
          <w:color w:val="111111"/>
          <w:sz w:val="28"/>
          <w:sz w:val="28"/>
          <w:szCs w:val="28"/>
          <w:rtl w:val="true"/>
          <w:lang w:bidi="fa-IR"/>
        </w:rPr>
        <w:t xml:space="preserve">؛ بنابراین آن حضرت در آن وقت سه سال وشش ماه و پنج روز بوده، نه پنج سال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بلی نظر به آنچه از بعضی نقل فرموده قریب به چهار سال می‌شود، علی التقدیرین پنج سال صحیح نیست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 xml:space="preserve">. </w:t>
      </w:r>
      <w:bookmarkStart w:id="325" w:name="pg4701_26046"/>
    </w:p>
    <w:p>
      <w:pPr>
        <w:pStyle w:val="Heading3"/>
        <w:numPr>
          <w:ilvl w:val="2"/>
          <w:numId w:val="1"/>
        </w:numPr>
        <w:rPr/>
      </w:pPr>
      <w:bookmarkStart w:id="326" w:name="__RefHeading___Toc1060690_2035185390"/>
      <w:bookmarkStart w:id="327" w:name="_Toc120"/>
      <w:bookmarkEnd w:id="325"/>
      <w:bookmarkEnd w:id="326"/>
      <w:r>
        <w:rPr>
          <w:rtl w:val="true"/>
        </w:rPr>
        <w:t>تعداد لعن وسلام در زیارت عاشورا</w:t>
      </w:r>
      <w:bookmarkEnd w:id="32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زیارت عاشورا را مستمری به اذن یکی از مجتهدین که حال آن مجتهد دار فایز را وداع گفته به این طریق به عمل می‌آورد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زیارت، لعن وسلام را یکدفعه می‌خواند و در آخرِ هر یک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وبعد از آن دعاء سجده می‌خواند، آیا ملاذمان اذن می‌فرمایند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حقیر را اعتقاد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حدیثی که مرحوم 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Style w:val="FootnoteAnchor"/>
          <w:rtl w:val="true"/>
        </w:rPr>
        <w:footnoteReference w:id="766"/>
      </w:r>
      <w:r>
        <w:rPr>
          <w:rFonts w:ascii="IRNazanin" w:hAnsi="IRNazanin" w:eastAsia="IRNazanin"/>
          <w:color w:val="111111"/>
          <w:sz w:val="28"/>
          <w:sz w:val="28"/>
          <w:szCs w:val="28"/>
          <w:rtl w:val="true"/>
          <w:lang w:bidi="fa-IR"/>
        </w:rPr>
        <w:t xml:space="preserve">ذکر فرموده، اتیان به زیارت عاشورای مأثوره موقوف است بر اینکه هر یک از لعنِ معهود و سلام معهود را صد مرتبه اتیان نماید، بعد از قرائتِ لعن یک مرتبه اتیان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نمی‌کند، و همچنین است امر در سلام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 xml:space="preserve">. </w:t>
      </w:r>
      <w:bookmarkStart w:id="328" w:name="pg4701_26047"/>
    </w:p>
    <w:p>
      <w:pPr>
        <w:pStyle w:val="Heading3"/>
        <w:numPr>
          <w:ilvl w:val="2"/>
          <w:numId w:val="1"/>
        </w:numPr>
        <w:rPr/>
      </w:pPr>
      <w:bookmarkStart w:id="329" w:name="__RefHeading___Toc1060692_2035185390"/>
      <w:bookmarkStart w:id="330" w:name="_Toc121"/>
      <w:bookmarkEnd w:id="328"/>
      <w:bookmarkEnd w:id="329"/>
      <w:r>
        <w:rPr>
          <w:rtl w:val="true"/>
        </w:rPr>
        <w:t>دعای بعد از زیارت عاشورا</w:t>
      </w:r>
      <w:bookmarkEnd w:id="33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آخر زیارت عاشورا را که دعای صفوان می‌باشد، جزء زیارت می‌باشد یا نه، و می‌تواند نخواند ؛ و با وجود نخواندن، زیارت کامل وتمام می‌باشد؟</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دعای صفوان جزء زیارت عاشورا نیست، پس در صورت اخلال به آن، اتیان به زیارت عاشورا شده است، پس دعای مذکور مدخلیّت در کمال زیارت عاشورا دارد، نه در صحّت آن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خوشم آمد از محرّر که تعبیر از آن به دعای صفوان نمود، مشهور در افواه والسنه دعای علقمه است، از اغالیط مشهور است ؛ چنانچه در شرح زیارت عاشورا تنبیه بر آن نموده‌ام، شاید عبارت مستفتی مأخوذ از آن باشد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 xml:space="preserve">. </w:t>
      </w:r>
      <w:bookmarkStart w:id="331" w:name="pg4701_26048"/>
    </w:p>
    <w:p>
      <w:pPr>
        <w:pStyle w:val="Heading3"/>
        <w:numPr>
          <w:ilvl w:val="2"/>
          <w:numId w:val="1"/>
        </w:numPr>
        <w:rPr/>
      </w:pPr>
      <w:bookmarkStart w:id="332" w:name="__RefHeading___Toc1060694_2035185390"/>
      <w:bookmarkStart w:id="333" w:name="_Toc122"/>
      <w:bookmarkEnd w:id="331"/>
      <w:bookmarkEnd w:id="332"/>
      <w:r>
        <w:rPr>
          <w:rtl w:val="true"/>
        </w:rPr>
        <w:t>زیارت سیّد الشهداء علیه السلام واجب یا مستحبّ ؟</w:t>
      </w:r>
      <w:bookmarkEnd w:id="33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سیّد الشهداء علیه السلام به شرط استطاعت واجب است یا مستحبّ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حکم به وجوب مشکل است، لکن احتیاط مقتضی این است که ترک نشود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 xml:space="preserve">. </w:t>
      </w:r>
      <w:bookmarkStart w:id="334" w:name="pg4701_26049"/>
    </w:p>
    <w:p>
      <w:pPr>
        <w:pStyle w:val="Heading3"/>
        <w:numPr>
          <w:ilvl w:val="2"/>
          <w:numId w:val="1"/>
        </w:numPr>
        <w:rPr/>
      </w:pPr>
      <w:bookmarkStart w:id="335" w:name="__RefHeading___Toc1060696_2035185390"/>
      <w:bookmarkStart w:id="336" w:name="_Toc123"/>
      <w:bookmarkEnd w:id="334"/>
      <w:bookmarkEnd w:id="335"/>
      <w:r>
        <w:rPr>
          <w:rtl w:val="true"/>
        </w:rPr>
        <w:t>ثواب گریه بر سیّد الشهداء علیه السلام‌</w:t>
      </w:r>
      <w:bookmarkEnd w:id="336"/>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گریه از خوف خدا زیادتر است یا ثواب گریه بر سیّد الشهداء علیه السلام ؟</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گریه بر جناب سیّد الشهداء اگرچه بسیار است، لکن عمده ثمرات آن نسبت به باکی است، و امّا ثواب گریه از خوف و خشیت خداوند عالم نسبت به باکی و غیره همه هست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حدیث وارد است که هرگاه کسی در میان امّتی گریه کند از خوف خداوند عالم، خداوند عالم رحمت می‌کند به همه آن امّت، یعنی ثواب گریه از خوف حضرت إله بیشتر خواهد بود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 xml:space="preserve">. </w:t>
      </w:r>
      <w:bookmarkStart w:id="337" w:name="pg4701_26050"/>
    </w:p>
    <w:p>
      <w:pPr>
        <w:pStyle w:val="Heading3"/>
        <w:numPr>
          <w:ilvl w:val="2"/>
          <w:numId w:val="1"/>
        </w:numPr>
        <w:rPr/>
      </w:pPr>
      <w:bookmarkStart w:id="338" w:name="__RefHeading___Toc1060698_2035185390"/>
      <w:bookmarkStart w:id="339" w:name="_Toc124"/>
      <w:bookmarkEnd w:id="337"/>
      <w:bookmarkEnd w:id="338"/>
      <w:r>
        <w:rPr>
          <w:rtl w:val="true"/>
        </w:rPr>
        <w:t>تعزیه داری وشبیه خوانی سیّد الشهداء علیه السلام‌</w:t>
      </w:r>
      <w:bookmarkEnd w:id="33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مسأله دیگر تعزیه داری جناب سیّد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آلاف التحیّة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مخشوش است، جمعی اتّفاق کرده‌اند و بعضی از اطفال وحضرات بی‌سواد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بی‌تمیز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شبیه می‌کنند واساس روضه خواندن وموعظه قبل روضه را موقوف می‌نمایند به جهت آنکه چون تغییر لباس دارند، بعضی عوام جمعیّت می‌کنند و حرف آنها این است که سرکار فیض آثار حجّة اللهی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مأذون فرموده‌اند کیفیّت شبیه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مستدعی هستم که به این کلب آستانه جدّ بزرگوار و احقر دعا گویان سرکار بیان فرمایند که امر روضه را این اساس بسیار مخشوش نموده، چون بسیار در این دو مسأله اضطرار هم رسیده، بی‌ادبی شد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در خصوص تعزیه و شبیه، این قدر می‌دانم هرکس خواهد اقدام به تعزیه جناب سیّد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آلاف التحیّة والثناء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باشد، به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نحوی که محبوب جناب سیّد الشهداء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محبوب نزد سیّدة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آلاف السلام و 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باید اعراض از آنچه مذکور شد، نموده باشد، وهو العالم بحقائق الأمور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 xml:space="preserve">. </w:t>
      </w:r>
      <w:bookmarkStart w:id="340" w:name="pg4701_26052"/>
    </w:p>
    <w:p>
      <w:pPr>
        <w:pStyle w:val="Heading3"/>
        <w:numPr>
          <w:ilvl w:val="2"/>
          <w:numId w:val="1"/>
        </w:numPr>
        <w:rPr/>
      </w:pPr>
      <w:bookmarkStart w:id="341" w:name="__RefHeading___Toc1060700_2035185390"/>
      <w:bookmarkStart w:id="342" w:name="_Toc125"/>
      <w:bookmarkEnd w:id="340"/>
      <w:bookmarkEnd w:id="341"/>
      <w:r>
        <w:rPr>
          <w:rtl w:val="true"/>
        </w:rPr>
        <w:t>وقف بر تعزیه أبا عبداللَّه علیه السلام</w:t>
      </w:r>
      <w:bookmarkEnd w:id="34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دیگر اینکه آیا وقف بر قرآن خوانی و تعزیه سیّد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یا 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وامّا وقف بر قاری قرآن و تعزیه جناب سیّد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وعلی آبائه و أولاده آلاف التحیّة والثناء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و بی‌عیب است، در صورت اوّل موقوف علیه قرّاء خواهد بود و در صورت ثانیه وقف بر مصالح مسلمین است؛ یعنی در خصوص تعزیه آن جناب نماءِ موقوف صرف خواهد شد </w:t>
      </w:r>
      <w:r>
        <w:rPr>
          <w:rFonts w:eastAsia="IRNazanin" w:cs="IRNazanin"/>
          <w:color w:val="111111"/>
          <w:sz w:val="28"/>
          <w:szCs w:val="28"/>
          <w:rtl w:val="true"/>
          <w:lang w:bidi="fa-IR"/>
        </w:rPr>
        <w:t xml:space="preserve">...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 xml:space="preserve">. </w:t>
      </w:r>
      <w:bookmarkStart w:id="343" w:name="pg4701_26053"/>
    </w:p>
    <w:p>
      <w:pPr>
        <w:pStyle w:val="Heading3"/>
        <w:numPr>
          <w:ilvl w:val="2"/>
          <w:numId w:val="1"/>
        </w:numPr>
        <w:rPr/>
      </w:pPr>
      <w:bookmarkStart w:id="344" w:name="__RefHeading___Toc1060702_2035185390"/>
      <w:bookmarkStart w:id="345" w:name="_Toc126"/>
      <w:bookmarkEnd w:id="343"/>
      <w:bookmarkEnd w:id="344"/>
      <w:r>
        <w:rPr>
          <w:rtl w:val="true"/>
        </w:rPr>
        <w:t>دُهُل زدن در تعزیه سیّد الشهداء علیه السلام</w:t>
      </w:r>
      <w:bookmarkEnd w:id="34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 زدن در تعزیه جناب سیّد الشهداء علیه السلام، و شبیه بیرون آوردن چه صورت دارد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دهل زدن پس جایز نیست، خواه در تعزیه جناب سیّد الشهداء علیه السلام بوده باشد یا در غیر تعزیه، و امّا شبیه پس حکم آن حال مشخّص حقیر نیست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 xml:space="preserve">. </w:t>
      </w:r>
      <w:bookmarkStart w:id="346" w:name="pg4701_26054"/>
    </w:p>
    <w:p>
      <w:pPr>
        <w:pStyle w:val="Heading3"/>
        <w:numPr>
          <w:ilvl w:val="2"/>
          <w:numId w:val="1"/>
        </w:numPr>
        <w:rPr/>
      </w:pPr>
      <w:bookmarkStart w:id="347" w:name="__RefHeading___Toc1060704_2035185390"/>
      <w:bookmarkStart w:id="348" w:name="_Toc127"/>
      <w:bookmarkEnd w:id="346"/>
      <w:bookmarkEnd w:id="347"/>
      <w:r>
        <w:rPr>
          <w:rtl w:val="true"/>
        </w:rPr>
        <w:t>غنا نمودن در مرثیه أبا عبداللَّه علیه السلام</w:t>
      </w:r>
      <w:bookmarkEnd w:id="34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 نمودن </w:t>
      </w:r>
      <w:r>
        <w:rPr>
          <w:rStyle w:val="FootnoteAnchor"/>
          <w:rtl w:val="true"/>
        </w:rPr>
        <w:footnoteReference w:id="774"/>
      </w:r>
      <w:r>
        <w:rPr>
          <w:rFonts w:ascii="IRNazanin" w:hAnsi="IRNazanin" w:eastAsia="IRNazanin"/>
          <w:color w:val="111111"/>
          <w:sz w:val="28"/>
          <w:sz w:val="28"/>
          <w:szCs w:val="28"/>
          <w:rtl w:val="true"/>
          <w:lang w:bidi="fa-IR"/>
        </w:rPr>
        <w:t>در مرثیه جناب أبا عبداللَّه علیه السلام چه صورت دارد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و موجب عقوبت است در آخرت، خواه مراثی بوده باشد یا غیر مراثی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 xml:space="preserve">. </w:t>
      </w:r>
      <w:bookmarkStart w:id="349" w:name="pg4701_26055"/>
    </w:p>
    <w:p>
      <w:pPr>
        <w:pStyle w:val="Heading3"/>
        <w:numPr>
          <w:ilvl w:val="2"/>
          <w:numId w:val="1"/>
        </w:numPr>
        <w:rPr/>
      </w:pPr>
      <w:bookmarkStart w:id="350" w:name="__RefHeading___Toc1060706_2035185390"/>
      <w:bookmarkStart w:id="351" w:name="_Toc128"/>
      <w:bookmarkEnd w:id="349"/>
      <w:bookmarkEnd w:id="350"/>
      <w:r>
        <w:rPr>
          <w:rtl w:val="true"/>
        </w:rPr>
        <w:t>برهنه سینه زدن</w:t>
      </w:r>
      <w:bookmarkEnd w:id="35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أیضا در ایّام عاشورا جمعی مردها برهنه می‌شوند واز ناف تا زانو لنگ می‌بندند و سینه می‌زنند و زنان به بدن ایشان نگاه می‌کنند، آیا مردان را اصل اباحه است یا اعانت بر اثم است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جواب از سؤال ثانی که مردان برهنه می‌شوند، حکم به عدم جواز این عمل نمی‌توان نمود، و حرمت نظر کردن زن بر سبیل اطلاق یا فی الجملة به بدنِ مرد، باعث این نمی‌شود این فعل که برهنه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 حرام باشد، چه تکلیف در حقّ زن است که نظر به بدن مرد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 للمؤمنات یغضضن من أبصارهنّ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 xml:space="preserve">. </w:t>
      </w:r>
      <w:bookmarkStart w:id="352" w:name="pg4701_26056"/>
    </w:p>
    <w:p>
      <w:pPr>
        <w:pStyle w:val="Heading3"/>
        <w:numPr>
          <w:ilvl w:val="2"/>
          <w:numId w:val="1"/>
        </w:numPr>
        <w:rPr/>
      </w:pPr>
      <w:bookmarkStart w:id="353" w:name="__RefHeading___Toc1060708_2035185390"/>
      <w:bookmarkStart w:id="354" w:name="_Toc129"/>
      <w:bookmarkEnd w:id="352"/>
      <w:bookmarkEnd w:id="353"/>
      <w:r>
        <w:rPr>
          <w:rtl w:val="true"/>
        </w:rPr>
        <w:t>نذر روزه تاسوعا و عاشورا</w:t>
      </w:r>
      <w:bookmarkEnd w:id="35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نذر کند به جهت حاجتی یا مطلوبی که روز عاشورا یا تاسوعا را روزه بگیرد، یا نذر مطلقی کرد که صایم بشود و می‌خواهد که اتیان به صوم بکند در یوم مذکور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نذر صوم تاسوعا، پس مطلقًا اشکالی در آن نیست، نه در نذر آن و نه در لزوم وفای به مقتضای چنین نذر، و امّا نذر صوم روز عاشورا، پس می‌گوئیم در آن دو مقام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چنین نذری کسی بکند که من روز عاشورا را روزه می‌گیرم، اولی آن است که از چنین نذر اجتناب نماید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کسی چنین نذری کرده به اعتقاد اینکه چنین نذر خوب است به جهت حزن بر مصیبت خامس آل عبا، بعد به گوش او رسیده مرجوحیّتِ صوم در این روز، متحیّر است که چه کار کند، می‌گوئیم اگر حکم به لزوم وفا به </w:t>
      </w:r>
    </w:p>
    <w:p>
      <w:pPr>
        <w:pStyle w:val="BookText"/>
        <w:rPr/>
      </w:pPr>
      <w:r>
        <w:rPr>
          <w:rFonts w:ascii="IRNazanin" w:hAnsi="IRNazanin" w:eastAsia="IRNazanin"/>
          <w:color w:val="111111"/>
          <w:sz w:val="28"/>
          <w:sz w:val="28"/>
          <w:szCs w:val="28"/>
          <w:rtl w:val="true"/>
          <w:lang w:bidi="fa-IR"/>
        </w:rPr>
        <w:t xml:space="preserve">مقتضای چنین نذر نکنیم، البته اولی و احوط عمل به مقتضای آن است ؛ همین قدر در جواب سؤال در این مقام کفایت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صورتی است که نذر صوم کرده باشد، و امّا هرگاه ترک مفطرات بوده باشد به قصد صوم، پس تشکیکی در لزوم عمل به مقتضای آن نیست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مذکور شد در صورتی بود که متعلّقِ نذر، صوم روز عاشورا بوده باشد، وامّا هرگاه نذرِ مطلق بوده باشد، اولی این است در مقام امتثال، روز عاشورا را اختیار ننماید </w:t>
      </w:r>
      <w:r>
        <w:rPr>
          <w:rFonts w:eastAsia="IRNazanin" w:cs="IRNazanin"/>
          <w:color w:val="111111"/>
          <w:sz w:val="28"/>
          <w:szCs w:val="28"/>
          <w:rtl w:val="true"/>
          <w:lang w:bidi="fa-IR"/>
        </w:rPr>
        <w:t xml:space="preserve">...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 xml:space="preserve">. </w:t>
      </w:r>
      <w:bookmarkStart w:id="355" w:name="pg4701_26058"/>
    </w:p>
    <w:p>
      <w:pPr>
        <w:pStyle w:val="Heading2"/>
        <w:numPr>
          <w:ilvl w:val="1"/>
          <w:numId w:val="1"/>
        </w:numPr>
        <w:rPr/>
      </w:pPr>
      <w:bookmarkStart w:id="356" w:name="__RefHeading___Toc1060710_2035185390"/>
      <w:bookmarkStart w:id="357" w:name="_Toc130"/>
      <w:bookmarkEnd w:id="355"/>
      <w:bookmarkEnd w:id="356"/>
      <w:r>
        <w:rPr>
          <w:rtl w:val="true"/>
        </w:rPr>
        <w:t>رسالة شریفة فی بیان کیفیّة زیارة عاشوراء</w:t>
      </w:r>
      <w:bookmarkEnd w:id="357"/>
    </w:p>
    <w:p>
      <w:pPr>
        <w:pStyle w:val="Heading3"/>
        <w:numPr>
          <w:ilvl w:val="2"/>
          <w:numId w:val="1"/>
        </w:numPr>
        <w:rPr/>
      </w:pPr>
      <w:bookmarkStart w:id="358" w:name="__RefHeading___Toc1060712_2035185390"/>
      <w:bookmarkStart w:id="359" w:name="_Toc131"/>
      <w:bookmarkEnd w:id="358"/>
      <w:r>
        <w:rPr>
          <w:rtl w:val="true"/>
        </w:rPr>
        <w:t>اشاره</w:t>
      </w:r>
      <w:bookmarkEnd w:id="359"/>
    </w:p>
    <w:p>
      <w:pPr>
        <w:pStyle w:val="BookText"/>
        <w:rPr/>
      </w:pPr>
      <w:r>
        <w:rPr>
          <w:rFonts w:ascii="Amiri" w:hAnsi="Amiri" w:eastAsia="Amiri" w:cs="Amiri"/>
          <w:color w:val="111111"/>
          <w:sz w:val="28"/>
          <w:sz w:val="28"/>
          <w:szCs w:val="28"/>
          <w:rtl w:val="true"/>
          <w:lang w:bidi="ar-SA"/>
        </w:rPr>
        <w:t xml:space="preserve">تألیف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المحقّق‌الحاجّ السیّد أسد اللَّه بن حجّة الإسلام الشفتی قدس سره</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1228</w:t>
      </w:r>
      <w:r>
        <w:rPr>
          <w:rFonts w:eastAsia="IRNazanin" w:cs="IRNazanin"/>
          <w:color w:val="111111"/>
          <w:sz w:val="28"/>
          <w:szCs w:val="28"/>
          <w:rtl w:val="true"/>
          <w:lang w:bidi="fa-IR"/>
        </w:rPr>
        <w:t xml:space="preserve"> -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0" w:name="pg4701_26060"/>
      <w:bookmarkStart w:id="361" w:name="pg4701_26060"/>
      <w:bookmarkEnd w:id="361"/>
    </w:p>
    <w:p>
      <w:pPr>
        <w:pStyle w:val="Heading3"/>
        <w:numPr>
          <w:ilvl w:val="2"/>
          <w:numId w:val="1"/>
        </w:numPr>
        <w:rPr/>
      </w:pPr>
      <w:bookmarkStart w:id="362" w:name="pg4701_26060"/>
      <w:bookmarkStart w:id="363" w:name="__RefHeading___Toc1060714_2035185390"/>
      <w:bookmarkStart w:id="364" w:name="_Toc132"/>
      <w:bookmarkEnd w:id="362"/>
      <w:bookmarkEnd w:id="363"/>
      <w:r>
        <w:rPr>
          <w:rtl w:val="true"/>
        </w:rPr>
        <w:t>مقدّمة التحقیق‌</w:t>
      </w:r>
      <w:bookmarkEnd w:id="364"/>
    </w:p>
    <w:p>
      <w:pPr>
        <w:pStyle w:val="Heading4"/>
        <w:numPr>
          <w:ilvl w:val="3"/>
          <w:numId w:val="1"/>
        </w:numPr>
        <w:rPr/>
      </w:pPr>
      <w:bookmarkStart w:id="365" w:name="__RefHeading___Toc1060716_2035185390"/>
      <w:bookmarkStart w:id="366" w:name="_Toc133"/>
      <w:bookmarkEnd w:id="365"/>
      <w:r>
        <w:rPr>
          <w:rtl w:val="true"/>
        </w:rPr>
        <w:t>اشاره</w:t>
      </w:r>
      <w:bookmarkEnd w:id="36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الحمد للَّه الّذی جعل زیارةَ أصفیائه موجبةً لثوابه و ذریعةً إلی الفوز بدرجات أحبّائه، والصلاة والسلام علی سیّد أنبیائه محمّد وآله الطیّبین من عترته، واللعنة الدائمة علی أعدائهم أجمعین من الآن إلی یوم جزائه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فهذه رسالة شریفة فی بیان کیفیّة زیارة عاشوراء المعروفة لمصنّفها العلّامة الربّانی والفقیه الصمدانی الحاجّ السیّد أسد اللَّه الموسوی النجفی الأصفهانی، ابن العلّامة المحقّق و المجاهد الکبیر الحاجّ السیّد محمّد باقر حجّة الإسلام الشفتیّ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تعالی مقامهما العالی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مشتملة علی فوائد لطیفة و فرائد جلیلة، تشهد بتبحّر مصنّفها و سعة نظره ودقّة فکره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عنها المحقّق الطهرانی رحمه الله فی الذریعة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شرح زیارة عاشوراء، للعلّامة السیّد أسد اللَّه ابن حجّة الإسلام السیّد محمّد باقر الموسوی الشفتی الأصفهانی، المتوفّی بکرند سنة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قاصدًا زیارة المراقد المقدّسة ؛ حدّثنی ولده السیّد محمّد باقر المعروف بحاج آقا انّه موجود فی مکتبته بأصفهان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المؤلّف قدس سره فی هذه الرسالة کیفیّة زیارة العاشور وانّ صلاتها رکعتان لا أکثر، تفعلهما بعد الفراغ من اللعن والسلام والدعاء والسجدة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قدس سره قد ذکر فیها حکم المسألة مع فروع حسنة تتعلّق بها، وأدرج فیها تحقیقات رشیقة وفوائد نافعة مفیدة تنبئ عن دقّة نظره وغوره، واستوفی فیها إنصافًا حقّ الإستدلال والتحلیل، وکان هذا ممّا یدلّ علی طول باعه وتبحّره فی المباحث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رتّب سیّدنا المؤلّف رحمه الله رسالته هذه علی أربعة مطالب وخاتمة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مستند زیارة عاشوراء المعروفة، وهو أخبار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یستفاد من الأخبار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بعض کلمات العلماء فی بیان کیفیّة هذه الزیارة وبعض الإختلاف بینهم فی ذلک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أمور ینبغی التنبیه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والخاتمة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أمور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یعلم تأریخ تألیف الرسالة، ولکن یشاهد فی آخر نسخة الأصل بخطّ </w:t>
      </w:r>
      <w:bookmarkStart w:id="367" w:name="pg4701_26062"/>
    </w:p>
    <w:p>
      <w:pPr>
        <w:pStyle w:val="BookText"/>
        <w:rPr/>
      </w:pPr>
      <w:bookmarkEnd w:id="367"/>
      <w:r>
        <w:rPr>
          <w:rFonts w:ascii="IRNazanin" w:hAnsi="IRNazanin" w:eastAsia="IRNazanin"/>
          <w:color w:val="111111"/>
          <w:sz w:val="28"/>
          <w:sz w:val="28"/>
          <w:szCs w:val="28"/>
          <w:rtl w:val="true"/>
          <w:lang w:bidi="fa-IR"/>
        </w:rPr>
        <w:t xml:space="preserve">المؤلّف رحمه الله تأریخ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سنة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لابدّ لنا من بیان نبذة من ترجمة أحوال سیّدنا المؤلّف قدس سره، فنقول</w:t>
      </w:r>
      <w:r>
        <w:rPr>
          <w:rFonts w:eastAsia="IRNazanin" w:cs="IRNazanin"/>
          <w:color w:val="111111"/>
          <w:sz w:val="28"/>
          <w:szCs w:val="28"/>
          <w:rtl w:val="true"/>
          <w:lang w:bidi="fa-IR"/>
        </w:rPr>
        <w:t>:</w:t>
      </w:r>
    </w:p>
    <w:p>
      <w:pPr>
        <w:pStyle w:val="Heading4"/>
        <w:numPr>
          <w:ilvl w:val="3"/>
          <w:numId w:val="1"/>
        </w:numPr>
        <w:rPr/>
      </w:pPr>
      <w:bookmarkStart w:id="368" w:name="__RefHeading___Toc1060718_2035185390"/>
      <w:bookmarkStart w:id="369" w:name="_Toc134"/>
      <w:bookmarkEnd w:id="368"/>
      <w:r>
        <w:rPr>
          <w:rtl w:val="true"/>
        </w:rPr>
        <w:t>ترجمة العلاّمة السیّد أسد اللَّه الشفتی قدس سره</w:t>
      </w:r>
      <w:bookmarkEnd w:id="369"/>
    </w:p>
    <w:p>
      <w:pPr>
        <w:pStyle w:val="Heading5"/>
        <w:numPr>
          <w:ilvl w:val="4"/>
          <w:numId w:val="1"/>
        </w:numPr>
        <w:rPr/>
      </w:pPr>
      <w:bookmarkStart w:id="370" w:name="__RefHeading___Toc1060720_2035185390"/>
      <w:bookmarkStart w:id="371" w:name="_Toc135"/>
      <w:bookmarkEnd w:id="370"/>
      <w:r>
        <w:rPr>
          <w:rtl w:val="true"/>
        </w:rPr>
        <w:t>اسمه و نسبه</w:t>
      </w:r>
      <w:bookmarkEnd w:id="371"/>
    </w:p>
    <w:p>
      <w:pPr>
        <w:pStyle w:val="BookText"/>
        <w:rPr/>
      </w:pPr>
      <w:r>
        <w:rPr>
          <w:rFonts w:ascii="IRNazanin" w:hAnsi="IRNazanin" w:eastAsia="IRNazanin"/>
          <w:color w:val="111111"/>
          <w:sz w:val="28"/>
          <w:sz w:val="28"/>
          <w:szCs w:val="28"/>
          <w:rtl w:val="true"/>
          <w:lang w:bidi="fa-IR"/>
        </w:rPr>
        <w:t xml:space="preserve">هو السیّد السند والمولی المعظّم والمتتبّع الخبیر العلّامة الفقیه السیّد أسد اللَّه ابن السیّد محمّد باقر الموسویّ الجیلانیّ الشفتیّ النجفیّ الأصفهانیّ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ینتهی نسبه الشریف إلی أبی القاسم حمزة بن الإمام موسی الکاظم علیه السلام</w:t>
      </w:r>
      <w:r>
        <w:rPr>
          <w:rFonts w:eastAsia="IRNazanin" w:cs="IRNazanin"/>
          <w:color w:val="111111"/>
          <w:sz w:val="28"/>
          <w:szCs w:val="28"/>
          <w:rtl w:val="true"/>
          <w:lang w:bidi="fa-IR"/>
        </w:rPr>
        <w:t>.</w:t>
      </w:r>
    </w:p>
    <w:p>
      <w:pPr>
        <w:pStyle w:val="Heading5"/>
        <w:numPr>
          <w:ilvl w:val="4"/>
          <w:numId w:val="1"/>
        </w:numPr>
        <w:rPr/>
      </w:pPr>
      <w:bookmarkStart w:id="372" w:name="__RefHeading___Toc1060722_2035185390"/>
      <w:bookmarkStart w:id="373" w:name="_Toc136"/>
      <w:bookmarkEnd w:id="372"/>
      <w:r>
        <w:rPr>
          <w:rtl w:val="true"/>
        </w:rPr>
        <w:t>مولده و نشأته</w:t>
      </w:r>
      <w:bookmarkEnd w:id="373"/>
    </w:p>
    <w:p>
      <w:pPr>
        <w:pStyle w:val="BookText"/>
        <w:rPr/>
      </w:pP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فی مدینة أصفهان </w:t>
      </w:r>
      <w:r>
        <w:rPr>
          <w:rStyle w:val="FootnoteAnchor"/>
          <w:rtl w:val="true"/>
        </w:rPr>
        <w:footnoteReference w:id="780"/>
      </w:r>
      <w:r>
        <w:rPr>
          <w:rFonts w:ascii="IRNazanin" w:hAnsi="IRNazanin" w:eastAsia="IRNazanin"/>
          <w:color w:val="111111"/>
          <w:sz w:val="28"/>
          <w:sz w:val="28"/>
          <w:szCs w:val="28"/>
          <w:rtl w:val="true"/>
          <w:lang w:bidi="fa-IR"/>
        </w:rPr>
        <w:t>، و نشأ بها علی أبیه العلّامة الفقیه الورع المحقّق المدقّق الباذل الحاجّ السیّد محمّد باقر الشفتیّ المعروف بحجّة الإسلام</w:t>
      </w:r>
      <w:r>
        <w:rPr>
          <w:rFonts w:eastAsia="IRNazanin" w:cs="IRNazanin"/>
          <w:color w:val="111111"/>
          <w:sz w:val="28"/>
          <w:szCs w:val="28"/>
          <w:rtl w:val="true"/>
          <w:lang w:bidi="fa-IR"/>
        </w:rPr>
        <w:t>.</w:t>
      </w:r>
    </w:p>
    <w:p>
      <w:pPr>
        <w:pStyle w:val="Heading5"/>
        <w:numPr>
          <w:ilvl w:val="4"/>
          <w:numId w:val="1"/>
        </w:numPr>
        <w:rPr/>
      </w:pPr>
      <w:bookmarkStart w:id="374" w:name="__RefHeading___Toc1060724_2035185390"/>
      <w:bookmarkStart w:id="375" w:name="_Toc137"/>
      <w:bookmarkEnd w:id="374"/>
      <w:r>
        <w:rPr>
          <w:rtl w:val="true"/>
        </w:rPr>
        <w:t>کلمات العلماء فی حقّه</w:t>
      </w:r>
      <w:bookmarkEnd w:id="375"/>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عنه صاحب الروضات رحمه الله فی ترجمة والده حجّة الإسلام الشفتی قدس سره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فصلّی علیه قدس سره ولده الأفضل، و خلفه الأسعد الأرشد، والفقیه الأوحد، والحبر المؤیّد، والنور المجرّد، والعماد الأعمد، النفس القدسیّ، والملک الإنسیّ، الجلیل الأوّاه، و محبوب الأفئدة، وممدوح الأفواه، مولانا وسیّدنا السیّد أسداللَّه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أجلّاء تلامذة شیخنا الأفقه الأعلم القمقام قطب أرحیة هذه الأیّام الشیخ محمّد حسن النجفی صاحب جواهر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اللَّه عن عوائق الأیّام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منصوصًا علی اجتهاده وفقاهته بلفظه و کتابته، بل محثوثًا علی الرجوع إلی ما أفتی به وحکم فی جمیع دیار العجم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صاحب الترجمة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أوفی اللَّه ترحمه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یحبّه کثیرًا و یحب الناس علی متابعته و إجلاله، و قد یرجّحه فی قوّة النظر علی فخر المحقّقین ابن العلّامة فی جواب بعض من سأله عن أحواله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والناس متّفقون علی جلالته، متشاحون علی جماعته، مطبقون علی إرادته، مادحون جمیل طریقته، حامدون جلیل حقّه و منّه، بل مقدّمون إیّاه علی والده الأکرم فی أغلب مکارم أخلاقه ومحامد أوصافه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الإمام السیّد عبد الحسین شرف الدین فی ترجمة والده قدس سره ما هذا کلامه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وخَلَفَه ولده الأبرّ الأغرّ، الفقیه الأصولی، المحقّق البحّاثة، العلّامة السیّد أسد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رحمه الله علی شاکلة أبیه فی العلم والعمل والجهاد لنفسه والمراقبة علیها آناء اللیل، وأطراف النهار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انتهت إلیه رئاسة الدین فی ایران، وانقادت لأمره عامّة الناس وخاصّتها حتّی السلطان ناصر الدین شاه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أنفق هذا الجاه العظیم فی خدمة الدین الإسلامی، و تأیید المذهب الإمامی، ونشر علوم آل محمّد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عنه آیة اللَّه الشیخ عبّاس بن الشیخ حسن کاشف الغطاء قدس سره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نبذة الغریّ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ذکر بعض العلماء الّذین عاصرهم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ذوآبة بنی هاشم صاحب المزایا الحمیدة المشهور له بالفضل والصلاح الحاج سیّد أسد اللَّه نجل حجّة الإسلام الحاج سیّد محمّد باقر الرشتی، من أجلّ العلماء قدرًا و أعلاهم ذکرًا، اجتهد فی إحیاء الشریعة فی اصبهان حتّی ملک قلوب الشیعة، و رجعت العامّة إلیه فی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اجتمعت به زمانًا فی النجف فألفیته جامعًا لما تعسر علی غیره، باذلًا نفسه فی مرضاة اللَّه، یحبّ الخیر، و کثیرًا ما جری علی یده من الأمور الخیریّة، سخیّ الطبع، مغیثًا للفقراء، مسموع الکلمة عند حکّام ایران</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فلق الحجر الصلد بعزیمته، و جاء بالماء العذب الفرات إلی النجف الأشرف، فاستقوا و دوابهم منه واستراخوا به بعد ما نالهم العطش، وبنی علیه مکانًا لتغسیل الموتی لا یعفو رسمه غیر انّه لما قضی نحبه مؤرّخًا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أسد اللَّه سیّد الکلّ غابا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انقطع الماء لعدم من یقوم بتنقیة قناته، نسأل اللَّه تعالی أن یوفّق ولده لأن یصلح فاسده </w:t>
      </w:r>
      <w:r>
        <w:rPr>
          <w:rFonts w:eastAsia="IRNazanin" w:cs="IRNazanin"/>
          <w:color w:val="111111"/>
          <w:sz w:val="28"/>
          <w:szCs w:val="28"/>
          <w:rtl w:val="true"/>
          <w:lang w:bidi="fa-IR"/>
        </w:rPr>
        <w:t xml:space="preserve">. </w:t>
      </w:r>
      <w:bookmarkStart w:id="376" w:name="pg4701_26065"/>
    </w:p>
    <w:p>
      <w:pPr>
        <w:pStyle w:val="BookText"/>
        <w:rPr/>
      </w:pPr>
      <w:bookmarkEnd w:id="376"/>
      <w:r>
        <w:rPr>
          <w:rFonts w:ascii="IRNazanin" w:hAnsi="IRNazanin" w:eastAsia="IRNazanin"/>
          <w:color w:val="111111"/>
          <w:sz w:val="28"/>
          <w:sz w:val="28"/>
          <w:szCs w:val="28"/>
          <w:rtl w:val="true"/>
          <w:lang w:bidi="fa-IR"/>
        </w:rPr>
        <w:t xml:space="preserve">ترک الولد الصالح والصدقة الجاریة ممّا لا ینقطع عمل ابن آدم عنه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7" w:name="__RefHeading___Toc1060726_2035185390"/>
      <w:bookmarkStart w:id="378" w:name="_Toc138"/>
      <w:bookmarkEnd w:id="377"/>
      <w:r>
        <w:rPr>
          <w:rtl w:val="true"/>
        </w:rPr>
        <w:t>حیاته العلمیّة والإجتماعیّة</w:t>
      </w:r>
      <w:bookmarkEnd w:id="378"/>
    </w:p>
    <w:p>
      <w:pPr>
        <w:pStyle w:val="BookText"/>
        <w:rPr/>
      </w:pPr>
      <w:r>
        <w:rPr>
          <w:rFonts w:ascii="IRNazanin" w:hAnsi="IRNazanin" w:eastAsia="IRNazanin"/>
          <w:color w:val="111111"/>
          <w:sz w:val="28"/>
          <w:sz w:val="28"/>
          <w:szCs w:val="28"/>
          <w:rtl w:val="true"/>
          <w:lang w:bidi="fa-IR"/>
        </w:rPr>
        <w:t xml:space="preserve">ولد بأصفهان سنة ثمان و عشرین و مائتین وألف </w:t>
      </w:r>
      <w:r>
        <w:rPr>
          <w:rFonts w:eastAsia="IRNazanin" w:cs="IRNazanin"/>
          <w:color w:val="111111"/>
          <w:sz w:val="28"/>
          <w:szCs w:val="28"/>
          <w:rtl w:val="true"/>
          <w:lang w:bidi="fa-IR"/>
        </w:rPr>
        <w:t xml:space="preserve">(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واعتنی به أبوه الفقیه السیّد محمّد باقر الشهیر بحجّة الإسلام، و قام علی تربیته و تعلیمه، وعیّن له المدرّسین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وارتحل بعد إنهاء المقدّمات إلی العراق، فحضر فی کربلاء علی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ضوابط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إبراهیم بن محمّد باقر القزوینی الحائری قدس سره، و فی النجف الأشرف علی الشیخ نوح بن قاسم الجعفری القرشی النجفی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لازم الفقیه الشیخ محمّد حسن بن باقر النجفی قدس سره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واختصّ به، وتخرّج علیه، و نال مرتبة الإجتهاد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عاد إلی أصفهان فی سنة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ثمّ انتقل والده العظیم إلی رحمة ربّه فی نفس السنة، فقام مقامه وصار المرجع العامّ فی بلاد إیران، و نهض بأعباء بعض المشاریع الخیریّة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9" w:name="__RefHeading___Toc1060728_2035185390"/>
      <w:bookmarkStart w:id="380" w:name="_Toc139"/>
      <w:bookmarkEnd w:id="379"/>
      <w:r>
        <w:rPr>
          <w:rtl w:val="true"/>
        </w:rPr>
        <w:t>أساتذته</w:t>
      </w:r>
      <w:bookmarkEnd w:id="380"/>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والده السیّد محمّد باقر بن محمّد نقی الشفتی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381" w:name="pg4701_26066"/>
    </w:p>
    <w:p>
      <w:pPr>
        <w:pStyle w:val="BookText"/>
        <w:rPr/>
      </w:pPr>
      <w:bookmarkEnd w:id="381"/>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محمّد إبراهیم بن محمّد حسن الکلباسی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محمّد حسن بن باقر النجفی،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إبراهیم بن محمّد باقر القزوینی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محمّد علی بن محمّد الموسوی اللاریجانی </w:t>
      </w:r>
      <w:r>
        <w:rPr>
          <w:rFonts w:eastAsia="IRNazanin" w:cs="IRNazanin"/>
          <w:color w:val="111111"/>
          <w:sz w:val="28"/>
          <w:szCs w:val="28"/>
          <w:rtl w:val="true"/>
          <w:lang w:bidi="fa-IR"/>
        </w:rPr>
        <w:t>(</w:t>
      </w:r>
      <w:r>
        <w:rPr>
          <w:rFonts w:eastAsia="IRNazanin" w:cs="IRNazanin"/>
          <w:color w:val="111111"/>
          <w:sz w:val="28"/>
          <w:szCs w:val="28"/>
          <w:lang w:bidi="fa-IR"/>
        </w:rPr>
        <w:t>1220</w:t>
      </w:r>
      <w:r>
        <w:rPr>
          <w:rFonts w:eastAsia="IRNazanin" w:cs="IRNazanin"/>
          <w:color w:val="111111"/>
          <w:sz w:val="28"/>
          <w:szCs w:val="28"/>
          <w:rtl w:val="true"/>
          <w:lang w:bidi="fa-IR"/>
        </w:rPr>
        <w:t xml:space="preserve"> -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نوح بن قاسم القرشی الجعفری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5"/>
        <w:numPr>
          <w:ilvl w:val="4"/>
          <w:numId w:val="1"/>
        </w:numPr>
        <w:rPr/>
      </w:pPr>
      <w:bookmarkStart w:id="382" w:name="__RefHeading___Toc1060730_2035185390"/>
      <w:bookmarkStart w:id="383" w:name="_Toc140"/>
      <w:bookmarkEnd w:id="382"/>
      <w:r>
        <w:rPr>
          <w:rtl w:val="true"/>
        </w:rPr>
        <w:t>مشایخه فی الإجازة</w:t>
      </w:r>
      <w:bookmarkEnd w:id="3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الملّا أحمد بن علی أکبر التربتی رحمه الله</w:t>
      </w:r>
    </w:p>
    <w:p>
      <w:pPr>
        <w:pStyle w:val="BookText"/>
        <w:rPr/>
      </w:pPr>
      <w:r>
        <w:rPr>
          <w:rFonts w:ascii="IRNazanin" w:hAnsi="IRNazanin" w:eastAsia="IRNazanin"/>
          <w:color w:val="111111"/>
          <w:sz w:val="28"/>
          <w:sz w:val="28"/>
          <w:szCs w:val="28"/>
          <w:rtl w:val="true"/>
          <w:lang w:bidi="fa-IR"/>
        </w:rPr>
        <w:t xml:space="preserve">یروی المترجم له عن والده العلّامة السیّد محمّد باقر حجّة الإسلام قدس سره بواسطة تلمیذه الشیخ أحمد بن علی أکبر التربتی رحمه الله ؛ قال الشیخ المذکور فی إجازته الکبیرة له ما صورته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والمبرور حجّة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أذن له فی الحکم والفتوی، بل صرّح بکونه أفضل من بعض من تقدّم من فحول الفقهاء، لکنّه لم یتّفق له الإستجازة عن والده، لشدّة الحیاء مع ما یترجی له من طول البقاء، إذ سنح سوانح فی ذلک الاثناء، کما</w:t>
      </w:r>
    </w:p>
    <w:p>
      <w:pPr>
        <w:pStyle w:val="BookText"/>
        <w:rPr/>
      </w:pPr>
      <w:r>
        <w:rPr>
          <w:rFonts w:ascii="IRNazanin" w:hAnsi="IRNazanin" w:eastAsia="IRNazanin"/>
          <w:color w:val="111111"/>
          <w:sz w:val="28"/>
          <w:sz w:val="28"/>
          <w:szCs w:val="28"/>
          <w:rtl w:val="true"/>
          <w:lang w:bidi="fa-IR"/>
        </w:rPr>
        <w:t xml:space="preserve">أومأنا سابقًا إلیها؛ فمرض رحمه الله مرضًا مزمنًا، وفی ذلک المرض توفّی ولم یتیسّر له دام عمره ما یتمنّی، فمع ابتلائه بمصیبة والده وردت علیه الواردات العظیمة الّتی أشرنا إلیها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وإلی زماننا هذا لم یکن بصدد الإستجازة لأسباب هو أعلم بها منّا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وبعض أجلّة العلماء وأعمدة الفقهاء وإن کتب لجنابه الإجازة، لکنّه لما کان بدون استجازته، لما حصل له الوثوق والطمأنینة، وبقی ذلک الأمر فی عهدة التعویق والعطلة، حتّی لم یبق من أصحاب المبرور حجّة الإسلام، ولاسیّما أرباب الإجازات غیر قلیلهم، ومضی أکثرهم لسبیلهم، فتفطّن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البقاء لم یتیسّر لأحد، وفقد الواحد بعد الواحد یفنی الجمع والعدد، فأشار إلیّ أن أجیز له إجازة کانت ودیعة عن والده عندنا، وأمانة أمر اللَّه تعالی أن تؤدّی إلی أهلها </w:t>
      </w:r>
      <w:r>
        <w:rPr>
          <w:rFonts w:eastAsia="IRNazanin" w:cs="IRNazanin"/>
          <w:color w:val="111111"/>
          <w:sz w:val="28"/>
          <w:szCs w:val="28"/>
          <w:rtl w:val="true"/>
          <w:lang w:bidi="fa-IR"/>
        </w:rPr>
        <w:t xml:space="preserve">»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العلّامة الشیخ محمّد حسن النجفی قدس سره صاحب الجواهر</w:t>
      </w:r>
    </w:p>
    <w:p>
      <w:pPr>
        <w:pStyle w:val="BookText"/>
        <w:rPr/>
      </w:pPr>
      <w:r>
        <w:rPr>
          <w:rFonts w:ascii="IRNazanin" w:hAnsi="IRNazanin" w:eastAsia="IRNazanin"/>
          <w:color w:val="111111"/>
          <w:sz w:val="28"/>
          <w:sz w:val="28"/>
          <w:szCs w:val="28"/>
          <w:rtl w:val="true"/>
          <w:lang w:bidi="fa-IR"/>
        </w:rPr>
        <w:t xml:space="preserve">و یروی سیّدنا المترجم أیضًا عن صاحب الجواهر رحمه الله قراءة وإجازة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وصفه صاحب الجواهر فی إجازته الّتی کتبها له بقوله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ولدنا و قرّة أعیننا التقیّ النقیّ والمهذّب الصفیّ، العالم العامل والفاضل الکامل الأدیب الأریب، ذو الفطنة الوقّادة، والقریحة النقّادة، والأخلاق الکریمة، والفطرة المستقیمة، العظیم الحلیم الأوّاه المیرزا أسد اللَّه نجل حجّة الإسلام وملجأ الأنام ذی النور الظاهر والفضل الباهر السیّد محمّد باقر سلّمهما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فالواجب علی کافّة المتدیّنین انفاذ حکمه، وامتثال أوامره ونواهیه، وقبول فتواه، والإهتداء بنوره وهداه، فانّه نعم الکفیل لأیتام الشیعة، </w:t>
      </w:r>
      <w:bookmarkStart w:id="384" w:name="pg4701_26068"/>
    </w:p>
    <w:p>
      <w:pPr>
        <w:pStyle w:val="BookText"/>
        <w:rPr/>
      </w:pPr>
      <w:bookmarkEnd w:id="384"/>
      <w:r>
        <w:rPr>
          <w:rFonts w:ascii="IRNazanin" w:hAnsi="IRNazanin" w:eastAsia="IRNazanin"/>
          <w:color w:val="111111"/>
          <w:sz w:val="28"/>
          <w:sz w:val="28"/>
          <w:szCs w:val="28"/>
          <w:rtl w:val="true"/>
          <w:lang w:bidi="fa-IR"/>
        </w:rPr>
        <w:t xml:space="preserve">ونعم الرکن للشریعة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اللَّه تعالی شأنه فی أیّامه وزاد فی تأییده وتسدیده</w:t>
      </w:r>
      <w:r>
        <w:rPr>
          <w:rFonts w:eastAsia="IRNazanin" w:cs="IRNazanin"/>
          <w:color w:val="111111"/>
          <w:sz w:val="28"/>
          <w:szCs w:val="28"/>
          <w:rtl w:val="true"/>
          <w:lang w:bidi="fa-IR"/>
        </w:rPr>
        <w:t xml:space="preserve">»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العلّامة السیّد محمّد باقر الجهارسوقی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روضات الجنّات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لصاحب الترجمة إجازة الروایة عن صاحب الروضات، وقد أجازه هو أیضًا، فالإجازة بینهما مدبّجة </w:t>
      </w:r>
      <w:r>
        <w:rPr>
          <w:rFonts w:eastAsia="IRNazanin" w:cs="IRNazanin"/>
          <w:color w:val="111111"/>
          <w:sz w:val="28"/>
          <w:szCs w:val="28"/>
          <w:rtl w:val="true"/>
          <w:lang w:bidi="fa-IR"/>
        </w:rPr>
        <w:t>.</w:t>
      </w:r>
    </w:p>
    <w:p>
      <w:pPr>
        <w:pStyle w:val="Heading5"/>
        <w:numPr>
          <w:ilvl w:val="4"/>
          <w:numId w:val="1"/>
        </w:numPr>
        <w:rPr/>
      </w:pPr>
      <w:bookmarkStart w:id="385" w:name="__RefHeading___Toc1060732_2035185390"/>
      <w:bookmarkStart w:id="386" w:name="_Toc141"/>
      <w:bookmarkEnd w:id="385"/>
      <w:r>
        <w:rPr>
          <w:rtl w:val="true"/>
        </w:rPr>
        <w:t>آثاره العمرانیة الخالدة</w:t>
      </w:r>
      <w:bookmarkEnd w:id="386"/>
    </w:p>
    <w:p>
      <w:pPr>
        <w:pStyle w:val="BookText"/>
        <w:rPr/>
      </w:pPr>
      <w:r>
        <w:rPr>
          <w:rFonts w:ascii="IRNazanin" w:hAnsi="IRNazanin" w:eastAsia="IRNazanin"/>
          <w:color w:val="111111"/>
          <w:sz w:val="28"/>
          <w:sz w:val="28"/>
          <w:szCs w:val="28"/>
          <w:rtl w:val="true"/>
          <w:lang w:bidi="fa-IR"/>
        </w:rPr>
        <w:t xml:space="preserve">له آثار عمرانیة و اصلاحیة،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تکملة المسجد الجامع فی أصفهان فی محلّته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شرع فی بنائه والده قدس سره، و لم یکمله حیث عاجله الموت، وأکمل بناءه المترجم له علی أحسن ما یرام و یراد فی وقته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إجراء ماء الفرات إلی النجف الأشرف، فانّه رحمه الله بعد ما زار النجف ورجع إلی بلاد إیران، عزم علی إتمام ما شرع به أستاذه الشیخ محمّد حسن صاحب الجواهر قدس سره وإیصال ماء الفرات إلی النجف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وأرّخ الشعراء ذلک، فقال الشیخ محمّد بن کاظم الجزائری النجفی من قصیدة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شربوا الماء زلالًا</w:t>
      </w:r>
    </w:p>
    <w:p>
      <w:pPr>
        <w:pStyle w:val="BookText"/>
        <w:rPr/>
      </w:pPr>
      <w:r>
        <w:rPr>
          <w:rFonts w:ascii="IRNazanin" w:hAnsi="IRNazanin" w:eastAsia="IRNazanin"/>
          <w:color w:val="111111"/>
          <w:sz w:val="28"/>
          <w:sz w:val="28"/>
          <w:szCs w:val="28"/>
          <w:rtl w:val="true"/>
          <w:lang w:bidi="fa-IR"/>
        </w:rPr>
        <w:t>بعد شرب الآجنات</w:t>
      </w:r>
    </w:p>
    <w:p>
      <w:pPr>
        <w:pStyle w:val="BookText"/>
        <w:rPr/>
      </w:pPr>
      <w:r>
        <w:rPr>
          <w:rFonts w:ascii="IRNazanin" w:hAnsi="IRNazanin" w:eastAsia="IRNazanin"/>
          <w:color w:val="111111"/>
          <w:sz w:val="28"/>
          <w:sz w:val="28"/>
          <w:szCs w:val="28"/>
          <w:rtl w:val="true"/>
          <w:lang w:bidi="fa-IR"/>
        </w:rPr>
        <w:t>فاشرب الماء و أرّخ</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اشرب الماء الفرات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bookmarkStart w:id="387" w:name="pg4701_26069"/>
    </w:p>
    <w:p>
      <w:pPr>
        <w:pStyle w:val="BookText"/>
        <w:rPr/>
      </w:pPr>
      <w:bookmarkEnd w:id="387"/>
      <w:r>
        <w:rPr>
          <w:rFonts w:ascii="IRNazanin" w:hAnsi="IRNazanin" w:eastAsia="IRNazanin"/>
          <w:color w:val="111111"/>
          <w:sz w:val="28"/>
          <w:sz w:val="28"/>
          <w:szCs w:val="28"/>
          <w:rtl w:val="true"/>
          <w:lang w:bidi="fa-IR"/>
        </w:rPr>
        <w:t>وقال المیرزا محمّد الهمدانی صاحب فصوص الیواقیت فی‌التواریخ المنظومة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 أسد اللَّه الهمام السری</w:t>
      </w:r>
    </w:p>
    <w:p>
      <w:pPr>
        <w:pStyle w:val="BookText"/>
        <w:rPr/>
      </w:pPr>
      <w:r>
        <w:rPr>
          <w:rFonts w:ascii="IRNazanin" w:hAnsi="IRNazanin" w:eastAsia="IRNazanin"/>
          <w:color w:val="111111"/>
          <w:sz w:val="28"/>
          <w:sz w:val="28"/>
          <w:szCs w:val="28"/>
          <w:rtl w:val="true"/>
          <w:lang w:bidi="fa-IR"/>
        </w:rPr>
        <w:t>سلیل ساقی الناس من کوثر</w:t>
      </w:r>
    </w:p>
    <w:p>
      <w:pPr>
        <w:pStyle w:val="BookText"/>
        <w:rPr/>
      </w:pPr>
      <w:r>
        <w:rPr>
          <w:rFonts w:ascii="Amiri" w:hAnsi="Amiri" w:eastAsia="Amiri" w:cs="Amiri"/>
          <w:color w:val="111111"/>
          <w:sz w:val="28"/>
          <w:sz w:val="28"/>
          <w:szCs w:val="28"/>
          <w:rtl w:val="true"/>
          <w:lang w:bidi="ar-SA"/>
        </w:rPr>
        <w:t>أجری إلی الغریّ ماءً مری</w:t>
      </w:r>
    </w:p>
    <w:p>
      <w:pPr>
        <w:pStyle w:val="BookText"/>
        <w:rPr/>
      </w:pPr>
      <w:r>
        <w:rPr>
          <w:rFonts w:ascii="Amiri" w:hAnsi="Amiri" w:eastAsia="Amiri" w:cs="Amiri"/>
          <w:color w:val="111111"/>
          <w:sz w:val="28"/>
          <w:sz w:val="28"/>
          <w:szCs w:val="28"/>
          <w:rtl w:val="true"/>
          <w:lang w:bidi="ar-SA"/>
        </w:rPr>
        <w:t xml:space="preserve">قد أرّخوه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ماء الغریّ </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1288</w:t>
      </w:r>
    </w:p>
    <w:p>
      <w:pPr>
        <w:pStyle w:val="Heading5"/>
        <w:numPr>
          <w:ilvl w:val="4"/>
          <w:numId w:val="1"/>
        </w:numPr>
        <w:rPr/>
      </w:pPr>
      <w:bookmarkStart w:id="388" w:name="__RefHeading___Toc1060734_2035185390"/>
      <w:bookmarkStart w:id="389" w:name="_Toc142"/>
      <w:bookmarkEnd w:id="388"/>
      <w:r>
        <w:rPr>
          <w:rtl w:val="true"/>
        </w:rPr>
        <w:t>آثاره العلمیّة</w:t>
      </w:r>
      <w:bookmarkEnd w:id="389"/>
    </w:p>
    <w:p>
      <w:pPr>
        <w:pStyle w:val="BookText"/>
        <w:rPr/>
      </w:pPr>
      <w:r>
        <w:rPr>
          <w:rFonts w:ascii="IRNazanin" w:hAnsi="IRNazanin" w:eastAsia="IRNazanin"/>
          <w:color w:val="111111"/>
          <w:sz w:val="28"/>
          <w:sz w:val="28"/>
          <w:szCs w:val="28"/>
          <w:rtl w:val="true"/>
          <w:lang w:bidi="fa-IR"/>
        </w:rPr>
        <w:t xml:space="preserve">للمترجم له قدس سره تآلیف قیّمة مشحونة بالتحقیق والتدقیق، و هی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الإستصحاب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الحاشیة علی تحفة الأبرار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الحاشیة علی جامع عبّاسی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الحاشیة علی مناسک والده قدس سره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الحاشیة علی النخبة فی العبادات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الرسائل الأصولیّة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الرسائل الرجالیّة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الرسالة العملیّة بالفارسیة</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فی الأراضی الخراجیّة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الأوامر والنواهی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البیع</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تبرء المریض بماله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التجوید</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تزویج الولیّ البنت مطلقًا بأقلّ من مهر المثل</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التقلید</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تقلید المیّت</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الحبوة</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الحقیقة الشرعیّة</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الرجعة</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صلاة اللیل</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صلح حقّ القصاص واستیفاء القصاص عن الصغیر</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کیفیّة زیارة عاشوراء</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المعاطاة</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معرفة التکالیف</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منجّزات المریض</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المنطق</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فی الموالاة فی الوضوء </w:t>
      </w:r>
      <w:bookmarkStart w:id="390" w:name="pg4701_26071"/>
    </w:p>
    <w:p>
      <w:pPr>
        <w:pStyle w:val="BookText"/>
        <w:rPr/>
      </w:pPr>
      <w:bookmarkEnd w:id="390"/>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نکاح الجدّ الصغیرة مع فقد الأب</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الوضوء فی المکان المغصوب</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شرائع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کبیر فی عدّة مجلّدات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العصیریّة فی أحکام الخمر والعصیر</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الإمامة</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الغَیبة فی الإمام الثانی عشر علیه السلام</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الغیبة فی حکم الإغتیاب</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فی إثبات الإمامة</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مناسک الحجّ والعمرة</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منتخب الصحاح</w:t>
      </w:r>
    </w:p>
    <w:p>
      <w:pPr>
        <w:pStyle w:val="Heading5"/>
        <w:numPr>
          <w:ilvl w:val="4"/>
          <w:numId w:val="1"/>
        </w:numPr>
        <w:rPr/>
      </w:pPr>
      <w:bookmarkStart w:id="391" w:name="__RefHeading___Toc1060736_2035185390"/>
      <w:bookmarkStart w:id="392" w:name="_Toc143"/>
      <w:bookmarkEnd w:id="391"/>
      <w:r>
        <w:rPr>
          <w:rtl w:val="true"/>
        </w:rPr>
        <w:t>أولاده</w:t>
      </w:r>
      <w:bookmarkEnd w:id="392"/>
    </w:p>
    <w:p>
      <w:pPr>
        <w:pStyle w:val="BookText"/>
        <w:rPr/>
      </w:pPr>
      <w:r>
        <w:rPr>
          <w:rFonts w:ascii="IRNazanin" w:hAnsi="IRNazanin" w:eastAsia="IRNazanin"/>
          <w:color w:val="111111"/>
          <w:sz w:val="28"/>
          <w:sz w:val="28"/>
          <w:szCs w:val="28"/>
          <w:rtl w:val="true"/>
          <w:lang w:bidi="fa-IR"/>
        </w:rPr>
        <w:t xml:space="preserve">لم یخلّف سیّدنا المترجم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أربع بنات، و ولدًا هو العالم الفاضل الأدیب السیّد محمّد باقر، المعروف بحاج آقا، من کریمة العالم الزاهد الشیخ ملّا علی الخلیلی النجفیّ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هاجر من اصفهان إلی بلد الهجرة النجف الأشرف بعد وفاة والده لدراسة العلوم الدینیّة والمعارف الإسلامیّة، والأدب، و حصل علی علم جمّ و فضل جزیل وأدب واسع جمیل، و حضر علی جملة من علماء النجف کما و حضر عند الشیخ محمّد حرز الدین النجفی قدس سره </w:t>
      </w:r>
      <w:r>
        <w:rPr>
          <w:rFonts w:eastAsia="IRNazanin" w:cs="IRNazanin"/>
          <w:color w:val="111111"/>
          <w:sz w:val="28"/>
          <w:szCs w:val="28"/>
          <w:rtl w:val="true"/>
          <w:lang w:bidi="fa-IR"/>
        </w:rPr>
        <w:t xml:space="preserve">{ </w:t>
      </w:r>
      <w:r>
        <w:rPr>
          <w:rFonts w:eastAsia="IRNazanin" w:cs="IRNazanin"/>
          <w:color w:val="111111"/>
          <w:sz w:val="28"/>
          <w:szCs w:val="28"/>
          <w:lang w:bidi="fa-IR"/>
        </w:rPr>
        <w:t>1273</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والأصول والکلام عدّة سنین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کان وجهًا من وجوه النجف، و داره حافلة بالعلماء والأدباء والشعراء، وصار له ولع فی نظم الشعر و کان ینظم الشعر الفارسی والعربی الجیّد فی بعض المناسبات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مقاطیع و مداعبات مع أدباء عصره فی النجف خصوصًا السیّد جعفر الحلّی رحمه الله صدیقه، ومدحه شعرائها بما هو مذکور فی دواوینهم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 فی الأئمّة شعر کثیر، فمنه قوله فی مدح أمیر المؤمنین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 عمّ النبیّ أیّ معالٍ</w:t>
      </w:r>
    </w:p>
    <w:p>
      <w:pPr>
        <w:pStyle w:val="BookText"/>
        <w:rPr/>
      </w:pPr>
      <w:r>
        <w:rPr>
          <w:rFonts w:ascii="IRNazanin" w:hAnsi="IRNazanin" w:eastAsia="IRNazanin"/>
          <w:color w:val="111111"/>
          <w:sz w:val="28"/>
          <w:sz w:val="28"/>
          <w:szCs w:val="28"/>
          <w:rtl w:val="true"/>
          <w:lang w:bidi="fa-IR"/>
        </w:rPr>
        <w:t>لک فی أرفع المدائح تذکرْ</w:t>
      </w:r>
    </w:p>
    <w:p>
      <w:pPr>
        <w:pStyle w:val="BookText"/>
        <w:rPr/>
      </w:pPr>
      <w:r>
        <w:rPr>
          <w:rFonts w:ascii="IRNazanin" w:hAnsi="IRNazanin" w:eastAsia="IRNazanin"/>
          <w:color w:val="111111"/>
          <w:sz w:val="28"/>
          <w:sz w:val="28"/>
          <w:szCs w:val="28"/>
          <w:rtl w:val="true"/>
          <w:lang w:bidi="fa-IR"/>
        </w:rPr>
        <w:t>بعد ما أنزل الإله کتابًا</w:t>
      </w:r>
    </w:p>
    <w:p>
      <w:pPr>
        <w:pStyle w:val="BookText"/>
        <w:rPr/>
      </w:pPr>
      <w:r>
        <w:rPr>
          <w:rFonts w:ascii="IRNazanin" w:hAnsi="IRNazanin" w:eastAsia="IRNazanin"/>
          <w:color w:val="111111"/>
          <w:sz w:val="28"/>
          <w:sz w:val="28"/>
          <w:szCs w:val="28"/>
          <w:rtl w:val="true"/>
          <w:lang w:bidi="fa-IR"/>
        </w:rPr>
        <w:t>فیک لا یستطاع للقوم ینکر</w:t>
      </w:r>
    </w:p>
    <w:p>
      <w:pPr>
        <w:pStyle w:val="BookText"/>
        <w:rPr/>
      </w:pPr>
      <w:r>
        <w:rPr>
          <w:rFonts w:ascii="IRNazanin" w:hAnsi="IRNazanin" w:eastAsia="IRNazanin"/>
          <w:color w:val="111111"/>
          <w:sz w:val="28"/>
          <w:sz w:val="28"/>
          <w:szCs w:val="28"/>
          <w:rtl w:val="true"/>
          <w:lang w:bidi="fa-IR"/>
        </w:rPr>
        <w:t>و ثناء النبیّ فیک فأبدی</w:t>
      </w:r>
    </w:p>
    <w:p>
      <w:pPr>
        <w:pStyle w:val="BookText"/>
        <w:rPr/>
      </w:pPr>
      <w:r>
        <w:rPr>
          <w:rFonts w:ascii="Amiri" w:hAnsi="Amiri" w:eastAsia="Amiri" w:cs="Amiri"/>
          <w:color w:val="111111"/>
          <w:sz w:val="28"/>
          <w:sz w:val="28"/>
          <w:szCs w:val="28"/>
          <w:rtl w:val="true"/>
          <w:lang w:bidi="ar-SA"/>
        </w:rPr>
        <w:t>یوم خمّ ثنا أناب وبکّر</w:t>
      </w:r>
    </w:p>
    <w:p>
      <w:pPr>
        <w:pStyle w:val="BookText"/>
        <w:rPr/>
      </w:pPr>
      <w:r>
        <w:rPr>
          <w:rFonts w:ascii="IRNazanin" w:hAnsi="IRNazanin" w:eastAsia="IRNazanin"/>
          <w:color w:val="111111"/>
          <w:sz w:val="28"/>
          <w:sz w:val="28"/>
          <w:szCs w:val="28"/>
          <w:rtl w:val="true"/>
          <w:lang w:bidi="fa-IR"/>
        </w:rPr>
        <w:t>هو فی مطعم المعادین صاب</w:t>
      </w:r>
    </w:p>
    <w:p>
      <w:pPr>
        <w:pStyle w:val="BookText"/>
        <w:rPr/>
      </w:pPr>
      <w:r>
        <w:rPr>
          <w:rFonts w:ascii="IRNazanin" w:hAnsi="IRNazanin" w:eastAsia="IRNazanin"/>
          <w:color w:val="111111"/>
          <w:sz w:val="28"/>
          <w:sz w:val="28"/>
          <w:szCs w:val="28"/>
          <w:rtl w:val="true"/>
          <w:lang w:bidi="fa-IR"/>
        </w:rPr>
        <w:t xml:space="preserve">و هو فی مطعم الموالین سُکّر </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أیّ فضل یزویه عنک معاد</w:t>
      </w:r>
    </w:p>
    <w:p>
      <w:pPr>
        <w:pStyle w:val="BookText"/>
        <w:rPr/>
      </w:pPr>
      <w:r>
        <w:rPr>
          <w:rFonts w:ascii="IRNazanin" w:hAnsi="IRNazanin" w:eastAsia="IRNazanin"/>
          <w:color w:val="111111"/>
          <w:sz w:val="28"/>
          <w:sz w:val="28"/>
          <w:szCs w:val="28"/>
          <w:rtl w:val="true"/>
          <w:lang w:bidi="fa-IR"/>
        </w:rPr>
        <w:t>أو تزوی شمس الضحی لو تفکّر</w:t>
      </w:r>
    </w:p>
    <w:p>
      <w:pPr>
        <w:pStyle w:val="BookText"/>
        <w:rPr/>
      </w:pPr>
      <w:r>
        <w:rPr>
          <w:rFonts w:ascii="IRNazanin" w:hAnsi="IRNazanin" w:eastAsia="IRNazanin"/>
          <w:color w:val="111111"/>
          <w:sz w:val="28"/>
          <w:sz w:val="28"/>
          <w:szCs w:val="28"/>
          <w:rtl w:val="true"/>
          <w:lang w:bidi="fa-IR"/>
        </w:rPr>
        <w:t>کذب العاذلون فیک و قالوا</w:t>
      </w:r>
    </w:p>
    <w:p>
      <w:pPr>
        <w:pStyle w:val="BookText"/>
        <w:rPr/>
      </w:pPr>
      <w:r>
        <w:rPr>
          <w:rFonts w:ascii="IRNazanin" w:hAnsi="IRNazanin" w:eastAsia="IRNazanin"/>
          <w:color w:val="111111"/>
          <w:sz w:val="28"/>
          <w:sz w:val="28"/>
          <w:szCs w:val="28"/>
          <w:rtl w:val="true"/>
          <w:lang w:bidi="fa-IR"/>
        </w:rPr>
        <w:t>قول زور بهم یحاط و یمکر</w:t>
      </w:r>
    </w:p>
    <w:p>
      <w:pPr>
        <w:pStyle w:val="BookText"/>
        <w:rPr/>
      </w:pPr>
      <w:r>
        <w:rPr>
          <w:rFonts w:ascii="Amiri" w:hAnsi="Amiri" w:eastAsia="Amiri" w:cs="Amiri"/>
          <w:color w:val="111111"/>
          <w:sz w:val="28"/>
          <w:sz w:val="28"/>
          <w:szCs w:val="28"/>
          <w:rtl w:val="true"/>
          <w:lang w:bidi="ar-SA"/>
        </w:rPr>
        <w:t>قد أتوا منکرًا فحسبهم اللَّه</w:t>
      </w:r>
    </w:p>
    <w:p>
      <w:pPr>
        <w:pStyle w:val="BookText"/>
        <w:rPr/>
      </w:pPr>
      <w:r>
        <w:rPr>
          <w:rFonts w:ascii="IRNazanin" w:hAnsi="IRNazanin" w:eastAsia="IRNazanin"/>
          <w:color w:val="111111"/>
          <w:sz w:val="28"/>
          <w:sz w:val="28"/>
          <w:szCs w:val="28"/>
          <w:rtl w:val="true"/>
          <w:lang w:bidi="fa-IR"/>
        </w:rPr>
        <w:t xml:space="preserve">تعالی یوم المعاد و منکر </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 xml:space="preserve">قال الشیخ محمّد السماوی رحمه الله بعد نقل هذه الأبیات فی الطلیعة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الأبیات أنشدنیها فی الکاظمیین علیهما السلام من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مراثٍ محفوظة بالنجف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 xml:space="preserve">. </w:t>
      </w:r>
      <w:bookmarkStart w:id="393" w:name="pg4701_26073"/>
    </w:p>
    <w:p>
      <w:pPr>
        <w:pStyle w:val="BookText"/>
        <w:rPr/>
      </w:pPr>
      <w:bookmarkEnd w:id="393"/>
      <w:r>
        <w:rPr>
          <w:rFonts w:ascii="IRNazanin" w:hAnsi="IRNazanin" w:eastAsia="IRNazanin"/>
          <w:color w:val="111111"/>
          <w:sz w:val="28"/>
          <w:sz w:val="28"/>
          <w:szCs w:val="28"/>
          <w:rtl w:val="true"/>
          <w:lang w:bidi="fa-IR"/>
        </w:rPr>
        <w:t xml:space="preserve">ومن آثاره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عدّة مسائل من الفقه کالرضاع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رجع إلی اصفهان بعیاله أبان حرکة حزب المشروطة فی ایران، فکان هناک مطاعًا مبجلًا امامًا، و لمّا قوی واشتدّ النضال بین المشروطة والمستبّدة فی اصفهان بل فی ایران عامّة، عاد إلی دار الهجرة النجف الأشرف، فمکث فیها قلیلًا، ثمّ عاد إلی وطنه الأصلیّ اصفهان، و بقی بها إلی أن توفّی إلی رحمة اللَّه تعالی سنة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 دفن فی مقبرة جدّه حجّة الإسلام قدس سره فی محلّة بید آباد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4" w:name="__RefHeading___Toc1060738_2035185390"/>
      <w:bookmarkStart w:id="395" w:name="_Toc144"/>
      <w:bookmarkEnd w:id="394"/>
      <w:r>
        <w:rPr>
          <w:rtl w:val="true"/>
        </w:rPr>
        <w:t>وفاته</w:t>
      </w:r>
      <w:bookmarkEnd w:id="395"/>
    </w:p>
    <w:p>
      <w:pPr>
        <w:pStyle w:val="BookText"/>
        <w:rPr/>
      </w:pPr>
      <w:r>
        <w:rPr>
          <w:rFonts w:ascii="IRNazanin" w:hAnsi="IRNazanin" w:eastAsia="IRNazanin"/>
          <w:color w:val="111111"/>
          <w:sz w:val="28"/>
          <w:sz w:val="28"/>
          <w:szCs w:val="28"/>
          <w:rtl w:val="true"/>
          <w:lang w:bidi="fa-IR"/>
        </w:rPr>
        <w:t xml:space="preserve">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نفسه الزکیّة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زیارة العتبات المقدّسة بالعراق سنة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فلمّا وصل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أعمال کرمانشاه، أدرکه الأجل بها فی سلخ شهر جمادی الآخرة من تلک السنة المذکورة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فی حاشیة بعض مؤلّفاته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عشر الثالث من شهر جمادی الآخرة من شهور سنة تسعین بعد الألف ومائتین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صاحب التکملة فی ترجمته قدس سره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سنة تسعین بعد المائتین وألف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زمت رکائبه من أصفهان </w:t>
      </w:r>
      <w:bookmarkStart w:id="396" w:name="pg4701_26074"/>
    </w:p>
    <w:p>
      <w:pPr>
        <w:pStyle w:val="BookText"/>
        <w:rPr/>
      </w:pPr>
      <w:bookmarkEnd w:id="396"/>
      <w:r>
        <w:rPr>
          <w:rFonts w:ascii="IRNazanin" w:hAnsi="IRNazanin" w:eastAsia="IRNazanin"/>
          <w:color w:val="111111"/>
          <w:sz w:val="28"/>
          <w:sz w:val="28"/>
          <w:szCs w:val="28"/>
          <w:rtl w:val="true"/>
          <w:lang w:bidi="fa-IR"/>
        </w:rPr>
        <w:t xml:space="preserve">إلی نحو العتبات العالیة فی العراق، مع بعض خاصّته، فلمّا وصل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أعمال کرمانشاه، جاءه داعی ربّه فلبّاه، فجی‌ء بنعشه إلی بلد الکاظمین علیهما السلام فعُطّلت الأسواق وخرج الناس إلی استقبال النعش وتشییعه، و کان یومًا مشهودًا، ثمّ حُمل فی یوم ثامن عشر من صفر من تلک السنة المذکورة متوجّهین به إلی النجف، فلمّا وردوا کربلاء عُطّلت له الأسواق، و فُعل کما فُعل فی الکاظمیّة وهکذا عند ورودهم إلی النجف الأشرف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7" w:name="__RefHeading___Toc1060740_2035185390"/>
      <w:bookmarkStart w:id="398" w:name="_Toc145"/>
      <w:bookmarkEnd w:id="397"/>
      <w:r>
        <w:rPr>
          <w:rtl w:val="true"/>
        </w:rPr>
        <w:t>مدفنه‌</w:t>
      </w:r>
      <w:bookmarkEnd w:id="398"/>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دفن جثمانه الشریف خلف شبّاک الحجرة الأولی الواقعة علی یمین الداخل إلی الصحن الشریف العلویّ من باب القبلة، مقابل مرقد شیخ الطائفة المرتضی الأنصاری أعلی اللَّه تعالی مقامهما وحشرهما مع سادات الأوائل والأواخر </w:t>
      </w:r>
      <w:r>
        <w:rPr>
          <w:rFonts w:eastAsia="IRNazanin" w:cs="IRNazanin"/>
          <w:color w:val="111111"/>
          <w:sz w:val="28"/>
          <w:szCs w:val="28"/>
          <w:rtl w:val="true"/>
          <w:lang w:bidi="fa-IR"/>
        </w:rPr>
        <w:t xml:space="preserve">. </w:t>
      </w:r>
      <w:bookmarkStart w:id="399" w:name="pg4701_26075"/>
    </w:p>
    <w:p>
      <w:pPr>
        <w:pStyle w:val="Heading3"/>
        <w:numPr>
          <w:ilvl w:val="2"/>
          <w:numId w:val="1"/>
        </w:numPr>
        <w:rPr/>
      </w:pPr>
      <w:bookmarkStart w:id="400" w:name="__RefHeading___Toc1060742_2035185390"/>
      <w:bookmarkStart w:id="401" w:name="_Toc146"/>
      <w:bookmarkEnd w:id="399"/>
      <w:bookmarkEnd w:id="400"/>
      <w:r>
        <w:rPr>
          <w:rtl w:val="true"/>
        </w:rPr>
        <w:t>منهج التحقیق</w:t>
      </w:r>
      <w:bookmarkEnd w:id="401"/>
    </w:p>
    <w:p>
      <w:pPr>
        <w:pStyle w:val="Heading4"/>
        <w:numPr>
          <w:ilvl w:val="3"/>
          <w:numId w:val="1"/>
        </w:numPr>
        <w:rPr/>
      </w:pPr>
      <w:bookmarkStart w:id="402" w:name="__RefHeading___Toc1060744_2035185390"/>
      <w:bookmarkStart w:id="403" w:name="_Toc147"/>
      <w:bookmarkEnd w:id="402"/>
      <w:r>
        <w:rPr>
          <w:rtl w:val="true"/>
        </w:rPr>
        <w:t>اشاره</w:t>
      </w:r>
      <w:bookmarkEnd w:id="403"/>
    </w:p>
    <w:p>
      <w:pPr>
        <w:pStyle w:val="BookText"/>
        <w:rPr/>
      </w:pPr>
      <w:r>
        <w:rPr>
          <w:rFonts w:ascii="IRNazanin" w:hAnsi="IRNazanin" w:eastAsia="IRNazanin"/>
          <w:color w:val="111111"/>
          <w:sz w:val="28"/>
          <w:sz w:val="28"/>
          <w:szCs w:val="28"/>
          <w:rtl w:val="true"/>
          <w:lang w:bidi="fa-IR"/>
        </w:rPr>
        <w:t xml:space="preserve">اعتمدنا فی تحقیق هذه الرسالة علی ثلاث نسخ خطّیة، وهی کالآتی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النسخة الأصلیّة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مخطوطة المؤلّف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محفوظة فی مکتبة کلّیة الحقوق بطهران برقم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المذکورة فی 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تقع هذه النسخة فی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 بخطّ النستعلیق، مختلفة الأسطر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عبّرنا عنها بالأصل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النسخة الخطّیة المحفوظة فی مکتبة آیة اللَّه الشیخ إبراهیم الریاضی بنجف آباد أصفهان، وهی بخطّ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تقع هذه النسخة فی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وکلّ ورقة تحتوی علی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سطرًا ؛ رمزنا هذه النسخة برمز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فی أوّل النسخة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اللَّه تعالی شأنه ؛ هذه رسالة وجیزة رشیقة شریفة فی کیفیّة زیارة عاشورا للعالم الفاضل الکامل الأورع الأتقی اللوزعی الألمعی الحبر النحریر الحاوی للفروع والأصول الجامع للمعقول والمنقول خاتم المجتهدین حجّة الإسلام والمسلمین السیّد السند الحاجّ سیّد أسد اللَّه أدام اللَّه ظلاله علی رؤس العالمین، کتبتها ذخیرة للیوم المعاد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استفدنا من مصوّرة هذه النسخة فی تحقیق الکتاب، وقد تفضّل بمصوّرتها صدیقنا الفاضل الشیخ مصطفی الصادقی، فله جزیل الشکر </w:t>
      </w:r>
      <w:r>
        <w:rPr>
          <w:rFonts w:eastAsia="IRNazanin" w:cs="IRNazanin"/>
          <w:color w:val="111111"/>
          <w:sz w:val="28"/>
          <w:szCs w:val="28"/>
          <w:rtl w:val="true"/>
          <w:lang w:bidi="fa-IR"/>
        </w:rPr>
        <w:t xml:space="preserve">. </w:t>
      </w:r>
      <w:bookmarkStart w:id="404" w:name="pg4701_26076"/>
    </w:p>
    <w:p>
      <w:pPr>
        <w:pStyle w:val="BookText"/>
        <w:rPr/>
      </w:pPr>
      <w:bookmarkEnd w:id="404"/>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النسخة الخطّیة المحفوظة فی مکتبة مسجد أعظم فی مدینة قم المقدّسة تحت رقم </w:t>
      </w:r>
      <w:r>
        <w:rPr>
          <w:rFonts w:eastAsia="IRNazanin" w:cs="IRNazanin"/>
          <w:color w:val="111111"/>
          <w:sz w:val="28"/>
          <w:szCs w:val="28"/>
          <w:lang w:bidi="fa-IR"/>
        </w:rPr>
        <w:t>2603</w:t>
      </w:r>
      <w:r>
        <w:rPr>
          <w:rFonts w:ascii="IRNazanin" w:hAnsi="IRNazanin" w:eastAsia="IRNazanin"/>
          <w:color w:val="111111"/>
          <w:sz w:val="28"/>
          <w:sz w:val="28"/>
          <w:szCs w:val="28"/>
          <w:rtl w:val="true"/>
          <w:lang w:bidi="fa-IR"/>
        </w:rPr>
        <w:t>، المذکورة فی فهرسها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فرغ من کتابتها بخطّ النسخ حسن بن إبراهیم الحسینی الساوجی 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الأولی سنة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تقع هذه النسخة فی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و کلّ ورقة تحتوی علی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سطرًا ؛ و قد رمزنا لها بالحرف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منهج التحقیق وفق المراحل التالیة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ضبط النصّ وتقویمه وترقیمه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إستخراج الآیات القرآنیّة والأحادیث الشریفة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إستخراج الأقوال وکلمات الفقهاء الّتی نقلها المؤلّف من مصادرها الّتی ذکرها إن وجدت، و إلّا فمن مصادر أخری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تقطیع النصّ إلی فقرات و مقاطع مع إضافة بعض العناوین المناسبة بین معقوفین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إعداد فهرست للموضوعات و فهارس أخری بعد ثبوت أرقام الصفحات فی آخر الکتاب </w:t>
      </w:r>
      <w:r>
        <w:rPr>
          <w:rFonts w:eastAsia="IRNazanin" w:cs="IRNazanin"/>
          <w:color w:val="111111"/>
          <w:sz w:val="28"/>
          <w:szCs w:val="28"/>
          <w:rtl w:val="true"/>
          <w:lang w:bidi="fa-IR"/>
        </w:rPr>
        <w:t>.</w:t>
      </w:r>
    </w:p>
    <w:p>
      <w:pPr>
        <w:pStyle w:val="Heading4"/>
        <w:numPr>
          <w:ilvl w:val="3"/>
          <w:numId w:val="1"/>
        </w:numPr>
        <w:rPr/>
      </w:pPr>
      <w:bookmarkStart w:id="405" w:name="__RefHeading___Toc1060746_2035185390"/>
      <w:bookmarkStart w:id="406" w:name="_Toc148"/>
      <w:bookmarkEnd w:id="405"/>
      <w:r>
        <w:rPr>
          <w:rtl w:val="true"/>
        </w:rPr>
        <w:t>شکر و ثناء</w:t>
      </w:r>
      <w:bookmarkEnd w:id="406"/>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الختام نری من الواجب علینا أن نتقدّم بخالص شکرنا إلی کلّ من ساهم بمساعدتنا فی تحقیق وإخراج هذا السفر القیّم وشارکنا فی إنجاز هذا المشروع، فجزاهم اللَّه عن الإسلام وأهله أفضل الجزاء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ونسأل اللَّه تبارک وتعالی أن یوفّقنا لإحیاء سائر آثار العلّامة المتتبّع الحاجّ السیّد محمّد باقر الشفتی المعروف بحجّة الإسلام، وآثار ولده الأعلم الأتقی وخلفه الأسعد الأرشد جدّنا ومولانا الحاجّ السیّد أسداللَّه الموسویّ النجفیّ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اللَّه فی علوّ درجاتهما فی دار البقاء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جزاء لجزیل خدماتهما المبارکة فی إحیاء الشریعة الغرّاء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و نسأله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یتقبّل کلّ ذلک منّا خالصًا لوجهه الکریم وموجبًا لثوابه الجسیم، انّه هو الجواد الکریم، وأن ینفعنا به یوم حشرنا، انّه سمیع مجیب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الختام أرجو من القارئ العزیز إذا صادفه خلل أو زلل فی عملنا هذا أن یحمله علی القصور لا علی التقصیر، وآخر دعوانا أن الحمد للَّه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محمّد الرضا الشفتی</w:t>
      </w:r>
    </w:p>
    <w:p>
      <w:pPr>
        <w:pStyle w:val="BookText"/>
        <w:rPr/>
      </w:pPr>
      <w:r>
        <w:rPr>
          <w:rFonts w:ascii="IRNazanin" w:hAnsi="IRNazanin" w:eastAsia="IRNazanin"/>
          <w:color w:val="111111"/>
          <w:sz w:val="28"/>
          <w:sz w:val="28"/>
          <w:szCs w:val="28"/>
          <w:rtl w:val="true"/>
          <w:lang w:bidi="fa-IR"/>
        </w:rPr>
        <w:t xml:space="preserve">أصفهان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مسجد السیّد حجّة الإسلام قدس سره</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یوم المبعث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407" w:name="pg4701_26078"/>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08" w:name="__RefHeading___Toc1060748_2035185390"/>
      <w:bookmarkStart w:id="409" w:name="_Toc149"/>
      <w:bookmarkEnd w:id="407"/>
      <w:bookmarkEnd w:id="408"/>
      <w:r>
        <w:rPr>
          <w:rtl w:val="true"/>
        </w:rPr>
        <w:t>نماذج من النسخ المخطوطة للکتاب‌</w:t>
      </w:r>
      <w:bookmarkEnd w:id="409"/>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تصویر</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4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4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4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5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35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55" o:detectmouseclick="t"/>
                <v:stroke color="#3465a4" joinstyle="round" endcap="flat"/>
                <w10:wrap type="none"/>
              </v:shape>
            </w:pict>
          </mc:Fallback>
        </mc:AlternateConten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رسالة شریفة</w:t>
      </w:r>
    </w:p>
    <w:p>
      <w:pPr>
        <w:pStyle w:val="BookText"/>
        <w:rPr/>
      </w:pP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بیان کیفیّة زیارة عاشوراء</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Amiri" w:hAnsi="Amiri" w:eastAsia="Amiri" w:cs="Amiri"/>
          <w:color w:val="111111"/>
          <w:sz w:val="28"/>
          <w:sz w:val="28"/>
          <w:szCs w:val="28"/>
          <w:rtl w:val="true"/>
          <w:lang w:bidi="ar-SA"/>
        </w:rPr>
        <w:t>العلاّمة المحقّق</w:t>
      </w:r>
    </w:p>
    <w:p>
      <w:pPr>
        <w:pStyle w:val="BookText"/>
        <w:rPr/>
      </w:pPr>
      <w:r>
        <w:rPr>
          <w:rFonts w:ascii="Amiri" w:hAnsi="Amiri" w:eastAsia="Amiri" w:cs="Amiri"/>
          <w:color w:val="111111"/>
          <w:sz w:val="28"/>
          <w:sz w:val="28"/>
          <w:szCs w:val="28"/>
          <w:rtl w:val="true"/>
          <w:lang w:bidi="ar-SA"/>
        </w:rPr>
        <w:t>الحاجّ السیّد أسد اللَّه بن حجّة الإسلام الشفتی قدس سره</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1228</w:t>
      </w:r>
      <w:r>
        <w:rPr>
          <w:rFonts w:eastAsia="IRNazanin" w:cs="IRNazanin"/>
          <w:color w:val="111111"/>
          <w:sz w:val="28"/>
          <w:szCs w:val="28"/>
          <w:rtl w:val="true"/>
          <w:lang w:bidi="fa-IR"/>
        </w:rPr>
        <w:t xml:space="preserve"> -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0" w:name="pg4701_26088"/>
      <w:bookmarkStart w:id="411" w:name="pg4701_26088"/>
      <w:bookmarkEnd w:id="411"/>
    </w:p>
    <w:p>
      <w:pPr>
        <w:pStyle w:val="Heading3"/>
        <w:numPr>
          <w:ilvl w:val="2"/>
          <w:numId w:val="1"/>
        </w:numPr>
        <w:rPr/>
      </w:pPr>
      <w:bookmarkStart w:id="412" w:name="pg4701_26088"/>
      <w:bookmarkStart w:id="413" w:name="__RefHeading___Toc1060750_2035185390"/>
      <w:bookmarkStart w:id="414" w:name="_Toc150"/>
      <w:bookmarkEnd w:id="412"/>
      <w:bookmarkEnd w:id="413"/>
      <w:r>
        <w:rPr>
          <w:rtl w:val="true"/>
        </w:rPr>
        <w:t>مقدّمة المؤلّف قدس سره</w:t>
      </w:r>
      <w:bookmarkEnd w:id="414"/>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الحمد للَّه ربّ العالمین، و الصلاة و السلام علی سیّد أنبیائه محمّد و آله الطاهرین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فقد طال شوقی إلی معرفة کیفیّة زیارة خامس أهل الکساء سیّد الشهداء أبی عبداللَّه الحسین بن أمیرالمؤمنین علیه السلام وابن فاطمة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عاشوراء، ولم أوفّق لذلک تارة لعوائق الزمان، وأخری لعروض بعض الأمراض، أو الإشتغال ببعض العلوم الدینیّة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أن أصرّ علیّ بعض الإخوان فی وقت کنت فاقدًا لجملة من الأسباب والکتب الّتی ینبغی الرجوع إلیها، فاقتصرت علی الموجود منها حسبما یقتضیه الوقت والأحوال مع قلّة الفرصة وضیق المجال، ورتّبت تحقیق الحال فیها ببیان مطالب </w:t>
      </w:r>
      <w:r>
        <w:rPr>
          <w:rFonts w:eastAsia="IRNazanin" w:cs="IRNazanin"/>
          <w:color w:val="111111"/>
          <w:sz w:val="28"/>
          <w:szCs w:val="28"/>
          <w:rtl w:val="true"/>
          <w:lang w:bidi="fa-IR"/>
        </w:rPr>
        <w:t xml:space="preserve">. </w:t>
      </w:r>
      <w:bookmarkStart w:id="415" w:name="pg4701_26089"/>
    </w:p>
    <w:p>
      <w:pPr>
        <w:pStyle w:val="Heading3"/>
        <w:numPr>
          <w:ilvl w:val="2"/>
          <w:numId w:val="1"/>
        </w:numPr>
        <w:rPr/>
      </w:pPr>
      <w:bookmarkStart w:id="416" w:name="__RefHeading___Toc1060752_2035185390"/>
      <w:bookmarkStart w:id="417" w:name="_Toc151"/>
      <w:bookmarkEnd w:id="415"/>
      <w:bookmarkEnd w:id="416"/>
      <w:r>
        <w:rPr>
          <w:rtl w:val="true"/>
        </w:rPr>
        <w:t>المطلب الأوّل فی ذکر مستند هذه الزیارة</w:t>
      </w:r>
      <w:bookmarkEnd w:id="417"/>
    </w:p>
    <w:p>
      <w:pPr>
        <w:pStyle w:val="Heading4"/>
        <w:numPr>
          <w:ilvl w:val="3"/>
          <w:numId w:val="1"/>
        </w:numPr>
        <w:rPr/>
      </w:pPr>
      <w:bookmarkStart w:id="418" w:name="__RefHeading___Toc1060754_2035185390"/>
      <w:bookmarkStart w:id="419" w:name="_Toc152"/>
      <w:bookmarkEnd w:id="418"/>
      <w:r>
        <w:rPr>
          <w:rtl w:val="true"/>
        </w:rPr>
        <w:t xml:space="preserve">الخبر الأوّل </w:t>
      </w:r>
      <w:r>
        <w:rPr>
          <w:rtl w:val="true"/>
        </w:rPr>
        <w:t xml:space="preserve">: </w:t>
      </w:r>
      <w:r>
        <w:rPr>
          <w:rtl w:val="true"/>
        </w:rPr>
        <w:t>روایة ابن قولویه رحمه الله فی کامل الزیارة</w:t>
      </w:r>
      <w:bookmarkEnd w:id="419"/>
    </w:p>
    <w:p>
      <w:pPr>
        <w:pStyle w:val="BookText"/>
        <w:rPr/>
      </w:pPr>
      <w:r>
        <w:rPr>
          <w:rFonts w:ascii="Amiri" w:hAnsi="Amiri" w:eastAsia="Amiri" w:cs="Amiri"/>
          <w:color w:val="111111"/>
          <w:sz w:val="28"/>
          <w:sz w:val="28"/>
          <w:szCs w:val="28"/>
          <w:rtl w:val="true"/>
          <w:lang w:bidi="ar-SA"/>
        </w:rPr>
        <w:t xml:space="preserve">وهو أخبار،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جعفر بن محمّد بن قولویه القمّی فی کتابه المسمَّی بکامل الزیارة عَنْ حَکِیمِ 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حَکِیمِ </w:t>
      </w:r>
      <w:r>
        <w:rPr>
          <w:rFonts w:eastAsia="Amiri" w:cs="Amiri" w:ascii="Amiri" w:hAnsi="Amiri"/>
          <w:color w:val="111111"/>
          <w:sz w:val="28"/>
          <w:szCs w:val="28"/>
          <w:rtl w:val="true"/>
          <w:lang w:bidi="ar-SA"/>
        </w:rPr>
        <w:t xml:space="preserve">] </w:t>
      </w:r>
      <w:r>
        <w:rPr>
          <w:rStyle w:val="FootnoteAnchor"/>
          <w:rtl w:val="true"/>
        </w:rPr>
        <w:footnoteReference w:id="795"/>
      </w:r>
      <w:r>
        <w:rPr>
          <w:rFonts w:ascii="Amiri" w:hAnsi="Amiri" w:eastAsia="Amiri" w:cs="Amiri"/>
          <w:color w:val="111111"/>
          <w:sz w:val="28"/>
          <w:sz w:val="28"/>
          <w:szCs w:val="28"/>
          <w:rtl w:val="true"/>
          <w:lang w:bidi="ar-SA"/>
        </w:rPr>
        <w:t xml:space="preserve">وَ غَیرِهِ، عَنْ مُحَمَّدِ بْنِ مُوسَی الهَمْدَانِیّ، عَنْ مُحَمَّدِ بْنِ خَالِدٍ الطَّیَالِسِیِّ، عَنْ سَیْفِ بْنِ عَمِیرَةَ وَ صَالِحِ بْنِ عُقْبَةَ مَعًا </w:t>
      </w:r>
      <w:r>
        <w:rPr>
          <w:rStyle w:val="FootnoteAnchor"/>
          <w:rtl w:val="true"/>
        </w:rPr>
        <w:footnoteReference w:id="796"/>
      </w:r>
      <w:r>
        <w:rPr>
          <w:rFonts w:ascii="Amiri" w:hAnsi="Amiri" w:eastAsia="Amiri" w:cs="Amiri"/>
          <w:color w:val="111111"/>
          <w:sz w:val="28"/>
          <w:sz w:val="28"/>
          <w:szCs w:val="28"/>
          <w:rtl w:val="true"/>
          <w:lang w:bidi="ar-SA"/>
        </w:rPr>
        <w:t xml:space="preserve">، عَنْ عَلْقَمَةَ بْنِ مُحَمَّدٍ الْحَضْرَمِیِّ وَ مُحَمَّدِ بْنِ إِسْمعِیلَ، عَنْ صَالِحِ بْنِ عُقْبَةَ، عَنْ مَالِکٍ الْجُهَنِیِّ، عَنْ أَبِی جَعْفَرٍ الْبَاقِرِ علیه السلام قَالَ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زَارَ الْحُسَیْنَ علیه السلام یَومَ عَاشُورَاءَ یَومَ العَاشِرِ مِنَ الشَهرِ </w:t>
      </w:r>
      <w:r>
        <w:rPr>
          <w:rStyle w:val="FootnoteAnchor"/>
          <w:rtl w:val="true"/>
        </w:rPr>
        <w:footnoteReference w:id="797"/>
      </w:r>
      <w:r>
        <w:rPr>
          <w:rFonts w:ascii="Amiri" w:hAnsi="Amiri" w:eastAsia="Amiri" w:cs="Amiri"/>
          <w:color w:val="111111"/>
          <w:sz w:val="28"/>
          <w:sz w:val="28"/>
          <w:szCs w:val="28"/>
          <w:rtl w:val="true"/>
          <w:lang w:bidi="ar-SA"/>
        </w:rPr>
        <w:t xml:space="preserve">حَتَّی یَظِلَّ عِنْدَهُ بَاکِیًا لَقِیَ اللَّهَ عَزَّوجَلَّ </w:t>
      </w:r>
      <w:r>
        <w:rPr>
          <w:rStyle w:val="FootnoteAnchor"/>
          <w:rtl w:val="true"/>
        </w:rPr>
        <w:footnoteReference w:id="798"/>
      </w:r>
      <w:r>
        <w:rPr>
          <w:rFonts w:ascii="Amiri" w:hAnsi="Amiri" w:eastAsia="Amiri" w:cs="Amiri"/>
          <w:color w:val="111111"/>
          <w:sz w:val="28"/>
          <w:sz w:val="28"/>
          <w:szCs w:val="28"/>
          <w:rtl w:val="true"/>
          <w:lang w:bidi="ar-SA"/>
        </w:rPr>
        <w:t xml:space="preserve">یَوْمَ الْقِیَامَةِ بِثَوَابِ أَلْفَیْ أَلْفِ حِجَّةٍ وَأَلْفَیْ أَلْفِ عُمْرَةٍ وَأَلْفَیْ </w:t>
      </w:r>
    </w:p>
    <w:p>
      <w:pPr>
        <w:pStyle w:val="BookText"/>
        <w:rPr/>
      </w:pPr>
      <w:r>
        <w:rPr>
          <w:rFonts w:ascii="Amiri" w:hAnsi="Amiri" w:eastAsia="Amiri" w:cs="Amiri"/>
          <w:color w:val="111111"/>
          <w:sz w:val="28"/>
          <w:sz w:val="28"/>
          <w:szCs w:val="28"/>
          <w:rtl w:val="true"/>
          <w:lang w:bidi="ar-SA"/>
        </w:rPr>
        <w:t xml:space="preserve">أَلْفِ غَزْوَةٍ، وَ ثَوَابُ کُلِّ حِجَّةٍ وَعُمْرَةٍ وَغَزْوَةٍ کَثَوَابِ مَنْ حَجَّ وَاعْتَمَرَ وَ غَزَی مَعَ رَسُولِ اللَّهِ صلی الله علیه وآله وَمَعَ الْأَئِمَّةِ الرَّاشِدِینَ صَلَوَاتُ اللَّهِ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أَجْمَعِینَ </w:t>
      </w:r>
      <w:r>
        <w:rPr>
          <w:rFonts w:eastAsia="Amiri" w:cs="Amiri" w:ascii="Amiri" w:hAnsi="Amiri"/>
          <w:color w:val="111111"/>
          <w:sz w:val="28"/>
          <w:szCs w:val="28"/>
          <w:rtl w:val="true"/>
          <w:lang w:bidi="ar-SA"/>
        </w:rPr>
        <w:t xml:space="preserve">]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فَمَا لِمَنْ کَانَ فِی بُعْدِ الْبِلَادِ وَ أَقَاصِیهَا وَلَمْ یُمْکِنْهُ الْمَصِیرُ </w:t>
      </w:r>
      <w:r>
        <w:rPr>
          <w:rStyle w:val="FootnoteAnchor"/>
          <w:rtl w:val="true"/>
        </w:rPr>
        <w:footnoteReference w:id="800"/>
      </w:r>
      <w:r>
        <w:rPr>
          <w:rFonts w:ascii="Amiri" w:hAnsi="Amiri" w:eastAsia="Amiri" w:cs="Amiri"/>
          <w:color w:val="111111"/>
          <w:sz w:val="28"/>
          <w:sz w:val="28"/>
          <w:szCs w:val="28"/>
          <w:rtl w:val="true"/>
          <w:lang w:bidi="ar-SA"/>
        </w:rPr>
        <w:t>إِلَیْهِ فِی ذلِکَ الْیَوْمِ؟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ذلِکَ الْیَوْمُ </w:t>
      </w:r>
      <w:r>
        <w:rPr>
          <w:rStyle w:val="FootnoteAnchor"/>
          <w:rtl w:val="true"/>
        </w:rPr>
        <w:footnoteReference w:id="801"/>
      </w:r>
      <w:r>
        <w:rPr>
          <w:rFonts w:ascii="Amiri" w:hAnsi="Amiri" w:eastAsia="Amiri" w:cs="Amiri"/>
          <w:color w:val="111111"/>
          <w:sz w:val="28"/>
          <w:sz w:val="28"/>
          <w:szCs w:val="28"/>
          <w:rtl w:val="true"/>
          <w:lang w:bidi="ar-SA"/>
        </w:rPr>
        <w:t xml:space="preserve">بَرَزَ إِلَی الصَّحْرَاءِ، أَوْ صَعِدَ إِلی سَطحٍ </w:t>
      </w:r>
      <w:r>
        <w:rPr>
          <w:rStyle w:val="FootnoteAnchor"/>
          <w:rtl w:val="true"/>
        </w:rPr>
        <w:footnoteReference w:id="802"/>
      </w:r>
      <w:r>
        <w:rPr>
          <w:rFonts w:ascii="Amiri" w:hAnsi="Amiri" w:eastAsia="Amiri" w:cs="Amiri"/>
          <w:color w:val="111111"/>
          <w:sz w:val="28"/>
          <w:sz w:val="28"/>
          <w:szCs w:val="28"/>
          <w:rtl w:val="true"/>
          <w:lang w:bidi="ar-SA"/>
        </w:rPr>
        <w:t xml:space="preserve">فِی دَارِهِ، وَأَوْمَأَ إِلَیْهِ بِالسَّلَامِ، وَاجْتَهَدَ عَلی قَاتِلِهِ بِالدُّعَاءِ، وَ صَلَّی بَعْدَهُ رَکْعَتَیْنِ، یَفْعَلُ ذلِکَ فِی صَدْرِ النَّهَارِ قَبْلَ الزَّوَالِ، ثُمَّ لْیَنْدُبِ الْحُسَیْنَ علیه السلام وَ یَبْکِیهِ، وَ یَأْمُرُ مَنْ فِی دَارِهِ بِالْبُکَاءِ عَلَیْهِ، وَیُقِیمُ فِی دَارِهِ مُصِیبَتَهُ بِإِظْهَارِ الْجَزَعِ عَلَیْهِ، وَ یَتَلاقَوْنَ بِالْبُکَاءِ بَعْضُهُمْ بَعْضًا فِی الْبُیُوتِ، وَلْیُعَزِّ بَعْضُهُمْ بَعْضًا بِمُصَابِ الْحُسَیْنِ علیه السلام، وَأَنَا </w:t>
      </w:r>
      <w:r>
        <w:rPr>
          <w:rStyle w:val="FootnoteAnchor"/>
          <w:rtl w:val="true"/>
        </w:rPr>
        <w:footnoteReference w:id="803"/>
      </w:r>
      <w:r>
        <w:rPr>
          <w:rFonts w:ascii="Amiri" w:hAnsi="Amiri" w:eastAsia="Amiri" w:cs="Amiri"/>
          <w:color w:val="111111"/>
          <w:sz w:val="28"/>
          <w:sz w:val="28"/>
          <w:szCs w:val="28"/>
          <w:rtl w:val="true"/>
          <w:lang w:bidi="ar-SA"/>
        </w:rPr>
        <w:t xml:space="preserve">ضَامِنٌ لَهُمْ إِذَا فَعَلُوا ذلِکَ عَلَی اللَّهِ عَزَّ وَجَلَّ جَمِیعَ هذَا الثَّوَابِ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وَأَنْتَ الضَّامِنُ لَهُمْ إِذَا فَعَلُوا ذلِکَ وَالزَّعِیمُ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الضَّامِنُ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w:t>
      </w:r>
      <w:r>
        <w:rPr>
          <w:rFonts w:eastAsia="Amiri" w:cs="Amiri" w:ascii="Amiri" w:hAnsi="Amiri"/>
          <w:color w:val="111111"/>
          <w:sz w:val="28"/>
          <w:szCs w:val="28"/>
          <w:rtl w:val="true"/>
          <w:lang w:bidi="ar-SA"/>
        </w:rPr>
        <w:t xml:space="preserve">] </w:t>
      </w:r>
      <w:r>
        <w:rPr>
          <w:rStyle w:val="FootnoteAnchor"/>
          <w:rtl w:val="true"/>
        </w:rPr>
        <w:footnoteReference w:id="804"/>
      </w:r>
      <w:r>
        <w:rPr>
          <w:rFonts w:ascii="Amiri" w:hAnsi="Amiri" w:eastAsia="Amiri" w:cs="Amiri"/>
          <w:color w:val="111111"/>
          <w:sz w:val="28"/>
          <w:sz w:val="28"/>
          <w:szCs w:val="28"/>
          <w:rtl w:val="true"/>
          <w:lang w:bidi="ar-SA"/>
        </w:rPr>
        <w:t xml:space="preserve">وَالزَّعِیمُ لِمَنْ فَعَلَ ذلِکَ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یُعَزِّی بَعْضُهُمْ بَعْضًا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عَظَّمَ اللَّهُ أُجُورَنَا بِمُصَابِنَا بِالْحُسَیْنِ علیه السلام وَجَعَلَنَا وَإِیَّاکُمْ مِنَ الطَّالِبِینَ بِثَأْرِهِ مَعَ وَلِیِّهِ الْإِمَامِ الْمَهْدِیِّ مِنْ آلِ مُحَمَّدٍ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اسْتَطَعْتَ أَنْ لَاتَنْشِرَ </w:t>
      </w:r>
      <w:r>
        <w:rPr>
          <w:rStyle w:val="FootnoteAnchor"/>
          <w:rtl w:val="true"/>
        </w:rPr>
        <w:footnoteReference w:id="805"/>
      </w:r>
      <w:r>
        <w:rPr>
          <w:rFonts w:ascii="Amiri" w:hAnsi="Amiri" w:eastAsia="Amiri" w:cs="Amiri"/>
          <w:color w:val="111111"/>
          <w:sz w:val="28"/>
          <w:sz w:val="28"/>
          <w:szCs w:val="28"/>
          <w:rtl w:val="true"/>
          <w:lang w:bidi="ar-SA"/>
        </w:rPr>
        <w:t xml:space="preserve">یَوْمَکَ فِی حَاجَةٍ فَافْعَلْ، فَإِنَّهُ یَوْمٌ نَحِسٌ لَا تُقْضی فِیهِ حَاجَةُ مُؤمِنٍ </w:t>
      </w:r>
      <w:r>
        <w:rPr>
          <w:rStyle w:val="FootnoteAnchor"/>
          <w:rtl w:val="true"/>
        </w:rPr>
        <w:footnoteReference w:id="80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وَإِنْ قُضِیَتْ لَمْ یُبَارَکْ لَهُ فِیهَا وَلَمْ یُرْشَدْ </w:t>
      </w:r>
      <w:r>
        <w:rPr>
          <w:rStyle w:val="FootnoteAnchor"/>
          <w:rtl w:val="true"/>
        </w:rPr>
        <w:footnoteReference w:id="807"/>
      </w:r>
      <w:r>
        <w:rPr>
          <w:rFonts w:ascii="Amiri" w:hAnsi="Amiri" w:eastAsia="Amiri" w:cs="Amiri"/>
          <w:color w:val="111111"/>
          <w:sz w:val="28"/>
          <w:sz w:val="28"/>
          <w:szCs w:val="28"/>
          <w:rtl w:val="true"/>
          <w:lang w:bidi="ar-SA"/>
        </w:rPr>
        <w:t xml:space="preserve">، وَ لَا تَدَّخِرَنَّ لِمَنْزِلِکَ شَیْئًا فَإِنَّهُ مَنِ ادَّخَرَ لِمَنْزِلِهِ شَیْئًا فِی ذلِکَ الْیَوْمِ لَمْ یُبَارَکْ لَهُ فِیمَا یَدَّخِرُهُ وَلَا یُبَارَکُ لَهُ فِی أَهْلِهِ، فَمَنْ فَعَلَ ذلِکَ کُتِبَ لَهُ ثَوَابُ أَلْفِ أَلْفِ حِجَّةٍ وَ أَلْفِ أَلْفِ عُمْرَةٍ وَأَلْفِ أَلْفِ غَزْوَةٍ کُلُّهَا مَعَ رَسُولِ اللَّهِ صلی الله علیه وآله، وَکَانَ لَهُ ثَوَابُ مُصِیبَةِ کُلِّ نَبِیٍّ وَرَسُولٍ وَصِدِّیقٍ وَ شَهِیدٍ مَاتَ أَوْ قُتِلَ مُنْذُ خَلَقَ اللَّهُ الدُّنْیَا إِلی أَنْ تَقُومَ السَّاعَةُ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صَالِحُ بْنُ عُقْبَةَ الْجُهَنِیُّ وَ سَیْفُ بْنُ عَمِیرَةَ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عَلْقَمَةُ بْنُ مُحَمَّدٍ الْحَضْرَمِیُّ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عَلِّمْنِی دُعَاءً أَدْعُو بِهِ فِی ذلِکَ الْیَوْمِ إِذَا أَنَا زُرْتُهُ مِنْ قَرِیبٍ، وَدُعَاءً أَدْعُو بِهِ إِذَا لَمْ أَزُرْهُ مِنْ قَرِیبٍ وَأَوْمَأْتُ إِلَیْهِ مِنْ بُعْدِ الْبِلَادِ وَمِنْ سَطْحِ دَارِی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بِالسَّلَامِ </w:t>
      </w:r>
      <w:r>
        <w:rPr>
          <w:rFonts w:eastAsia="Amiri" w:cs="Amiri" w:ascii="Amiri" w:hAnsi="Amiri"/>
          <w:color w:val="111111"/>
          <w:sz w:val="28"/>
          <w:szCs w:val="28"/>
          <w:rtl w:val="true"/>
          <w:lang w:bidi="ar-SA"/>
        </w:rPr>
        <w:t xml:space="preserve">]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عَلْقَمَةُ إِذَا أَنْتَ صَلَّیْتَ الرَکْعَتَیْنِ </w:t>
      </w:r>
      <w:r>
        <w:rPr>
          <w:rStyle w:val="FootnoteAnchor"/>
          <w:rtl w:val="true"/>
        </w:rPr>
        <w:footnoteReference w:id="809"/>
      </w:r>
      <w:r>
        <w:rPr>
          <w:rFonts w:ascii="Amiri" w:hAnsi="Amiri" w:eastAsia="Amiri" w:cs="Amiri"/>
          <w:color w:val="111111"/>
          <w:sz w:val="28"/>
          <w:sz w:val="28"/>
          <w:szCs w:val="28"/>
          <w:rtl w:val="true"/>
          <w:lang w:bidi="ar-SA"/>
        </w:rPr>
        <w:t xml:space="preserve">بَعْدَ أَنْ تُومِئَ إِلَیْهِ بِالسَّلَامِ وَقُلْتَ عِنْدَ الْإِیمَاءِ إِلَیْهِ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Style w:val="FootnoteAnchor"/>
          <w:rtl w:val="true"/>
        </w:rPr>
        <w:footnoteReference w:id="810"/>
      </w:r>
      <w:r>
        <w:rPr>
          <w:rFonts w:ascii="Amiri" w:hAnsi="Amiri" w:eastAsia="Amiri" w:cs="Amiri"/>
          <w:color w:val="111111"/>
          <w:sz w:val="28"/>
          <w:sz w:val="28"/>
          <w:szCs w:val="28"/>
          <w:rtl w:val="true"/>
          <w:lang w:bidi="ar-SA"/>
        </w:rPr>
        <w:t xml:space="preserve">بَعْدِ الرَّکْعَتَیْنِ هذَا الْقَوْلَ، فَإِنَّکَ إِذَا قُلْتَ ذلِکَ فَقَدْ دَعَوْتَ بِمَا یَدْعُو بِهِ مَنْ زَارَهُ مِنَ الْمَلَائِکَةِ، وَکَتَبَ اللَّهُ لَکَ بِهَا أَلْفَ أَلْفَ حَسَنَةٍ، وَمَحی عَنْکَ أَلْفَ أَلْفَ سَیِّئَةٍ، وَرَفَعَ لَکَ مِائَةَ أَلْفِ أَلْفِ دَرَجَةٍ، وَ کُنْتَ کَمَنِ </w:t>
      </w:r>
      <w:r>
        <w:rPr>
          <w:rStyle w:val="FootnoteAnchor"/>
          <w:rtl w:val="true"/>
        </w:rPr>
        <w:footnoteReference w:id="811"/>
      </w:r>
      <w:r>
        <w:rPr>
          <w:rFonts w:ascii="Amiri" w:hAnsi="Amiri" w:eastAsia="Amiri" w:cs="Amiri"/>
          <w:color w:val="111111"/>
          <w:sz w:val="28"/>
          <w:sz w:val="28"/>
          <w:szCs w:val="28"/>
          <w:rtl w:val="true"/>
          <w:lang w:bidi="ar-SA"/>
        </w:rPr>
        <w:t xml:space="preserve">اسْتُشْهِدَ مَعَ الْحُسَیْنِ بْنِ عَلِیٍّ علیه السلام حَتَّی تُشَارِکَهُمْ فِی دَرَجَاتِهِمْ،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Style w:val="FootnoteAnchor"/>
          <w:rtl w:val="true"/>
        </w:rPr>
        <w:footnoteReference w:id="812"/>
      </w:r>
      <w:r>
        <w:rPr>
          <w:rFonts w:ascii="Amiri" w:hAnsi="Amiri" w:eastAsia="Amiri" w:cs="Amiri"/>
          <w:color w:val="111111"/>
          <w:sz w:val="28"/>
          <w:sz w:val="28"/>
          <w:szCs w:val="28"/>
          <w:rtl w:val="true"/>
          <w:lang w:bidi="ar-SA"/>
        </w:rPr>
        <w:t xml:space="preserve">لَا تُعْرَفُ إِلَّا فِی الشُّهَدَاءِ الَّذِینَ اسْتُشْهِدُوا مَعَهُ، وَ کَتَبَ لَکَ ثَوَابَ کُلِّ نَبِیٍّ وَ رَسُولٍ وَ زِیَارَةِ کُلِّ </w:t>
      </w:r>
      <w:r>
        <w:rPr>
          <w:rStyle w:val="FootnoteAnchor"/>
          <w:rtl w:val="true"/>
        </w:rPr>
        <w:footnoteReference w:id="813"/>
      </w:r>
      <w:r>
        <w:rPr>
          <w:rFonts w:ascii="Amiri" w:hAnsi="Amiri" w:eastAsia="Amiri" w:cs="Amiri"/>
          <w:color w:val="111111"/>
          <w:sz w:val="28"/>
          <w:sz w:val="28"/>
          <w:szCs w:val="28"/>
          <w:rtl w:val="true"/>
          <w:lang w:bidi="ar-SA"/>
        </w:rPr>
        <w:t xml:space="preserve">مَنْ زَارَ الْحُسَیْنَ بْنَ عَلِیٍّ علیه السلام مُنْذُ یَوْمَ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السَّلامُ عَلَیْکَ یَا أَبَا عَبْدِاللَّهِ، السَّلامُ عَلَیْکَ یَا ابْنَ رَسُولِ اللَّهِ </w:t>
      </w:r>
      <w:r>
        <w:rPr>
          <w:rStyle w:val="FootnoteAnchor"/>
          <w:rtl w:val="true"/>
        </w:rPr>
        <w:footnoteReference w:id="815"/>
      </w:r>
      <w:r>
        <w:rPr>
          <w:rFonts w:ascii="Amiri" w:hAnsi="Amiri" w:eastAsia="Amiri" w:cs="Amiri"/>
          <w:color w:val="111111"/>
          <w:sz w:val="28"/>
          <w:sz w:val="28"/>
          <w:szCs w:val="28"/>
          <w:rtl w:val="true"/>
          <w:lang w:bidi="ar-SA"/>
        </w:rPr>
        <w:t xml:space="preserve">، السَّلامُ عَلَیْکَ یَا خِیَرَةَ اللَّهِ وَابْنَ خِیَرَتِهِ </w:t>
      </w:r>
      <w:r>
        <w:rPr>
          <w:rStyle w:val="FootnoteAnchor"/>
          <w:rtl w:val="true"/>
        </w:rPr>
        <w:footnoteReference w:id="816"/>
      </w:r>
      <w:r>
        <w:rPr>
          <w:rFonts w:ascii="Amiri" w:hAnsi="Amiri" w:eastAsia="Amiri" w:cs="Amiri"/>
          <w:color w:val="111111"/>
          <w:sz w:val="28"/>
          <w:sz w:val="28"/>
          <w:szCs w:val="28"/>
          <w:rtl w:val="true"/>
          <w:lang w:bidi="ar-SA"/>
        </w:rPr>
        <w:t xml:space="preserve">، السَّلامُ عَلَیْکَ یَا ابْنَ أَمِیرِالْمُؤْمِنِینَ وَابْنَ سَیِّدِ الْوَصِیِّینَ، السَّلامُ عَلَیْکَ یَا ابْنَ فَاطِمَةَ سَیِّدَةِ النِسَاءِ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السَّلامُ عَلَیْکَ یَا ثَارَ اللَّهِ وَابْنَ ثَارِهِ وَالْوِتْرَ الْمَوْتُورَ، السَّلامُ عَلَیْکَ وَ عَلَی الْأَرْوَاحِ الَّتِی حَلَّتْ بِفِنَائِکَ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وَأَنَاخَتْ بِرَحْلِکَ </w:t>
      </w:r>
      <w:r>
        <w:rPr>
          <w:rFonts w:eastAsia="Amiri" w:cs="Amiri" w:ascii="Amiri" w:hAnsi="Amiri"/>
          <w:color w:val="111111"/>
          <w:sz w:val="28"/>
          <w:szCs w:val="28"/>
          <w:rtl w:val="true"/>
          <w:lang w:bidi="ar-SA"/>
        </w:rPr>
        <w:t xml:space="preserve">] </w:t>
      </w:r>
      <w:r>
        <w:rPr>
          <w:rStyle w:val="FootnoteAnchor"/>
          <w:rtl w:val="true"/>
        </w:rPr>
        <w:footnoteReference w:id="818"/>
      </w:r>
      <w:r>
        <w:rPr>
          <w:rFonts w:ascii="Amiri" w:hAnsi="Amiri" w:eastAsia="Amiri" w:cs="Amiri"/>
          <w:color w:val="111111"/>
          <w:sz w:val="28"/>
          <w:sz w:val="28"/>
          <w:szCs w:val="28"/>
          <w:rtl w:val="true"/>
          <w:lang w:bidi="ar-SA"/>
        </w:rPr>
        <w:t>، عَلَیْکُمْ مِنِّی جَمِیعًا سَلامُ اللَّهِ أَبَدًا مَا بَقِیتُ وَ بَقِیَ اللَّیْلُ وَالنَّهَارُ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أَبَا عَبْدِاللَّهِ لَقَدْ عَظُمَتِ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الرَّزِیَّةُ وَ جَلَّتِ </w:t>
      </w:r>
      <w:r>
        <w:rPr>
          <w:rFonts w:eastAsia="Amiri" w:cs="Amiri" w:ascii="Amiri" w:hAnsi="Amiri"/>
          <w:color w:val="111111"/>
          <w:sz w:val="28"/>
          <w:szCs w:val="28"/>
          <w:rtl w:val="true"/>
          <w:lang w:bidi="ar-SA"/>
        </w:rPr>
        <w:t xml:space="preserve">] </w:t>
      </w:r>
      <w:r>
        <w:rPr>
          <w:rStyle w:val="FootnoteAnchor"/>
          <w:rtl w:val="true"/>
        </w:rPr>
        <w:footnoteReference w:id="819"/>
      </w:r>
      <w:r>
        <w:rPr>
          <w:rFonts w:ascii="Amiri" w:hAnsi="Amiri" w:eastAsia="Amiri" w:cs="Amiri"/>
          <w:color w:val="111111"/>
          <w:sz w:val="28"/>
          <w:sz w:val="28"/>
          <w:szCs w:val="28"/>
          <w:rtl w:val="true"/>
          <w:lang w:bidi="ar-SA"/>
        </w:rPr>
        <w:t xml:space="preserve">الْمُصِیبَةُ بِکَ عَلَیْنَا </w:t>
      </w:r>
      <w:r>
        <w:rPr>
          <w:rStyle w:val="FootnoteAnchor"/>
          <w:rtl w:val="true"/>
        </w:rPr>
        <w:footnoteReference w:id="820"/>
      </w:r>
      <w:r>
        <w:rPr>
          <w:rFonts w:ascii="Amiri" w:hAnsi="Amiri" w:eastAsia="Amiri" w:cs="Amiri"/>
          <w:color w:val="111111"/>
          <w:sz w:val="28"/>
          <w:sz w:val="28"/>
          <w:szCs w:val="28"/>
          <w:rtl w:val="true"/>
          <w:lang w:bidi="ar-SA"/>
        </w:rPr>
        <w:t xml:space="preserve">وَ عَلی جَمِیعِ أَهْلِ السَّموَاتِ </w:t>
      </w:r>
      <w:r>
        <w:rPr>
          <w:rStyle w:val="FootnoteAnchor"/>
          <w:rtl w:val="true"/>
        </w:rPr>
        <w:footnoteReference w:id="8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 </w:t>
      </w:r>
      <w:r>
        <w:rPr>
          <w:rFonts w:eastAsia="Amiri" w:cs="Amiri" w:ascii="Amiri" w:hAnsi="Amiri"/>
          <w:color w:val="111111"/>
          <w:sz w:val="28"/>
          <w:szCs w:val="28"/>
          <w:rtl w:val="true"/>
          <w:lang w:bidi="ar-SA"/>
        </w:rPr>
        <w:t xml:space="preserve">] </w:t>
      </w:r>
      <w:r>
        <w:rPr>
          <w:rStyle w:val="FootnoteAnchor"/>
          <w:rtl w:val="true"/>
        </w:rPr>
        <w:footnoteReference w:id="822"/>
      </w:r>
      <w:r>
        <w:rPr>
          <w:rFonts w:ascii="Amiri" w:hAnsi="Amiri" w:eastAsia="Amiri" w:cs="Amiri"/>
          <w:color w:val="111111"/>
          <w:sz w:val="28"/>
          <w:sz w:val="28"/>
          <w:szCs w:val="28"/>
          <w:rtl w:val="true"/>
          <w:lang w:bidi="ar-SA"/>
        </w:rPr>
        <w:t>، فَلَعَنَ اللَّهُ أُمَّةً أَسَّسَتْ أَسَاسَ الظُّلْمِ وَالْجَوْرِ عَلَیْکُمْ أَهْلَ الْبَیْتِ</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وَلَعَنَ اللَّهُ أُمَّةً دَفَعَتْکُمْ عَنْ مَقَامِکُمْ وَأَزَالَتْکُمْ عَنْ مَرَاتِبِکُمُ الَّتِی رَتَّبَکُمُ اللَّهُ فِیهَا، وَلَعَنَ اللَّهُ أُمَّةً قَتَلَتْکُمْ، وَلَعَنَ اللَّهُ الْمُمَهِّدِینَ لَهُمْ بِالتَّمْکِینِ مِنْ </w:t>
      </w:r>
    </w:p>
    <w:p>
      <w:pPr>
        <w:pStyle w:val="BookText"/>
        <w:rPr/>
      </w:pPr>
      <w:r>
        <w:rPr>
          <w:rFonts w:ascii="Amiri" w:hAnsi="Amiri" w:eastAsia="Amiri" w:cs="Amiri"/>
          <w:color w:val="111111"/>
          <w:sz w:val="28"/>
          <w:sz w:val="28"/>
          <w:szCs w:val="28"/>
          <w:rtl w:val="true"/>
          <w:lang w:bidi="ar-SA"/>
        </w:rPr>
        <w:t xml:space="preserve">قِتَالِکُمْ </w:t>
      </w:r>
      <w:r>
        <w:rPr>
          <w:rStyle w:val="FootnoteAnchor"/>
          <w:rtl w:val="true"/>
        </w:rPr>
        <w:footnoteReference w:id="82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بَرِئْتُ إِلَی اللَّهِ وَإِلَیْکُمْ مِنْهُمْ وَمِنْ أَشْیَاعِهِمْ وَ أَتْبَاعِهِمْ</w:t>
      </w:r>
      <w:r>
        <w:rPr>
          <w:rFonts w:eastAsia="Amiri" w:cs="Amiri" w:ascii="Amiri" w:hAnsi="Amiri"/>
          <w:color w:val="111111"/>
          <w:sz w:val="28"/>
          <w:szCs w:val="28"/>
          <w:rtl w:val="true"/>
          <w:lang w:bidi="ar-SA"/>
        </w:rPr>
        <w:t>]</w:t>
      </w:r>
    </w:p>
    <w:p>
      <w:pPr>
        <w:pStyle w:val="BookText"/>
        <w:rPr/>
      </w:pPr>
      <w:r>
        <w:rPr>
          <w:rStyle w:val="FootnoteAnchor"/>
          <w:rtl w:val="true"/>
        </w:rPr>
        <w:footnoteReference w:id="8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عَبْدِاللَّهِ إِنِّی سِلْمٌ لِمَنْ سَالَمَکُمْ، وَحَرْبٌ لِمَنْ حَارَبَکُمْ إِلی یَوْمِ الْقِیمَةِ، فَلَعَنَ اللَّهُ </w:t>
      </w:r>
      <w:r>
        <w:rPr>
          <w:rStyle w:val="FootnoteAnchor"/>
          <w:rtl w:val="true"/>
        </w:rPr>
        <w:footnoteReference w:id="825"/>
      </w:r>
      <w:r>
        <w:rPr>
          <w:rFonts w:ascii="Amiri" w:hAnsi="Amiri" w:eastAsia="Amiri" w:cs="Amiri"/>
          <w:color w:val="111111"/>
          <w:sz w:val="28"/>
          <w:sz w:val="28"/>
          <w:szCs w:val="28"/>
          <w:rtl w:val="true"/>
          <w:lang w:bidi="ar-SA"/>
        </w:rPr>
        <w:t xml:space="preserve">آلَ زِیَادٍ وَآلَ مَرْوَانَ، وَلَعَنَ اللَّهُ بَنِی أُمَیَّةَ قَاطِبَةً، وَلَعَنَ اللَّهُ ابْنَ مَرْجَانَةَ، وَلَعَنَ اللَّهُ عُمَرَ بْنَ سَعْدٍ، وَلَعَنَ اللَّهُ شَمِرًا، وَلَعَنَ اللَّهُ أُمَّةً أَسْرَجَتْ وَأَلْجَمَتْ وَتَهَیَّأَتْ </w:t>
      </w:r>
      <w:r>
        <w:rPr>
          <w:rStyle w:val="FootnoteAnchor"/>
          <w:rtl w:val="true"/>
        </w:rPr>
        <w:footnoteReference w:id="826"/>
      </w:r>
      <w:r>
        <w:rPr>
          <w:rFonts w:ascii="Amiri" w:hAnsi="Amiri" w:eastAsia="Amiri" w:cs="Amiri"/>
          <w:color w:val="111111"/>
          <w:sz w:val="28"/>
          <w:sz w:val="28"/>
          <w:szCs w:val="28"/>
          <w:rtl w:val="true"/>
          <w:lang w:bidi="ar-SA"/>
        </w:rPr>
        <w:t xml:space="preserve">لِقِتَالِکَ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أَبَا عَبْدِاللَّهِ </w:t>
      </w:r>
      <w:r>
        <w:rPr>
          <w:rStyle w:val="FootnoteAnchor"/>
          <w:rtl w:val="true"/>
        </w:rPr>
        <w:footnoteReference w:id="827"/>
      </w:r>
      <w:r>
        <w:rPr>
          <w:rFonts w:ascii="Amiri" w:hAnsi="Amiri" w:eastAsia="Amiri" w:cs="Amiri"/>
          <w:color w:val="111111"/>
          <w:sz w:val="28"/>
          <w:sz w:val="28"/>
          <w:szCs w:val="28"/>
          <w:rtl w:val="true"/>
          <w:lang w:bidi="ar-SA"/>
        </w:rPr>
        <w:t xml:space="preserve">بِأَبِی أَنْتَ وَأُمِّی لَقَدْ عَظُمَ مُصَابِی بِکَ، فَأَسْأَلُ اللَّهَ الَّذِی أَکْرَمَ مَقَامَکَ </w:t>
      </w:r>
      <w:r>
        <w:rPr>
          <w:rStyle w:val="FootnoteAnchor"/>
          <w:rtl w:val="true"/>
        </w:rPr>
        <w:footnoteReference w:id="828"/>
      </w:r>
      <w:r>
        <w:rPr>
          <w:rFonts w:ascii="Amiri" w:hAnsi="Amiri" w:eastAsia="Amiri" w:cs="Amiri"/>
          <w:color w:val="111111"/>
          <w:sz w:val="28"/>
          <w:sz w:val="28"/>
          <w:szCs w:val="28"/>
          <w:rtl w:val="true"/>
          <w:lang w:bidi="ar-SA"/>
        </w:rPr>
        <w:t xml:space="preserve">أَنْ یُکْرِمَنِی بِکَ، وَیَرْزُقَنِی طَلَبَ ثَارِکَ مَعَ إِمَامٍ مَنْصُورٍ مِنْ آلِ مُحَمَّدٍ صلی الله علیه وآله </w:t>
      </w:r>
      <w:r>
        <w:rPr>
          <w:rStyle w:val="FootnoteAnchor"/>
          <w:rtl w:val="true"/>
        </w:rPr>
        <w:footnoteReference w:id="829"/>
      </w:r>
      <w:r>
        <w:rPr>
          <w:rFonts w:ascii="Amiri" w:hAnsi="Amiri" w:eastAsia="Amiri" w:cs="Amiri"/>
          <w:color w:val="111111"/>
          <w:sz w:val="28"/>
          <w:sz w:val="28"/>
          <w:szCs w:val="28"/>
          <w:rtl w:val="true"/>
          <w:lang w:bidi="ar-SA"/>
        </w:rPr>
        <w:t xml:space="preserve">، اللَّهُمَّ اجْعَلْنِی وَجِیهًا بِالْحُسَیْنِ عِنْدَکَ </w:t>
      </w:r>
      <w:r>
        <w:rPr>
          <w:rStyle w:val="FootnoteAnchor"/>
          <w:rtl w:val="true"/>
        </w:rPr>
        <w:footnoteReference w:id="830"/>
      </w:r>
      <w:r>
        <w:rPr>
          <w:rFonts w:ascii="Amiri" w:hAnsi="Amiri" w:eastAsia="Amiri" w:cs="Amiri"/>
          <w:color w:val="111111"/>
          <w:sz w:val="28"/>
          <w:sz w:val="28"/>
          <w:szCs w:val="28"/>
          <w:rtl w:val="true"/>
          <w:lang w:bidi="ar-SA"/>
        </w:rPr>
        <w:t>فِی الدُّنْیَا وَ الْآخِرَةِ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سَیِّدِی </w:t>
      </w:r>
      <w:r>
        <w:rPr>
          <w:rStyle w:val="FootnoteAnchor"/>
          <w:rtl w:val="true"/>
        </w:rPr>
        <w:footnoteReference w:id="831"/>
      </w:r>
      <w:r>
        <w:rPr>
          <w:rFonts w:ascii="Amiri" w:hAnsi="Amiri" w:eastAsia="Amiri" w:cs="Amiri"/>
          <w:color w:val="111111"/>
          <w:sz w:val="28"/>
          <w:sz w:val="28"/>
          <w:szCs w:val="28"/>
          <w:rtl w:val="true"/>
          <w:lang w:bidi="ar-SA"/>
        </w:rPr>
        <w:t xml:space="preserve">یَا أَبَا عَبْدِاللَّهِ إِنِّی أَتَقَرَّبُ إِلَی اللَّهِ وَإِلی رَسُولِهِ وَإِلی </w:t>
      </w:r>
    </w:p>
    <w:p>
      <w:pPr>
        <w:pStyle w:val="BookText"/>
        <w:rPr/>
      </w:pPr>
      <w:r>
        <w:rPr>
          <w:rFonts w:ascii="Amiri" w:hAnsi="Amiri" w:eastAsia="Amiri" w:cs="Amiri"/>
          <w:color w:val="111111"/>
          <w:sz w:val="28"/>
          <w:sz w:val="28"/>
          <w:szCs w:val="28"/>
          <w:rtl w:val="true"/>
          <w:lang w:bidi="ar-SA"/>
        </w:rPr>
        <w:t xml:space="preserve">أَمِیرِالْمُؤْمِنِینَ وَإِلی فَاطِمَةَ وَإِلَی الْحَسَنِ وَإِلَیْکَ صَلَّی اللَّهُ عَلَیْکَ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وَعَلَیْهِمْ </w:t>
      </w:r>
      <w:r>
        <w:rPr>
          <w:rFonts w:eastAsia="Amiri" w:cs="Amiri" w:ascii="Amiri" w:hAnsi="Amiri"/>
          <w:color w:val="111111"/>
          <w:sz w:val="28"/>
          <w:szCs w:val="28"/>
          <w:rtl w:val="true"/>
          <w:lang w:bidi="ar-SA"/>
        </w:rPr>
        <w:t xml:space="preserve">] </w:t>
      </w:r>
      <w:r>
        <w:rPr>
          <w:rStyle w:val="FootnoteAnchor"/>
          <w:rtl w:val="true"/>
        </w:rPr>
        <w:footnoteReference w:id="832"/>
      </w:r>
      <w:r>
        <w:rPr>
          <w:rFonts w:ascii="Amiri" w:hAnsi="Amiri" w:eastAsia="Amiri" w:cs="Amiri"/>
          <w:color w:val="111111"/>
          <w:sz w:val="28"/>
          <w:sz w:val="28"/>
          <w:szCs w:val="28"/>
          <w:rtl w:val="true"/>
          <w:lang w:bidi="ar-SA"/>
        </w:rPr>
        <w:t xml:space="preserve">بِمُوَالاتِکَ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عَبْدِاللَّهِ </w:t>
      </w:r>
      <w:r>
        <w:rPr>
          <w:rFonts w:eastAsia="Amiri" w:cs="Amiri" w:ascii="Amiri" w:hAnsi="Amiri"/>
          <w:color w:val="111111"/>
          <w:sz w:val="28"/>
          <w:szCs w:val="28"/>
          <w:rtl w:val="true"/>
          <w:lang w:bidi="ar-SA"/>
        </w:rPr>
        <w:t xml:space="preserve">] </w:t>
      </w:r>
      <w:r>
        <w:rPr>
          <w:rStyle w:val="FootnoteAnchor"/>
          <w:rtl w:val="true"/>
        </w:rPr>
        <w:footnoteReference w:id="833"/>
      </w:r>
      <w:r>
        <w:rPr>
          <w:rFonts w:ascii="Amiri" w:hAnsi="Amiri" w:eastAsia="Amiri" w:cs="Amiri"/>
          <w:color w:val="111111"/>
          <w:sz w:val="28"/>
          <w:sz w:val="28"/>
          <w:szCs w:val="28"/>
          <w:rtl w:val="true"/>
          <w:lang w:bidi="ar-SA"/>
        </w:rPr>
        <w:t xml:space="preserve">، وَبِالْبَرَاءَةِ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أَعْدَائِکَ وَ </w:t>
      </w:r>
      <w:r>
        <w:rPr>
          <w:rFonts w:eastAsia="Amiri" w:cs="Amiri" w:ascii="Amiri" w:hAnsi="Amiri"/>
          <w:color w:val="111111"/>
          <w:sz w:val="28"/>
          <w:szCs w:val="28"/>
          <w:rtl w:val="true"/>
          <w:lang w:bidi="ar-SA"/>
        </w:rPr>
        <w:t xml:space="preserve">] </w:t>
      </w:r>
      <w:r>
        <w:rPr>
          <w:rStyle w:val="FootnoteAnchor"/>
          <w:rtl w:val="true"/>
        </w:rPr>
        <w:footnoteReference w:id="834"/>
      </w:r>
      <w:r>
        <w:rPr>
          <w:rFonts w:ascii="Amiri" w:hAnsi="Amiri" w:eastAsia="Amiri" w:cs="Amiri"/>
          <w:color w:val="111111"/>
          <w:sz w:val="28"/>
          <w:sz w:val="28"/>
          <w:szCs w:val="28"/>
          <w:rtl w:val="true"/>
          <w:lang w:bidi="ar-SA"/>
        </w:rPr>
        <w:t xml:space="preserve">مِمَّنْ قَاتَلَکَ وَنَصَبَ لَکَ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جَمِیعِ أَعْدَائِکُمْ </w:t>
      </w:r>
      <w:r>
        <w:rPr>
          <w:rFonts w:eastAsia="Amiri" w:cs="Amiri" w:ascii="Amiri" w:hAnsi="Amiri"/>
          <w:color w:val="111111"/>
          <w:sz w:val="28"/>
          <w:szCs w:val="28"/>
          <w:rtl w:val="true"/>
          <w:lang w:bidi="ar-SA"/>
        </w:rPr>
        <w:t xml:space="preserve">] </w:t>
      </w:r>
      <w:r>
        <w:rPr>
          <w:rStyle w:val="FootnoteAnchor"/>
          <w:rtl w:val="true"/>
        </w:rPr>
        <w:footnoteReference w:id="835"/>
      </w:r>
      <w:r>
        <w:rPr>
          <w:rFonts w:ascii="Amiri" w:hAnsi="Amiri" w:eastAsia="Amiri" w:cs="Amiri"/>
          <w:color w:val="111111"/>
          <w:sz w:val="28"/>
          <w:sz w:val="28"/>
          <w:szCs w:val="28"/>
          <w:rtl w:val="true"/>
          <w:lang w:bidi="ar-SA"/>
        </w:rPr>
        <w:t xml:space="preserve">، وَبِالْبَرَاءَةِ </w:t>
      </w:r>
      <w:r>
        <w:rPr>
          <w:rStyle w:val="FootnoteAnchor"/>
          <w:rtl w:val="true"/>
        </w:rPr>
        <w:footnoteReference w:id="836"/>
      </w:r>
      <w:r>
        <w:rPr>
          <w:rFonts w:ascii="Amiri" w:hAnsi="Amiri" w:eastAsia="Amiri" w:cs="Amiri"/>
          <w:color w:val="111111"/>
          <w:sz w:val="28"/>
          <w:sz w:val="28"/>
          <w:szCs w:val="28"/>
          <w:rtl w:val="true"/>
          <w:lang w:bidi="ar-SA"/>
        </w:rPr>
        <w:t>مِمَّنْ أَسَّسَ الْجَوْرَ وَ بَنَی عَلَیْهِ بُنْیَانَهُ وَ أَجْری ظُلْمَهُ وَجَوْرَهُ عَلَیْکُمْ وَ عَلی أَشْیَاعِکُمْ بَرِئْتُ إِلَی اللَّهِ وَإِلَیْکُمْ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وَأَتَقَرَّبُ إِلَی اللَّهِ ثُمَّ إِلَیْکُمْ بِمُوَالاتِکُمْ وَمُوَالاةِ وَلِیِّکُمْ وَالْبَرَاءَةِ مِنْ أَعْدَائِکُمْ وَمِنَ النَّاصِبِینَ </w:t>
      </w:r>
      <w:r>
        <w:rPr>
          <w:rStyle w:val="FootnoteAnchor"/>
          <w:rtl w:val="true"/>
        </w:rPr>
        <w:footnoteReference w:id="837"/>
      </w:r>
      <w:r>
        <w:rPr>
          <w:rFonts w:ascii="Amiri" w:hAnsi="Amiri" w:eastAsia="Amiri" w:cs="Amiri"/>
          <w:color w:val="111111"/>
          <w:sz w:val="28"/>
          <w:sz w:val="28"/>
          <w:szCs w:val="28"/>
          <w:rtl w:val="true"/>
          <w:lang w:bidi="ar-SA"/>
        </w:rPr>
        <w:t xml:space="preserve">لَکُمُ الْحَرْبَ، وَالْبَرَاءَةِ </w:t>
      </w:r>
      <w:r>
        <w:rPr>
          <w:rStyle w:val="FootnoteAnchor"/>
          <w:rtl w:val="true"/>
        </w:rPr>
        <w:footnoteReference w:id="838"/>
      </w:r>
      <w:r>
        <w:rPr>
          <w:rFonts w:ascii="Amiri" w:hAnsi="Amiri" w:eastAsia="Amiri" w:cs="Amiri"/>
          <w:color w:val="111111"/>
          <w:sz w:val="28"/>
          <w:sz w:val="28"/>
          <w:szCs w:val="28"/>
          <w:rtl w:val="true"/>
          <w:lang w:bidi="ar-SA"/>
        </w:rPr>
        <w:t xml:space="preserve">مِنْ أَشْیَاعِهِمْ وَأَتْبَاعِهِمْ، إِنِّی سِلْمٌ لِمَنْ سَالَمَکُمْ وَحَرْبٌ لِمَنْ حَارَبَکُمْ، مُوَالٍ لِمَنْ </w:t>
      </w:r>
      <w:r>
        <w:rPr>
          <w:rStyle w:val="FootnoteAnchor"/>
          <w:rtl w:val="true"/>
        </w:rPr>
        <w:footnoteReference w:id="839"/>
      </w:r>
      <w:r>
        <w:rPr>
          <w:rFonts w:ascii="Amiri" w:hAnsi="Amiri" w:eastAsia="Amiri" w:cs="Amiri"/>
          <w:color w:val="111111"/>
          <w:sz w:val="28"/>
          <w:sz w:val="28"/>
          <w:szCs w:val="28"/>
          <w:rtl w:val="true"/>
          <w:lang w:bidi="ar-SA"/>
        </w:rPr>
        <w:t xml:space="preserve">وَالَاکُمْ، وَعَدُوٌّ لِمَنْ عَادَاکُمْ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فَأَسْأَلُ اللَّهَ الَّذِی أَکْرَمَنِی بِمَعْرِفَتِکُمْ وَمَعْرِفَةِ أَوْلِیَائِکُمْ، وَرَزَقَنِی الْبَرَاءَةَ مِنْ أَعْدَائِکُمْ أَنْ یَجْعَلَنِی مَعَکُمْ فِی الدُّنْیَا وَالْآخِرَةِ، وَ أَنْ یُثَبِّتَ لِی عِنْدَکُمْ قَدَمَ صِدْقٍ فِی الدُّنْیَا وَالْآخِرَةِ</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وَأَسْأَلُهُ أَنْ یُبَلِّغَنِی الْمَقَامَ الْمَحْمُودَ لَکُمْ عِنْدَ اللَّهِ، وَأَنْ یَرْزُقَنِی طَلَبَ </w:t>
      </w:r>
    </w:p>
    <w:p>
      <w:pPr>
        <w:pStyle w:val="BookText"/>
        <w:rPr/>
      </w:pPr>
      <w:r>
        <w:rPr>
          <w:rFonts w:ascii="Amiri" w:hAnsi="Amiri" w:eastAsia="Amiri" w:cs="Amiri"/>
          <w:color w:val="111111"/>
          <w:sz w:val="28"/>
          <w:sz w:val="28"/>
          <w:szCs w:val="28"/>
          <w:rtl w:val="true"/>
          <w:lang w:bidi="ar-SA"/>
        </w:rPr>
        <w:t xml:space="preserve">ثَارِکُمْ </w:t>
      </w:r>
      <w:r>
        <w:rPr>
          <w:rStyle w:val="FootnoteAnchor"/>
          <w:rtl w:val="true"/>
        </w:rPr>
        <w:footnoteReference w:id="840"/>
      </w:r>
      <w:r>
        <w:rPr>
          <w:rFonts w:ascii="Amiri" w:hAnsi="Amiri" w:eastAsia="Amiri" w:cs="Amiri"/>
          <w:color w:val="111111"/>
          <w:sz w:val="28"/>
          <w:sz w:val="28"/>
          <w:szCs w:val="28"/>
          <w:rtl w:val="true"/>
          <w:lang w:bidi="ar-SA"/>
        </w:rPr>
        <w:t xml:space="preserve">مَعَ إِمَامٍ مَهْدِیٍّ </w:t>
      </w:r>
      <w:r>
        <w:rPr>
          <w:rStyle w:val="FootnoteAnchor"/>
          <w:rtl w:val="true"/>
        </w:rPr>
        <w:footnoteReference w:id="841"/>
      </w:r>
      <w:r>
        <w:rPr>
          <w:rFonts w:ascii="Amiri" w:hAnsi="Amiri" w:eastAsia="Amiri" w:cs="Amiri"/>
          <w:color w:val="111111"/>
          <w:sz w:val="28"/>
          <w:sz w:val="28"/>
          <w:szCs w:val="28"/>
          <w:rtl w:val="true"/>
          <w:lang w:bidi="ar-SA"/>
        </w:rPr>
        <w:t xml:space="preserve">نَاطِقٍ لَکُمْ، وَأَسْأَلُ اللَّهَ بِحَقِّکُمْ وَبِالشَّأْنِ الَّذِی لَکُمْ عِنْدَهُ أَنْ یُعْطِیَنِی بِمُصَابِی بِکُمْ أَفْضَلَ مَا یُعطِی </w:t>
      </w:r>
      <w:r>
        <w:rPr>
          <w:rStyle w:val="FootnoteAnchor"/>
          <w:rtl w:val="true"/>
        </w:rPr>
        <w:footnoteReference w:id="842"/>
      </w:r>
      <w:r>
        <w:rPr>
          <w:rFonts w:ascii="Amiri" w:hAnsi="Amiri" w:eastAsia="Amiri" w:cs="Amiri"/>
          <w:color w:val="111111"/>
          <w:sz w:val="28"/>
          <w:sz w:val="28"/>
          <w:szCs w:val="28"/>
          <w:rtl w:val="true"/>
          <w:lang w:bidi="ar-SA"/>
        </w:rPr>
        <w:t>مُصَابًا بِمُصِیبَةٍ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Style w:val="FootnoteAnchor"/>
          <w:rtl w:val="true"/>
        </w:rPr>
        <w:footnoteReference w:id="8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إِلَیْهِ رَاجِعُونَ، یَا لَهَا مِنْ مُصِیبَةٍ مَا أَعْظَمَهَا وَأَعْظَمَ رَزِیَّتَهَا فِی الْإِسْلامِ وَفِی جَمِیعِ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w:t>
      </w:r>
      <w:r>
        <w:rPr>
          <w:rFonts w:eastAsia="Amiri" w:cs="Amiri" w:ascii="Amiri" w:hAnsi="Amiri"/>
          <w:color w:val="111111"/>
          <w:sz w:val="28"/>
          <w:szCs w:val="28"/>
          <w:rtl w:val="true"/>
          <w:lang w:bidi="ar-SA"/>
        </w:rPr>
        <w:t xml:space="preserve">] </w:t>
      </w:r>
      <w:r>
        <w:rPr>
          <w:rStyle w:val="FootnoteAnchor"/>
          <w:rtl w:val="true"/>
        </w:rPr>
        <w:footnoteReference w:id="844"/>
      </w:r>
      <w:r>
        <w:rPr>
          <w:rFonts w:ascii="Amiri" w:hAnsi="Amiri" w:eastAsia="Amiri" w:cs="Amiri"/>
          <w:color w:val="111111"/>
          <w:sz w:val="28"/>
          <w:sz w:val="28"/>
          <w:szCs w:val="28"/>
          <w:rtl w:val="true"/>
          <w:lang w:bidi="ar-SA"/>
        </w:rPr>
        <w:t xml:space="preserve">السَّموَاتِ وَالْأَرَضِینَ </w:t>
      </w:r>
      <w:r>
        <w:rPr>
          <w:rStyle w:val="FootnoteAnchor"/>
          <w:rtl w:val="true"/>
        </w:rPr>
        <w:footnoteReference w:id="845"/>
      </w:r>
      <w:r>
        <w:rPr>
          <w:rFonts w:ascii="Amiri" w:hAnsi="Amiri" w:eastAsia="Amiri" w:cs="Amiri"/>
          <w:color w:val="111111"/>
          <w:sz w:val="28"/>
          <w:sz w:val="28"/>
          <w:szCs w:val="28"/>
          <w:rtl w:val="true"/>
          <w:lang w:bidi="ar-SA"/>
        </w:rPr>
        <w:t xml:space="preserve">، اللَّهُمَّ اجْعَلْنِی فِی مَقَامِی هذَا مِمَّنْ تَنَالُهُ مِنْکَ صَلَوَاتٌ وَرَحْمَةٌ ومَغْفِرَةٌ، اللَّهُمَّ اجْعَلْ مَحْیَایَ مَحْیَا مُحَمَّدٍ وَآلِ مُحَمَّدٍ، وَمَمَاتِی مَمَاتَ مُحَمَّدٍ وَآلِ مُحَمَّدٍ صلی الله علیه وآله، اللَّهُمَّ </w:t>
      </w:r>
      <w:r>
        <w:rPr>
          <w:rStyle w:val="FootnoteAnchor"/>
          <w:rtl w:val="true"/>
        </w:rPr>
        <w:footnoteReference w:id="846"/>
      </w:r>
      <w:r>
        <w:rPr>
          <w:rFonts w:ascii="Amiri" w:hAnsi="Amiri" w:eastAsia="Amiri" w:cs="Amiri"/>
          <w:color w:val="111111"/>
          <w:sz w:val="28"/>
          <w:sz w:val="28"/>
          <w:szCs w:val="28"/>
          <w:rtl w:val="true"/>
          <w:lang w:bidi="ar-SA"/>
        </w:rPr>
        <w:t xml:space="preserve">إِنَّ هذَا یَوْمٌ تَنَزَّلَ </w:t>
      </w:r>
      <w:r>
        <w:rPr>
          <w:rStyle w:val="FootnoteAnchor"/>
          <w:rtl w:val="true"/>
        </w:rPr>
        <w:footnoteReference w:id="847"/>
      </w:r>
      <w:r>
        <w:rPr>
          <w:rFonts w:ascii="Amiri" w:hAnsi="Amiri" w:eastAsia="Amiri" w:cs="Amiri"/>
          <w:color w:val="111111"/>
          <w:sz w:val="28"/>
          <w:sz w:val="28"/>
          <w:szCs w:val="28"/>
          <w:rtl w:val="true"/>
          <w:lang w:bidi="ar-SA"/>
        </w:rPr>
        <w:t xml:space="preserve">فِیهِ اللَّعْنَةُ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w:t>
      </w:r>
      <w:r>
        <w:rPr>
          <w:rFonts w:eastAsia="Amiri" w:cs="Amiri" w:ascii="Amiri" w:hAnsi="Amiri"/>
          <w:color w:val="111111"/>
          <w:sz w:val="28"/>
          <w:szCs w:val="28"/>
          <w:rtl w:val="true"/>
          <w:lang w:bidi="ar-SA"/>
        </w:rPr>
        <w:t xml:space="preserve">] </w:t>
      </w:r>
      <w:r>
        <w:rPr>
          <w:rStyle w:val="FootnoteAnchor"/>
          <w:rtl w:val="true"/>
        </w:rPr>
        <w:footnoteReference w:id="848"/>
      </w:r>
      <w:r>
        <w:rPr>
          <w:rFonts w:ascii="Amiri" w:hAnsi="Amiri" w:eastAsia="Amiri" w:cs="Amiri"/>
          <w:color w:val="111111"/>
          <w:sz w:val="28"/>
          <w:sz w:val="28"/>
          <w:szCs w:val="28"/>
          <w:rtl w:val="true"/>
          <w:lang w:bidi="ar-SA"/>
        </w:rPr>
        <w:t xml:space="preserve">زِیَادٍ وَآلِ أُمَیَّةَ وَابْنِ آکِلَةِ الْأَکْبَادِ اللَّعِینِ بْنِ اللَّعِینِ عَلی </w:t>
      </w:r>
      <w:r>
        <w:rPr>
          <w:rStyle w:val="FootnoteAnchor"/>
          <w:rtl w:val="true"/>
        </w:rPr>
        <w:footnoteReference w:id="849"/>
      </w:r>
      <w:r>
        <w:rPr>
          <w:rFonts w:ascii="Amiri" w:hAnsi="Amiri" w:eastAsia="Amiri" w:cs="Amiri"/>
          <w:color w:val="111111"/>
          <w:sz w:val="28"/>
          <w:sz w:val="28"/>
          <w:szCs w:val="28"/>
          <w:rtl w:val="true"/>
          <w:lang w:bidi="ar-SA"/>
        </w:rPr>
        <w:t xml:space="preserve">لِسَانِ نَبِیِّکَ فِی کُلِّ </w:t>
      </w:r>
    </w:p>
    <w:p>
      <w:pPr>
        <w:pStyle w:val="BookText"/>
        <w:rPr/>
      </w:pPr>
      <w:r>
        <w:rPr>
          <w:rFonts w:ascii="Amiri" w:hAnsi="Amiri" w:eastAsia="Amiri" w:cs="Amiri"/>
          <w:color w:val="111111"/>
          <w:sz w:val="28"/>
          <w:sz w:val="28"/>
          <w:szCs w:val="28"/>
          <w:rtl w:val="true"/>
          <w:lang w:bidi="ar-SA"/>
        </w:rPr>
        <w:t>مَوْطِنٍ وَ مَوْقِفٍ وَقَفَ فِیهِ نَبِیُّکَ 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الْعَنْ أَبَا سُفْیَانَ وَ مُعوِیَةَ </w:t>
      </w:r>
      <w:r>
        <w:rPr>
          <w:rStyle w:val="FootnoteAnchor"/>
          <w:rtl w:val="true"/>
        </w:rPr>
        <w:footnoteReference w:id="850"/>
      </w:r>
      <w:r>
        <w:rPr>
          <w:rFonts w:ascii="Amiri" w:hAnsi="Amiri" w:eastAsia="Amiri" w:cs="Amiri"/>
          <w:color w:val="111111"/>
          <w:sz w:val="28"/>
          <w:sz w:val="28"/>
          <w:szCs w:val="28"/>
          <w:rtl w:val="true"/>
          <w:lang w:bidi="ar-SA"/>
        </w:rPr>
        <w:t xml:space="preserve">وَعَلی </w:t>
      </w:r>
      <w:r>
        <w:rPr>
          <w:rStyle w:val="FootnoteAnchor"/>
          <w:rtl w:val="true"/>
        </w:rPr>
        <w:footnoteReference w:id="851"/>
      </w:r>
      <w:r>
        <w:rPr>
          <w:rFonts w:ascii="Amiri" w:hAnsi="Amiri" w:eastAsia="Amiri" w:cs="Amiri"/>
          <w:color w:val="111111"/>
          <w:sz w:val="28"/>
          <w:sz w:val="28"/>
          <w:szCs w:val="28"/>
          <w:rtl w:val="true"/>
          <w:lang w:bidi="ar-SA"/>
        </w:rPr>
        <w:t xml:space="preserve">یَزِیدَ بْنِ مُعوِیَةَ اللَّعْنَةُ أَبَدَ الْآبِدِینَ، اللَّهُمَّ فَضَاعِفْ عَلَیْهِمُ اللَّعْنَةَ </w:t>
      </w:r>
      <w:r>
        <w:rPr>
          <w:rStyle w:val="FootnoteAnchor"/>
          <w:rtl w:val="true"/>
        </w:rPr>
        <w:footnoteReference w:id="852"/>
      </w:r>
      <w:r>
        <w:rPr>
          <w:rFonts w:ascii="Amiri" w:hAnsi="Amiri" w:eastAsia="Amiri" w:cs="Amiri"/>
          <w:color w:val="111111"/>
          <w:sz w:val="28"/>
          <w:sz w:val="28"/>
          <w:szCs w:val="28"/>
          <w:rtl w:val="true"/>
          <w:lang w:bidi="ar-SA"/>
        </w:rPr>
        <w:t xml:space="preserve">أَبَدًا لِقَتْلِهِمُ الْحُسَیْنَ علیه السلام، اللَّهُمَّ إِنِّی أَتَقَرَّبُ إِلَیْکَ فِی هذَا الْیَوْمِ وَ </w:t>
      </w:r>
      <w:r>
        <w:rPr>
          <w:rStyle w:val="FootnoteAnchor"/>
          <w:rtl w:val="true"/>
        </w:rPr>
        <w:footnoteReference w:id="853"/>
      </w:r>
      <w:r>
        <w:rPr>
          <w:rFonts w:ascii="Amiri" w:hAnsi="Amiri" w:eastAsia="Amiri" w:cs="Amiri"/>
          <w:color w:val="111111"/>
          <w:sz w:val="28"/>
          <w:sz w:val="28"/>
          <w:szCs w:val="28"/>
          <w:rtl w:val="true"/>
          <w:lang w:bidi="ar-SA"/>
        </w:rPr>
        <w:t xml:space="preserve">فِی مَوْقِفِی هذَا وَأَیَّامِ حَیَاتِی بِالْبَرَاءَةِ مِنْهُمْ وَاللَّعْنَةِ </w:t>
      </w:r>
      <w:r>
        <w:rPr>
          <w:rStyle w:val="FootnoteAnchor"/>
          <w:rtl w:val="true"/>
        </w:rPr>
        <w:footnoteReference w:id="854"/>
      </w:r>
      <w:r>
        <w:rPr>
          <w:rFonts w:ascii="Amiri" w:hAnsi="Amiri" w:eastAsia="Amiri" w:cs="Amiri"/>
          <w:color w:val="111111"/>
          <w:sz w:val="28"/>
          <w:sz w:val="28"/>
          <w:szCs w:val="28"/>
          <w:rtl w:val="true"/>
          <w:lang w:bidi="ar-SA"/>
        </w:rPr>
        <w:t xml:space="preserve">عَلَیْهِمْ، وَبِالْمُوَالاةِ لِنَبِیِّکَ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Style w:val="FootnoteAnchor"/>
          <w:rtl w:val="true"/>
        </w:rPr>
        <w:footnoteReference w:id="855"/>
      </w:r>
      <w:r>
        <w:rPr>
          <w:rFonts w:ascii="Amiri" w:hAnsi="Amiri" w:eastAsia="Amiri" w:cs="Amiri"/>
          <w:color w:val="111111"/>
          <w:sz w:val="28"/>
          <w:sz w:val="28"/>
          <w:szCs w:val="28"/>
          <w:rtl w:val="true"/>
          <w:lang w:bidi="ar-SA"/>
        </w:rPr>
        <w:t xml:space="preserve">وَأَهْلِ </w:t>
      </w:r>
      <w:r>
        <w:rPr>
          <w:rStyle w:val="FootnoteAnchor"/>
          <w:rtl w:val="true"/>
        </w:rPr>
        <w:footnoteReference w:id="856"/>
      </w:r>
      <w:r>
        <w:rPr>
          <w:rFonts w:ascii="Amiri" w:hAnsi="Amiri" w:eastAsia="Amiri" w:cs="Amiri"/>
          <w:color w:val="111111"/>
          <w:sz w:val="28"/>
          <w:sz w:val="28"/>
          <w:szCs w:val="28"/>
          <w:rtl w:val="true"/>
          <w:lang w:bidi="ar-SA"/>
        </w:rPr>
        <w:t xml:space="preserve">بَیْتِ نَبِیِّکَ صلی الله علیه وآله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تَقُولُ مِائَةَ مَرَّةٍ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الْعَنْ أَوَّلَ ظَالِمٍ ظَلَمَ حَقَّ مُحَمَّدٍ وَآلِ مُحَمَّدٍ، وَآخِرَ تَابِعٍ لَهُ عَلی ذلِکَ، اللَّهُمَّ الْعَنِ الْعِصَابَةَ الَّتِی حَارَبَتِ </w:t>
      </w:r>
      <w:r>
        <w:rPr>
          <w:rStyle w:val="FootnoteAnchor"/>
          <w:rtl w:val="true"/>
        </w:rPr>
        <w:footnoteReference w:id="858"/>
      </w:r>
      <w:r>
        <w:rPr>
          <w:rFonts w:ascii="Amiri" w:hAnsi="Amiri" w:eastAsia="Amiri" w:cs="Amiri"/>
          <w:color w:val="111111"/>
          <w:sz w:val="28"/>
          <w:sz w:val="28"/>
          <w:szCs w:val="28"/>
          <w:rtl w:val="true"/>
          <w:lang w:bidi="ar-SA"/>
        </w:rPr>
        <w:t xml:space="preserve">الْحُسَیْنَ علیه السلام </w:t>
      </w:r>
      <w:r>
        <w:rPr>
          <w:rStyle w:val="FootnoteAnchor"/>
          <w:rtl w:val="true"/>
        </w:rPr>
        <w:footnoteReference w:id="859"/>
      </w:r>
      <w:r>
        <w:rPr>
          <w:rFonts w:ascii="Amiri" w:hAnsi="Amiri" w:eastAsia="Amiri" w:cs="Amiri"/>
          <w:color w:val="111111"/>
          <w:sz w:val="28"/>
          <w:sz w:val="28"/>
          <w:szCs w:val="28"/>
          <w:rtl w:val="true"/>
          <w:lang w:bidi="ar-SA"/>
        </w:rPr>
        <w:t xml:space="preserve">، وَشَایَعَتْ وَبَایَعَتْ </w:t>
      </w:r>
      <w:r>
        <w:rPr>
          <w:rStyle w:val="FootnoteAnchor"/>
          <w:rtl w:val="true"/>
        </w:rPr>
        <w:footnoteReference w:id="8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أَعْدَاءَهُ</w:t>
      </w:r>
      <w:r>
        <w:rPr>
          <w:rFonts w:eastAsia="Amiri" w:cs="Amiri" w:ascii="Amiri" w:hAnsi="Amiri"/>
          <w:color w:val="111111"/>
          <w:sz w:val="28"/>
          <w:szCs w:val="28"/>
          <w:rtl w:val="true"/>
          <w:lang w:bidi="ar-SA"/>
        </w:rPr>
        <w:t xml:space="preserve">] </w:t>
      </w:r>
      <w:r>
        <w:rPr>
          <w:rStyle w:val="FootnoteAnchor"/>
          <w:rtl w:val="true"/>
        </w:rPr>
        <w:footnoteReference w:id="861"/>
      </w:r>
      <w:r>
        <w:rPr>
          <w:rFonts w:ascii="Amiri" w:hAnsi="Amiri" w:eastAsia="Amiri" w:cs="Amiri"/>
          <w:color w:val="111111"/>
          <w:sz w:val="28"/>
          <w:sz w:val="28"/>
          <w:szCs w:val="28"/>
          <w:rtl w:val="true"/>
          <w:lang w:bidi="ar-SA"/>
        </w:rPr>
        <w:t xml:space="preserve">عَلی قَتْلِهِ وقَتْلِ </w:t>
      </w:r>
      <w:r>
        <w:rPr>
          <w:rStyle w:val="FootnoteAnchor"/>
          <w:rtl w:val="true"/>
        </w:rPr>
        <w:footnoteReference w:id="862"/>
      </w:r>
      <w:r>
        <w:rPr>
          <w:rFonts w:ascii="Amiri" w:hAnsi="Amiri" w:eastAsia="Amiri" w:cs="Amiri"/>
          <w:color w:val="111111"/>
          <w:sz w:val="28"/>
          <w:sz w:val="28"/>
          <w:szCs w:val="28"/>
          <w:rtl w:val="true"/>
          <w:lang w:bidi="ar-SA"/>
        </w:rPr>
        <w:t>أَنْصَارِهِ،اللَّهُمَ‌الْعَنْهُمْ جَمِیعًا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قُلْ مِائَةَ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عَلَیْکَ یَا أَبَا عَبْدِاللَّهِ، وَ عَلَی الْأَرْوَاحِ الَّتِی حَلَّتْ بِفِنَائِکَ وَأَنَاخَتْ بِرَحْلِکَ </w:t>
      </w:r>
      <w:r>
        <w:rPr>
          <w:rStyle w:val="FootnoteAnchor"/>
          <w:rtl w:val="true"/>
        </w:rPr>
        <w:footnoteReference w:id="863"/>
      </w:r>
      <w:r>
        <w:rPr>
          <w:rFonts w:ascii="Amiri" w:hAnsi="Amiri" w:eastAsia="Amiri" w:cs="Amiri"/>
          <w:color w:val="111111"/>
          <w:sz w:val="28"/>
          <w:sz w:val="28"/>
          <w:szCs w:val="28"/>
          <w:rtl w:val="true"/>
          <w:lang w:bidi="ar-SA"/>
        </w:rPr>
        <w:t xml:space="preserve">، عَلَیْکُمْ مِنِّی سَلامُ اللَّهِ أَبَدًا </w:t>
      </w:r>
      <w:r>
        <w:rPr>
          <w:rStyle w:val="FootnoteAnchor"/>
          <w:rtl w:val="true"/>
        </w:rPr>
        <w:footnoteReference w:id="864"/>
      </w:r>
      <w:r>
        <w:rPr>
          <w:rFonts w:ascii="Amiri" w:hAnsi="Amiri" w:eastAsia="Amiri" w:cs="Amiri"/>
          <w:color w:val="111111"/>
          <w:sz w:val="28"/>
          <w:sz w:val="28"/>
          <w:szCs w:val="28"/>
          <w:rtl w:val="true"/>
          <w:lang w:bidi="ar-SA"/>
        </w:rPr>
        <w:t xml:space="preserve">مَا بَقِیتُ وَبَقِیَ اللَّیْلُ وَالنَّهَارُ، وَلَایَجعَلهُ </w:t>
      </w:r>
      <w:r>
        <w:rPr>
          <w:rStyle w:val="FootnoteAnchor"/>
          <w:rtl w:val="true"/>
        </w:rPr>
        <w:footnoteReference w:id="865"/>
      </w:r>
      <w:r>
        <w:rPr>
          <w:rFonts w:ascii="Amiri" w:hAnsi="Amiri" w:eastAsia="Amiri" w:cs="Amiri"/>
          <w:color w:val="111111"/>
          <w:sz w:val="28"/>
          <w:sz w:val="28"/>
          <w:szCs w:val="28"/>
          <w:rtl w:val="true"/>
          <w:lang w:bidi="ar-SA"/>
        </w:rPr>
        <w:t>آخِرَ الْعَهْدِ مِنْ زِیَارَتِکُمْ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 الْحُسَیْنِ وَ عَلی عَلِیِّ بْنِ الْحُسَیْنِ وَ </w:t>
      </w:r>
      <w:r>
        <w:rPr>
          <w:rStyle w:val="FootnoteAnchor"/>
          <w:rtl w:val="true"/>
        </w:rPr>
        <w:footnoteReference w:id="866"/>
      </w:r>
      <w:r>
        <w:rPr>
          <w:rFonts w:ascii="Amiri" w:hAnsi="Amiri" w:eastAsia="Amiri" w:cs="Amiri"/>
          <w:color w:val="111111"/>
          <w:sz w:val="28"/>
          <w:sz w:val="28"/>
          <w:szCs w:val="28"/>
          <w:rtl w:val="true"/>
          <w:lang w:bidi="ar-SA"/>
        </w:rPr>
        <w:t xml:space="preserve">أَصْحَابِ الْحُسَیْنِ صَلَوَاتُ </w:t>
      </w:r>
      <w:r>
        <w:rPr>
          <w:rStyle w:val="FootnoteAnchor"/>
          <w:rtl w:val="true"/>
        </w:rPr>
        <w:footnoteReference w:id="867"/>
      </w:r>
      <w:r>
        <w:rPr>
          <w:rFonts w:ascii="Amiri" w:hAnsi="Amiri" w:eastAsia="Amiri" w:cs="Amiri"/>
          <w:color w:val="111111"/>
          <w:sz w:val="28"/>
          <w:sz w:val="28"/>
          <w:szCs w:val="28"/>
          <w:rtl w:val="true"/>
          <w:lang w:bidi="ar-SA"/>
        </w:rPr>
        <w:t xml:space="preserve">اللَّهِ عَلَیْهِمْ أَجْمَعِینَ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تَقُولُ مَرَّةً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w:t>
      </w:r>
      <w:r>
        <w:rPr>
          <w:rStyle w:val="FootnoteAnchor"/>
          <w:rtl w:val="true"/>
        </w:rPr>
        <w:footnoteReference w:id="868"/>
      </w:r>
      <w:r>
        <w:rPr>
          <w:rFonts w:ascii="Amiri" w:hAnsi="Amiri" w:eastAsia="Amiri" w:cs="Amiri"/>
          <w:color w:val="111111"/>
          <w:sz w:val="28"/>
          <w:sz w:val="28"/>
          <w:szCs w:val="28"/>
          <w:rtl w:val="true"/>
          <w:lang w:bidi="ar-SA"/>
        </w:rPr>
        <w:t xml:space="preserve">خُصَّ أَنْتَ أَوَّلَ ظَالِمٍ ظَلَمَ آلَ نَبِیِّکَ بِاللَّعْنِ، ثُمَّ الْعَنْ أَعْدَاءَ آلِ مُحَمَّدٍ مِنَ الْأَوَّلِینَ وَالْآخِرِینَ، اللَّهُمَّ الْعَنْ یَزِیدَ وَأَبَاهُ، وَالْعَنْ عُبَیْدَ اللَّهِ بْنَ زِیَادٍ وَآلَ مَرْوَانَ وَبَنِی أُمَیَّةَ قَاطِبَةً إِلی یَوْمِ الْقِیَامَةِ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تَسْجُدُ سَجْدَةً تَقُولُ فِیهَا </w:t>
      </w:r>
      <w:r>
        <w:rPr>
          <w:rFonts w:eastAsia="Amiri" w:cs="Amiri" w:ascii="Amiri" w:hAnsi="Amiri"/>
          <w:color w:val="111111"/>
          <w:sz w:val="28"/>
          <w:szCs w:val="28"/>
          <w:rtl w:val="true"/>
          <w:lang w:bidi="ar-SA"/>
        </w:rPr>
        <w:t xml:space="preserve">: </w:t>
      </w:r>
      <w:bookmarkStart w:id="420" w:name="pg4701_26098"/>
    </w:p>
    <w:p>
      <w:pPr>
        <w:pStyle w:val="BookText"/>
        <w:rPr/>
      </w:pPr>
      <w:bookmarkEnd w:id="420"/>
      <w:r>
        <w:rPr>
          <w:rFonts w:ascii="Amiri" w:hAnsi="Amiri" w:eastAsia="Amiri" w:cs="Amiri"/>
          <w:color w:val="111111"/>
          <w:sz w:val="28"/>
          <w:sz w:val="28"/>
          <w:szCs w:val="28"/>
          <w:rtl w:val="true"/>
          <w:lang w:bidi="ar-SA"/>
        </w:rPr>
        <w:t xml:space="preserve">اللَّهُمَّ لَکَ الْحَمْدُ حَمْدَ الشَّاکِرِینَ </w:t>
      </w:r>
      <w:r>
        <w:rPr>
          <w:rStyle w:val="FootnoteAnchor"/>
          <w:rtl w:val="true"/>
        </w:rPr>
        <w:footnoteReference w:id="869"/>
      </w:r>
      <w:r>
        <w:rPr>
          <w:rFonts w:ascii="Amiri" w:hAnsi="Amiri" w:eastAsia="Amiri" w:cs="Amiri"/>
          <w:color w:val="111111"/>
          <w:sz w:val="28"/>
          <w:sz w:val="28"/>
          <w:szCs w:val="28"/>
          <w:rtl w:val="true"/>
          <w:lang w:bidi="ar-SA"/>
        </w:rPr>
        <w:t xml:space="preserve">عَلی مُصَابِهِمْ، الْحَمْدُ لِلَّهِ عَلی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مُصَابِی وَ </w:t>
      </w:r>
      <w:r>
        <w:rPr>
          <w:rFonts w:eastAsia="Amiri" w:cs="Amiri" w:ascii="Amiri" w:hAnsi="Amiri"/>
          <w:color w:val="111111"/>
          <w:sz w:val="28"/>
          <w:szCs w:val="28"/>
          <w:rtl w:val="true"/>
          <w:lang w:bidi="ar-SA"/>
        </w:rPr>
        <w:t xml:space="preserve">] </w:t>
      </w:r>
      <w:r>
        <w:rPr>
          <w:rStyle w:val="FootnoteAnchor"/>
          <w:rtl w:val="true"/>
        </w:rPr>
        <w:footnoteReference w:id="870"/>
      </w:r>
      <w:r>
        <w:rPr>
          <w:rFonts w:ascii="Amiri" w:hAnsi="Amiri" w:eastAsia="Amiri" w:cs="Amiri"/>
          <w:color w:val="111111"/>
          <w:sz w:val="28"/>
          <w:sz w:val="28"/>
          <w:szCs w:val="28"/>
          <w:rtl w:val="true"/>
          <w:lang w:bidi="ar-SA"/>
        </w:rPr>
        <w:t xml:space="preserve">رَزِیَّتِی فِیهِمْ </w:t>
      </w:r>
      <w:r>
        <w:rPr>
          <w:rStyle w:val="FootnoteAnchor"/>
          <w:rtl w:val="true"/>
        </w:rPr>
        <w:footnoteReference w:id="871"/>
      </w:r>
      <w:r>
        <w:rPr>
          <w:rFonts w:ascii="Amiri" w:hAnsi="Amiri" w:eastAsia="Amiri" w:cs="Amiri"/>
          <w:color w:val="111111"/>
          <w:sz w:val="28"/>
          <w:sz w:val="28"/>
          <w:szCs w:val="28"/>
          <w:rtl w:val="true"/>
          <w:lang w:bidi="ar-SA"/>
        </w:rPr>
        <w:t xml:space="preserve">، اللَّهُمَّ ارْزُقْنِی شَفَاعَةَ الْحُسَیْنِ علیه السلام یَوْمَ الْوُرُودِ، وَثَبِّتْ لِی قَدَمَ صِدْقٍ عِنْدَکَ مَعَ الْحُسَیْنِ وَأَصْحَابِ الْحُسَیْنِ الَّذِینَ بَذَلُوا مُهَجَهُمْ دُونَ الْحُسَیْنِ صَلَوَاتُ اللَّهِ عَلَیه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الْبَاقِرُ علیه السلام </w:t>
      </w:r>
      <w:r>
        <w:rPr>
          <w:rFonts w:eastAsia="Amiri" w:cs="Amiri" w:ascii="Amiri" w:hAnsi="Amiri"/>
          <w:color w:val="111111"/>
          <w:sz w:val="28"/>
          <w:szCs w:val="28"/>
          <w:rtl w:val="true"/>
          <w:lang w:bidi="ar-SA"/>
        </w:rPr>
        <w:t xml:space="preserve">: ] </w:t>
      </w:r>
      <w:r>
        <w:rPr>
          <w:rStyle w:val="FootnoteAnchor"/>
          <w:rtl w:val="true"/>
        </w:rPr>
        <w:footnoteReference w:id="873"/>
      </w:r>
      <w:r>
        <w:rPr>
          <w:rFonts w:ascii="Amiri" w:hAnsi="Amiri" w:eastAsia="Amiri" w:cs="Amiri"/>
          <w:color w:val="111111"/>
          <w:sz w:val="28"/>
          <w:sz w:val="28"/>
          <w:szCs w:val="28"/>
          <w:rtl w:val="true"/>
          <w:lang w:bidi="ar-SA"/>
        </w:rPr>
        <w:t xml:space="preserve">یَا عَلْقَمَةُ إِنِ اسْتَطَعْتَ أَنْ تَزُورَهُ فِی کُلِّ یَوْمٍ بِهذِهِ الزِّیَارَةِ مِنْ دَهْرِکَ فَافْعَلْ، فَلَکَ ثَوَابُ جَمِیعِ ذلِکَ إِنْ شَاءَ اللَّهُ تَعَالی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1" w:name="__RefHeading___Toc1060756_2035185390"/>
      <w:bookmarkStart w:id="422" w:name="_Toc153"/>
      <w:bookmarkEnd w:id="421"/>
      <w:r>
        <w:rPr>
          <w:rtl w:val="true"/>
        </w:rPr>
        <w:t>الخبر الثانی</w:t>
      </w:r>
      <w:r>
        <w:rPr>
          <w:rtl w:val="true"/>
        </w:rPr>
        <w:t xml:space="preserve">: </w:t>
      </w:r>
      <w:r>
        <w:rPr>
          <w:rtl w:val="true"/>
        </w:rPr>
        <w:t>روایة الشیخ الطوسی‌قدس سره فی مصباحه</w:t>
      </w:r>
      <w:bookmarkEnd w:id="422"/>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روی شیخنا الطوسی محمّد بن الحسن رحمه الله فی مصباحه باسناده عن مُحَمَّدِ بْنِ إِسْمعِیل بْنِ بَزِیعٍ عَنْ صَالِحِ بْنِ عُقْبَةَ عَنْ أَبِیهِ عَنْ أَبِی جَعْفَرٍ علیه السلام قَالَ</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زَارَ الْحُسَیْنَ بْنَ عَلِیٍّ علیه السلام فِی یَوْمِ عَاشُورَاءَ مِنَ الْمُحَرَّمِ حَتَّی یَظِلَّ عِنْدَهُ بَاکِیًا لَقِیَ اللَّهَ عَزَّ وَ جَلَّ یَوْمَ یَلْقَاهُ بِثَوَابِ أَلْفَیْ حِجَّةٍ وَأَلْفَیْ عُمْرَةٍ وَ أَلْفَیْ غَزْوَةٍ وَ </w:t>
      </w:r>
      <w:r>
        <w:rPr>
          <w:rStyle w:val="FootnoteAnchor"/>
          <w:rtl w:val="true"/>
        </w:rPr>
        <w:footnoteReference w:id="875"/>
      </w:r>
      <w:r>
        <w:rPr>
          <w:rFonts w:ascii="Amiri" w:hAnsi="Amiri" w:eastAsia="Amiri" w:cs="Amiri"/>
          <w:color w:val="111111"/>
          <w:sz w:val="28"/>
          <w:sz w:val="28"/>
          <w:szCs w:val="28"/>
          <w:rtl w:val="true"/>
          <w:lang w:bidi="ar-SA"/>
        </w:rPr>
        <w:t xml:space="preserve">ثَوَابُ کُلِّ حِجَّةٍ وَ عُمْرَةٍ وَ غَزْوَةٍ </w:t>
      </w:r>
      <w:r>
        <w:rPr>
          <w:rStyle w:val="FootnoteAnchor"/>
          <w:rtl w:val="true"/>
        </w:rPr>
        <w:footnoteReference w:id="876"/>
      </w:r>
      <w:r>
        <w:rPr>
          <w:rFonts w:ascii="Amiri" w:hAnsi="Amiri" w:eastAsia="Amiri" w:cs="Amiri"/>
          <w:color w:val="111111"/>
          <w:sz w:val="28"/>
          <w:sz w:val="28"/>
          <w:szCs w:val="28"/>
          <w:rtl w:val="true"/>
          <w:lang w:bidi="ar-SA"/>
        </w:rPr>
        <w:t xml:space="preserve">، کَثَوَابِ مَنْ حَجَّ وَاعْتَمَرَ وَ غَزَا مَعَ رَسُولِ اللَّهِ وَمَعَ الْأَئِمَّةِ الرَّاشِدِینَ علیهم السلام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فَمَا لِمَنْ کَانَ فِی بَعِیدِ الْبِلَادِ وَأَقَاصِیهَا </w:t>
      </w:r>
      <w:r>
        <w:rPr>
          <w:rStyle w:val="FootnoteAnchor"/>
          <w:rtl w:val="true"/>
        </w:rPr>
        <w:footnoteReference w:id="878"/>
      </w:r>
      <w:r>
        <w:rPr>
          <w:rFonts w:ascii="Amiri" w:hAnsi="Amiri" w:eastAsia="Amiri" w:cs="Amiri"/>
          <w:color w:val="111111"/>
          <w:sz w:val="28"/>
          <w:sz w:val="28"/>
          <w:szCs w:val="28"/>
          <w:rtl w:val="true"/>
          <w:lang w:bidi="ar-SA"/>
        </w:rPr>
        <w:t xml:space="preserve">وَلَمْ یُمْکِنْهُ السّیرُ </w:t>
      </w:r>
      <w:r>
        <w:rPr>
          <w:rStyle w:val="FootnoteAnchor"/>
          <w:rtl w:val="true"/>
        </w:rPr>
        <w:footnoteReference w:id="879"/>
      </w:r>
      <w:r>
        <w:rPr>
          <w:rFonts w:ascii="Amiri" w:hAnsi="Amiri" w:eastAsia="Amiri" w:cs="Amiri"/>
          <w:color w:val="111111"/>
          <w:sz w:val="28"/>
          <w:sz w:val="28"/>
          <w:szCs w:val="28"/>
          <w:rtl w:val="true"/>
          <w:lang w:bidi="ar-SA"/>
        </w:rPr>
        <w:t>إِلَیْهِ فِی ذلِکَ الْیَوْمِ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کَذلِکَ بَرَزَ إِلَی الصَّحْرَاءِ، أَوْ صَعِدَ سَطْحًا مُرْتَفِعًا فِی دَارِهِ، وَأَوْمَأَ إِلَیْهِ بِالسَّلَامِ، وَاجْتَهَدَ فِی الدُّعَاءِ عَلی قَاتِلِیهِ </w:t>
      </w:r>
      <w:r>
        <w:rPr>
          <w:rStyle w:val="FootnoteAnchor"/>
          <w:rtl w:val="true"/>
        </w:rPr>
        <w:footnoteReference w:id="880"/>
      </w:r>
      <w:r>
        <w:rPr>
          <w:rFonts w:ascii="Amiri" w:hAnsi="Amiri" w:eastAsia="Amiri" w:cs="Amiri"/>
          <w:color w:val="111111"/>
          <w:sz w:val="28"/>
          <w:sz w:val="28"/>
          <w:szCs w:val="28"/>
          <w:rtl w:val="true"/>
          <w:lang w:bidi="ar-SA"/>
        </w:rPr>
        <w:t xml:space="preserve">، وَ صَلَّی مِنْ بَعْد رَکْعَتَیْنِ، وَلْیَکُنْ ذلِکَ فِی صَدْرِ النَّهَارِ وَ </w:t>
      </w:r>
      <w:r>
        <w:rPr>
          <w:rStyle w:val="FootnoteAnchor"/>
          <w:rtl w:val="true"/>
        </w:rPr>
        <w:footnoteReference w:id="881"/>
      </w:r>
      <w:r>
        <w:rPr>
          <w:rFonts w:ascii="Amiri" w:hAnsi="Amiri" w:eastAsia="Amiri" w:cs="Amiri"/>
          <w:color w:val="111111"/>
          <w:sz w:val="28"/>
          <w:sz w:val="28"/>
          <w:szCs w:val="28"/>
          <w:rtl w:val="true"/>
          <w:lang w:bidi="ar-SA"/>
        </w:rPr>
        <w:t xml:space="preserve">قَبْلَ أَنْ تَزُولَ الشَّمْسُ، ثُمَّ لْیَنْدُبِ الْحُسَیْنَ علیه السلام وَیَبْکِیهِ، وَیَأْمُرُ مَنْ فِی دَارِهِ مِمَّنْ لَا یَتَّقِیهِ بِالْبُکَاءِ عَلَیْهِ، وَ یُقِیمُ مَنْ </w:t>
      </w:r>
      <w:r>
        <w:rPr>
          <w:rStyle w:val="FootnoteAnchor"/>
          <w:rtl w:val="true"/>
        </w:rPr>
        <w:footnoteReference w:id="882"/>
      </w:r>
      <w:r>
        <w:rPr>
          <w:rFonts w:ascii="Amiri" w:hAnsi="Amiri" w:eastAsia="Amiri" w:cs="Amiri"/>
          <w:color w:val="111111"/>
          <w:sz w:val="28"/>
          <w:sz w:val="28"/>
          <w:szCs w:val="28"/>
          <w:rtl w:val="true"/>
          <w:lang w:bidi="ar-SA"/>
        </w:rPr>
        <w:t xml:space="preserve">فِی دَارِهِ الْمُصِیبَةَ بِإِظْهَارِ الْجَزَعِ عَلَیْهِ، وَ لْیُعَزِّ فِیهَا </w:t>
      </w:r>
      <w:r>
        <w:rPr>
          <w:rStyle w:val="FootnoteAnchor"/>
          <w:rtl w:val="true"/>
        </w:rPr>
        <w:footnoteReference w:id="883"/>
      </w:r>
      <w:r>
        <w:rPr>
          <w:rFonts w:ascii="Amiri" w:hAnsi="Amiri" w:eastAsia="Amiri" w:cs="Amiri"/>
          <w:color w:val="111111"/>
          <w:sz w:val="28"/>
          <w:sz w:val="28"/>
          <w:szCs w:val="28"/>
          <w:rtl w:val="true"/>
          <w:lang w:bidi="ar-SA"/>
        </w:rPr>
        <w:t xml:space="preserve">بَعْضُهُمْ بَعْضًا بِمُصَابِهِمْ بِالْحُسَیْنِ علیه السلام، وَأَنَا الضَّامِنُ بِهِمْ </w:t>
      </w:r>
      <w:r>
        <w:rPr>
          <w:rStyle w:val="FootnoteAnchor"/>
          <w:rtl w:val="true"/>
        </w:rPr>
        <w:footnoteReference w:id="884"/>
      </w:r>
      <w:r>
        <w:rPr>
          <w:rFonts w:ascii="Amiri" w:hAnsi="Amiri" w:eastAsia="Amiri" w:cs="Amiri"/>
          <w:color w:val="111111"/>
          <w:sz w:val="28"/>
          <w:sz w:val="28"/>
          <w:szCs w:val="28"/>
          <w:rtl w:val="true"/>
          <w:lang w:bidi="ar-SA"/>
        </w:rPr>
        <w:t xml:space="preserve">إِذَا فَعَلُوا ذلِکَ عَلَی اللَّهِ عَزَّوجَلَّ </w:t>
      </w:r>
      <w:r>
        <w:rPr>
          <w:rStyle w:val="FootnoteAnchor"/>
          <w:rtl w:val="true"/>
        </w:rPr>
        <w:footnoteReference w:id="885"/>
      </w:r>
      <w:r>
        <w:rPr>
          <w:rFonts w:ascii="Amiri" w:hAnsi="Amiri" w:eastAsia="Amiri" w:cs="Amiri"/>
          <w:color w:val="111111"/>
          <w:sz w:val="28"/>
          <w:sz w:val="28"/>
          <w:szCs w:val="28"/>
          <w:rtl w:val="true"/>
          <w:lang w:bidi="ar-SA"/>
        </w:rPr>
        <w:t xml:space="preserve">جَمِیعَ ذلِکَ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أَنْتَ الضَّامِنُ ذلِکَ لَهُمْ وَالزَّعِیمُ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الضَّامِنُ وَأَنَا الزَّعِیمُ لِمَنْ فَعَلَ ذلِکَ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یُعَزِّی بَعْضُنَا بَعْضًا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یَقُولُونَ </w:t>
      </w:r>
      <w:r>
        <w:rPr>
          <w:rStyle w:val="FootnoteAnchor"/>
          <w:rtl w:val="true"/>
        </w:rPr>
        <w:footnoteReference w:id="8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أَعْظَمَ اللَّهُ أُجُورَنَا وَأُجُورَکُم </w:t>
      </w:r>
      <w:r>
        <w:rPr>
          <w:rStyle w:val="FootnoteAnchor"/>
          <w:rtl w:val="true"/>
        </w:rPr>
        <w:footnoteReference w:id="887"/>
      </w:r>
      <w:r>
        <w:rPr>
          <w:rFonts w:ascii="Amiri" w:hAnsi="Amiri" w:eastAsia="Amiri" w:cs="Amiri"/>
          <w:color w:val="111111"/>
          <w:sz w:val="28"/>
          <w:sz w:val="28"/>
          <w:szCs w:val="28"/>
          <w:rtl w:val="true"/>
          <w:lang w:bidi="ar-SA"/>
        </w:rPr>
        <w:t xml:space="preserve">بِمُصَابِنَا بِالْحُسَیْنِ علیه السلام، وَجَعَلَنَا وَإِیَّاکُمْ مِنَ الطَّالِبِینَ بِثَأْرِهِ مَعَ وَلِیِّهِ الْإِمَامِ الْمَهْدِیِّ مِنْ آلِ مُحَمَّدٍ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اسْتَطَعْتَ أَنْ لَاتَنْتَشِرَ یَوْمَکَ فِی حَاجَةٍ فَافْعَلْ، فَإِنَّهُ یَوْمٌ نَحِسٌ لَاتُقْضی فِیهِ حَاجَةُ مُؤْمِنٍ، فَإِنْ قُضِیَتْ لَمْ تُبَارَکْ </w:t>
      </w:r>
      <w:r>
        <w:rPr>
          <w:rStyle w:val="FootnoteAnchor"/>
          <w:rtl w:val="true"/>
        </w:rPr>
        <w:footnoteReference w:id="888"/>
      </w:r>
      <w:r>
        <w:rPr>
          <w:rFonts w:ascii="Amiri" w:hAnsi="Amiri" w:eastAsia="Amiri" w:cs="Amiri"/>
          <w:color w:val="111111"/>
          <w:sz w:val="28"/>
          <w:sz w:val="28"/>
          <w:szCs w:val="28"/>
          <w:rtl w:val="true"/>
          <w:lang w:bidi="ar-SA"/>
        </w:rPr>
        <w:t xml:space="preserve">لَهُ فِیهَا وَلَمْ یَرَ فِیهَا رُشْدًا، وَلَایَدَّخِرَنَّ أَحَدُکُمْ </w:t>
      </w:r>
    </w:p>
    <w:p>
      <w:pPr>
        <w:pStyle w:val="BookText"/>
        <w:rPr/>
      </w:pPr>
      <w:r>
        <w:rPr>
          <w:rFonts w:ascii="Amiri" w:hAnsi="Amiri" w:eastAsia="Amiri" w:cs="Amiri"/>
          <w:color w:val="111111"/>
          <w:sz w:val="28"/>
          <w:sz w:val="28"/>
          <w:szCs w:val="28"/>
          <w:rtl w:val="true"/>
          <w:lang w:bidi="ar-SA"/>
        </w:rPr>
        <w:t xml:space="preserve">لِمَنْزِلِهِ فِیهِ شَیْئًا، فَمَنِ ادَّخَرَ فِی ذلِکَ الْیَوْمِ شَیْئًا لَمْ یُبَارَکْ لَهُ فِیمَا ادَّخَرَ </w:t>
      </w:r>
      <w:r>
        <w:rPr>
          <w:rStyle w:val="FootnoteAnchor"/>
          <w:rtl w:val="true"/>
        </w:rPr>
        <w:footnoteReference w:id="889"/>
      </w:r>
      <w:r>
        <w:rPr>
          <w:rFonts w:ascii="Amiri" w:hAnsi="Amiri" w:eastAsia="Amiri" w:cs="Amiri"/>
          <w:color w:val="111111"/>
          <w:sz w:val="28"/>
          <w:sz w:val="28"/>
          <w:szCs w:val="28"/>
          <w:rtl w:val="true"/>
          <w:lang w:bidi="ar-SA"/>
        </w:rPr>
        <w:t xml:space="preserve">وَلَمْ یُبَارَکْ لَهُ فِی أَهْلِهِ، فَإِذَا فَعَلُوا ذلِکَ کَتَبَ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Style w:val="FootnoteAnchor"/>
          <w:rtl w:val="true"/>
        </w:rPr>
        <w:footnoteReference w:id="890"/>
      </w:r>
      <w:r>
        <w:rPr>
          <w:rFonts w:ascii="Amiri" w:hAnsi="Amiri" w:eastAsia="Amiri" w:cs="Amiri"/>
          <w:color w:val="111111"/>
          <w:sz w:val="28"/>
          <w:sz w:val="28"/>
          <w:szCs w:val="28"/>
          <w:rtl w:val="true"/>
          <w:lang w:bidi="ar-SA"/>
        </w:rPr>
        <w:t xml:space="preserve">لَهُمْ ثَوَابَ </w:t>
      </w:r>
      <w:r>
        <w:rPr>
          <w:rStyle w:val="FootnoteAnchor"/>
          <w:rtl w:val="true"/>
        </w:rPr>
        <w:footnoteReference w:id="891"/>
      </w:r>
      <w:r>
        <w:rPr>
          <w:rFonts w:ascii="Amiri" w:hAnsi="Amiri" w:eastAsia="Amiri" w:cs="Amiri"/>
          <w:color w:val="111111"/>
          <w:sz w:val="28"/>
          <w:sz w:val="28"/>
          <w:szCs w:val="28"/>
          <w:rtl w:val="true"/>
          <w:lang w:bidi="ar-SA"/>
        </w:rPr>
        <w:t xml:space="preserve">أَلْفِ حِجَّةٍ وَأَلْفِ عُمْرَةٍ وَأَلْفِ غَزْوَةٍ کُلُّهَا مَعَ رَسُولِ اللَّهِ صلی الله علیه وآله، وَکَانَ لَهُ أَجْرَ ثَوَابُ </w:t>
      </w:r>
      <w:r>
        <w:rPr>
          <w:rStyle w:val="FootnoteAnchor"/>
          <w:rtl w:val="true"/>
        </w:rPr>
        <w:footnoteReference w:id="892"/>
      </w:r>
      <w:r>
        <w:rPr>
          <w:rFonts w:ascii="Amiri" w:hAnsi="Amiri" w:eastAsia="Amiri" w:cs="Amiri"/>
          <w:color w:val="111111"/>
          <w:sz w:val="28"/>
          <w:sz w:val="28"/>
          <w:szCs w:val="28"/>
          <w:rtl w:val="true"/>
          <w:lang w:bidi="ar-SA"/>
        </w:rPr>
        <w:t xml:space="preserve">مُصِیبَةِ کُلِّ نَبِیٍّ وَرَسُولٍ وَوَلِیٍّ </w:t>
      </w:r>
      <w:r>
        <w:rPr>
          <w:rStyle w:val="FootnoteAnchor"/>
          <w:rtl w:val="true"/>
        </w:rPr>
        <w:footnoteReference w:id="893"/>
      </w:r>
      <w:r>
        <w:rPr>
          <w:rFonts w:ascii="Amiri" w:hAnsi="Amiri" w:eastAsia="Amiri" w:cs="Amiri"/>
          <w:color w:val="111111"/>
          <w:sz w:val="28"/>
          <w:sz w:val="28"/>
          <w:szCs w:val="28"/>
          <w:rtl w:val="true"/>
          <w:lang w:bidi="ar-SA"/>
        </w:rPr>
        <w:t xml:space="preserve">وَصِدِّیقٍ وَ شَهِیدٍ مَاتَ أَوْ قُتِلَ مُنْذُ خَلَقَ اللَّهُ الدُّنْیَا إِلی أَنْ تَقُومَ السَّاعَةُ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صَالِحُ بْنُ عُقْبَةَ وَ سَیْفُ بْنُ عَمِیرَةَ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عَلْقَمَةُ بْنُ مُحَمَّدٍ الْحَضْرَمِیُّ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عَلِّمْنِی دُعَاءً أَدْعُو بِهِ فِی </w:t>
      </w:r>
      <w:r>
        <w:rPr>
          <w:rStyle w:val="FootnoteAnchor"/>
          <w:rtl w:val="true"/>
        </w:rPr>
        <w:footnoteReference w:id="894"/>
      </w:r>
      <w:r>
        <w:rPr>
          <w:rFonts w:ascii="Amiri" w:hAnsi="Amiri" w:eastAsia="Amiri" w:cs="Amiri"/>
          <w:color w:val="111111"/>
          <w:sz w:val="28"/>
          <w:sz w:val="28"/>
          <w:szCs w:val="28"/>
          <w:rtl w:val="true"/>
          <w:lang w:bidi="ar-SA"/>
        </w:rPr>
        <w:t xml:space="preserve">ذلِکَ الْیَوْمَ إِذَا أَنَا زُرْتُهُ مِنْ قُرْبٍ، وَدُعَاءً أَدْعُو بِهِ إِذَا لَمْ أَزُرْهُ مِنْ قُرْبٍ وَأَوْمَأْتُ إِلَیهِ </w:t>
      </w:r>
      <w:r>
        <w:rPr>
          <w:rStyle w:val="FootnoteAnchor"/>
          <w:rtl w:val="true"/>
        </w:rPr>
        <w:footnoteReference w:id="895"/>
      </w:r>
      <w:r>
        <w:rPr>
          <w:rFonts w:ascii="Amiri" w:hAnsi="Amiri" w:eastAsia="Amiri" w:cs="Amiri"/>
          <w:color w:val="111111"/>
          <w:sz w:val="28"/>
          <w:sz w:val="28"/>
          <w:szCs w:val="28"/>
          <w:rtl w:val="true"/>
          <w:lang w:bidi="ar-SA"/>
        </w:rPr>
        <w:t>مِنْ بُعْدِ الْبِلَادِ وَمِنْ دَارِی بِالسَّلَامِ إِلَیْهِ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Style w:val="FootnoteAnchor"/>
          <w:rtl w:val="true"/>
        </w:rPr>
        <w:footnoteReference w:id="896"/>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عَلْقَمَةُ إِذَا أَنْتَ صَلَّیْتَ الرَّکْعَتَیْنِ بَعْدَ أَنْ تُومِئَ إِلَیْهِ بِالسَّلَامِ، فَقُلْ عِندَ </w:t>
      </w:r>
      <w:r>
        <w:rPr>
          <w:rStyle w:val="FootnoteAnchor"/>
          <w:rtl w:val="true"/>
        </w:rPr>
        <w:footnoteReference w:id="897"/>
      </w:r>
      <w:r>
        <w:rPr>
          <w:rFonts w:ascii="Amiri" w:hAnsi="Amiri" w:eastAsia="Amiri" w:cs="Amiri"/>
          <w:color w:val="111111"/>
          <w:sz w:val="28"/>
          <w:sz w:val="28"/>
          <w:szCs w:val="28"/>
          <w:rtl w:val="true"/>
          <w:lang w:bidi="ar-SA"/>
        </w:rPr>
        <w:t xml:space="preserve">الْإِیمَاءِ إِلَیْهِ مِنْ بَعْدِ التَّکْبِیرِ هذَا الْقَوْلَ، فَإِنَّکَ إِذَا قُلْتَ ذلِکَ فَقَدْ دَعَوْتَ بِمَا یَدْعُو بِهِ زُوَّارُهُ مِنَ الْمَلَائِکَةِ، وَکَتَبَ اللَّهُ لَکَ مِائَةَ أَلْفِ أَلْفِ دَرَجَةٍ، وَکُنْتَ کَمَنِ اسْتُشْهِدَ مَعَ الْحُسَیْنِ علیه السلام، حَتَّی تُشَارِکَهُمْ فِی دَرَجَاتِهِمْ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Style w:val="FootnoteAnchor"/>
          <w:rtl w:val="true"/>
        </w:rPr>
        <w:footnoteReference w:id="898"/>
      </w:r>
      <w:r>
        <w:rPr>
          <w:rFonts w:ascii="Amiri" w:hAnsi="Amiri" w:eastAsia="Amiri" w:cs="Amiri"/>
          <w:color w:val="111111"/>
          <w:sz w:val="28"/>
          <w:sz w:val="28"/>
          <w:szCs w:val="28"/>
          <w:rtl w:val="true"/>
          <w:lang w:bidi="ar-SA"/>
        </w:rPr>
        <w:t xml:space="preserve">لَاتُعْرَفُ إِلَّا فِی الشُّهَدَاءِ الَّذِینَ اسْتُشْهِدُوا مَعَهُ، وَکَتَبَ اللَّهُ </w:t>
      </w:r>
      <w:r>
        <w:rPr>
          <w:rStyle w:val="FootnoteAnchor"/>
          <w:rtl w:val="true"/>
        </w:rPr>
        <w:footnoteReference w:id="899"/>
      </w:r>
      <w:r>
        <w:rPr>
          <w:rFonts w:ascii="Amiri" w:hAnsi="Amiri" w:eastAsia="Amiri" w:cs="Amiri"/>
          <w:color w:val="111111"/>
          <w:sz w:val="28"/>
          <w:sz w:val="28"/>
          <w:szCs w:val="28"/>
          <w:rtl w:val="true"/>
          <w:lang w:bidi="ar-SA"/>
        </w:rPr>
        <w:t xml:space="preserve">لَکَ ثَوَابَ زِیَارَةِ کُلِّ نَبِیٍّ وَکُلِّ رَسُولٍ وَزِیَارَةِ کُلِّ مَنْ زَارَ الْحُسَیْنَ علیه السلام مُنْذُ یَوْمَ قُتِلَ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أَهْلِ </w:t>
      </w:r>
      <w:bookmarkStart w:id="423" w:name="pg4701_26101"/>
    </w:p>
    <w:p>
      <w:pPr>
        <w:pStyle w:val="BookText"/>
        <w:rPr/>
      </w:pPr>
      <w:bookmarkEnd w:id="423"/>
      <w:r>
        <w:rPr>
          <w:rFonts w:ascii="Amiri" w:hAnsi="Amiri" w:eastAsia="Amiri" w:cs="Amiri"/>
          <w:color w:val="111111"/>
          <w:sz w:val="28"/>
          <w:sz w:val="28"/>
          <w:szCs w:val="28"/>
          <w:rtl w:val="true"/>
          <w:lang w:bidi="ar-SA"/>
        </w:rPr>
        <w:t xml:space="preserve">بَیْتِهِ </w:t>
      </w:r>
      <w:r>
        <w:rPr>
          <w:rFonts w:eastAsia="Amiri" w:cs="Amiri" w:ascii="Amiri" w:hAnsi="Amiri"/>
          <w:color w:val="111111"/>
          <w:sz w:val="28"/>
          <w:szCs w:val="28"/>
          <w:rtl w:val="true"/>
          <w:lang w:bidi="ar-SA"/>
        </w:rPr>
        <w:t xml:space="preserve">] </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عَلَیْکَ یَا أَبَا عَبْدِاللَّهِ </w:t>
      </w:r>
      <w:r>
        <w:rPr>
          <w:rFonts w:eastAsia="Amiri" w:cs="Amiri" w:ascii="Amiri" w:hAnsi="Amiri"/>
          <w:color w:val="111111"/>
          <w:sz w:val="28"/>
          <w:szCs w:val="28"/>
          <w:rtl w:val="true"/>
          <w:lang w:bidi="ar-SA"/>
        </w:rPr>
        <w:t xml:space="preserve">] </w:t>
      </w:r>
      <w:r>
        <w:rPr>
          <w:rStyle w:val="FootnoteAnchor"/>
          <w:rtl w:val="true"/>
        </w:rPr>
        <w:footnoteReference w:id="901"/>
      </w:r>
      <w:r>
        <w:rPr>
          <w:rFonts w:ascii="Amiri" w:hAnsi="Amiri" w:eastAsia="Amiri" w:cs="Amiri"/>
          <w:color w:val="111111"/>
          <w:sz w:val="28"/>
          <w:sz w:val="28"/>
          <w:szCs w:val="28"/>
          <w:rtl w:val="true"/>
          <w:lang w:bidi="ar-SA"/>
        </w:rPr>
        <w:t xml:space="preserve">، السَّلَامُ عَلَیْکَ یَا ابْنَ رَسُولِ اللَّهِ، إلی آخر الزیارة کما تقدّم، وأشرت إلی الإختلاف فی البین فی الحاشیة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أَوَّلَ ظَالِمٍ ظَلَمَ، إلی آخر اللعن، کما تقدّم مع الإشارة إلی الإختلاف فی الحاشیة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ذلِکَ مِائَةَ مَرَّةٍ، ثُمَّ تَقُولُ </w:t>
      </w:r>
      <w:r>
        <w:rPr>
          <w:rStyle w:val="FootnoteAnchor"/>
          <w:rtl w:val="true"/>
        </w:rPr>
        <w:footnoteReference w:id="9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أَبَا عَبْدِاللَّهِ وَ عَلَی الْأَرْوَاحِ الَّتِی حَلَّتْ بِفِنَائِکَ، إلی آخر السلام مع الإشارة إلی الإختلاف فی الحاشیة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Style w:val="FootnoteAnchor"/>
          <w:rtl w:val="true"/>
        </w:rPr>
        <w:footnoteReference w:id="903"/>
      </w:r>
      <w:r>
        <w:rPr>
          <w:rFonts w:ascii="Amiri" w:hAnsi="Amiri" w:eastAsia="Amiri" w:cs="Amiri"/>
          <w:color w:val="111111"/>
          <w:sz w:val="28"/>
          <w:sz w:val="28"/>
          <w:szCs w:val="28"/>
          <w:rtl w:val="true"/>
          <w:lang w:bidi="ar-SA"/>
        </w:rPr>
        <w:t xml:space="preserve">ذلِکَ مِائَةَ مَرَّةٍ، ثُمَّ تَقُولُ </w:t>
      </w:r>
      <w:r>
        <w:rPr>
          <w:rStyle w:val="FootnoteAnchor"/>
          <w:rtl w:val="true"/>
        </w:rPr>
        <w:footnoteReference w:id="9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خُصَّ، إلی آخر الدعاء مع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تَسْجُدُ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لَکَ الْحَمْدُ، إلی آخر الدعاء مع الإشارة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اسْتَطَعْتَ أَنْ تَزُورَهُ فِی کُلِّ یَوْمٍ بِهذِهِ الزِّیَارَةِ مِنْ دَارِکَ فَافْعَلْ، فَلَکَ ثَوَابُ جَمِیعِ ذلِکَ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4" w:name="__RefHeading___Toc1060758_2035185390"/>
      <w:bookmarkStart w:id="425" w:name="_Toc154"/>
      <w:bookmarkEnd w:id="424"/>
      <w:r>
        <w:rPr>
          <w:rtl w:val="true"/>
        </w:rPr>
        <w:t xml:space="preserve">الخبر الثالث </w:t>
      </w:r>
      <w:r>
        <w:rPr>
          <w:rtl w:val="true"/>
        </w:rPr>
        <w:t xml:space="preserve">: </w:t>
      </w:r>
      <w:r>
        <w:rPr>
          <w:rtl w:val="true"/>
        </w:rPr>
        <w:t>روایة أخری رواها الشیخ‌قدس سره فی مصباحه</w:t>
      </w:r>
      <w:bookmarkEnd w:id="425"/>
    </w:p>
    <w:p>
      <w:pPr>
        <w:pStyle w:val="Heading5"/>
        <w:numPr>
          <w:ilvl w:val="4"/>
          <w:numId w:val="1"/>
        </w:numPr>
        <w:rPr/>
      </w:pPr>
      <w:bookmarkStart w:id="426" w:name="__RefHeading___Toc1060760_2035185390"/>
      <w:bookmarkStart w:id="427" w:name="_Toc155"/>
      <w:bookmarkEnd w:id="426"/>
      <w:r>
        <w:rPr>
          <w:rtl w:val="true"/>
        </w:rPr>
        <w:t>اشاره</w:t>
      </w:r>
      <w:bookmarkEnd w:id="427"/>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الشیخ المتقدّم ذکره فی الکتاب المذکور عن مُحَمَّدِ بْنِ خَالِدٍ </w:t>
      </w:r>
    </w:p>
    <w:p>
      <w:pPr>
        <w:pStyle w:val="BookText"/>
        <w:rPr/>
      </w:pPr>
      <w:r>
        <w:rPr>
          <w:rFonts w:ascii="Amiri" w:hAnsi="Amiri" w:eastAsia="Amiri" w:cs="Amiri"/>
          <w:color w:val="111111"/>
          <w:sz w:val="28"/>
          <w:sz w:val="28"/>
          <w:szCs w:val="28"/>
          <w:rtl w:val="true"/>
          <w:lang w:bidi="ar-SA"/>
        </w:rPr>
        <w:t>الطَّیَالِسِیُّ، عَنْ سَیْفِ بْنِ عَمِیرَةَ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خَرَجْتُ مَعَ صَفْوَانَ بْنِ مِهْرَانَ الْجَمَّالِ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w:t>
      </w:r>
      <w:r>
        <w:rPr>
          <w:rFonts w:eastAsia="Amiri" w:cs="Amiri" w:ascii="Amiri" w:hAnsi="Amiri"/>
          <w:color w:val="111111"/>
          <w:sz w:val="28"/>
          <w:szCs w:val="28"/>
          <w:rtl w:val="true"/>
          <w:lang w:bidi="ar-SA"/>
        </w:rPr>
        <w:t xml:space="preserve">] </w:t>
      </w:r>
      <w:r>
        <w:rPr>
          <w:rStyle w:val="FootnoteAnchor"/>
          <w:rtl w:val="true"/>
        </w:rPr>
        <w:footnoteReference w:id="906"/>
      </w:r>
      <w:r>
        <w:rPr>
          <w:rFonts w:ascii="Amiri" w:hAnsi="Amiri" w:eastAsia="Amiri" w:cs="Amiri"/>
          <w:color w:val="111111"/>
          <w:sz w:val="28"/>
          <w:sz w:val="28"/>
          <w:szCs w:val="28"/>
          <w:rtl w:val="true"/>
          <w:lang w:bidi="ar-SA"/>
        </w:rPr>
        <w:t xml:space="preserve">جَمَاعَةٌ مِنْ أَصْحَابِنَا إِلَی الْغَرِیِّ بَعْدَ مَا خَرَجَ أَبُو عَبْدِاللَّهِ علیه السلام، فَسِرْنَا مِنَ الْحِیرَةِ </w:t>
      </w:r>
      <w:r>
        <w:rPr>
          <w:rStyle w:val="FootnoteAnchor"/>
          <w:rtl w:val="true"/>
        </w:rPr>
        <w:footnoteReference w:id="907"/>
      </w:r>
      <w:r>
        <w:rPr>
          <w:rFonts w:ascii="Amiri" w:hAnsi="Amiri" w:eastAsia="Amiri" w:cs="Amiri"/>
          <w:color w:val="111111"/>
          <w:sz w:val="28"/>
          <w:sz w:val="28"/>
          <w:szCs w:val="28"/>
          <w:rtl w:val="true"/>
          <w:lang w:bidi="ar-SA"/>
        </w:rPr>
        <w:t xml:space="preserve">إِلَی الْمَدِینَةِ، فَلَمَّا فَرَغْنَا مِنَ الزِّیَارَةِ صَرَفَ صَفْوَانُ وَجْهَهُ إِلی نَاحِیَةِ أَبِی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w:t>
      </w:r>
      <w:r>
        <w:rPr>
          <w:rFonts w:eastAsia="Amiri" w:cs="Amiri" w:ascii="Amiri" w:hAnsi="Amiri"/>
          <w:color w:val="111111"/>
          <w:sz w:val="28"/>
          <w:szCs w:val="28"/>
          <w:rtl w:val="true"/>
          <w:lang w:bidi="ar-SA"/>
        </w:rPr>
        <w:t xml:space="preserve">] </w:t>
      </w:r>
      <w:r>
        <w:rPr>
          <w:rStyle w:val="FootnoteAnchor"/>
          <w:rtl w:val="true"/>
        </w:rPr>
        <w:footnoteReference w:id="908"/>
      </w:r>
      <w:r>
        <w:rPr>
          <w:rFonts w:ascii="Amiri" w:hAnsi="Amiri" w:eastAsia="Amiri" w:cs="Amiri"/>
          <w:color w:val="111111"/>
          <w:sz w:val="28"/>
          <w:sz w:val="28"/>
          <w:szCs w:val="28"/>
          <w:rtl w:val="true"/>
          <w:lang w:bidi="ar-SA"/>
        </w:rPr>
        <w:t>علیه السلام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تَزُورُونَ الْحُسَیْنَ علیه السلام مِنْ هذَا الْمَکَانِ مِنْ عِنْدِ رَأْسِ أَمِیرِالْمُؤْمِنِینَ علیه السلام مِنْ ههُنَا، وَ </w:t>
      </w:r>
      <w:r>
        <w:rPr>
          <w:rStyle w:val="FootnoteAnchor"/>
          <w:rtl w:val="true"/>
        </w:rPr>
        <w:footnoteReference w:id="909"/>
      </w:r>
      <w:r>
        <w:rPr>
          <w:rFonts w:ascii="Amiri" w:hAnsi="Amiri" w:eastAsia="Amiri" w:cs="Amiri"/>
          <w:color w:val="111111"/>
          <w:sz w:val="28"/>
          <w:sz w:val="28"/>
          <w:szCs w:val="28"/>
          <w:rtl w:val="true"/>
          <w:lang w:bidi="ar-SA"/>
        </w:rPr>
        <w:t xml:space="preserve">أَوْمَأَ إِلَیْهِ أَبُو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Style w:val="FootnoteAnchor"/>
          <w:rtl w:val="true"/>
        </w:rPr>
        <w:footnoteReference w:id="910"/>
      </w:r>
      <w:r>
        <w:rPr>
          <w:rFonts w:ascii="Amiri" w:hAnsi="Amiri" w:eastAsia="Amiri" w:cs="Amiri"/>
          <w:color w:val="111111"/>
          <w:sz w:val="28"/>
          <w:sz w:val="28"/>
          <w:szCs w:val="28"/>
          <w:rtl w:val="true"/>
          <w:lang w:bidi="ar-SA"/>
        </w:rPr>
        <w:t xml:space="preserve">علیه السلام وَأَنَا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صَفْوَانُ بِالزِّیَارَةِ الَّتِی رَوَاهَا عَلْقَمَةُ بْنُ مُحَمَّدٍ الْحَضْرَمِیُّ عَنْ أَبِی جَعْفَرٍ علیه السلام فِی یَوْمِ عَاشُورَاءَ، ثُمَّ صَلَّی رَکْعَتَیْنِ عِنْدَ رَأْسِ أَمِیرِالْمُؤْمِنِینَ علیه السلام، وَوَدَّعَ فِی دُبُرِهِمَا أَمِیرَالْمُؤْمِنِینَ، وَأَوْمَأَ إِلَی الْحُسَیْنِ علیه السلام بِالسَّلَامِ مُنْصَرِفًا وَجْهَهُ نَحْوَهُ، وَوَدَّعَ وَکَانَ فِیمَا دَعَا فِی دُبُرِهِمَا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اللَّهُ یَا اللَّهُ یَا اللَّهُ، یَا مُجِیبَ دَعْوَةِ الْمُضْطَرِّینَ، یَا کَاشِفَ کُرَبِ الْمَکْرُوبِینَ، یَا غِیَاثَ الْمُسْتَغِیثِینَ،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Style w:val="FootnoteAnchor"/>
          <w:rtl w:val="true"/>
        </w:rPr>
        <w:footnoteReference w:id="911"/>
      </w:r>
      <w:r>
        <w:rPr>
          <w:rFonts w:ascii="Amiri" w:hAnsi="Amiri" w:eastAsia="Amiri" w:cs="Amiri"/>
          <w:color w:val="111111"/>
          <w:sz w:val="28"/>
          <w:sz w:val="28"/>
          <w:szCs w:val="28"/>
          <w:rtl w:val="true"/>
          <w:lang w:bidi="ar-SA"/>
        </w:rPr>
        <w:t xml:space="preserve">یَا صَرِیخَ الْمُسْتَصْرِخِینَ، وَیَا مَنْ هُوَ أَقْرَبُ إِلَیَّ مِنْ حَبْلِ الْوَرِیدِ، وَ </w:t>
      </w:r>
      <w:r>
        <w:rPr>
          <w:rStyle w:val="FootnoteAnchor"/>
          <w:rtl w:val="true"/>
        </w:rPr>
        <w:footnoteReference w:id="912"/>
      </w:r>
      <w:r>
        <w:rPr>
          <w:rFonts w:ascii="Amiri" w:hAnsi="Amiri" w:eastAsia="Amiri" w:cs="Amiri"/>
          <w:color w:val="111111"/>
          <w:sz w:val="28"/>
          <w:sz w:val="28"/>
          <w:szCs w:val="28"/>
          <w:rtl w:val="true"/>
          <w:lang w:bidi="ar-SA"/>
        </w:rPr>
        <w:t xml:space="preserve">یَا مَنْ یَحُولُ بَیْنَ الْمَرْءِ وَقَلْبِهِ، </w:t>
      </w:r>
    </w:p>
    <w:p>
      <w:pPr>
        <w:pStyle w:val="BookText"/>
        <w:rPr/>
      </w:pPr>
      <w:r>
        <w:rPr>
          <w:rFonts w:ascii="Amiri" w:hAnsi="Amiri" w:eastAsia="Amiri" w:cs="Amiri"/>
          <w:color w:val="111111"/>
          <w:sz w:val="28"/>
          <w:sz w:val="28"/>
          <w:szCs w:val="28"/>
          <w:rtl w:val="true"/>
          <w:lang w:bidi="ar-SA"/>
        </w:rPr>
        <w:t xml:space="preserve">وَیَا مَنْ هُوَ بِالْمَنْظَرِ الْأَعْلی وَبِالْأُفُقِ الْمُبِینِ، وَیَا مَنْ هُوَ الرَّحْمنُ الرَّحِیمُ عَلَی الْعَرْشِ اسْتَوی، وَیَا مَنْ یَعْلَمُ خَائِنَةَ الْأَعْیُنِ وَمَا تُخْفِی الصُّدُورُ، وَیَا مَنْ لَا تَخْفی </w:t>
      </w:r>
      <w:r>
        <w:rPr>
          <w:rStyle w:val="FootnoteAnchor"/>
          <w:rtl w:val="true"/>
        </w:rPr>
        <w:footnoteReference w:id="913"/>
      </w:r>
      <w:r>
        <w:rPr>
          <w:rFonts w:ascii="Amiri" w:hAnsi="Amiri" w:eastAsia="Amiri" w:cs="Amiri"/>
          <w:color w:val="111111"/>
          <w:sz w:val="28"/>
          <w:sz w:val="28"/>
          <w:szCs w:val="28"/>
          <w:rtl w:val="true"/>
          <w:lang w:bidi="ar-SA"/>
        </w:rPr>
        <w:t xml:space="preserve">عَلَیْهِ خَافِیَةٌ وَلَا تَغِیبُ عَنهُ غَائِبَةٌ </w:t>
      </w:r>
      <w:r>
        <w:rPr>
          <w:rStyle w:val="FootnoteAnchor"/>
          <w:rtl w:val="true"/>
        </w:rPr>
        <w:footnoteReference w:id="914"/>
      </w:r>
      <w:r>
        <w:rPr>
          <w:rFonts w:ascii="Amiri" w:hAnsi="Amiri" w:eastAsia="Amiri" w:cs="Amiri"/>
          <w:color w:val="111111"/>
          <w:sz w:val="28"/>
          <w:sz w:val="28"/>
          <w:szCs w:val="28"/>
          <w:rtl w:val="true"/>
          <w:lang w:bidi="ar-SA"/>
        </w:rPr>
        <w:t>، وَیَا مَنْ لَاتَشْتَبِهُ عَلَیْهِ الْأَصْوَاتُ، وَ یَا مَنْ لَاتُغَلِّطُهُ الْحَاجَاتُ، وَیَا مَنْ لَا یُبْرِمُهُ إِلْحَاحُ الْمُلِحِّینَ، یَا مُدْرِکَ کُلِّ فَوْتٍ، وَیَا جَامِعَ کُلِّ شَمْلٍ، وَ یَا بَارِئَ النُّفُوسِ بَعْدَ الْمَوْتِ، یَا مَنْ هُوَ کُلَّ یَوْمٍ فِی شَأْنٍ، یَا قَاضِیَ الْحَاجَاتِ، یَا مُنَفِّسَ الْکُرُبَاتِ، یَا مُعْطِیَ السُّؤُلَاتِ، یَا وَلِیَّ الرَّغَبَاتِ، یَا کَافِیَ الْمُهِمَّاتِ، یَا مَنْ یَکْفِی مِنْ کُلِّ شَیْ‌ءٍ وَلَا یَکْفِی مِنْهُ شَیْ‌ءٌ فِی السَّموَاتِ وَالْأَرْضِ ؛</w:t>
      </w:r>
    </w:p>
    <w:p>
      <w:pPr>
        <w:pStyle w:val="BookText"/>
        <w:rPr/>
      </w:pPr>
      <w:r>
        <w:rPr>
          <w:rFonts w:ascii="Amiri" w:hAnsi="Amiri" w:eastAsia="Amiri" w:cs="Amiri"/>
          <w:color w:val="111111"/>
          <w:sz w:val="28"/>
          <w:sz w:val="28"/>
          <w:szCs w:val="28"/>
          <w:rtl w:val="true"/>
          <w:lang w:bidi="ar-SA"/>
        </w:rPr>
        <w:t>أَسْأَلُکَ بِحَقِّ مُحَمَّدٍ خَاتَمِ النَّبِیِّینَ وَ عَلِیٍّ أَمِیرِالْمُؤْمِنِینَ وَ بِحَقِّ فَاطِمَةَ بِنْتِ نَبِیِّکَ وَبِحَقِّ الْحَسَنِ وَالْحُسَیْنِ، فَإِنِّی بِهِمْ أَتَوَجَّهُ إِلَیْکَ فِی مَقَامِی هذَا، وَبِهِمْ أَتَوَسَّلُ، وَبِهِمْ أَتَشَفَّعُ إِلَیْکَ، وَبِحَقِّهِمْ أَسْأَلُکَ وَأُقْسِمُ وَأَعْزِمُ عَلَیْکَ، وَبِالشَّأْنِ الَّذِی لَهُمْ عِنْدَکَ، وَبِالْقَدْرِ الَّذِی لَهُمْ عِنْدَکَ، وَبِالَّذِی فَضَّلْتَهُمْ عَلَی الْعَالَمِینَ، وَبِاسْمِکَ الَّذِی جَعَلْتَهُ عِنْدَهُمْ وَ بِهِ خَصَصْتَهُمْ دُونَ الْعَالَمِینَ وَبِهِ أَبَنْتَهُمْ وَأَبَنْتَ فَضْلَهُمْ مِنْ فَضْلِ الْعَالَمِینَ حَتَّی فَاقَ فَضْلُهُمْ فَضْلَ الْعَالَمِینَ جَمِیعًا</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أَسْأَلُکَ </w:t>
      </w:r>
      <w:r>
        <w:rPr>
          <w:rFonts w:eastAsia="Amiri" w:cs="Amiri" w:ascii="Amiri" w:hAnsi="Amiri"/>
          <w:color w:val="111111"/>
          <w:sz w:val="28"/>
          <w:szCs w:val="28"/>
          <w:rtl w:val="true"/>
          <w:lang w:bidi="ar-SA"/>
        </w:rPr>
        <w:t xml:space="preserve">] </w:t>
      </w:r>
      <w:r>
        <w:rPr>
          <w:rStyle w:val="FootnoteAnchor"/>
          <w:rtl w:val="true"/>
        </w:rPr>
        <w:footnoteReference w:id="915"/>
      </w:r>
      <w:r>
        <w:rPr>
          <w:rFonts w:ascii="Amiri" w:hAnsi="Amiri" w:eastAsia="Amiri" w:cs="Amiri"/>
          <w:color w:val="111111"/>
          <w:sz w:val="28"/>
          <w:sz w:val="28"/>
          <w:szCs w:val="28"/>
          <w:rtl w:val="true"/>
          <w:lang w:bidi="ar-SA"/>
        </w:rPr>
        <w:t xml:space="preserve">أَنْ تُصَلِّیَ عَلی مُحَمَّدٍ وَعَلی </w:t>
      </w:r>
      <w:r>
        <w:rPr>
          <w:rStyle w:val="FootnoteAnchor"/>
          <w:rtl w:val="true"/>
        </w:rPr>
        <w:footnoteReference w:id="916"/>
      </w:r>
      <w:r>
        <w:rPr>
          <w:rFonts w:ascii="Amiri" w:hAnsi="Amiri" w:eastAsia="Amiri" w:cs="Amiri"/>
          <w:color w:val="111111"/>
          <w:sz w:val="28"/>
          <w:sz w:val="28"/>
          <w:szCs w:val="28"/>
          <w:rtl w:val="true"/>
          <w:lang w:bidi="ar-SA"/>
        </w:rPr>
        <w:t xml:space="preserve">آلِ مُحَمَّدٍ، وَأَنْ تَکْشِفَ عَنِّی غَمِّی وَ هَمِّی وَ کَرْبِی، وَ تَکْفِیَنِی الْمُهِمَّ مِنْ أُمُورِی وَتَقْضِیَ عَنِّی </w:t>
      </w:r>
    </w:p>
    <w:p>
      <w:pPr>
        <w:pStyle w:val="BookText"/>
        <w:rPr/>
      </w:pPr>
      <w:r>
        <w:rPr>
          <w:rFonts w:ascii="Amiri" w:hAnsi="Amiri" w:eastAsia="Amiri" w:cs="Amiri"/>
          <w:color w:val="111111"/>
          <w:sz w:val="28"/>
          <w:sz w:val="28"/>
          <w:szCs w:val="28"/>
          <w:rtl w:val="true"/>
          <w:lang w:bidi="ar-SA"/>
        </w:rPr>
        <w:t xml:space="preserve">دَیْنِی، وَ تُجِیرَنِی مِنَ 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تُجِیرَنِی مِنَ الْفَاقَةِ </w:t>
      </w:r>
      <w:r>
        <w:rPr>
          <w:rFonts w:eastAsia="Amiri" w:cs="Amiri" w:ascii="Amiri" w:hAnsi="Amiri"/>
          <w:color w:val="111111"/>
          <w:sz w:val="28"/>
          <w:szCs w:val="28"/>
          <w:rtl w:val="true"/>
          <w:lang w:bidi="ar-SA"/>
        </w:rPr>
        <w:t xml:space="preserve">] </w:t>
      </w:r>
      <w:r>
        <w:rPr>
          <w:rStyle w:val="FootnoteAnchor"/>
          <w:rtl w:val="true"/>
        </w:rPr>
        <w:footnoteReference w:id="917"/>
      </w:r>
      <w:r>
        <w:rPr>
          <w:rFonts w:ascii="Amiri" w:hAnsi="Amiri" w:eastAsia="Amiri" w:cs="Amiri"/>
          <w:color w:val="111111"/>
          <w:sz w:val="28"/>
          <w:sz w:val="28"/>
          <w:szCs w:val="28"/>
          <w:rtl w:val="true"/>
          <w:lang w:bidi="ar-SA"/>
        </w:rPr>
        <w:t xml:space="preserve">، وَتُغْنِیَنِی عَنِ الْمَسْأَلَةِ إِلَی الْمَخْلُوقِینَ، وَ تَکْفِیَنِی هَمَّ مَنْ أَخَافُ هَمَّهُ، وَجَوْرَ مَنْ أَخَافُ جَوْرَهُ، وَ عُسْرَ مَنْ أَخَافُ عُسْرَهُ، وَ حُزُونَةَ مَنْ أَخَافُ حُزُونَتَهُ، وَ شَرَّ مَنْ أَخَافُ شَرَّهُ، وَ مَکْرَ مَنْ أَخَافُ مَکْرَهُ، وَ بَغْیَ مَنْ أَخَافُ بَغْیَهُ، وَ سُلْطَانَ مَنْ أَخَافُ سُلْطَانَهُ، وَ کَیْدَ مَنْ أَخَافُ کَیْدَهُ، وَمَقْدُرَةَ مَنْ أَخَافُ مَقْدُرَتَهُ عَلَیَّ، وَ تَرُدَّ عَنِّی کَیْدَ الْکَیَدَةِ، وَ مَکْرَ الْمَکَرَةِ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مَنْ أَرَادَنِی فَأَرِدْهُ، وَ مَنْ کَادَنِی فَکِدْهُ، وَاصْرِفْ عَنِّی کَیْدَهُ وَمَکْرَهُ وَبَأْسَهُ وَأَمَانِیَّهُ، وَامْنَعْهُ عَنِّی کَیْفَ شِئْتَ وَأَنَّی شِئْتَ، اللَّهُمَّ اشْغَلْهُ عَنِّی بِفَقْرٍ لَاتَجْبُرُهُ، وَ بِبَلَاءٍ لَاتَسْتُرُهُ، وَبِفَاقَةٍ لَاتَسُدُّهَا، وَبِسُقْمٍ لَاتُعَافِیهِ، وَذُلٍّ لَاتُعِزُّهُ، وَ بِمَسْکَنَةٍ لَاتَجبُرُهَا، اللَّهُمَّ اضْرِبْ بِالذُّلِّ نُصْبَ عَیْنَیْهِ، وَأَدْخِلْ عَلَیْهِ الْفَقْرَ فِی مَنْزِلِهِ، وَالْعِلَّةَ وَالسُّقْمَ فِی بَدَنِهِ، حَتَّی تَشْغَلَهُ عَنِّی بِشُغلٍ شَاغِلٍ لَا فَرَاغَ لَهُ، وَ أَنْسِهِ ذِکْرِی کَمَا أَنْسَیْتَهُ ذِکْرَکَ، وَ خُذْ عَنِّی بِسَمْعِهِ وَبَصَرِهِ وَلِسَانِهِ وَیَدِهِ وَرِجْلِهِ وَ قَلْبِهِ وَ جَمِیعِ جَوَارِحِهِ، وَأَدْخِلْ عَلَیْهِ فِی جَمِیعِ ذلِکَ السُّقْمَ، وَلَاتَشْفِهِ حَتَّی تَجْعَلَ لَهُ ذلِکَ </w:t>
      </w:r>
      <w:r>
        <w:rPr>
          <w:rStyle w:val="FootnoteAnchor"/>
          <w:rtl w:val="true"/>
        </w:rPr>
        <w:footnoteReference w:id="918"/>
      </w:r>
      <w:r>
        <w:rPr>
          <w:rFonts w:ascii="Amiri" w:hAnsi="Amiri" w:eastAsia="Amiri" w:cs="Amiri"/>
          <w:color w:val="111111"/>
          <w:sz w:val="28"/>
          <w:sz w:val="28"/>
          <w:szCs w:val="28"/>
          <w:rtl w:val="true"/>
          <w:lang w:bidi="ar-SA"/>
        </w:rPr>
        <w:t>شُغلًا شَاغِلًا بِهِ عَنِّی وَعَنْ ذِکْرِی</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وَاکْفِنِی یَا کَافِیَ مَا لَایَکْفِی سِوَاکَ، فَإِنَّکَ الْکَافِی لَا کَافِیَ سِوَاکَ، وَمُفَرِّجٌ لَا مُفَرِّجَ سِوَاکَ، وَمُغِیثٌ لَامُغِیثَ سِوَاکَ، وَ جَارٌ لَا جَارَ سِوَاکَ، خَابَ مَنْ کَانَ رَجَاؤُهُ </w:t>
      </w:r>
      <w:r>
        <w:rPr>
          <w:rStyle w:val="FootnoteAnchor"/>
          <w:rtl w:val="true"/>
        </w:rPr>
        <w:footnoteReference w:id="919"/>
      </w:r>
      <w:r>
        <w:rPr>
          <w:rFonts w:ascii="Amiri" w:hAnsi="Amiri" w:eastAsia="Amiri" w:cs="Amiri"/>
          <w:color w:val="111111"/>
          <w:sz w:val="28"/>
          <w:sz w:val="28"/>
          <w:szCs w:val="28"/>
          <w:rtl w:val="true"/>
          <w:lang w:bidi="ar-SA"/>
        </w:rPr>
        <w:t xml:space="preserve">سِوَاکَ، وَمُغِیثُهُ سِوَاکَ، وَمَفْزَعُهُ إِلی سِوَاکَ، وَ مَهْرَبُهُ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p>
    <w:p>
      <w:pPr>
        <w:pStyle w:val="BookText"/>
        <w:rPr/>
      </w:pPr>
      <w:r>
        <w:rPr>
          <w:rFonts w:ascii="Amiri" w:hAnsi="Amiri" w:eastAsia="Amiri" w:cs="Amiri"/>
          <w:color w:val="111111"/>
          <w:sz w:val="28"/>
          <w:sz w:val="28"/>
          <w:szCs w:val="28"/>
          <w:rtl w:val="true"/>
          <w:lang w:bidi="ar-SA"/>
        </w:rPr>
        <w:t xml:space="preserve">سِوَاکَ </w:t>
      </w:r>
      <w:r>
        <w:rPr>
          <w:rFonts w:eastAsia="Amiri" w:cs="Amiri" w:ascii="Amiri" w:hAnsi="Amiri"/>
          <w:color w:val="111111"/>
          <w:sz w:val="28"/>
          <w:szCs w:val="28"/>
          <w:rtl w:val="true"/>
          <w:lang w:bidi="ar-SA"/>
        </w:rPr>
        <w:t xml:space="preserve">] </w:t>
      </w:r>
      <w:r>
        <w:rPr>
          <w:rStyle w:val="FootnoteAnchor"/>
          <w:rtl w:val="true"/>
        </w:rPr>
        <w:footnoteReference w:id="920"/>
      </w:r>
      <w:r>
        <w:rPr>
          <w:rFonts w:ascii="Amiri" w:hAnsi="Amiri" w:eastAsia="Amiri" w:cs="Amiri"/>
          <w:color w:val="111111"/>
          <w:sz w:val="28"/>
          <w:sz w:val="28"/>
          <w:szCs w:val="28"/>
          <w:rtl w:val="true"/>
          <w:lang w:bidi="ar-SA"/>
        </w:rPr>
        <w:t>، وَمَلْجَأُهُ إِلی غَیْرِکَ، وَمَنْجَاهُ مِنْ مَخْلُوقٍ غَیْرِکَ، فَأَنْتَ ثِقَتِی وَرَجَائِی وَمَفْزَعِی وَمَهْرَبِی وَمَلْجَئِی وَمَنْجَایَ، فَبِکَ أَسْتَفْتِحُ، وَبِکَ أَسْتَنْجِحُ، وَبِمُحَمَّدٍ وَآلِ مُحَمَّدٍ أَتَوَجَّهُ إِلَیْکَ وَأَتَوَسَّلُ وَأَتَشَفَّعُ، فَأَسْأَلُکَ یَا اللَّهُ یَا اللَّهُ یَا اللَّهُ، فَلَکَ الْحَمْدُ وَلَکَ الشُّکْرُ وَإِلَیْکَ الْمُشْتَکی وَأَنْتَ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فَأَسْأَلُکَ یَا اللَّهُ یَا اللَّهُ یَا اللَّهُ بِحَقِّ مُحَمَّدٍ وَآلِ مُحَمَّدٍ أَنْ تُصَلِّیَ عَلی مُحَمَّدٍ وَآلِ مُحَمَّدٍ، وَأَنْ تَکْشِفَ عَنِّی غَمِّی وَ هَمِّی وَ کَرْبِی فِی مَقَامِی هذَا، کَمَا کَشَفْتَ عَنْ نَبِیِّکَ هَمَّهُ وَ غَمَّهُ وَ کَرْبَهُ، وَکَفَیْتَهُ هَوْلَ عَدُوِّهِ، وَاکْشِفْ </w:t>
      </w:r>
      <w:r>
        <w:rPr>
          <w:rStyle w:val="FootnoteAnchor"/>
          <w:rtl w:val="true"/>
        </w:rPr>
        <w:footnoteReference w:id="921"/>
      </w:r>
      <w:r>
        <w:rPr>
          <w:rFonts w:ascii="Amiri" w:hAnsi="Amiri" w:eastAsia="Amiri" w:cs="Amiri"/>
          <w:color w:val="111111"/>
          <w:sz w:val="28"/>
          <w:sz w:val="28"/>
          <w:szCs w:val="28"/>
          <w:rtl w:val="true"/>
          <w:lang w:bidi="ar-SA"/>
        </w:rPr>
        <w:t xml:space="preserve">عَنِّی کَمَا کَشَفْتَ عَنْهُ، وَ فَرِّجْ عَنِّی کَمَا فَرَّجْتَ عَنْهُ، وَاکْفِنِی کَمَا کَفَیْتَهُ،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وَاصْرِفْ عَنِّی </w:t>
      </w:r>
      <w:r>
        <w:rPr>
          <w:rFonts w:eastAsia="Amiri" w:cs="Amiri" w:ascii="Amiri" w:hAnsi="Amiri"/>
          <w:color w:val="111111"/>
          <w:sz w:val="28"/>
          <w:szCs w:val="28"/>
          <w:rtl w:val="true"/>
          <w:lang w:bidi="ar-SA"/>
        </w:rPr>
        <w:t xml:space="preserve">] </w:t>
      </w:r>
      <w:r>
        <w:rPr>
          <w:rStyle w:val="FootnoteAnchor"/>
          <w:rtl w:val="true"/>
        </w:rPr>
        <w:footnoteReference w:id="922"/>
      </w:r>
      <w:r>
        <w:rPr>
          <w:rFonts w:ascii="Amiri" w:hAnsi="Amiri" w:eastAsia="Amiri" w:cs="Amiri"/>
          <w:color w:val="111111"/>
          <w:sz w:val="28"/>
          <w:sz w:val="28"/>
          <w:szCs w:val="28"/>
          <w:rtl w:val="true"/>
          <w:lang w:bidi="ar-SA"/>
        </w:rPr>
        <w:t xml:space="preserve">هَوْلَ مَا أَخَافُ هَوْلَهُ، وَمَؤُنَةَ مَا أَخَافُ مَؤُنَتَهُ، وَهَمَّ مَا أَخَافُ هَمَّهُ بِلَا مَؤُنَةٍ عَلی نَفْسِی مِنْ ذلِکَ، وَاصْرِفْنِی بِقَضَاءِ حَوَائِجِی، وَکِفَایَةِ مَا أَهَمَّنِی هَمُّهُ مِنْ أَمْرِ آخِرَتِی وَ دُنْیَایَ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أَمِیرَالْمُؤْمِنِینَ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أَبَا عَبْدِاللَّهِ </w:t>
      </w:r>
      <w:r>
        <w:rPr>
          <w:rFonts w:eastAsia="Amiri" w:cs="Amiri" w:ascii="Amiri" w:hAnsi="Amiri"/>
          <w:color w:val="111111"/>
          <w:sz w:val="28"/>
          <w:szCs w:val="28"/>
          <w:rtl w:val="true"/>
          <w:lang w:bidi="ar-SA"/>
        </w:rPr>
        <w:t xml:space="preserve">] </w:t>
      </w:r>
      <w:r>
        <w:rPr>
          <w:rStyle w:val="FootnoteAnchor"/>
          <w:rtl w:val="true"/>
        </w:rPr>
        <w:footnoteReference w:id="923"/>
      </w:r>
      <w:r>
        <w:rPr>
          <w:rFonts w:ascii="Amiri" w:hAnsi="Amiri" w:eastAsia="Amiri" w:cs="Amiri"/>
          <w:color w:val="111111"/>
          <w:sz w:val="28"/>
          <w:sz w:val="28"/>
          <w:szCs w:val="28"/>
          <w:rtl w:val="true"/>
          <w:lang w:bidi="ar-SA"/>
        </w:rPr>
        <w:t xml:space="preserve">عَلَیْکَ </w:t>
      </w:r>
      <w:r>
        <w:rPr>
          <w:rStyle w:val="FootnoteAnchor"/>
          <w:rtl w:val="true"/>
        </w:rPr>
        <w:footnoteReference w:id="924"/>
      </w:r>
      <w:r>
        <w:rPr>
          <w:rFonts w:ascii="Amiri" w:hAnsi="Amiri" w:eastAsia="Amiri" w:cs="Amiri"/>
          <w:color w:val="111111"/>
          <w:sz w:val="28"/>
          <w:sz w:val="28"/>
          <w:szCs w:val="28"/>
          <w:rtl w:val="true"/>
          <w:lang w:bidi="ar-SA"/>
        </w:rPr>
        <w:t xml:space="preserve">مِنِّی سَلَامُ اللَّهِ أَبَدًا مَا بَقِیَتْ وَبَقِیَ اللَّیْلُ </w:t>
      </w:r>
      <w:r>
        <w:rPr>
          <w:rStyle w:val="FootnoteAnchor"/>
          <w:rtl w:val="true"/>
        </w:rPr>
        <w:footnoteReference w:id="925"/>
      </w:r>
      <w:r>
        <w:rPr>
          <w:rFonts w:ascii="Amiri" w:hAnsi="Amiri" w:eastAsia="Amiri" w:cs="Amiri"/>
          <w:color w:val="111111"/>
          <w:sz w:val="28"/>
          <w:sz w:val="28"/>
          <w:szCs w:val="28"/>
          <w:rtl w:val="true"/>
          <w:lang w:bidi="ar-SA"/>
        </w:rPr>
        <w:t xml:space="preserve">وَالنَّهَارُ، وَلَاجَعَلَهُ اللَّهُ آخِرَ الْعَهْدِ مِنْ زِیَارَتِکُمَا، وَلَافَرَّقَ اللَّهُ </w:t>
      </w:r>
      <w:r>
        <w:rPr>
          <w:rStyle w:val="FootnoteAnchor"/>
          <w:rtl w:val="true"/>
        </w:rPr>
        <w:footnoteReference w:id="926"/>
      </w:r>
      <w:r>
        <w:rPr>
          <w:rFonts w:ascii="Amiri" w:hAnsi="Amiri" w:eastAsia="Amiri" w:cs="Amiri"/>
          <w:color w:val="111111"/>
          <w:sz w:val="28"/>
          <w:sz w:val="28"/>
          <w:szCs w:val="28"/>
          <w:rtl w:val="true"/>
          <w:lang w:bidi="ar-SA"/>
        </w:rPr>
        <w:t xml:space="preserve">بَیْنِی وَ بَیْنَکُمَا، اللَّهُمَّ أَحْیِنِی مَحیَا </w:t>
      </w:r>
      <w:r>
        <w:rPr>
          <w:rStyle w:val="FootnoteAnchor"/>
          <w:rtl w:val="true"/>
        </w:rPr>
        <w:footnoteReference w:id="927"/>
      </w:r>
      <w:r>
        <w:rPr>
          <w:rFonts w:ascii="Amiri" w:hAnsi="Amiri" w:eastAsia="Amiri" w:cs="Amiri"/>
          <w:color w:val="111111"/>
          <w:sz w:val="28"/>
          <w:sz w:val="28"/>
          <w:szCs w:val="28"/>
          <w:rtl w:val="true"/>
          <w:lang w:bidi="ar-SA"/>
        </w:rPr>
        <w:t xml:space="preserve">مُحَمَّدٍ وَآلِ مُحَمَّدٍ </w:t>
      </w:r>
      <w:r>
        <w:rPr>
          <w:rStyle w:val="FootnoteAnchor"/>
          <w:rtl w:val="true"/>
        </w:rPr>
        <w:footnoteReference w:id="928"/>
      </w:r>
      <w:r>
        <w:rPr>
          <w:rFonts w:ascii="Amiri" w:hAnsi="Amiri" w:eastAsia="Amiri" w:cs="Amiri"/>
          <w:color w:val="111111"/>
          <w:sz w:val="28"/>
          <w:sz w:val="28"/>
          <w:szCs w:val="28"/>
          <w:rtl w:val="true"/>
          <w:lang w:bidi="ar-SA"/>
        </w:rPr>
        <w:t xml:space="preserve">، وَأَمِتْنِی مَمَاتَهُمْ، وَتَوَفَّنِی عَلی مِلَّتِهِمْ، وَاحْشُرْنِی فِی زُمْرَتِهِمْ، وَلَاتُفَرِّقْ </w:t>
      </w:r>
    </w:p>
    <w:p>
      <w:pPr>
        <w:pStyle w:val="BookText"/>
        <w:rPr/>
      </w:pPr>
      <w:r>
        <w:rPr>
          <w:rFonts w:ascii="Amiri" w:hAnsi="Amiri" w:eastAsia="Amiri" w:cs="Amiri"/>
          <w:color w:val="111111"/>
          <w:sz w:val="28"/>
          <w:sz w:val="28"/>
          <w:szCs w:val="28"/>
          <w:rtl w:val="true"/>
          <w:lang w:bidi="ar-SA"/>
        </w:rPr>
        <w:t xml:space="preserve">بَیْنِی وَبَیْنَهُمْ طَرْفَةَ عَیْنٍ أَبَدًا فِی الدُّنْیَا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أَمِیرَالْمُؤْمِنِینَ وَیَا أَبَا عَبْدِاللَّهِ أَتَیْتُکُمَا زَائِرًا وَمُتَوَسِّلًا إِلَی اللَّهِ رَبِّی وَرَبِّکُمَا، وَمُتَوَجِّهًا إِلَیْهِ بِکُمَا، وَمُسْتَشْفِعًا بِکُمَا إِلَی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Style w:val="FootnoteAnchor"/>
          <w:rtl w:val="true"/>
        </w:rPr>
        <w:footnoteReference w:id="929"/>
      </w:r>
      <w:r>
        <w:rPr>
          <w:rFonts w:ascii="Amiri" w:hAnsi="Amiri" w:eastAsia="Amiri" w:cs="Amiri"/>
          <w:color w:val="111111"/>
          <w:sz w:val="28"/>
          <w:sz w:val="28"/>
          <w:szCs w:val="28"/>
          <w:rtl w:val="true"/>
          <w:lang w:bidi="ar-SA"/>
        </w:rPr>
        <w:t xml:space="preserve">فِی حَاجَتِی هذِهِ، فَاشْفَعَا لِی فَإِنَّ لَکُمَا عِنْدَ اللَّهِ الْمَقَامَ الْمَحْمُودَ وَالْجَاهَ الْوَجِیهَ وَالْمَنْزِلَ الرَّفِیعَ وَالْوَسِیلَةَ، إِنِّی أَنْقَلِبُ مِنْکُمَا مُنْتَظِرًا لِتَنَجُّزِ الْحَاجَةِ وَقَضَائِهَا وَنَجَاحِهَا مِنَ اللَّهِ بِشَفَاعَتِکُمَا لِی إِلَی اللَّهِ عَزَّوَجَلَّ </w:t>
      </w:r>
      <w:r>
        <w:rPr>
          <w:rStyle w:val="FootnoteAnchor"/>
          <w:rtl w:val="true"/>
        </w:rPr>
        <w:footnoteReference w:id="930"/>
      </w:r>
      <w:r>
        <w:rPr>
          <w:rFonts w:ascii="Amiri" w:hAnsi="Amiri" w:eastAsia="Amiri" w:cs="Amiri"/>
          <w:color w:val="111111"/>
          <w:sz w:val="28"/>
          <w:sz w:val="28"/>
          <w:szCs w:val="28"/>
          <w:rtl w:val="true"/>
          <w:lang w:bidi="ar-SA"/>
        </w:rPr>
        <w:t xml:space="preserve">فِی ذلِکَ، فَلَا أَخِیبُ وَلَایَکُونُ مُنْقَلَبِی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مُنْقَلَبًا </w:t>
      </w:r>
      <w:r>
        <w:rPr>
          <w:rFonts w:eastAsia="Amiri" w:cs="Amiri" w:ascii="Amiri" w:hAnsi="Amiri"/>
          <w:color w:val="111111"/>
          <w:sz w:val="28"/>
          <w:szCs w:val="28"/>
          <w:rtl w:val="true"/>
          <w:lang w:bidi="ar-SA"/>
        </w:rPr>
        <w:t xml:space="preserve">] </w:t>
      </w:r>
      <w:r>
        <w:rPr>
          <w:rStyle w:val="FootnoteAnchor"/>
          <w:rtl w:val="true"/>
        </w:rPr>
        <w:footnoteReference w:id="931"/>
      </w:r>
      <w:r>
        <w:rPr>
          <w:rFonts w:ascii="Amiri" w:hAnsi="Amiri" w:eastAsia="Amiri" w:cs="Amiri"/>
          <w:color w:val="111111"/>
          <w:sz w:val="28"/>
          <w:sz w:val="28"/>
          <w:szCs w:val="28"/>
          <w:rtl w:val="true"/>
          <w:lang w:bidi="ar-SA"/>
        </w:rPr>
        <w:t>خَائِبًا خَاسِرًا بَلْ یَکُونُ مُنْقَلَبِی مُنْقَلَبًا رَاجِحًا مُفْلِحًا مُنْجِحًا مُسْتَجَابًا بِقَضَاءِ جَمِیعِ الْحَوَائِجِ وَتَشَفَّعَا لِی إِلَی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أَنْقَلِبُ عَلی مَا شَاءَ اللَّهُ، وَلَا حَوْلَ وَلَا قُوَّةَ إِلَّا بِاللَّهِ، مُفَوِّضًا أَمْرِی إِلَی اللَّهِ، مُلْجِئًا ظَهْرِی إِلَی اللَّهِ، وَمُتَوَکِّلًا عَلَی اللَّهِ،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حَسْبِیَ اللَّهُ وَ کَفی، سَمِعَ اللَّهُ لِمَنْ دَعی، لَیْسَ لِی </w:t>
      </w:r>
      <w:r>
        <w:rPr>
          <w:rStyle w:val="FootnoteAnchor"/>
          <w:rtl w:val="true"/>
        </w:rPr>
        <w:footnoteReference w:id="932"/>
      </w:r>
      <w:r>
        <w:rPr>
          <w:rFonts w:ascii="Amiri" w:hAnsi="Amiri" w:eastAsia="Amiri" w:cs="Amiri"/>
          <w:color w:val="111111"/>
          <w:sz w:val="28"/>
          <w:sz w:val="28"/>
          <w:szCs w:val="28"/>
          <w:rtl w:val="true"/>
          <w:lang w:bidi="ar-SA"/>
        </w:rPr>
        <w:t>وَرَاءَ اللَّهِ وَ وَرَاءَکُمْ یَا سَادَتِی مُنْتَهی مَا شَاءَ رَبِّی کَانَ وَمَا لَمْ یَشَأْ لَمْ یَکُنْ، وَلَا حَوْلَ وَلَا قُوَّةَ إِلَّا بِاللَّهِ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أَسْتَوْدِعُکُمُ </w:t>
      </w:r>
      <w:r>
        <w:rPr>
          <w:rStyle w:val="FootnoteAnchor"/>
          <w:rtl w:val="true"/>
        </w:rPr>
        <w:footnoteReference w:id="933"/>
      </w:r>
      <w:r>
        <w:rPr>
          <w:rFonts w:ascii="Amiri" w:hAnsi="Amiri" w:eastAsia="Amiri" w:cs="Amiri"/>
          <w:color w:val="111111"/>
          <w:sz w:val="28"/>
          <w:sz w:val="28"/>
          <w:szCs w:val="28"/>
          <w:rtl w:val="true"/>
          <w:lang w:bidi="ar-SA"/>
        </w:rPr>
        <w:t xml:space="preserve">اللَّهَ، وَلَاجَعَلَهُ اللَّهُ آخِرَ الْعَهْدِ مِنِّی إِلَیْکُمَا، انْصَرَفْتُ یَا سَیِّدِی یَا أَمِیرَالْمُؤْمِنِینَ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وَمَوْلَایَ </w:t>
      </w:r>
      <w:r>
        <w:rPr>
          <w:rFonts w:eastAsia="Amiri" w:cs="Amiri" w:ascii="Amiri" w:hAnsi="Amiri"/>
          <w:color w:val="111111"/>
          <w:sz w:val="28"/>
          <w:szCs w:val="28"/>
          <w:rtl w:val="true"/>
          <w:lang w:bidi="ar-SA"/>
        </w:rPr>
        <w:t xml:space="preserve">] </w:t>
      </w:r>
      <w:r>
        <w:rPr>
          <w:rStyle w:val="FootnoteAnchor"/>
          <w:rtl w:val="true"/>
        </w:rPr>
        <w:footnoteReference w:id="93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Style w:val="FootnoteAnchor"/>
          <w:rtl w:val="true"/>
        </w:rPr>
        <w:footnoteReference w:id="935"/>
      </w:r>
      <w:r>
        <w:rPr>
          <w:rFonts w:ascii="Amiri" w:hAnsi="Amiri" w:eastAsia="Amiri" w:cs="Amiri"/>
          <w:color w:val="111111"/>
          <w:sz w:val="28"/>
          <w:sz w:val="28"/>
          <w:szCs w:val="28"/>
          <w:rtl w:val="true"/>
          <w:lang w:bidi="ar-SA"/>
        </w:rPr>
        <w:t xml:space="preserve">یَا أَبَا عَبْدِاللَّهِ یَا سَیِّدِی وَسَلَامِی عَلَیْکُمَا مُتَّصِلٌ مَا اتَّصَلَ اللَّیْلُ وَالنَّهَارُ، وَاصِلٌ إِلَیْکُمَا </w:t>
      </w:r>
    </w:p>
    <w:p>
      <w:pPr>
        <w:pStyle w:val="BookText"/>
        <w:rPr/>
      </w:pPr>
      <w:r>
        <w:rPr>
          <w:rFonts w:ascii="Amiri" w:hAnsi="Amiri" w:eastAsia="Amiri" w:cs="Amiri"/>
          <w:color w:val="111111"/>
          <w:sz w:val="28"/>
          <w:sz w:val="28"/>
          <w:szCs w:val="28"/>
          <w:rtl w:val="true"/>
          <w:lang w:bidi="ar-SA"/>
        </w:rPr>
        <w:t xml:space="preserve">ذلِکَ </w:t>
      </w:r>
      <w:r>
        <w:rPr>
          <w:rStyle w:val="FootnoteAnchor"/>
          <w:rtl w:val="true"/>
        </w:rPr>
        <w:footnoteReference w:id="936"/>
      </w:r>
      <w:r>
        <w:rPr>
          <w:rFonts w:ascii="Amiri" w:hAnsi="Amiri" w:eastAsia="Amiri" w:cs="Amiri"/>
          <w:color w:val="111111"/>
          <w:sz w:val="28"/>
          <w:sz w:val="28"/>
          <w:szCs w:val="28"/>
          <w:rtl w:val="true"/>
          <w:lang w:bidi="ar-SA"/>
        </w:rPr>
        <w:t xml:space="preserve">، غَیْرُ مَحْجُوبٍ عَنْکُمَا سَلَامِی إِنْ شَاءَ اللَّهُ، وَأَسْأَلُهُ بِحَقِّکُمَا أَنْ یَشَاءَ ذلِکَ وَیَفْعَلَ، فَإِنَّهُ حَمِیْدٌ مَجِیدٌ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انْقَلَبْتُ یَا سَیِّدِی عَنْکُمَا تَائِبًا حَامِدًا لِلَّهِ تَعَالی شَاکِرًا رَاجِیًا لِلْإِجَابَةِ غَیْرَ آیِسٍ وَلَاقَانِطٍ، آئِبًا عَائِدًا رَاجِیًا </w:t>
      </w:r>
      <w:r>
        <w:rPr>
          <w:rStyle w:val="FootnoteAnchor"/>
          <w:rtl w:val="true"/>
        </w:rPr>
        <w:footnoteReference w:id="937"/>
      </w:r>
      <w:r>
        <w:rPr>
          <w:rFonts w:ascii="Amiri" w:hAnsi="Amiri" w:eastAsia="Amiri" w:cs="Amiri"/>
          <w:color w:val="111111"/>
          <w:sz w:val="28"/>
          <w:sz w:val="28"/>
          <w:szCs w:val="28"/>
          <w:rtl w:val="true"/>
          <w:lang w:bidi="ar-SA"/>
        </w:rPr>
        <w:t xml:space="preserve">إِلی زِیَارَتِکُمَا، غَیْرَ رَاغِبٍ عَنْکُمَا، وَلَا عَنْ زِیَارَتِکُمَا، بَلْ رَاجِعٌ عَائِدٌ إِنْ شَاءَ اللَّهُ، وَلَاحَوْلَ وَلَا قُوَّةَ إِلَّا بِاللَّهِ الْعَلِیِّ الْعَظِیمِ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سَادَتِی رَغِبْتُ إِلَیْکُمَا وَإِلی زِیَارَتِکُمَا بَعْدَ أَنْ زَهِدَ فِیکُمَا وَ فِی زِیَارَتِکُمَا أَهْلُ الدُّنْیَا، فَلَا خَیَّبَنِی اللَّهُ مِمَّا </w:t>
      </w:r>
      <w:r>
        <w:rPr>
          <w:rStyle w:val="FootnoteAnchor"/>
          <w:rtl w:val="true"/>
        </w:rPr>
        <w:footnoteReference w:id="938"/>
      </w:r>
      <w:r>
        <w:rPr>
          <w:rFonts w:ascii="Amiri" w:hAnsi="Amiri" w:eastAsia="Amiri" w:cs="Amiri"/>
          <w:color w:val="111111"/>
          <w:sz w:val="28"/>
          <w:sz w:val="28"/>
          <w:szCs w:val="28"/>
          <w:rtl w:val="true"/>
          <w:lang w:bidi="ar-SA"/>
        </w:rPr>
        <w:t>رَجَوْتُ وَمَا أَمَّلْتُ فِی زِیَارَتِکُمَا، إِنَّهُ قَرِیبٌ مُجِیبٌ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سَیْفُ بْنُ عَمِیرَةَ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صَفْوَانَ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عَلْقَمَةَ بْنَ مُحَمَّدٍ الْحَضْرَمِیَّ لَمْ یَأْتِنَا بِهذَا عَنْ أَبِی جَعْفَرٍ علیه السلام، إِنَّمَا أَتَانَا بِدُعَاءِ الزِّیَارَةِ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مَعَ سَیِّدِی أَبِی عَبْدِاللَّهِ علیه السلام إِلی هذَا الْمَکَانِ، فَفَعَلَ مِثْلَ الَّذِی فَعَلْنَاهُ فِی زِیَارَتِنَا، وَدَعَا بِهذَا الدُّعَاءِ عِنْدَ الْوَدَاعِ بَعْدَ أَنْ صَلَّی کَمَا صَلَّیْنَا، وَوَدَّعَ کَمَا وَدَّعْنَاه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 xml:space="preserve">] </w:t>
      </w:r>
      <w:r>
        <w:rPr>
          <w:rStyle w:val="FootnoteAnchor"/>
          <w:rtl w:val="true"/>
        </w:rPr>
        <w:footnoteReference w:id="940"/>
      </w:r>
      <w:r>
        <w:rPr>
          <w:rFonts w:ascii="Amiri" w:hAnsi="Amiri" w:eastAsia="Amiri" w:cs="Amiri"/>
          <w:color w:val="111111"/>
          <w:sz w:val="28"/>
          <w:sz w:val="28"/>
          <w:szCs w:val="28"/>
          <w:rtl w:val="true"/>
          <w:lang w:bidi="ar-SA"/>
        </w:rPr>
        <w:t>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تَعَاهَدْ هذِهِ الزِّیَارَةَ، وَادْعُ بِهذَا الدُّعَاءِ وَ زُرْ بِهِ، فَإِنِّی ضَامِنٌ عَلَی اللَّهِ تَعَالی لِکُلِّ مَنْ زَارَ بِهذِهِ الزِّیَارَةِ وَدَعَا بِهذَا الدُّعَاءِ مِنْ قُرْبٍ أَوْ بُعْدٍ أَنَّ زِیَارَتَهُ مَقْبُولَةٌ، وَ سَعْیَهُ مَشْکُورٌ، وَ سَلَامَهُ وَاصِلٌ غَیْرُ </w:t>
      </w:r>
    </w:p>
    <w:p>
      <w:pPr>
        <w:pStyle w:val="BookText"/>
        <w:rPr/>
      </w:pPr>
      <w:r>
        <w:rPr>
          <w:rFonts w:ascii="Amiri" w:hAnsi="Amiri" w:eastAsia="Amiri" w:cs="Amiri"/>
          <w:color w:val="111111"/>
          <w:sz w:val="28"/>
          <w:sz w:val="28"/>
          <w:szCs w:val="28"/>
          <w:rtl w:val="true"/>
          <w:lang w:bidi="ar-SA"/>
        </w:rPr>
        <w:t xml:space="preserve">مَحْجُوبٍ، وَ حَاجَتَهُ مَقْضِیَّةٌ مِنَ اللَّهِ تَعَالی </w:t>
      </w:r>
      <w:r>
        <w:rPr>
          <w:rStyle w:val="FootnoteAnchor"/>
          <w:rtl w:val="true"/>
        </w:rPr>
        <w:footnoteReference w:id="941"/>
      </w:r>
      <w:r>
        <w:rPr>
          <w:rFonts w:ascii="Amiri" w:hAnsi="Amiri" w:eastAsia="Amiri" w:cs="Amiri"/>
          <w:color w:val="111111"/>
          <w:sz w:val="28"/>
          <w:sz w:val="28"/>
          <w:szCs w:val="28"/>
          <w:rtl w:val="true"/>
          <w:lang w:bidi="ar-SA"/>
        </w:rPr>
        <w:t xml:space="preserve">بَالِغًا مَا بَلَغَتْ، وَلَا یُخَیِّبُهُ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صَفْوَانُ وَجَدْتُ هذِهِ الزِّیَارَةَ مَضْمُونَةً بِهذَا الضَّمَانِ عَنْ أَبِی، وَأَبِی عَنْ أَبِیهِ عَلِیِّ بْنِ الْحُسَیْنِ مَضْمُونًا بِهذَا الضَّمَانِ، وَالْحُسَیْنُ عَنْ أَخِیهِ الْحَسَنِ مَضْمُونًا بِهذَا الضَّمَانِ، وَالْحَسَنُ عَنْ أَبِیهِ أَمِیرِالْمُؤْمِنِینَ علیه السلام مَضْمُونًا بِهذَا الضَّمَانِ، وَأَمِیرُالْمُؤْمِنِینَ عَنْ رَسُولِ اللَّهِ</w:t>
      </w:r>
    </w:p>
    <w:p>
      <w:pPr>
        <w:pStyle w:val="BookText"/>
        <w:rPr/>
      </w:pPr>
      <w:r>
        <w:rPr>
          <w:rFonts w:ascii="Amiri" w:hAnsi="Amiri" w:eastAsia="Amiri" w:cs="Amiri"/>
          <w:color w:val="111111"/>
          <w:sz w:val="28"/>
          <w:sz w:val="28"/>
          <w:szCs w:val="28"/>
          <w:rtl w:val="true"/>
          <w:lang w:bidi="ar-SA"/>
        </w:rPr>
        <w:t>صلی الله علیه وآله مَضْمُونًا بِهذَا الضَّمَانِ، وَرَسُولُ اللَّهِ صلی الله علیه وآله عَنْ جَبْرَئِیلَ علیه السلام مَضْمُونًا بِهذَا الضَّمَانِ، وَجَبْرَئِیلُ عَنِ اللَّهِ عَزَّوَجَلَّ مَضْمُونًا بِهذَا الضَّمَانِ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942"/>
      </w:r>
      <w:r>
        <w:rPr>
          <w:rFonts w:ascii="Amiri" w:hAnsi="Amiri" w:eastAsia="Amiri" w:cs="Amiri"/>
          <w:color w:val="111111"/>
          <w:sz w:val="28"/>
          <w:sz w:val="28"/>
          <w:szCs w:val="28"/>
          <w:rtl w:val="true"/>
          <w:lang w:bidi="ar-SA"/>
        </w:rPr>
        <w:t xml:space="preserve">قَدْ آلَی اللَّهُ عَلی نَفْسِهِ عَزَّوَجَلَّ أَنَّ مَنْ زَارَ الْحُسَیْنَ علیه السلام بِهذِهِ الزِّیَارَةِ مِنْ قُرْبٍ أَوْ بُعْدٍ وَدَعَا بِهذَا الدُّعَاءِ قَبِلْتُ مِنْهُ زِیَارَتَهُ، وَ شَفَّعْتُهُ فِی مَسْأَلَتِهِ بَالِغًا مَا بَلَغَ، وَأَعْطَیْتُهُ سُؤْلَهُ، ثُمَّ لَایَنْقَلِبُ عَنِّی خَائِبًا، وَأَقْلِبُهُ مَسْرُورًا قَرِیرًا عَیْنُهُ، بِقَضَاءِ حَاجَتِهِ بِالْفَوْزِ وَالْجَنَّةِ </w:t>
      </w:r>
      <w:r>
        <w:rPr>
          <w:rStyle w:val="FootnoteAnchor"/>
          <w:rtl w:val="true"/>
        </w:rPr>
        <w:footnoteReference w:id="943"/>
      </w:r>
      <w:r>
        <w:rPr>
          <w:rFonts w:ascii="Amiri" w:hAnsi="Amiri" w:eastAsia="Amiri" w:cs="Amiri"/>
          <w:color w:val="111111"/>
          <w:sz w:val="28"/>
          <w:sz w:val="28"/>
          <w:szCs w:val="28"/>
          <w:rtl w:val="true"/>
          <w:lang w:bidi="ar-SA"/>
        </w:rPr>
        <w:t xml:space="preserve">، وَالْعِتْقِ مِنَ النَّارِ، وَشَفَّعْتُهُ فِی کُلِّ مَنْ شَفَّعَ خَلَا نَاصِبٍ لَنَا أَهْلَ الْبَیْتِ ؛ آلَی اللَّهُ تَعَالی بِذَلِکَ عَلی نَفْسِهِ، وَأَشْهَدَنَا بِمَا شَهِدَ </w:t>
      </w:r>
      <w:r>
        <w:rPr>
          <w:rStyle w:val="FootnoteAnchor"/>
          <w:rtl w:val="true"/>
        </w:rPr>
        <w:footnoteReference w:id="944"/>
      </w:r>
      <w:r>
        <w:rPr>
          <w:rFonts w:ascii="Amiri" w:hAnsi="Amiri" w:eastAsia="Amiri" w:cs="Amiri"/>
          <w:color w:val="111111"/>
          <w:sz w:val="28"/>
          <w:sz w:val="28"/>
          <w:szCs w:val="28"/>
          <w:rtl w:val="true"/>
          <w:lang w:bidi="ar-SA"/>
        </w:rPr>
        <w:t>بِهِ مَلَائِکَةُ مَلَکُوتِهِ عَلی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جَبْرَئِیلُ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أَرْسَلَنِی إِلَیْکَ سُرُورًا وَ بُشْری لَکَ وَسُرُورًا، وَبُشْری لِعَلِیٍّ وَ فَاطِمَةَ وَالْحَسَنِ وَالْحُسَیْنِ وَإِلَی الْأَئِمَّةِ مِنْ وُلْدِکَ إِلی یَوْمِ الْقِیمَةِ، فَدَامَ یَا مُحَمَّدُ سُرُورُکَ وَ سُرُورُ عَلِیٍّ وَ فَاطِمَةَ وَالْحَسَنِ وَالْحُسَیْنِ وَالْأَئِمَّةِ وَ شِیعَتِکُمْ إِلی یَوْمِ الْبَعْثِ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صَفْوَانُ إِذَا حَدَثَ لَکَ إِلی اللَّهِ حَاجَةٌ، فَزُرْ بِهذِهِ الزِّیَارَةِ مِنْ حَیْثُ کُنْتَ، وَادْعُ بِهذَا الدُّعَاءِ، وَ سَلْ رَبَّکَ حَاجَتَکَ </w:t>
      </w:r>
      <w:bookmarkStart w:id="428" w:name="pg4701_26109"/>
    </w:p>
    <w:p>
      <w:pPr>
        <w:pStyle w:val="BookText"/>
        <w:rPr/>
      </w:pPr>
      <w:bookmarkEnd w:id="428"/>
      <w:r>
        <w:rPr>
          <w:rFonts w:ascii="Amiri" w:hAnsi="Amiri" w:eastAsia="Amiri" w:cs="Amiri"/>
          <w:color w:val="111111"/>
          <w:sz w:val="28"/>
          <w:sz w:val="28"/>
          <w:szCs w:val="28"/>
          <w:rtl w:val="true"/>
          <w:lang w:bidi="ar-SA"/>
        </w:rPr>
        <w:t xml:space="preserve">تَأْتِکَ مِنَ اللَّهِ إِنْ شَاءَ اللَّهُ </w:t>
      </w:r>
      <w:r>
        <w:rPr>
          <w:rStyle w:val="FootnoteAnchor"/>
          <w:rtl w:val="true"/>
        </w:rPr>
        <w:footnoteReference w:id="945"/>
      </w:r>
      <w:r>
        <w:rPr>
          <w:rFonts w:ascii="Amiri" w:hAnsi="Amiri" w:eastAsia="Amiri" w:cs="Amiri"/>
          <w:color w:val="111111"/>
          <w:sz w:val="28"/>
          <w:sz w:val="28"/>
          <w:szCs w:val="28"/>
          <w:rtl w:val="true"/>
          <w:lang w:bidi="ar-SA"/>
        </w:rPr>
        <w:t xml:space="preserve">، وَاللَّهُ غَیْرُ مُخْلِفٍ وَعْدَهُ رَسُولُهُ صلی الله علیه وآله </w:t>
      </w:r>
      <w:r>
        <w:rPr>
          <w:rStyle w:val="FootnoteAnchor"/>
          <w:rtl w:val="true"/>
        </w:rPr>
        <w:footnoteReference w:id="946"/>
      </w:r>
      <w:r>
        <w:rPr>
          <w:rFonts w:ascii="Amiri" w:hAnsi="Amiri" w:eastAsia="Amiri" w:cs="Amiri"/>
          <w:color w:val="111111"/>
          <w:sz w:val="28"/>
          <w:sz w:val="28"/>
          <w:szCs w:val="28"/>
          <w:rtl w:val="true"/>
          <w:lang w:bidi="ar-SA"/>
        </w:rPr>
        <w:t xml:space="preserve">بِمَنِّهِ وَالْحَمْدُ لِلَّهِ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9" w:name="__RefHeading___Toc1060762_2035185390"/>
      <w:bookmarkStart w:id="430" w:name="_Toc156"/>
      <w:bookmarkEnd w:id="429"/>
      <w:r>
        <w:rPr>
          <w:rtl w:val="true"/>
        </w:rPr>
        <w:t>روایة محمّد بن المشهدی رحمه الله فی المزار الکبیر</w:t>
      </w:r>
      <w:bookmarkEnd w:id="430"/>
    </w:p>
    <w:p>
      <w:pPr>
        <w:pStyle w:val="BookText"/>
        <w:rPr/>
      </w:pPr>
      <w:r>
        <w:rPr>
          <w:rFonts w:ascii="IRNazanin" w:hAnsi="IRNazanin" w:eastAsia="IRNazanin"/>
          <w:color w:val="111111"/>
          <w:sz w:val="28"/>
          <w:sz w:val="28"/>
          <w:szCs w:val="28"/>
          <w:rtl w:val="true"/>
          <w:lang w:bidi="fa-IR"/>
        </w:rPr>
        <w:t xml:space="preserve">وقد روی هذه الروایة محمّد بن المشهدی صاحب المزار الکبیر، حیث یذکر زیارات أمیرالمؤمنین علیه السلام، أوردها بلفظها لما تنتفع بها فیما بعد ذلک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مُحَمَّدُ بْنُ خَالِدٍ الطَّیَالِسِیُّ، عَنْ سَیْفِ بْنِ عَمِیرَةَ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صَفْوَانَ بْنِ مِهْرَانَ الْجَمَّالِ وَ جَمَاعَةٍ مِنْ أَصْحَابِنَا إِلَی الْغَرِیِّ بَعْدَ مَا وَرَدَ أَبُو عَبْدِاللَّهِ علیه السلام، فَزُرْنَا أَمِیرَالْمُؤْمِنِینَ علیه السلام، فَلَمَّا فَرَغْنَا مِنْ زِیَارَتِهِ </w:t>
      </w:r>
      <w:r>
        <w:rPr>
          <w:rStyle w:val="FootnoteAnchor"/>
          <w:rtl w:val="true"/>
        </w:rPr>
        <w:footnoteReference w:id="948"/>
      </w:r>
      <w:r>
        <w:rPr>
          <w:rFonts w:ascii="Amiri" w:hAnsi="Amiri" w:eastAsia="Amiri" w:cs="Amiri"/>
          <w:color w:val="111111"/>
          <w:sz w:val="28"/>
          <w:sz w:val="28"/>
          <w:szCs w:val="28"/>
          <w:rtl w:val="true"/>
          <w:lang w:bidi="ar-SA"/>
        </w:rPr>
        <w:t xml:space="preserve">صَرَفَ صَفْوَانُ وَجْهَهُ إِلی نَاحِیَةِ أَبِی عَبْدِ اللَّهِ علیه السلام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نَزُورُ الْحُسَیْنَ بْنَ عَلِیٍّ عَلَیْهِ السَّلَامُ </w:t>
      </w:r>
      <w:r>
        <w:rPr>
          <w:rStyle w:val="FootnoteAnchor"/>
          <w:rtl w:val="true"/>
        </w:rPr>
        <w:footnoteReference w:id="949"/>
      </w:r>
      <w:r>
        <w:rPr>
          <w:rFonts w:ascii="Amiri" w:hAnsi="Amiri" w:eastAsia="Amiri" w:cs="Amiri"/>
          <w:color w:val="111111"/>
          <w:sz w:val="28"/>
          <w:sz w:val="28"/>
          <w:szCs w:val="28"/>
          <w:rtl w:val="true"/>
          <w:lang w:bidi="ar-SA"/>
        </w:rPr>
        <w:t>مِنْ هذَا الْمَکَانِ مِنْ عِنْدِ رَأْسِ أَمِیرِالْمُؤْمِنِینَ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مَعَ سَیِّدِی أَبِی عَبْدِاللَّهِ الصَّادِقِ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مِثْلَ هذَا وَ دَعَا بِهذَا الدُّعَاءِ، بَعْدَ أَنْ صَلَّی وَوَدَّعَ، ثُمَّ قَالَ لِی</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صَفْوَانُ تَعَاهَدْ هذِهِ الزِّیَارَةَ وَادْعُ بِهذَا الدُّعَاءِ وَزُرْهُمَا بِهذِهِ الزِّیَارَةِ، فَإِنِّی ضَامِنٌ عَلَی اللَّهِ لِکُلِّ مَنْ زَارَهُمَا بِهذِهِ الزِّیَارَةِ وَ دَعی بِهذَا الدُّعَاءِ مِنْ قُرْبٍ أَوْ بُعْدٍ أَنَّ زِیَارَتَهُ مَقْبُولَةٌ، وَأَنَّ سَعْیَهُ مَشْکُورٌ، وَ سَلَامَهُ وَاصِلٌ غَیْرُ مَحْجُوبٍ، وَحَاجَتَهُ </w:t>
      </w:r>
    </w:p>
    <w:p>
      <w:pPr>
        <w:pStyle w:val="BookText"/>
        <w:rPr/>
      </w:pPr>
      <w:r>
        <w:rPr>
          <w:rFonts w:ascii="Amiri" w:hAnsi="Amiri" w:eastAsia="Amiri" w:cs="Amiri"/>
          <w:color w:val="111111"/>
          <w:sz w:val="28"/>
          <w:sz w:val="28"/>
          <w:szCs w:val="28"/>
          <w:rtl w:val="true"/>
          <w:lang w:bidi="ar-SA"/>
        </w:rPr>
        <w:t>مَقْضِیَّةٌ مِنَ اللَّهِ بَالِغًا مَا بَلَغَتْ، وَأَنَّ اللَّهَ یُجِیبُهُ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صَفْوَانُ وَجَدْتُ هذِهِ الزِّیَارَةَ مَضْمُونَةً بِهذَا الضَّمَانِ عَنْ أَبِی، وَ أَبِی عَنْ أَبِیهِ عَلِیِّ بْنِ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بْنُ الْحُسَیْنِ عَنْ أَبِیهِ الْحُسَیْنِ </w:t>
      </w:r>
      <w:r>
        <w:rPr>
          <w:rFonts w:eastAsia="Amiri" w:cs="Amiri" w:ascii="Amiri" w:hAnsi="Amiri"/>
          <w:color w:val="111111"/>
          <w:sz w:val="28"/>
          <w:szCs w:val="28"/>
          <w:rtl w:val="true"/>
          <w:lang w:bidi="ar-SA"/>
        </w:rPr>
        <w:t xml:space="preserve">] </w:t>
      </w:r>
      <w:r>
        <w:rPr>
          <w:rStyle w:val="FootnoteAnchor"/>
          <w:rtl w:val="true"/>
        </w:rPr>
        <w:footnoteReference w:id="950"/>
      </w:r>
      <w:r>
        <w:rPr>
          <w:rFonts w:ascii="Amiri" w:hAnsi="Amiri" w:eastAsia="Amiri" w:cs="Amiri"/>
          <w:color w:val="111111"/>
          <w:sz w:val="28"/>
          <w:sz w:val="28"/>
          <w:szCs w:val="28"/>
          <w:rtl w:val="true"/>
          <w:lang w:bidi="ar-SA"/>
        </w:rPr>
        <w:t xml:space="preserve">، وَالْحُسَیْنُ عَنْ أَخِیهِ الْحَسَنِ، عَنْ أَمِیرِالْمُؤْمِنِینَ مَضْمُونًا بِهذَا الضَّمَانِ، وَأَمِیرُالْمُؤْمِنِینَ عَنْ رَسُولِ اللَّهِ صلی الله علیه وآله، عَنْ جَبْرَئِیلَ علیه السلام مَضْمُونًا بِهذَا الضَّمَانِ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Style w:val="FootnoteAnchor"/>
          <w:rtl w:val="true"/>
        </w:rPr>
        <w:footnoteReference w:id="9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آلَی اللَّهُ عَزَّوَجَلَّ عَلی نَفْسِهِ </w:t>
      </w:r>
      <w:r>
        <w:rPr>
          <w:rStyle w:val="FootnoteAnchor"/>
          <w:rtl w:val="true"/>
        </w:rPr>
        <w:footnoteReference w:id="952"/>
      </w:r>
      <w:r>
        <w:rPr>
          <w:rFonts w:ascii="Amiri" w:hAnsi="Amiri" w:eastAsia="Amiri" w:cs="Amiri"/>
          <w:color w:val="111111"/>
          <w:sz w:val="28"/>
          <w:sz w:val="28"/>
          <w:szCs w:val="28"/>
          <w:rtl w:val="true"/>
          <w:lang w:bidi="ar-SA"/>
        </w:rPr>
        <w:t xml:space="preserve">أَنَّ مَنْ زَارَ الْحُسَیْنَ بْنَ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عَلَیْهِمَا السَّلَامُ </w:t>
      </w:r>
      <w:r>
        <w:rPr>
          <w:rFonts w:eastAsia="Amiri" w:cs="Amiri" w:ascii="Amiri" w:hAnsi="Amiri"/>
          <w:color w:val="111111"/>
          <w:sz w:val="28"/>
          <w:szCs w:val="28"/>
          <w:rtl w:val="true"/>
          <w:lang w:bidi="ar-SA"/>
        </w:rPr>
        <w:t xml:space="preserve">] </w:t>
      </w:r>
      <w:r>
        <w:rPr>
          <w:rStyle w:val="FootnoteAnchor"/>
          <w:rtl w:val="true"/>
        </w:rPr>
        <w:footnoteReference w:id="953"/>
      </w:r>
      <w:r>
        <w:rPr>
          <w:rFonts w:ascii="Amiri" w:hAnsi="Amiri" w:eastAsia="Amiri" w:cs="Amiri"/>
          <w:color w:val="111111"/>
          <w:sz w:val="28"/>
          <w:sz w:val="28"/>
          <w:szCs w:val="28"/>
          <w:rtl w:val="true"/>
          <w:lang w:bidi="ar-SA"/>
        </w:rPr>
        <w:t xml:space="preserve">بِهذِهِ الزِّیَارَةِ مِنْ قُرْبٍ أَوْ بُعْدٍ فِی یَوْمِ عَاشُورَاءَ، وَ دَعَا بِهذَا الدُّعَاءِ، قَبِلْتُ زِیَارَتَهُ وَ شَفَّعْتُهُ فِی مَسْأَلَتِهِ بَالِغًا مَا بَلَغَ وَأَعْطَیْتُهُ سُؤْلَهُ، ثُمَّ لَا یَنْقَلِبُ عَنِّی خَائِبًا، وَأَقْلِبُهُ مَسْرُورًا قَرِیرًا عَیْنُهُ، بِقَضَاءِ حَوَائِجِهِ، وَالْفَوْزِ بِالْجَنَّةِ، وَالْعِتْقِ مِنَ النَّارِ، وَشَفَّعْتُهُ فِی کُلِّ مَنْ یَشفَعُ </w:t>
      </w:r>
      <w:r>
        <w:rPr>
          <w:rStyle w:val="FootnoteAnchor"/>
          <w:rtl w:val="true"/>
        </w:rPr>
        <w:footnoteReference w:id="954"/>
      </w:r>
      <w:r>
        <w:rPr>
          <w:rFonts w:ascii="Amiri" w:hAnsi="Amiri" w:eastAsia="Amiri" w:cs="Amiri"/>
          <w:color w:val="111111"/>
          <w:sz w:val="28"/>
          <w:sz w:val="28"/>
          <w:szCs w:val="28"/>
          <w:rtl w:val="true"/>
          <w:lang w:bidi="ar-SA"/>
        </w:rPr>
        <w:t xml:space="preserve">لَهُ مَا خَلَا النَّاصِبَ لأَِهْلِ الْبَیْتِ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آلَی اللَّهُ تَعَالی بِذَلِکَ عَلی نَفْسِهِ، وَأَشْهَدَ مَلَائِکَتَهُ عَلی ذلِکَ، وَ قَالَ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إِنَّ اللَّهَ أَرْسَلَنِی إِلَیْکَ مُبَشِّرًا لَکَ وَلِعَلِیٍّ وَ فَاطِمَةَ وَالْحَسَنِ وَالْحُسَیْنِ وَالْأَئِمَّةِ مِنْ وُلْدِکَ إِلی یَوْمِ الْقِیمَةِ، فَدَامَ سُرُورُکَ یَا مُحَمَّدُ وَسُرُورُ عَلِیٍّ وَ فَاطِمَةَ وَالْحَسَنِ وَالْحُسَیْنِ وَالْأَئِمَّةِ وَ شِیعَتِکُمْ إِلی یَوْمِ الْبَعْثِ</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صَفْوَانُ إِذَا حَدَثَ لَکَ إِلَی اللَّهِ حَاجَةٌ فَزُرْهُ بِهذِهِ الزِّیَارَةِ مِنْ حَیْثُ کَانَ </w:t>
      </w:r>
      <w:r>
        <w:rPr>
          <w:rStyle w:val="FootnoteAnchor"/>
          <w:rtl w:val="true"/>
        </w:rPr>
        <w:footnoteReference w:id="956"/>
      </w:r>
      <w:r>
        <w:rPr>
          <w:rFonts w:ascii="Amiri" w:hAnsi="Amiri" w:eastAsia="Amiri" w:cs="Amiri"/>
          <w:color w:val="111111"/>
          <w:sz w:val="28"/>
          <w:sz w:val="28"/>
          <w:szCs w:val="28"/>
          <w:rtl w:val="true"/>
          <w:lang w:bidi="ar-SA"/>
        </w:rPr>
        <w:t xml:space="preserve">، وَادْعُ بِهذَا الدُّعَاءِ وَسَلْ رَبَّکَ حَاجَتَکَ تَأْتِکَ مِنَ اللَّهِ، </w:t>
      </w:r>
    </w:p>
    <w:p>
      <w:pPr>
        <w:pStyle w:val="BookText"/>
        <w:rPr/>
      </w:pPr>
      <w:r>
        <w:rPr>
          <w:rFonts w:ascii="Amiri" w:hAnsi="Amiri" w:eastAsia="Amiri" w:cs="Amiri"/>
          <w:color w:val="111111"/>
          <w:sz w:val="28"/>
          <w:sz w:val="28"/>
          <w:szCs w:val="28"/>
          <w:rtl w:val="true"/>
          <w:lang w:bidi="ar-SA"/>
        </w:rPr>
        <w:t xml:space="preserve">وَاللَّهُ غَیْرُ مُخْلِفٍ وَعْدَهُ رَسُولُهُ صلی الله علیه وآله </w:t>
      </w:r>
      <w:r>
        <w:rPr>
          <w:rStyle w:val="FootnoteAnchor"/>
          <w:rtl w:val="true"/>
        </w:rPr>
        <w:footnoteReference w:id="957"/>
      </w:r>
      <w:r>
        <w:rPr>
          <w:rFonts w:ascii="Amiri" w:hAnsi="Amiri" w:eastAsia="Amiri" w:cs="Amiri"/>
          <w:color w:val="111111"/>
          <w:sz w:val="28"/>
          <w:sz w:val="28"/>
          <w:szCs w:val="28"/>
          <w:rtl w:val="true"/>
          <w:lang w:bidi="ar-SA"/>
        </w:rPr>
        <w:t>بِمَنِّهِ، وَالْحَمْدُ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الزِّیَارَةُ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رَسُولَ اللَّهِ، إلی آخر زیارة أمیرالمؤمنین المعروفة بزیارة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حیث انّ المجلسی رحمه الله ذکرها فی سادس الزیارات الّتی ذکرها فی تحفة الزائر، إلی آخر تلک الزیارة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فَإِنِّی عَبْدُاللَّهِ وَوَلِیُّکَ وَزَائِرُکَ صَلَّی اللَّهُ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سِتَّ رَکَعَاتٍ صَلَاةَ الزِّیَارَةِ وَادْعُ بِمَا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عَلَیْکَ یَا أَمِیرَالْمُؤْمِنِینَ، عَلَیْکَ مِنِّی سَلَامُ اللَّهِ أَبَدًا مَا بَقِیتُ وَبَقِیَ اللَّیْلُ وَالنَّهَارُ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أَوْمِ </w:t>
      </w:r>
      <w:r>
        <w:rPr>
          <w:rStyle w:val="FootnoteAnchor"/>
          <w:rtl w:val="true"/>
        </w:rPr>
        <w:footnoteReference w:id="958"/>
      </w:r>
      <w:r>
        <w:rPr>
          <w:rFonts w:ascii="Amiri" w:hAnsi="Amiri" w:eastAsia="Amiri" w:cs="Amiri"/>
          <w:color w:val="111111"/>
          <w:sz w:val="28"/>
          <w:sz w:val="28"/>
          <w:szCs w:val="28"/>
          <w:rtl w:val="true"/>
          <w:lang w:bidi="ar-SA"/>
        </w:rPr>
        <w:t>إِلَی الْحُسَیْنِ علیه السلام وَ قُل</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أَبَا عَبْدِاللَّهِ، السَّلَامُ عَلَیْکَ یَا ابْنَ رَسُولِ اللَّهِ، أَتَیْتُکُمَا زَائِرًا، وَمُتَوَسِّلًا إِلَی اللَّهِ رَبِّی وَ رَبِّکُمَا، وَمُتَوَجِّهًا إِلَیْهِ بِکُمَا، وَمُسْتَشْفِعًا بِکُمَا إِلَی اللَّهِ فِی حَاجَتِی هذِهِ، فَاشْفَعَا لِی، فَإِنَّ لَکُمَا عِنْدَ اللَّهِ الْمَقَامَ الْمَحْمُودَ وَالْجَاهَ الْوَجِیهَ، وَالْمَنْزِلَ الرَّفِیعَ وَالْوَسِیلَةَ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أَنْقَلِبُ عَنْکُمَا مُنْتَظِرًا لِتَنَجُّزِ الْحَاجَةِ وَ قَضَائِهَا وَ نَجَاحِهَا مِنَ اللَّهِ بِشَفَاعَتِکُمَا لِی إِلَی اللَّهِ </w:t>
      </w:r>
      <w:r>
        <w:rPr>
          <w:rFonts w:eastAsia="Amiri" w:cs="Amiri" w:ascii="Amiri" w:hAnsi="Amiri"/>
          <w:color w:val="111111"/>
          <w:sz w:val="28"/>
          <w:szCs w:val="28"/>
          <w:rtl w:val="true"/>
          <w:lang w:bidi="ar-SA"/>
        </w:rPr>
        <w:t xml:space="preserve">] </w:t>
      </w:r>
      <w:r>
        <w:rPr>
          <w:rStyle w:val="FootnoteAnchor"/>
          <w:rtl w:val="true"/>
        </w:rPr>
        <w:footnoteReference w:id="959"/>
      </w:r>
      <w:r>
        <w:rPr>
          <w:rFonts w:ascii="Amiri" w:hAnsi="Amiri" w:eastAsia="Amiri" w:cs="Amiri"/>
          <w:color w:val="111111"/>
          <w:sz w:val="28"/>
          <w:sz w:val="28"/>
          <w:szCs w:val="28"/>
          <w:rtl w:val="true"/>
          <w:lang w:bidi="ar-SA"/>
        </w:rPr>
        <w:t xml:space="preserve">فِی ذلِکَ، فَلَاأَخِیبُ، وَلَا یَکُونُ مُنْقَلَبِی عَنْکُمَا مُنْقَلَبًا خَاسِرًا، بَلْ یَکُونُ مُنْقَلَبِی مُنْقَلَبًا رَاجِحًا مُفْلِحًا،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مُنْجِحًا </w:t>
      </w:r>
      <w:r>
        <w:rPr>
          <w:rFonts w:eastAsia="Amiri" w:cs="Amiri" w:ascii="Amiri" w:hAnsi="Amiri"/>
          <w:color w:val="111111"/>
          <w:sz w:val="28"/>
          <w:szCs w:val="28"/>
          <w:rtl w:val="true"/>
          <w:lang w:bidi="ar-SA"/>
        </w:rPr>
        <w:t xml:space="preserve">] </w:t>
      </w:r>
      <w:r>
        <w:rPr>
          <w:rStyle w:val="FootnoteAnchor"/>
          <w:rtl w:val="true"/>
        </w:rPr>
        <w:footnoteReference w:id="960"/>
      </w:r>
      <w:r>
        <w:rPr>
          <w:rFonts w:ascii="Amiri" w:hAnsi="Amiri" w:eastAsia="Amiri" w:cs="Amiri"/>
          <w:color w:val="111111"/>
          <w:sz w:val="28"/>
          <w:sz w:val="28"/>
          <w:szCs w:val="28"/>
          <w:rtl w:val="true"/>
          <w:lang w:bidi="ar-SA"/>
        </w:rPr>
        <w:t xml:space="preserve">مُسْتَجَابًا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 xml:space="preserve">] </w:t>
      </w:r>
      <w:r>
        <w:rPr>
          <w:rStyle w:val="FootnoteAnchor"/>
          <w:rtl w:val="true"/>
        </w:rPr>
        <w:footnoteReference w:id="961"/>
      </w:r>
      <w:r>
        <w:rPr>
          <w:rFonts w:ascii="IRNazanin" w:hAnsi="IRNazanin" w:eastAsia="IRNazanin"/>
          <w:color w:val="111111"/>
          <w:sz w:val="28"/>
          <w:sz w:val="28"/>
          <w:szCs w:val="28"/>
          <w:rtl w:val="true"/>
          <w:lang w:bidi="fa-IR"/>
        </w:rPr>
        <w:t xml:space="preserve">ب </w:t>
      </w:r>
    </w:p>
    <w:p>
      <w:pPr>
        <w:pStyle w:val="BookText"/>
        <w:rPr/>
      </w:pPr>
      <w:r>
        <w:rPr>
          <w:rFonts w:ascii="Amiri" w:hAnsi="Amiri" w:eastAsia="Amiri" w:cs="Amiri"/>
          <w:color w:val="111111"/>
          <w:sz w:val="28"/>
          <w:sz w:val="28"/>
          <w:szCs w:val="28"/>
          <w:rtl w:val="true"/>
          <w:lang w:bidi="ar-SA"/>
        </w:rPr>
        <w:t>ِقَضَاءِ جَمِیعِ الْحَوَائِجِ، فَاشْفَعَا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أَنْقَلِبُ عَلی مَا شَاءَ اللَّهُ، لَا حَوْلَ وَ لَا قُوَّةَ إِلَّا بِاللَّهِ، مُفَوِّضًا أَمْرِی إِلَی اللَّهِ، مُلْجِئًا ظَهْرِی إِلَی اللَّهِ، مُتَوَکِّلًا عَلَی اللَّهِ، وَأَقُولُ حَسْبِیَ اللَّهُ وَکَفی سَمِعَ اللَّهُ لِمَنْ دَعی، لَیْسَ وَرَاءَ اللَّهِ وَ وَرَاءَکُمْ یَا سَادَتِی </w:t>
      </w:r>
      <w:r>
        <w:rPr>
          <w:rStyle w:val="FootnoteAnchor"/>
          <w:rtl w:val="true"/>
        </w:rPr>
        <w:footnoteReference w:id="962"/>
      </w:r>
      <w:r>
        <w:rPr>
          <w:rFonts w:ascii="Amiri" w:hAnsi="Amiri" w:eastAsia="Amiri" w:cs="Amiri"/>
          <w:color w:val="111111"/>
          <w:sz w:val="28"/>
          <w:sz w:val="28"/>
          <w:szCs w:val="28"/>
          <w:rtl w:val="true"/>
          <w:lang w:bidi="ar-SA"/>
        </w:rPr>
        <w:t xml:space="preserve">مُنْتَهًی، مَا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Style w:val="FootnoteAnchor"/>
          <w:rtl w:val="true"/>
        </w:rPr>
        <w:footnoteReference w:id="963"/>
      </w:r>
      <w:r>
        <w:rPr>
          <w:rFonts w:ascii="Amiri" w:hAnsi="Amiri" w:eastAsia="Amiri" w:cs="Amiri"/>
          <w:color w:val="111111"/>
          <w:sz w:val="28"/>
          <w:sz w:val="28"/>
          <w:szCs w:val="28"/>
          <w:rtl w:val="true"/>
          <w:lang w:bidi="ar-SA"/>
        </w:rPr>
        <w:t>رَبِّی کَانَ، وَ مَا لَمْ یَشَأْ لَمْ یَکُنْ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سَیِّدِی یَا أَمِیرَالْمُؤْمِنِینَ وَ مَوْلَایَ، وَأَنْتَ یَا أَبَا عَبْدِاللَّهِ، سَلَامِی عَلَیْکُمَا مُتَّصِلٌ مَا اتَّصَلَ اللَّیْلُ وَالنَّهَارُ، وَاصِلٌ إِلَیْکُمَا غَیْرُ مَحْجُوبٍ عَنْکُمَا سَلَامِی إِنْ شَاءَ اللَّهُ، وَأَسْأَلُهُ بِحَقِّکُمَا أَنْ یَشَاءَ ذلِکَ وَ یَفْعَلَ، فَإِنَّهُ حَمِیدٌ مَجِیدٌ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أَنْقَلِبُ یَا سَیِّدَیَّ عَنْکُمَا تَائِبًا حَامِدًا لِلَّهِ شَاکِرًا رَاضِیًا، مُسْتَیْقِنًا لِلْإِجَابَةِ، غَیْرَ آیِسٍ وَلَا قَانِطٍ، عَائِدًا رَاجِعًا إِلی زِیَارَتِکُمَا، غَیْرَ رَاغِبٍ عَنْکُمَا، بَلْ رَاجِعٌ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Style w:val="FootnoteAnchor"/>
          <w:rtl w:val="true"/>
        </w:rPr>
        <w:footnoteReference w:id="964"/>
      </w:r>
      <w:r>
        <w:rPr>
          <w:rFonts w:ascii="Amiri" w:hAnsi="Amiri" w:eastAsia="Amiri" w:cs="Amiri"/>
          <w:color w:val="111111"/>
          <w:sz w:val="28"/>
          <w:sz w:val="28"/>
          <w:szCs w:val="28"/>
          <w:rtl w:val="true"/>
          <w:lang w:bidi="ar-SA"/>
        </w:rPr>
        <w:t>إِلَیْکُمَا، یَا سَادَاتِی رَغِبْتُ إِلَیْکُمَا بَعْدَ أَنْ زَهِدَ فِیکُمَا وَ فِی زِیَارَتِکُمَا أَهْلُ الدُّنْیَا، فَلَا یُخَیِّبُنِی اللَّهُ فِیمَا رَجَوْتُ وَ مَا أَمَّلْتُ فِی زِیَارَتِکُمَا، إِنَّهُ قَرِیبٌ مُجِیبٌ</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انْفَتِلْ إِلَی الْقِبْلَةِ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اللَّهُ یَا اللَّهُ یَا اللَّهُ، یَا مُجِیبَ دَعْوَةِ الْمُضْطَرِّینَ ؛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وَاصْرِفْنِی بِقَضَاءِ حَاجَتِی وَ کِفَایَةِ مَا أَهَمَّنِی هَمُّهُ مِنْ أَمْرِ دُنْیَایَ وَآخِرَتِی، یَا أَرْحَمَ الرَّاحِمِینَ</w:t>
      </w:r>
      <w:r>
        <w:rPr>
          <w:rFonts w:eastAsia="Amiri" w:cs="Amiri" w:ascii="Amiri" w:hAnsi="Amiri"/>
          <w:color w:val="111111"/>
          <w:sz w:val="28"/>
          <w:szCs w:val="28"/>
          <w:rtl w:val="true"/>
          <w:lang w:bidi="ar-SA"/>
        </w:rPr>
        <w:t xml:space="preserve">. </w:t>
      </w:r>
      <w:bookmarkStart w:id="431" w:name="pg4701_26113"/>
    </w:p>
    <w:p>
      <w:pPr>
        <w:pStyle w:val="BookText"/>
        <w:rPr/>
      </w:pPr>
      <w:bookmarkEnd w:id="43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تَلْتَفِتُ إِلی أَمِیرِالْمُؤْمِنِینَ علیه السلام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عَلَیْکَ یَا أَمِیرَالْمُؤْمِنِینَ، وَالسَّلَامُ عَلی أَبِی عَبْدِاللَّهِ الْحُسَیْنِ مَا بَقِیتُ وَبَقِیَ اللَّیْلُ وَالنَّهَارُ، لَا جَعَلَهُ اللَّهُ آخِرَ الْعَهْدِ مِنِّی لِزِیَارَتِکُمَا، وَلَا فَرَّقَ اللَّهُ بَیْنِی وَبَیْنَکُمَا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تَنْصَرِفُ، إنتهی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2" w:name="__RefHeading___Toc1060764_2035185390"/>
      <w:bookmarkStart w:id="433" w:name="_Toc157"/>
      <w:bookmarkEnd w:id="432"/>
      <w:r>
        <w:rPr>
          <w:rtl w:val="true"/>
        </w:rPr>
        <w:t>فیما قاله السیّد بن طاوس رحمه الله</w:t>
      </w:r>
      <w:bookmarkEnd w:id="433"/>
    </w:p>
    <w:p>
      <w:pPr>
        <w:pStyle w:val="BookText"/>
        <w:rPr/>
      </w:pPr>
      <w:r>
        <w:rPr>
          <w:rFonts w:ascii="Amiri" w:hAnsi="Amiri" w:eastAsia="Amiri" w:cs="Amiri"/>
          <w:color w:val="111111"/>
          <w:sz w:val="28"/>
          <w:sz w:val="28"/>
          <w:szCs w:val="28"/>
          <w:rtl w:val="true"/>
          <w:lang w:bidi="ar-SA"/>
        </w:rPr>
        <w:t xml:space="preserve">وقال السیّد الجلیل علیّ بن موسی الطاوسی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ما نقل عنه فی البحار، ولعلّه 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نقل هذه الزیارة لأمیرالمؤمنین علیه السلام 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فَإِنِّی عَبْدُ اللَّهِ وَلِیُّکَ </w:t>
      </w:r>
      <w:r>
        <w:rPr>
          <w:rStyle w:val="FootnoteAnchor"/>
          <w:rtl w:val="true"/>
        </w:rPr>
        <w:footnoteReference w:id="966"/>
      </w:r>
      <w:r>
        <w:rPr>
          <w:rFonts w:ascii="Amiri" w:hAnsi="Amiri" w:eastAsia="Amiri" w:cs="Amiri"/>
          <w:color w:val="111111"/>
          <w:sz w:val="28"/>
          <w:sz w:val="28"/>
          <w:szCs w:val="28"/>
          <w:rtl w:val="true"/>
          <w:lang w:bidi="ar-SA"/>
        </w:rPr>
        <w:t>وَزَائِرُکَ صَلَّی اللَّهُ عَلَیْکَ</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ثمّ صلّ صلوة الزیارة ستّ رکعات له ولآدم ونوح علیهم السلام لکلّ واحد منهم رکعتان، ثمّ قم فزر الحسین علیه السلام من عند رأس أمیرالمؤمنین علیه السلام بالزیارة الثانیة من زیارتی عاشورا اتباعًا لما ورد إن شاء اللَّه ؛ إنتهی کلامه رحمة اللَّه علیه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وسیأتی بعض ما یتعلّق بالمقام إن شاء اللَّه تعالی </w:t>
      </w:r>
      <w:r>
        <w:rPr>
          <w:rFonts w:eastAsia="IRNazanin" w:cs="IRNazanin"/>
          <w:color w:val="111111"/>
          <w:sz w:val="28"/>
          <w:szCs w:val="28"/>
          <w:rtl w:val="true"/>
          <w:lang w:bidi="fa-IR"/>
        </w:rPr>
        <w:t xml:space="preserve">. </w:t>
      </w:r>
      <w:bookmarkStart w:id="434" w:name="pg4701_26114"/>
    </w:p>
    <w:p>
      <w:pPr>
        <w:pStyle w:val="Heading3"/>
        <w:numPr>
          <w:ilvl w:val="2"/>
          <w:numId w:val="1"/>
        </w:numPr>
        <w:rPr/>
      </w:pPr>
      <w:bookmarkStart w:id="435" w:name="__RefHeading___Toc1060766_2035185390"/>
      <w:bookmarkStart w:id="436" w:name="_Toc158"/>
      <w:bookmarkEnd w:id="434"/>
      <w:bookmarkEnd w:id="435"/>
      <w:r>
        <w:rPr>
          <w:rtl w:val="true"/>
        </w:rPr>
        <w:t>المطلب الثانی فیما یستفاد من هذه الأخبار</w:t>
      </w:r>
      <w:bookmarkEnd w:id="436"/>
    </w:p>
    <w:p>
      <w:pPr>
        <w:pStyle w:val="Heading4"/>
        <w:numPr>
          <w:ilvl w:val="3"/>
          <w:numId w:val="1"/>
        </w:numPr>
        <w:rPr/>
      </w:pPr>
      <w:bookmarkStart w:id="437" w:name="__RefHeading___Toc1060768_2035185390"/>
      <w:bookmarkStart w:id="438" w:name="_Toc159"/>
      <w:bookmarkEnd w:id="437"/>
      <w:r>
        <w:rPr>
          <w:rtl w:val="true"/>
        </w:rPr>
        <w:t>الأمر الأوّل</w:t>
      </w:r>
      <w:r>
        <w:rPr>
          <w:rtl w:val="true"/>
        </w:rPr>
        <w:t xml:space="preserve">: </w:t>
      </w:r>
      <w:r>
        <w:rPr>
          <w:rtl w:val="true"/>
        </w:rPr>
        <w:t>فیما یترتّب علی زیارة الحسین‌علیه السلام یوم عاشورا من الثواب</w:t>
      </w:r>
      <w:bookmarkEnd w:id="438"/>
    </w:p>
    <w:p>
      <w:pPr>
        <w:pStyle w:val="BookText"/>
        <w:rPr/>
      </w:pPr>
      <w:r>
        <w:rPr>
          <w:rFonts w:ascii="IRNazanin" w:hAnsi="IRNazanin" w:eastAsia="IRNazanin"/>
          <w:color w:val="111111"/>
          <w:sz w:val="28"/>
          <w:sz w:val="28"/>
          <w:szCs w:val="28"/>
          <w:rtl w:val="true"/>
          <w:lang w:bidi="fa-IR"/>
        </w:rPr>
        <w:t xml:space="preserve">وهو أمور، 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زار الحسین علیه السلام یوم عاشورا، بأن حضر قبره الشریف وظلّ عنده باکیًا، له ثواب ألفی حجّة وألفی عمرة وألفی غزوة، کلّ حجّة وعمرة وغزوة کان مع رسول اللَّه صلی الله علیه وآله والأئمّة الطاهرین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 نسخة الکامل أزید من ذلک بإضافة الألفین إلی الألف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ألفی ألف حجّة، وهکذا</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یظلّ عنده باکیًا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البکاء عنده فی النهار، لا استدامة البکاء فی النهار،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ههنا بمعنی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ظَلَّ وَجْهُهُ مُسْوَدًّا </w:t>
      </w:r>
      <w:r>
        <w:rPr>
          <w:rFonts w:eastAsia="Amiri" w:cs="Amiri" w:ascii="Amiri" w:hAnsi="Amiri"/>
          <w:color w:val="111111"/>
          <w:sz w:val="28"/>
          <w:szCs w:val="28"/>
          <w:rtl w:val="true"/>
          <w:lang w:bidi="ar-SA"/>
        </w:rPr>
        <w:t xml:space="preserve">»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وتوضیح الحال فی ذلک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الزمخشریّ </w:t>
      </w:r>
      <w:r>
        <w:rPr>
          <w:rStyle w:val="FootnoteAnchor"/>
          <w:rtl w:val="true"/>
        </w:rPr>
        <w:footnoteReference w:id="969"/>
      </w: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فَنَظَلُّ لَهَا عَکِفِینَ </w:t>
      </w:r>
      <w:r>
        <w:rPr>
          <w:rFonts w:eastAsia="Amiri" w:cs="Amiri" w:ascii="Amiri" w:hAnsi="Amiri"/>
          <w:color w:val="111111"/>
          <w:sz w:val="28"/>
          <w:szCs w:val="28"/>
          <w:rtl w:val="true"/>
          <w:lang w:bidi="ar-SA"/>
        </w:rPr>
        <w:t xml:space="preserve">» </w:t>
      </w:r>
      <w:r>
        <w:rPr>
          <w:rStyle w:val="FootnoteAnchor"/>
          <w:rtl w:val="true"/>
        </w:rPr>
        <w:footnoteReference w:id="970"/>
      </w:r>
      <w:r>
        <w:rPr>
          <w:rFonts w:ascii="IRNazanin" w:hAnsi="IRNazanin" w:eastAsia="IRNazanin"/>
          <w:color w:val="111111"/>
          <w:sz w:val="28"/>
          <w:sz w:val="28"/>
          <w:szCs w:val="28"/>
          <w:rtl w:val="true"/>
          <w:lang w:bidi="fa-IR"/>
        </w:rPr>
        <w:t xml:space="preserve">، وکما یظهر من أهل اللغة کصاحب القاموس ومجمع البحرین </w:t>
      </w:r>
      <w:r>
        <w:rPr>
          <w:rStyle w:val="FootnoteAnchor"/>
          <w:rtl w:val="true"/>
        </w:rPr>
        <w:footnoteReference w:id="971"/>
      </w:r>
      <w:r>
        <w:rPr>
          <w:rFonts w:ascii="IRNazanin" w:hAnsi="IRNazanin" w:eastAsia="IRNazanin"/>
          <w:color w:val="111111"/>
          <w:sz w:val="28"/>
          <w:sz w:val="28"/>
          <w:szCs w:val="28"/>
          <w:rtl w:val="true"/>
          <w:lang w:bidi="fa-IR"/>
        </w:rPr>
        <w:t xml:space="preserve">، یستعمل فی إتیان الفعل فی النهار،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إتیان الفعل فی اللیل، فلاحظها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قال نجم الأئمّة فی شرح عبارة الکافیة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وظلّ وبات لاقتران مضمون الجملة بوقتیهما، وبمعنی 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انّ معنی ظلّ زید متفکّرًا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جمیع النهار کذلک، فاقترن مضمون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تفکّر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بجمیع النهار مستغرقًا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 زید مهمومًا،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جمیع اللیل کذلک، فاقترن همّ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بزمانی 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جمیع اللیل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جاء </w:t>
      </w:r>
      <w:r>
        <w:rPr>
          <w:rStyle w:val="FootnoteAnchor"/>
          <w:rtl w:val="true"/>
        </w:rPr>
        <w:footnoteReference w:id="9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ناقصة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مجرّدًا من کون الزمان المدلول علیه بترکیبه </w:t>
      </w:r>
      <w:r>
        <w:rPr>
          <w:rStyle w:val="FootnoteAnchor"/>
          <w:rtl w:val="true"/>
        </w:rPr>
        <w:footnoteReference w:id="974"/>
      </w:r>
      <w:r>
        <w:rPr>
          <w:rFonts w:ascii="Amiri" w:hAnsi="Amiri" w:eastAsia="Amiri" w:cs="Amiri"/>
          <w:color w:val="111111"/>
          <w:sz w:val="28"/>
          <w:sz w:val="28"/>
          <w:szCs w:val="28"/>
          <w:rtl w:val="true"/>
          <w:lang w:bidi="ar-SA"/>
        </w:rPr>
        <w:t>، 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ظَلَّ وَجْهُهُ مُسْوَدًّا </w:t>
      </w:r>
      <w:r>
        <w:rPr>
          <w:rFonts w:eastAsia="Amiri" w:cs="Amiri" w:ascii="Amiri" w:hAnsi="Amiri"/>
          <w:color w:val="111111"/>
          <w:sz w:val="28"/>
          <w:szCs w:val="28"/>
          <w:rtl w:val="true"/>
          <w:lang w:bidi="ar-SA"/>
        </w:rPr>
        <w:t xml:space="preserve">» </w:t>
      </w:r>
      <w:r>
        <w:rPr>
          <w:rStyle w:val="FootnoteAnchor"/>
          <w:rtl w:val="true"/>
        </w:rPr>
        <w:footnoteReference w:id="975"/>
      </w:r>
      <w:r>
        <w:rPr>
          <w:rFonts w:ascii="IRNazanin" w:hAnsi="IRNazanin" w:eastAsia="IRNazanin"/>
          <w:color w:val="111111"/>
          <w:sz w:val="28"/>
          <w:sz w:val="28"/>
          <w:szCs w:val="28"/>
          <w:rtl w:val="true"/>
          <w:lang w:bidi="fa-IR"/>
        </w:rPr>
        <w:t xml:space="preserve">، إنتهی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 xml:space="preserve">. </w:t>
      </w:r>
      <w:bookmarkStart w:id="439" w:name="pg4701_26116"/>
    </w:p>
    <w:p>
      <w:pPr>
        <w:pStyle w:val="BookText"/>
        <w:rPr/>
      </w:pPr>
      <w:bookmarkEnd w:id="439"/>
      <w:r>
        <w:rPr>
          <w:rFonts w:ascii="IRNazanin" w:hAnsi="IRNazanin" w:eastAsia="IRNazanin"/>
          <w:color w:val="111111"/>
          <w:sz w:val="28"/>
          <w:sz w:val="28"/>
          <w:szCs w:val="28"/>
          <w:rtl w:val="true"/>
          <w:lang w:bidi="fa-IR"/>
        </w:rPr>
        <w:t xml:space="preserve">والظاهر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ههنا سواء کان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بمعناه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الفعل بالنهار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بمعنی الإستدامة، إذ لیس البکاء ممّا یستدام غالبًا، مع 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الجارّة قد ینافی الإستدامة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عدم تسلّم دلالة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علی الإستدامة إلّا مع الإقتران ببعض القرائن، وإلّا فهی فی أصل وضعها لا دلالة لها علی الإستغراق والدوام، کما لم أجد ذلک ممّن عرفت من أهل اللغة </w:t>
      </w:r>
      <w:r>
        <w:rPr>
          <w:rFonts w:eastAsia="IRNazanin" w:cs="IRNazanin"/>
          <w:color w:val="111111"/>
          <w:sz w:val="28"/>
          <w:szCs w:val="28"/>
          <w:rtl w:val="true"/>
          <w:lang w:bidi="fa-IR"/>
        </w:rPr>
        <w:t>.</w:t>
      </w:r>
    </w:p>
    <w:p>
      <w:pPr>
        <w:pStyle w:val="Heading4"/>
        <w:numPr>
          <w:ilvl w:val="3"/>
          <w:numId w:val="1"/>
        </w:numPr>
        <w:rPr/>
      </w:pPr>
      <w:bookmarkStart w:id="440" w:name="__RefHeading___Toc1060770_2035185390"/>
      <w:bookmarkStart w:id="441" w:name="_Toc160"/>
      <w:bookmarkEnd w:id="440"/>
      <w:r>
        <w:rPr>
          <w:rtl w:val="true"/>
        </w:rPr>
        <w:t>الأمر الثانی</w:t>
      </w:r>
      <w:r>
        <w:rPr>
          <w:rtl w:val="true"/>
        </w:rPr>
        <w:t xml:space="preserve">: </w:t>
      </w:r>
      <w:r>
        <w:rPr>
          <w:rtl w:val="true"/>
        </w:rPr>
        <w:t>فیما هو دخیل فی حصول الزیارة وثوابها</w:t>
      </w:r>
      <w:bookmarkEnd w:id="441"/>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کان فی البلاد البعیدة فی ذلک الیوم وأراد جمیع هذا الثواب، برز فی صدر النهار إلی الصحراء أو السطح المرتفع فی داره، وأومئ إلی الحسین علیه السلام بالسلام، واجتهد علی قاتله بالدعاء، وصلّی بعد ذلک رکعتین، ثمّ لیندب الحسین علیه</w:t>
      </w:r>
    </w:p>
    <w:p>
      <w:pPr>
        <w:pStyle w:val="BookText"/>
        <w:rPr/>
      </w:pPr>
      <w:r>
        <w:rPr>
          <w:rFonts w:ascii="IRNazanin" w:hAnsi="IRNazanin" w:eastAsia="IRNazanin"/>
          <w:color w:val="111111"/>
          <w:sz w:val="28"/>
          <w:sz w:val="28"/>
          <w:szCs w:val="28"/>
          <w:rtl w:val="true"/>
          <w:lang w:bidi="fa-IR"/>
        </w:rPr>
        <w:t>السلام، ویبکی علیه، ویأمر مَن فی داره بالبکاء علیه، ویقیم فی داره مصیبته باظهار الجزع علیه، و یتلاقون بالبکاء بعضهم بعضًا فی البیوت، ولیعزّ بعضهم بعضًا بمصاب الحسین بقولهم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عظّم اللَّه أجورنا بمصابنا بالحسین علیه السلام، وجعلنا وإیّاکم من الطالبین بثأره مع ولیّه الإمام المهدیّ من آل محمّد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هو مقتضی الروایتین الأولیین، بل صریح لفظهما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یتوقّف حصول هذا الثواب علی جمیع هذه الأعمال من الإیماء بالسلام </w:t>
      </w:r>
    </w:p>
    <w:p>
      <w:pPr>
        <w:pStyle w:val="BookText"/>
        <w:rPr/>
      </w:pPr>
      <w:r>
        <w:rPr>
          <w:rFonts w:ascii="IRNazanin" w:hAnsi="IRNazanin" w:eastAsia="IRNazanin"/>
          <w:color w:val="111111"/>
          <w:sz w:val="28"/>
          <w:sz w:val="28"/>
          <w:szCs w:val="28"/>
          <w:rtl w:val="true"/>
          <w:lang w:bidi="fa-IR"/>
        </w:rPr>
        <w:t>واللعن علی قاتله والرکعتین وما بعدها من الندبة والبکاء وإقامة المصیبة فی داره والتعزیة ونحو ذلک ممّا مرّ، أم لا، بل یحصل له الثواب المذکور بالسلام علیه والإجتهاد فی الدعاء علی قاتلیه وصلوة الرکعتین بعدهما ؟</w:t>
      </w:r>
    </w:p>
    <w:p>
      <w:pPr>
        <w:pStyle w:val="BookText"/>
        <w:rPr/>
      </w:pPr>
      <w:r>
        <w:rPr>
          <w:rFonts w:ascii="IRNazanin" w:hAnsi="IRNazanin" w:eastAsia="IRNazanin"/>
          <w:color w:val="111111"/>
          <w:sz w:val="28"/>
          <w:sz w:val="28"/>
          <w:szCs w:val="28"/>
          <w:rtl w:val="true"/>
          <w:lang w:bidi="fa-IR"/>
        </w:rPr>
        <w:t>أمّا ما ذکر بعد ذلک من الندبة والبکاء وإقامة المصیبة والعزاء، فالظاهر انّه أمرٌ زاید علی الزیارة، فتحصل الزیارة وثوابها بالسلام واللعن والرکعتین لتمامیّة الکلام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ذلک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ولیکن ذلک فی صدر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 سؤال السائل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لِمَن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لیندب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کلامٌ آخر مستقلّ یغیّر أسلوبه عن سابقه، مضافًا إلی حصول الزیارة بذلک قطعًا، وغیرها خارجٌ عن ماهیّة الزیارة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هذا الثواب المخصوص، فیحتمل حصوله بالسلام واللعن والرکعتین، وعدم توقّفه علی الأمور المذکورة، کما یشعر بذلک ما مرّ فی الروایة من طریق علقمة ؛ ویحتمل توقّفه علی جمیع هذه الأعمال، فانّ الندبة وما بعدها بازاء البکاء عند مرقده علیه السلام المدلول علیه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یظلّ عنده باکیًا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ضعیفًا أن یکون هذا الثواب کلّه لإقامة العزاء علیه وتلاقی بعضهم بعضًا بالقول المذکور، ویکون المشار إلیه بکلمة الإشارة هو القریب منه، ویشعر بذلک جمع الضمیر بعد الإفراد، فانّ الأفعال السابقة کلّها مفردة إلّا الفعل الأخیر وهو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ویتلاقون بالبکاء بعضهم بعضًا ولیعزّ بعضهم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ضامن إذا فعلوا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یقرّب ذلک سؤال الضامن بعد بیان هذا الثواب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فکیف یعزّی بعضهم بعضًا ؟ </w:t>
      </w:r>
      <w:r>
        <w:rPr>
          <w:rFonts w:eastAsia="IRNazanin" w:cs="IRNazanin"/>
          <w:color w:val="111111"/>
          <w:sz w:val="28"/>
          <w:szCs w:val="28"/>
          <w:rtl w:val="true"/>
          <w:lang w:bidi="fa-IR"/>
        </w:rPr>
        <w:t xml:space="preserve">». </w:t>
      </w:r>
      <w:bookmarkStart w:id="442" w:name="pg4701_26118"/>
    </w:p>
    <w:p>
      <w:pPr>
        <w:pStyle w:val="Heading4"/>
        <w:numPr>
          <w:ilvl w:val="3"/>
          <w:numId w:val="1"/>
        </w:numPr>
        <w:rPr/>
      </w:pPr>
      <w:bookmarkStart w:id="443" w:name="__RefHeading___Toc1060772_2035185390"/>
      <w:bookmarkStart w:id="444" w:name="_Toc161"/>
      <w:bookmarkEnd w:id="442"/>
      <w:bookmarkEnd w:id="443"/>
      <w:r>
        <w:rPr>
          <w:rtl w:val="true"/>
        </w:rPr>
        <w:t>الأمر الثالث</w:t>
      </w:r>
      <w:r>
        <w:rPr>
          <w:rtl w:val="true"/>
        </w:rPr>
        <w:t xml:space="preserve">: </w:t>
      </w:r>
      <w:r>
        <w:rPr>
          <w:rtl w:val="true"/>
        </w:rPr>
        <w:t>فی انّ الزیارة وثوابها حاصلةٌ بالسلام والاجتهاد فی الدعاء علی قاتله مطلقًا</w:t>
      </w:r>
      <w:bookmarkEnd w:id="444"/>
    </w:p>
    <w:p>
      <w:p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الزیارة وثوابها، بل الثواب المذکور، حاصلةٌ بالسلام والإجتهاد فی الدعاء علی قاتله مطلقًا، بأیّ لفظ کان مِن دون اعتبار لفظ مخصوص فی ذلک، کما هو مقتضی الروایتین الأولیین بصدرهما الوارد من طریق مالک الجُهَنِی ومن طریق عُقبَة، الأوّل فی کامل الزیارة والثانی فی المصباح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ولکن ورد فی ذیلهما بطریق صالح بن عُقبَة وسَیف بن عَمِیرَة عن علقمة بن محمّد الحَضرَمِی، سلامًا مخصوصًا ولعنًا معیّنًا علی ترتیب معلوم من الإمام أبی جعفر الأوّل علیه السلام،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 یَا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وَبِالْمُوَالَاةِ لِنَبِیِّکَ وَآلِ نَبِیِّکَ 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الْعَنْ أَوَّلَ ظَالِمٍ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آخره، 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 یَا أَبَا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آخره، 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آخره، ثمّ السجدة بدعائها ؛ وهو أکمل أفراد السلام واللعن حیث ورد عن الإمام علیه السلام </w:t>
      </w:r>
      <w:r>
        <w:rPr>
          <w:rFonts w:eastAsia="Amiri" w:cs="Amiri" w:ascii="Amiri" w:hAnsi="Amiri"/>
          <w:color w:val="111111"/>
          <w:sz w:val="28"/>
          <w:szCs w:val="28"/>
          <w:rtl w:val="true"/>
          <w:lang w:bidi="ar-SA"/>
        </w:rPr>
        <w:t>.</w:t>
      </w:r>
    </w:p>
    <w:p>
      <w:pPr>
        <w:pStyle w:val="Heading4"/>
        <w:numPr>
          <w:ilvl w:val="3"/>
          <w:numId w:val="1"/>
        </w:numPr>
        <w:rPr/>
      </w:pPr>
      <w:bookmarkStart w:id="445" w:name="__RefHeading___Toc1060774_2035185390"/>
      <w:bookmarkStart w:id="446" w:name="_Toc162"/>
      <w:bookmarkEnd w:id="445"/>
      <w:r>
        <w:rPr>
          <w:rtl w:val="true"/>
        </w:rPr>
        <w:t xml:space="preserve">الأمر الرابع </w:t>
      </w:r>
      <w:r>
        <w:rPr>
          <w:rtl w:val="true"/>
        </w:rPr>
        <w:t xml:space="preserve">: </w:t>
      </w:r>
      <w:r>
        <w:rPr>
          <w:rtl w:val="true"/>
        </w:rPr>
        <w:t>فی انّ الرکعتین جزءٌ لزیارة عاشوراء</w:t>
      </w:r>
      <w:bookmarkEnd w:id="446"/>
    </w:p>
    <w:p>
      <w:pPr>
        <w:pStyle w:val="Heading5"/>
        <w:numPr>
          <w:ilvl w:val="4"/>
          <w:numId w:val="1"/>
        </w:numPr>
        <w:rPr/>
      </w:pPr>
      <w:bookmarkStart w:id="447" w:name="__RefHeading___Toc1060776_2035185390"/>
      <w:bookmarkStart w:id="448" w:name="_Toc163"/>
      <w:bookmarkEnd w:id="447"/>
      <w:r>
        <w:rPr>
          <w:rtl w:val="true"/>
        </w:rPr>
        <w:t>اشاره</w:t>
      </w:r>
      <w:bookmarkEnd w:id="448"/>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الرکعتین جزءٌ لهذه الزیارة، سواء أتی بها علی الوجه الوارد من الإمام علیه السلام، أم لا، بل علی الوجه الوارد من الإتیان بمطلق السلام واللعن </w:t>
      </w:r>
      <w:r>
        <w:rPr>
          <w:rFonts w:eastAsia="IRNazanin" w:cs="IRNazanin"/>
          <w:color w:val="111111"/>
          <w:sz w:val="28"/>
          <w:szCs w:val="28"/>
          <w:rtl w:val="true"/>
          <w:lang w:bidi="fa-IR"/>
        </w:rPr>
        <w:t xml:space="preserve">. </w:t>
      </w:r>
      <w:bookmarkStart w:id="449" w:name="pg4701_26119"/>
    </w:p>
    <w:p>
      <w:pPr>
        <w:pStyle w:val="BookText"/>
        <w:rPr/>
      </w:pPr>
      <w:bookmarkEnd w:id="449"/>
      <w:r>
        <w:rPr>
          <w:rFonts w:ascii="IRNazanin" w:hAnsi="IRNazanin" w:eastAsia="IRNazanin"/>
          <w:color w:val="111111"/>
          <w:sz w:val="28"/>
          <w:sz w:val="28"/>
          <w:szCs w:val="28"/>
          <w:rtl w:val="true"/>
          <w:lang w:bidi="fa-IR"/>
        </w:rPr>
        <w:t xml:space="preserve">قد یقال انّه لا کلام فی ذلک </w:t>
      </w:r>
      <w:r>
        <w:rPr>
          <w:rStyle w:val="FootnoteAnchor"/>
          <w:rtl w:val="true"/>
        </w:rPr>
        <w:footnoteReference w:id="977"/>
      </w:r>
      <w:r>
        <w:rPr>
          <w:rFonts w:ascii="IRNazanin" w:hAnsi="IRNazanin" w:eastAsia="IRNazanin"/>
          <w:color w:val="111111"/>
          <w:sz w:val="28"/>
          <w:sz w:val="28"/>
          <w:szCs w:val="28"/>
          <w:rtl w:val="true"/>
          <w:lang w:bidi="fa-IR"/>
        </w:rPr>
        <w:t>، کما یدلّ علیه قوله علیه السلام فی صدر الروایتین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وصلّی بعده رکعتین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طریق علقمة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علقمة إذا أنت صلّیت الرکعتین بعد أن تومئ إلیه بالسلام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Fonts w:eastAsia="IRNazanin" w:cs="IRNazanin"/>
          <w:color w:val="111111"/>
          <w:sz w:val="28"/>
          <w:szCs w:val="28"/>
          <w:rtl w:val="true"/>
          <w:lang w:bidi="fa-IR"/>
        </w:rPr>
        <w:t>.</w:t>
      </w:r>
    </w:p>
    <w:p>
      <w:pPr>
        <w:pStyle w:val="Heading5"/>
        <w:numPr>
          <w:ilvl w:val="4"/>
          <w:numId w:val="1"/>
        </w:numPr>
        <w:rPr/>
      </w:pPr>
      <w:bookmarkStart w:id="450" w:name="__RefHeading___Toc1060778_2035185390"/>
      <w:bookmarkStart w:id="451" w:name="_Toc164"/>
      <w:bookmarkEnd w:id="450"/>
      <w:r>
        <w:rPr>
          <w:rtl w:val="true"/>
        </w:rPr>
        <w:t>إنّ محلّ الرکعتین بعد الفراغ من الزیارة حتّی من السجدة</w:t>
      </w:r>
      <w:bookmarkEnd w:id="451"/>
    </w:p>
    <w:p>
      <w:pPr>
        <w:pStyle w:val="BookText"/>
        <w:rPr/>
      </w:pPr>
      <w:r>
        <w:rPr>
          <w:rFonts w:ascii="IRNazanin" w:hAnsi="IRNazanin" w:eastAsia="IRNazanin"/>
          <w:color w:val="111111"/>
          <w:sz w:val="28"/>
          <w:sz w:val="28"/>
          <w:szCs w:val="28"/>
          <w:rtl w:val="true"/>
          <w:lang w:bidi="fa-IR"/>
        </w:rPr>
        <w:t>کما انّه لا کلام أیضًا فی انّ محلّ الرکعتین، إذا لم تکن الزیارة علی الوجه الوارد من الإمام علیه السلام، بعد السلام واللعن علی قاتلیه، لصریح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وصلّی بعده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وأمّا محلّهما فیها علی الوجه الوارد من الإمام علیه السلام، فهو أیضًا بعد تمام الزیارة من السلام واللعن وتوابعهما،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علقمة إذا أنت صلّیت الرکعتین بعد أن تومئ إلیه بالسلام وقلت عند الإیماء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بین الکتابین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کتاب کامل الزیارة ومصباح الشیخ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الموضع اختلافًا، ففی ذیل روایة مالک الجُهَنِی المذکورة فی کامل الزیارة</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علقمة إذا أنت صلّیت الرکعتین بعد أن تومئ إلیه بالسلام وقلت عند الإیماء إلیه وبعد الرکعتین هذا القول، فانّک إذا قلت ذلک فقد </w:t>
      </w:r>
    </w:p>
    <w:p>
      <w:pPr>
        <w:pStyle w:val="BookText"/>
        <w:rPr/>
      </w:pPr>
      <w:r>
        <w:rPr>
          <w:rFonts w:ascii="IRNazanin" w:hAnsi="IRNazanin" w:eastAsia="IRNazanin"/>
          <w:color w:val="111111"/>
          <w:sz w:val="28"/>
          <w:sz w:val="28"/>
          <w:szCs w:val="28"/>
          <w:rtl w:val="true"/>
          <w:lang w:bidi="fa-IR"/>
        </w:rPr>
        <w:t>دعوت بما یدعو به مَن زاره مِن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ذیل روایة صالح بن عُقبَة عن أبیه المذکورة فی المصباح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علقمة إذا أنت صلّیت الرکعتین بعد أن تومئ إلیه بالسلام، فقل عند الإیماء إلیه من بعد التکبیر هذا القول، فانّک إذا قلت ذلک فقد دعوت بما یدعو به زوّاره من الملائکة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فالروایة علی الوجه المرویّ فی المصباح ظاهرة فی کون الرکعتین بعد الزیارة بتمامها،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أنت صلّیت الرکعتین بعد أن تومئ إلیه، فقل عند الإیماء إلیه هذا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فهذا القول فی بیان کیفیّة الإیماء إلیه، والرکعتان بعد الإیماء بنصّها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الوجه المرویّ فی کامل الزیارة، فهی فی اللفظ والدلالة شریکة لما مرّ من المصباح، إلّا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وبعد الرکعتین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فی المصباح مکانه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التکبیر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وقلت عند الإیماء إلیه وبعد الرکعتین هذا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یقتضی أن یکون هذا القول بعد الرکعتین، والقول عبارة عن تمام الزیارة، فلابدّ من تقدیم الرکعتین علی هذا القول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الظاهر انّ المضاف إلیه للظرف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وقلت عند الإیماء إلیه وبعده الرکعتین هذا القول، فقد دعوت إلی آخره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حذف المضاف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کُنَّا قَبْلُ فِی أَهْلِنَا مُشْفِقِینَ </w:t>
      </w:r>
      <w:r>
        <w:rPr>
          <w:rFonts w:eastAsia="Amiri" w:cs="Amiri" w:ascii="Amiri" w:hAnsi="Amiri"/>
          <w:color w:val="111111"/>
          <w:sz w:val="28"/>
          <w:szCs w:val="28"/>
          <w:rtl w:val="true"/>
          <w:lang w:bidi="ar-SA"/>
        </w:rPr>
        <w:t xml:space="preserve">»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وممّا یدلّ علی أنّ هذا هو المراد، انّ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المقطوع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بالرکعتین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أنت صلّیت الرکعتین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والرکعتین فی هذا المقام واحد، ولم یکن ههنا أربع رکعات ؛ ومقتضی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أنت صلّیت الرکعتین بعد أن تومئ إلیه بالسلام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الرکعتان بعد الإیماء</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کان المراد هنا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وقلت عند الإیماء إلیه وبعد الرکعتین هذا القول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أن تکون الرکعتان قبل القول الّذی یقال عند الإیماء، فیلزم تقدّم الرکعتین وتأخّرهما عن أمر واحد أو أمرین متقارنین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القول المقارن للإیماء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المراد بالرکعتین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أنت صلّیت الرکعتین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الظاهرة فی العهد فی هذا المقام کما لا 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الرکعتان الماضیتان فی صدر الروایة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ذلک الیوم برز إلی الصحراء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وصلّی بعده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ولا سیّما بعد ضمّ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أن تومئ إلیه بالسلام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وبعد الرکعتین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عین الأولیین ثبت المطلوب، وإن کان غیرهما لکان وجه العبارة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أنت صلّیت الرکعتین بعد أن تومئ إلیه بالسلام وقلت عند الإیماء إلیه هذا القول، ثمّ صلّیت رکعتین، فقد دعوت بما یدعو به مَن زاره مِن الملائکة، إلی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المستفاد من روایة علقمة بن محمّد الحَضرَمِی هذه، انّ علقمة کان حاضرًا فی مجلس الإمام علیه السلام مع مالک الجُهَنِی فی روایة الکامل، أو مع عُقبَة أبی صالح فی روایة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شواهد من قول علقمة فی صدر روایة صالح وسَیف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 لأبی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کلمة الفاء تدلّ علی التعقیب والتفریع بشی‌ء، ولیس إلّا ما تقدّم من روایة مالک، وإن کان الموجود فی المصباح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الفاء، إلّا انّه أیضًا یقتضی تقدیم کلامٍ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علّمنی دعاء أدعو به فی ذلک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کلمة الإشارة تدلّ علی تقدّم المشار إلیه، إلی غیر ذلک من الشواهد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طلب علقمة من تعلیم الإمام علیه السلام دعاء یدعو به بعد أن تقدّم منه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w:t>
      </w:r>
    </w:p>
    <w:p>
      <w:pPr>
        <w:pStyle w:val="BookText"/>
        <w:rPr/>
      </w:pPr>
      <w:r>
        <w:rPr>
          <w:rFonts w:ascii="IRNazanin" w:hAnsi="IRNazanin" w:eastAsia="IRNazanin"/>
          <w:color w:val="111111"/>
          <w:sz w:val="28"/>
          <w:sz w:val="28"/>
          <w:szCs w:val="28"/>
          <w:rtl w:val="true"/>
          <w:lang w:bidi="fa-IR"/>
        </w:rPr>
        <w:t>کان ذلک الیوم برز إلی الصحراء وأومئ إلیه بالسلام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فانّ ما تقدّم انّما دلّ علی کفایة السلام والدعاء علی قاتلیه مطلقًا من غیر توظیف للفظ مخصوص، ولکنّه مختصّ بِمَن کان فی بعید البلاد، فطلب علقمة منه علیه السلام دعاءً مخصوصًا مِن لفظه یدعو به مِن قریب، ودعاءً مخصوصًا مِن لفظه علیه السلام یدعو به من بعید، فأجابه بهذه الزیارة المخصوصة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 طلبه منه علیه السلام انمّا هو الدعاء، وإلّا فالرکعتان علی حالهما وترتیبهما من کونهما بعد الدعاء، کما هو نصّ ما تقدّم، وهو علیه السلام انّما أجابه ببیان الدعاء المذکور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وأیضًا قد تقدّم فی روایة محمّد بن خالد الطَیَالِسِی انّ صَفوان بن مِهرَان الجَمَّال قد أتی بهاتین الرکعتین بعد الفراغ من الزیارة الّتی رواها علقمة، ثمّ دعی بالدعاء المبدوّ 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اللَّهُ یَا اللَّهُ یَا اللَّهُ یَا مُجِیبَ دَعْوَةِ الْمُضْطَرِّینَ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فاعترض علیه سَیف بن عَمِیرَة بأنّ علقمة لم یأتنا بهذا الدعاء بروایته عن أبی جعفر الباقر علیه السلام، فأجاب عنه صَفوان بأنّی وردت مع سیّدی أبی عبداللَّه علیه السلام فی هذا المکان، ففعل مثل ما فعلت من الزیارة، ثمّ الرکعتین، ثمّ الدعاء المذکور عقیب الرکعتین</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وأیضًا لو کان المعهود عند سَیف بن عَمِیرَة من روایة علقمة تقدیم الرکعتین، لکان ذلک أولی بالإعتراض والسؤال من ذلک، فانّ الدعاء عقیب بعض الأعمال ممّا هو الشایع، ولا سیّما ما تضمّن الوداع فی المشاهد المشرّفة، مع انّ سؤاله انّما اختصّ بالدعاء کما لا یخفی </w:t>
      </w:r>
      <w:r>
        <w:rPr>
          <w:rFonts w:eastAsia="IRNazanin" w:cs="IRNazanin"/>
          <w:color w:val="111111"/>
          <w:sz w:val="28"/>
          <w:szCs w:val="28"/>
          <w:rtl w:val="true"/>
          <w:lang w:bidi="fa-IR"/>
        </w:rPr>
        <w:t xml:space="preserve">. </w:t>
      </w:r>
      <w:bookmarkStart w:id="452" w:name="pg4701_26123"/>
    </w:p>
    <w:p>
      <w:pPr>
        <w:pStyle w:val="BookText"/>
        <w:rPr/>
      </w:pPr>
      <w:bookmarkEnd w:id="452"/>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المستفاد من جمیع ما ذکرناه انّ محلّ الرکعتین بعد الفراغ من الزیارة حتّی من السجدة </w:t>
      </w:r>
      <w:r>
        <w:rPr>
          <w:rFonts w:eastAsia="IRNazanin" w:cs="IRNazanin"/>
          <w:color w:val="111111"/>
          <w:sz w:val="28"/>
          <w:szCs w:val="28"/>
          <w:rtl w:val="true"/>
          <w:lang w:bidi="fa-IR"/>
        </w:rPr>
        <w:t>.</w:t>
      </w:r>
    </w:p>
    <w:p>
      <w:pPr>
        <w:pStyle w:val="Heading4"/>
        <w:numPr>
          <w:ilvl w:val="3"/>
          <w:numId w:val="1"/>
        </w:numPr>
        <w:rPr/>
      </w:pPr>
      <w:bookmarkStart w:id="453" w:name="__RefHeading___Toc1060780_2035185390"/>
      <w:bookmarkStart w:id="454" w:name="_Toc165"/>
      <w:bookmarkEnd w:id="453"/>
      <w:r>
        <w:rPr>
          <w:rtl w:val="true"/>
        </w:rPr>
        <w:t xml:space="preserve">الأمر الخامس </w:t>
      </w:r>
      <w:r>
        <w:rPr>
          <w:rtl w:val="true"/>
        </w:rPr>
        <w:t xml:space="preserve">: </w:t>
      </w:r>
      <w:r>
        <w:rPr>
          <w:rtl w:val="true"/>
        </w:rPr>
        <w:t>فی انّ زیارة عاشوراء للقریب والبعید</w:t>
      </w:r>
      <w:bookmarkEnd w:id="454"/>
    </w:p>
    <w:p>
      <w:pPr>
        <w:pStyle w:val="BookText"/>
        <w:rPr/>
      </w:pPr>
      <w:r>
        <w:rPr>
          <w:rFonts w:ascii="IRNazanin" w:hAnsi="IRNazanin" w:eastAsia="IRNazanin"/>
          <w:color w:val="111111"/>
          <w:sz w:val="28"/>
          <w:sz w:val="28"/>
          <w:szCs w:val="28"/>
          <w:rtl w:val="true"/>
          <w:lang w:bidi="fa-IR"/>
        </w:rPr>
        <w:t>وخامسها انّ المتوهّم مِن صدر روایة مالک الجُهَنِی وعُقبَة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الزیارة مختصّة بِمَن کان فی بعد البلاد وأقاصیها، لکن الظاهر من روایة علقمة وروایة 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صریح الأخیرة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للقریب والبعید، بل فی روایة صَفوان مواضع تدلّ علی هذا التعمیم صریحًا وظاهرًا </w:t>
      </w:r>
      <w:r>
        <w:rPr>
          <w:rFonts w:eastAsia="IRNazanin" w:cs="IRNazanin"/>
          <w:color w:val="111111"/>
          <w:sz w:val="28"/>
          <w:szCs w:val="28"/>
          <w:rtl w:val="true"/>
          <w:lang w:bidi="fa-IR"/>
        </w:rPr>
        <w:t>.</w:t>
      </w:r>
    </w:p>
    <w:p>
      <w:pPr>
        <w:pStyle w:val="Heading4"/>
        <w:numPr>
          <w:ilvl w:val="3"/>
          <w:numId w:val="1"/>
        </w:numPr>
        <w:rPr/>
      </w:pPr>
      <w:bookmarkStart w:id="455" w:name="__RefHeading___Toc1060782_2035185390"/>
      <w:bookmarkStart w:id="456" w:name="_Toc166"/>
      <w:bookmarkEnd w:id="455"/>
      <w:r>
        <w:rPr>
          <w:rtl w:val="true"/>
        </w:rPr>
        <w:t xml:space="preserve">الأمر السادس </w:t>
      </w:r>
      <w:r>
        <w:rPr>
          <w:rtl w:val="true"/>
        </w:rPr>
        <w:t xml:space="preserve">: </w:t>
      </w:r>
      <w:r>
        <w:rPr>
          <w:rtl w:val="true"/>
        </w:rPr>
        <w:t>فی انّ الدعاء المشتمل علی خبر صَفوان لیس جزء لزیارة عاشوراء</w:t>
      </w:r>
      <w:bookmarkEnd w:id="456"/>
    </w:p>
    <w:p>
      <w:pPr>
        <w:pStyle w:val="Heading5"/>
        <w:numPr>
          <w:ilvl w:val="4"/>
          <w:numId w:val="1"/>
        </w:numPr>
        <w:rPr/>
      </w:pPr>
      <w:bookmarkStart w:id="457" w:name="__RefHeading___Toc1060784_2035185390"/>
      <w:bookmarkStart w:id="458" w:name="_Toc167"/>
      <w:bookmarkEnd w:id="457"/>
      <w:r>
        <w:rPr>
          <w:rtl w:val="true"/>
        </w:rPr>
        <w:t>اشاره</w:t>
      </w:r>
      <w:bookmarkEnd w:id="458"/>
    </w:p>
    <w:p>
      <w:pPr>
        <w:pStyle w:val="BookText"/>
        <w:rPr/>
      </w:pPr>
      <w:r>
        <w:rPr>
          <w:rFonts w:ascii="IRNazanin" w:hAnsi="IRNazanin" w:eastAsia="IRNazanin"/>
          <w:color w:val="111111"/>
          <w:sz w:val="28"/>
          <w:sz w:val="28"/>
          <w:szCs w:val="28"/>
          <w:rtl w:val="true"/>
          <w:lang w:bidi="fa-IR"/>
        </w:rPr>
        <w:t>وسادسها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الدعاء المشتمل علی خبر صَفوان الجَمَّال، سواء کان علی الوجه المنقول فی المصباح، أو الوجه المنقول فی المزار الکبیر، لیس جزء للزیارة المذکورة ولا ممّا یتوقّف علیه ثوابها، بل ولا کمالها ؛ فانّ روایة علقمة الحَضرَمِی المرویّة عن الباقر علیه السلام خالیة عن ذکر هذا الدعاء، ومعلوم انّ هذا الدعاء لیس ممّا یتوقّف علیه أمر الزیارة من السلام علی الحسین علیه السلام واللعن علی قاتلیه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وظاهر لدیک انّ هذا الدعاء لیس ساقطًا من روایة علقمة کما یدلّ علیه اعتراض سَیف بن عَمِیرَة علی صَفوان، فالثواب المذکور للزیارة من کتابة ألف </w:t>
      </w:r>
      <w:bookmarkStart w:id="459" w:name="pg4701_26124"/>
    </w:p>
    <w:p>
      <w:pPr>
        <w:pStyle w:val="BookText"/>
        <w:rPr/>
      </w:pPr>
      <w:bookmarkEnd w:id="459"/>
      <w:r>
        <w:rPr>
          <w:rFonts w:ascii="IRNazanin" w:hAnsi="IRNazanin" w:eastAsia="IRNazanin"/>
          <w:color w:val="111111"/>
          <w:sz w:val="28"/>
          <w:sz w:val="28"/>
          <w:szCs w:val="28"/>
          <w:rtl w:val="true"/>
          <w:lang w:bidi="fa-IR"/>
        </w:rPr>
        <w:t>ألف حسنة له فی صحیفة أعماله، ومحو ألف ألف سیّئة عنه منها، ورفع مائة ألف ألف درجة له عند اللَّه سبحانه، إلی غیر ذلک، لایتوقّف علی الدعاء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الدعاء المذکور انّما هو لقضاء الحاجة، ألا تری انّه لا تعرّض لقضاء الحاجة فی روایة علقمة وانّما التعرّض له فی روایة صَفوان، کما انّ مضامین الدعاء شاهدة علی صدق هذه الدعوی </w:t>
      </w:r>
      <w:r>
        <w:rPr>
          <w:rFonts w:eastAsia="IRNazanin" w:cs="IRNazanin"/>
          <w:color w:val="111111"/>
          <w:sz w:val="28"/>
          <w:szCs w:val="28"/>
          <w:rtl w:val="true"/>
          <w:lang w:bidi="fa-IR"/>
        </w:rPr>
        <w:t>.</w:t>
      </w:r>
    </w:p>
    <w:p>
      <w:pPr>
        <w:pStyle w:val="Heading5"/>
        <w:numPr>
          <w:ilvl w:val="4"/>
          <w:numId w:val="1"/>
        </w:numPr>
        <w:rPr/>
      </w:pPr>
      <w:bookmarkStart w:id="460" w:name="__RefHeading___Toc1060786_2035185390"/>
      <w:bookmarkStart w:id="461" w:name="_Toc168"/>
      <w:bookmarkEnd w:id="460"/>
      <w:r>
        <w:rPr>
          <w:rtl w:val="true"/>
        </w:rPr>
        <w:t>إنّ ما ذکر فی روایة صَفوان ممّا یدلّ علی قضاء الحوائج بهذه الزیارة انّما هو إذا کانت مع الدعاء</w:t>
      </w:r>
      <w:bookmarkEnd w:id="461"/>
    </w:p>
    <w:p>
      <w:pPr>
        <w:pStyle w:val="BookText"/>
        <w:rPr/>
      </w:pPr>
      <w:r>
        <w:rPr>
          <w:rFonts w:ascii="IRNazanin" w:hAnsi="IRNazanin" w:eastAsia="IRNazanin"/>
          <w:color w:val="111111"/>
          <w:sz w:val="28"/>
          <w:sz w:val="28"/>
          <w:szCs w:val="28"/>
          <w:rtl w:val="true"/>
          <w:lang w:bidi="fa-IR"/>
        </w:rPr>
        <w:t xml:space="preserve">ثمّ إنّ ما ذکر فی روایة صَفوان علی الوجهین المنقولین فی المصباح والمزار الکبیر ممّا یدلّ علی قضاء الحوائج بهذه الزیارة، انّما هو إذا کانت مع الدعاء، فانّ فیها ثلاثة مواضع تدلّ علی قضاء الحوائج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الأشرف الأعظم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اشتمل علی ضمان الأئمّة علیهم السلام من الصادق والباقر علیهما السلام ومَن تقدّم علیهما واحدًا بعد واحد، و ضمان النبیّ صلی الله علیه وآله وضمان جبرئیل علیه السلام وضمان اللَّه تعالی شأنه وجلّ جلاله، قال صفوان بعد أن زار بهذه الزیارة ودعا الدعاء </w:t>
      </w:r>
      <w:r>
        <w:rPr>
          <w:rStyle w:val="FootnoteAnchor"/>
          <w:rtl w:val="true"/>
        </w:rPr>
        <w:footnoteReference w:id="979"/>
      </w:r>
      <w:r>
        <w:rPr>
          <w:rFonts w:ascii="IRNazanin" w:hAnsi="IRNazanin" w:eastAsia="IRNazanin"/>
          <w:color w:val="111111"/>
          <w:sz w:val="28"/>
          <w:sz w:val="28"/>
          <w:szCs w:val="28"/>
          <w:rtl w:val="true"/>
          <w:lang w:bidi="fa-IR"/>
        </w:rPr>
        <w:t>المنقول</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تعاهد هذه الزیارة وادع بهذا الدعاء و زر به، فانّی ضامن علی اللَّه تعالی لکلّ من زار بهذه الزیارة، ودعا بهذا الدعاء من قرب أو بعد، انّ زیارته مقبولة، وسعیه مشکور، وسلامه واصل، </w:t>
      </w:r>
    </w:p>
    <w:p>
      <w:pPr>
        <w:pStyle w:val="BookText"/>
        <w:rPr/>
      </w:pPr>
      <w:r>
        <w:rPr>
          <w:rFonts w:ascii="IRNazanin" w:hAnsi="IRNazanin" w:eastAsia="IRNazanin"/>
          <w:color w:val="111111"/>
          <w:sz w:val="28"/>
          <w:sz w:val="28"/>
          <w:szCs w:val="28"/>
          <w:rtl w:val="true"/>
          <w:lang w:bidi="fa-IR"/>
        </w:rPr>
        <w:t xml:space="preserve">وحاجته مقضیّة من اللَّه بالغًا ما بلغت، ولایخیّبه ؛ یا صفوان وجدت هذه الزیارة مضمونة بهذا الضمان عن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وجدت هذه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أشار إلی الروایة، أنّ کلّ ذلک حتّی قضاء الحاجة لنفس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القول وإن کان یوهم ذلک، لکن قول الصادق علیه السلام فی صدر الضمان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فانّی ضامن علی اللَّه تعالی لکلّ من زار بهذه الزیارة، ودعی بهذا الدعاء، انّ زیارته مقبولة، وسعیه مشکور، وسلامه واصل غیر محجوب، وحاجته یقضی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خلاف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المعیار لما بعد ذلک، لأنّ ضمانات البعد کلّها راجعة إلی هذا الضمان، لقوله علیه السلام فی کلّها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بهذا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مشیرًا إلی ضمان نفسه الصادق علیه السلام، و فیما بعد ذلک أیضًا دلالة علی ذلک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آلی اللَّه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واشهدنا بما شهد به ملائکة ملکوته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لاشتماله علی إیلاء اللَّه تعالی علی نفسه انّ مَن زار الحسین علیه السلام بهذه الزیارة، ودعا بهذا الدعاء، قبلت منه زیارته، وشفّعته فی مسئلته بالغًا ما بلغ، إلی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لصفوان فی آخر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صَفوان إذا حدث لک إلی اللَّه حاجة، فزر بهذه الزیارة، وادع بهذا الدعاء، وسل ربّک حاجتک، تأتک من اللَّه، واللَّه غیر مخلف وعده رسوله</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فی روایة علقمة إطلاق الدعاء علی هذه الزیارة، فلعلّ لفظ </w:t>
      </w:r>
      <w:bookmarkStart w:id="462" w:name="pg4701_26126"/>
    </w:p>
    <w:p>
      <w:pPr>
        <w:pStyle w:val="BookText"/>
        <w:rPr/>
      </w:pPr>
      <w:bookmarkEnd w:id="462"/>
      <w:r>
        <w:rPr>
          <w:rFonts w:ascii="IRNazanin" w:hAnsi="IRNazanin" w:eastAsia="IRNazanin"/>
          <w:color w:val="111111"/>
          <w:sz w:val="28"/>
          <w:sz w:val="28"/>
          <w:szCs w:val="28"/>
          <w:rtl w:val="true"/>
          <w:lang w:bidi="fa-IR"/>
        </w:rPr>
        <w:t xml:space="preserve">الدعاء بعد لفظ الزیارة بیانٌ للزیارة وعطفٌ تفسیریّ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غیر محتمل فی هذا المقام من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تحمّل بعض ألفاظ الروایة هذا الحمل، کالعبارة الأخیرة ونحوها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قول صفوان حاکیًا عن فعل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ففعل مثل الّذی فعلناه فی زیارتنا، ودعا بهذا الدعاء عند الوداع بعد أن صلّی کما صلّینا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شاهدٌ علی أنّ المراد بالدعاء فی المواضع المذکورة هذا الدعاء المصدّر بأسماء الجلالة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الکلمات من صفوان فی جواب علقمة عن سؤاله من حال الدعاء المذکور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فصار الحاصل ممّا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المستفاد من روایة صفوان علی الوجهین المذکورین انّ الدعاء المؤثّر لقضاء الحوائج هو الدعاء المشار إلیه، والّذی ضمن علیه بالضمانات المذکورة هو الزیارة مع الدعاء، وإن کان من المحتمل انّ نفس الزیارة من دون الدعاء أیضًا لها تأثیر فی قضاء الحوائج مضافًا إلی المثوبات الجلیلة فیها، واللَّه العالم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بیان مراد آن مرحوم است</w:t>
      </w:r>
    </w:p>
    <w:p>
      <w:pPr>
        <w:pStyle w:val="Heading4"/>
        <w:numPr>
          <w:ilvl w:val="3"/>
          <w:numId w:val="1"/>
        </w:numPr>
        <w:rPr/>
      </w:pPr>
      <w:bookmarkStart w:id="463" w:name="__RefHeading___Toc1060788_2035185390"/>
      <w:bookmarkStart w:id="464" w:name="_Toc169"/>
      <w:bookmarkEnd w:id="463"/>
      <w:r>
        <w:rPr>
          <w:rtl w:val="true"/>
        </w:rPr>
        <w:t xml:space="preserve">الأمر السابع </w:t>
      </w:r>
      <w:r>
        <w:rPr>
          <w:rtl w:val="true"/>
        </w:rPr>
        <w:t>:</w:t>
      </w:r>
      <w:r>
        <w:rPr>
          <w:rtl w:val="true"/>
        </w:rPr>
        <w:t>فی أنّ زیارة عاشوراء لاتختصّ بیوم عاشوراء</w:t>
      </w:r>
      <w:bookmarkEnd w:id="464"/>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الزیارة وإن کانت أصل ورودها لیوم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تشعر به </w:t>
      </w:r>
    </w:p>
    <w:p>
      <w:pPr>
        <w:pStyle w:val="BookText"/>
        <w:rPr/>
      </w:pPr>
      <w:r>
        <w:rPr>
          <w:rFonts w:ascii="IRNazanin" w:hAnsi="IRNazanin" w:eastAsia="IRNazanin"/>
          <w:color w:val="111111"/>
          <w:sz w:val="28"/>
          <w:sz w:val="28"/>
          <w:szCs w:val="28"/>
          <w:rtl w:val="true"/>
          <w:lang w:bidi="fa-IR"/>
        </w:rPr>
        <w:t xml:space="preserve">روایة مالک الجُهَنِی وعُقبَة أبی صالح، وهو صریح روایة علقمة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 ذیل روایة علقمة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علقمة إن استطعت أن تزوره فی کلّ یوم بهذه الزیارة فافعل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روایة صفوان مواضع من الدلالة علی انّها لاتختصّ بوقت دون وقت، ویوم دون یوم، ومکان دون مکان، مع انّ الظاهر انّ فعل الصادق علیه السلام فی الغریّ وصفوان تبعًا له علیه السلام لم یکن فی یوم عاشورا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الإتیان بها فی اللیل مع تبدیل الیوم فی آخر الزیارة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أتقرّب إلیک فی هذا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الوقت ونحو ذلک، بل قد یستفاد من ذیل روایة صفوان عدم لزوم التصاعد علی السطح أیضًا </w:t>
      </w:r>
      <w:r>
        <w:rPr>
          <w:rFonts w:eastAsia="IRNazanin" w:cs="IRNazanin"/>
          <w:color w:val="111111"/>
          <w:sz w:val="28"/>
          <w:szCs w:val="28"/>
          <w:rtl w:val="true"/>
          <w:lang w:bidi="fa-IR"/>
        </w:rPr>
        <w:t xml:space="preserve">. </w:t>
      </w:r>
      <w:bookmarkStart w:id="465" w:name="pg4701_26128"/>
    </w:p>
    <w:p>
      <w:pPr>
        <w:pStyle w:val="Heading3"/>
        <w:numPr>
          <w:ilvl w:val="2"/>
          <w:numId w:val="1"/>
        </w:numPr>
        <w:rPr/>
      </w:pPr>
      <w:bookmarkStart w:id="466" w:name="__RefHeading___Toc1060790_2035185390"/>
      <w:bookmarkStart w:id="467" w:name="_Toc170"/>
      <w:bookmarkEnd w:id="465"/>
      <w:bookmarkEnd w:id="466"/>
      <w:r>
        <w:rPr>
          <w:rtl w:val="true"/>
        </w:rPr>
        <w:t>المطلب الثالث فی ذکر بعض کلمات العلماء فی بیان کیفیّة هذه الزیارة وهذا الدعاء وبعض الإختلاف بینهم فی ذلک</w:t>
      </w:r>
      <w:bookmarkEnd w:id="467"/>
    </w:p>
    <w:p>
      <w:pPr>
        <w:pStyle w:val="Heading4"/>
        <w:numPr>
          <w:ilvl w:val="3"/>
          <w:numId w:val="1"/>
        </w:numPr>
        <w:rPr/>
      </w:pPr>
      <w:bookmarkStart w:id="468" w:name="__RefHeading___Toc1060792_2035185390"/>
      <w:bookmarkStart w:id="469" w:name="_Toc171"/>
      <w:bookmarkEnd w:id="468"/>
      <w:r>
        <w:rPr>
          <w:rtl w:val="true"/>
        </w:rPr>
        <w:t>اشاره</w:t>
      </w:r>
      <w:bookmarkEnd w:id="469"/>
    </w:p>
    <w:p>
      <w:pPr>
        <w:pStyle w:val="BookText"/>
        <w:rPr/>
      </w:pPr>
      <w:r>
        <w:rPr>
          <w:rFonts w:ascii="IRNazanin" w:hAnsi="IRNazanin" w:eastAsia="IRNazanin"/>
          <w:color w:val="111111"/>
          <w:sz w:val="28"/>
          <w:sz w:val="28"/>
          <w:szCs w:val="28"/>
          <w:rtl w:val="true"/>
          <w:lang w:bidi="fa-IR"/>
        </w:rPr>
        <w:t xml:space="preserve">وهذا من وجوه، 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عمدة الوجوه الخلاف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جهة الصلوة الواردة فیها </w:t>
      </w:r>
      <w:r>
        <w:rPr>
          <w:rFonts w:eastAsia="IRNazanin" w:cs="IRNazanin"/>
          <w:color w:val="111111"/>
          <w:sz w:val="28"/>
          <w:szCs w:val="28"/>
          <w:rtl w:val="true"/>
          <w:lang w:bidi="fa-IR"/>
        </w:rPr>
        <w:t>.</w:t>
      </w:r>
    </w:p>
    <w:p>
      <w:pPr>
        <w:pStyle w:val="Heading4"/>
        <w:numPr>
          <w:ilvl w:val="3"/>
          <w:numId w:val="1"/>
        </w:numPr>
        <w:rPr/>
      </w:pPr>
      <w:bookmarkStart w:id="470" w:name="__RefHeading___Toc1060794_2035185390"/>
      <w:bookmarkStart w:id="471" w:name="_Toc172"/>
      <w:bookmarkEnd w:id="470"/>
      <w:r>
        <w:rPr>
          <w:rtl w:val="true"/>
        </w:rPr>
        <w:t xml:space="preserve">الوجه الأوّل </w:t>
      </w:r>
      <w:r>
        <w:rPr>
          <w:rtl w:val="true"/>
        </w:rPr>
        <w:t xml:space="preserve">: </w:t>
      </w:r>
      <w:r>
        <w:rPr>
          <w:rtl w:val="true"/>
        </w:rPr>
        <w:t>من جهة الصلاة الواردة فی زیارة عاشوراء</w:t>
      </w:r>
      <w:bookmarkEnd w:id="471"/>
    </w:p>
    <w:p>
      <w:pPr>
        <w:pStyle w:val="Heading5"/>
        <w:numPr>
          <w:ilvl w:val="4"/>
          <w:numId w:val="1"/>
        </w:numPr>
        <w:rPr/>
      </w:pPr>
      <w:bookmarkStart w:id="472" w:name="__RefHeading___Toc1060796_2035185390"/>
      <w:bookmarkStart w:id="473" w:name="_Toc173"/>
      <w:bookmarkEnd w:id="472"/>
      <w:r>
        <w:rPr>
          <w:rtl w:val="true"/>
        </w:rPr>
        <w:t>اشاره</w:t>
      </w:r>
      <w:bookmarkEnd w:id="473"/>
    </w:p>
    <w:p>
      <w:pPr>
        <w:pStyle w:val="BookText"/>
        <w:rPr/>
      </w:pPr>
      <w:r>
        <w:rPr>
          <w:rFonts w:ascii="IRNazanin" w:hAnsi="IRNazanin" w:eastAsia="IRNazanin"/>
          <w:color w:val="111111"/>
          <w:sz w:val="28"/>
          <w:sz w:val="28"/>
          <w:szCs w:val="28"/>
          <w:rtl w:val="true"/>
          <w:lang w:bidi="fa-IR"/>
        </w:rPr>
        <w:t>المشهور فی هذه الأعصار انّ اللازم فیها رکعتان لا أزید منهما، ومحلّهما بعد الفراغ من الزیارة حتّی السجدة ؛ وقد ذکرنا ما یدلّ علی ذلک فی طیّ المطلب الثانی</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قوله علیه السلام فی روایة کامل الزیارة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أنت صلّیت الرکعتین بعد أن تومئ إلیه بالسلام وقلت عند الإیماء إلیه وبعد الرکعتین هذا القول، فانّک إذا قلت ذلک </w:t>
      </w:r>
      <w:bookmarkStart w:id="474" w:name="pg4701_26129"/>
    </w:p>
    <w:p>
      <w:pPr>
        <w:pStyle w:val="BookText"/>
        <w:rPr/>
      </w:pPr>
      <w:bookmarkEnd w:id="474"/>
      <w:r>
        <w:rPr>
          <w:rFonts w:ascii="IRNazanin" w:hAnsi="IRNazanin" w:eastAsia="IRNazanin"/>
          <w:color w:val="111111"/>
          <w:sz w:val="28"/>
          <w:sz w:val="28"/>
          <w:szCs w:val="28"/>
          <w:rtl w:val="true"/>
          <w:lang w:bidi="fa-IR"/>
        </w:rPr>
        <w:t>فقد دعوت بما یدعو به مَن زاره مِن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هو عمدة موضع بیان کیفیّة هذه الزیارة من هذه الجهة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قوله علیه السلام فی روایة المصباح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أنت صلّیت الرکعتین بعد أن تومئ إلیه بالسلام، فقل عند الإیماء إلیه من بعد التکبیر هذا القول، فانّک 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هو موضع هذه الدلالة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وهما موضع توهّم المتوهّمین منهما، والثانیة واضحة الدلالة علی تأخیر الرکعتین عن تمام الزیارة، وأمّا الأولی فقوله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وقلت عند الإیماء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یدلّ علی أنّ هذا القول بیان کیفیّة الإیماء أو ما یقال عند الإیماء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وبعد الرکعتین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ذکرنا 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مضافًا إلیه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المضاف إلیه مقدّر ودالّ بعد مضمونه علی حسب بنائها، والرکعتین إمّا مفعول لصلّیت المقدّر ههنا، لوضوحه ودلالة القرینة علیه، 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أبیت عن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الروایة هذه وروایة مالک وعُقبَة کلّها تدلّ علی أصل المقصود ههنا من أنّ المراد بیان ما یقال عند الإیماء لا غیر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أغمضنا عن جمیع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الموضع من الروایة مضطرب، فانّ مکانه فی المصباح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التکبیر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فنتمسّک بالصدر وبروایة مادر بیان مراد آن مرحوم است</w:t>
      </w:r>
    </w:p>
    <w:p>
      <w:pPr>
        <w:pStyle w:val="Heading5"/>
        <w:numPr>
          <w:ilvl w:val="4"/>
          <w:numId w:val="1"/>
        </w:numPr>
        <w:rPr/>
      </w:pPr>
      <w:bookmarkStart w:id="475" w:name="__RefHeading___Toc1060798_2035185390"/>
      <w:bookmarkStart w:id="476" w:name="_Toc174"/>
      <w:bookmarkEnd w:id="475"/>
      <w:r>
        <w:rPr>
          <w:rtl w:val="true"/>
        </w:rPr>
        <w:t>ما قاله الکفعمی رحمه الله فی مصباحه</w:t>
      </w:r>
      <w:bookmarkEnd w:id="476"/>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ولکن قد صدر فی هذا المقام من بعض کلمات،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الکفعمی فی </w:t>
      </w:r>
    </w:p>
    <w:p>
      <w:pPr>
        <w:pStyle w:val="BookText"/>
        <w:rPr/>
      </w:pPr>
      <w:r>
        <w:rPr>
          <w:rFonts w:ascii="IRNazanin" w:hAnsi="IRNazanin" w:eastAsia="IRNazanin"/>
          <w:color w:val="111111"/>
          <w:sz w:val="28"/>
          <w:sz w:val="28"/>
          <w:szCs w:val="28"/>
          <w:rtl w:val="true"/>
          <w:lang w:bidi="fa-IR"/>
        </w:rPr>
        <w:t>مصباحه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یدلّ کلامه علی أنّ اللازم فیها أربع رکعات، ونحن ننقل کلامه لما له نفع فی المقام وفیما سیأتی إن شاء اللَّه تعالی ؛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زیارة عاشورا من قرب أو بعد، فمن أراد ذلک وکان بعیدًا عنه علیه السلام فلیبرز إلی الصحراء، أو یصعد سطحًا مرتفعًا فی داره، ویومئ إلیه بالسلام، و یجتهد فی الدعاء </w:t>
      </w:r>
      <w:r>
        <w:rPr>
          <w:rStyle w:val="FootnoteAnchor"/>
          <w:rtl w:val="true"/>
        </w:rPr>
        <w:footnoteReference w:id="981"/>
      </w:r>
      <w:r>
        <w:rPr>
          <w:rFonts w:ascii="IRNazanin" w:hAnsi="IRNazanin" w:eastAsia="IRNazanin"/>
          <w:color w:val="111111"/>
          <w:sz w:val="28"/>
          <w:sz w:val="28"/>
          <w:szCs w:val="28"/>
          <w:rtl w:val="true"/>
          <w:lang w:bidi="fa-IR"/>
        </w:rPr>
        <w:t xml:space="preserve">علی قاتله، ثمّ یصلّی رکعتین، ولیکن ذلک فی صدر النهار قبل أن تزول الشمس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لیندب الحسین علیه السلام ویبکیه، ثمّ یأمر </w:t>
      </w:r>
      <w:r>
        <w:rPr>
          <w:rStyle w:val="FootnoteAnchor"/>
          <w:rtl w:val="true"/>
        </w:rPr>
        <w:footnoteReference w:id="982"/>
      </w:r>
      <w:r>
        <w:rPr>
          <w:rFonts w:ascii="IRNazanin" w:hAnsi="IRNazanin" w:eastAsia="IRNazanin"/>
          <w:color w:val="111111"/>
          <w:sz w:val="28"/>
          <w:sz w:val="28"/>
          <w:szCs w:val="28"/>
          <w:rtl w:val="true"/>
          <w:lang w:bidi="fa-IR"/>
        </w:rPr>
        <w:t xml:space="preserve">مَن فی داره بذلک </w:t>
      </w:r>
      <w:r>
        <w:rPr>
          <w:rStyle w:val="FootnoteAnchor"/>
          <w:rtl w:val="true"/>
        </w:rPr>
        <w:footnoteReference w:id="983"/>
      </w:r>
      <w:r>
        <w:rPr>
          <w:rFonts w:ascii="IRNazanin" w:hAnsi="IRNazanin" w:eastAsia="IRNazanin"/>
          <w:color w:val="111111"/>
          <w:sz w:val="28"/>
          <w:sz w:val="28"/>
          <w:szCs w:val="28"/>
          <w:rtl w:val="true"/>
          <w:lang w:bidi="fa-IR"/>
        </w:rPr>
        <w:t xml:space="preserve">ممّن لایتّقیه بالبکاء علیه </w:t>
      </w:r>
      <w:r>
        <w:rPr>
          <w:rStyle w:val="FootnoteAnchor"/>
          <w:rtl w:val="true"/>
        </w:rPr>
        <w:footnoteReference w:id="984"/>
      </w:r>
      <w:r>
        <w:rPr>
          <w:rFonts w:ascii="IRNazanin" w:hAnsi="IRNazanin" w:eastAsia="IRNazanin"/>
          <w:color w:val="111111"/>
          <w:sz w:val="28"/>
          <w:sz w:val="28"/>
          <w:szCs w:val="28"/>
          <w:rtl w:val="true"/>
          <w:lang w:bidi="fa-IR"/>
        </w:rPr>
        <w:t xml:space="preserve">ویقیم فی داره مع من حضره المصیبة بإظهار الجزع علیه، ولیعزّ بعضهم بعضًا بمصابهم الحسین </w:t>
      </w:r>
      <w:r>
        <w:rPr>
          <w:rStyle w:val="FootnoteAnchor"/>
          <w:rtl w:val="true"/>
        </w:rPr>
        <w:footnoteReference w:id="985"/>
      </w:r>
      <w:r>
        <w:rPr>
          <w:rFonts w:ascii="IRNazanin" w:hAnsi="IRNazanin" w:eastAsia="IRNazanin"/>
          <w:color w:val="111111"/>
          <w:sz w:val="28"/>
          <w:sz w:val="28"/>
          <w:szCs w:val="28"/>
          <w:rtl w:val="true"/>
          <w:lang w:bidi="fa-IR"/>
        </w:rPr>
        <w:t xml:space="preserve">، فیقولون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أعظم اللَّه أجورنا بمصابنا بالحسین وجعلنا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Style w:val="FootnoteAnchor"/>
          <w:rtl w:val="true"/>
        </w:rPr>
        <w:footnoteReference w:id="987"/>
      </w:r>
      <w:r>
        <w:rPr>
          <w:rFonts w:ascii="IRNazanin" w:hAnsi="IRNazanin" w:eastAsia="IRNazanin"/>
          <w:color w:val="111111"/>
          <w:sz w:val="28"/>
          <w:sz w:val="28"/>
          <w:szCs w:val="28"/>
          <w:rtl w:val="true"/>
          <w:lang w:bidi="fa-IR"/>
        </w:rPr>
        <w:t>وإیّاکم من الطالبین بثأره مع ولیّه الإمام المهدیّ من آل محمّد علیهم السلام</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أنت صلّیت الرکعتین المذکورتین آنفًا، فکبّر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Style w:val="FootnoteAnchor"/>
          <w:rtl w:val="true"/>
        </w:rPr>
        <w:footnoteReference w:id="988"/>
      </w:r>
      <w:r>
        <w:rPr>
          <w:rFonts w:ascii="IRNazanin" w:hAnsi="IRNazanin" w:eastAsia="IRNazanin"/>
          <w:color w:val="111111"/>
          <w:sz w:val="28"/>
          <w:sz w:val="28"/>
          <w:szCs w:val="28"/>
          <w:rtl w:val="true"/>
          <w:lang w:bidi="fa-IR"/>
        </w:rPr>
        <w:t>مائة مرّة، ثمّ أومِ إلیه علیه السلام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أباعبداللَّه، إلی آخر الزیارة إلی السجدة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صلّ رکعتی الزیارة بما </w:t>
      </w:r>
      <w:r>
        <w:rPr>
          <w:rStyle w:val="FootnoteAnchor"/>
          <w:rtl w:val="true"/>
        </w:rPr>
        <w:footnoteReference w:id="990"/>
      </w:r>
      <w:r>
        <w:rPr>
          <w:rFonts w:ascii="IRNazanin" w:hAnsi="IRNazanin" w:eastAsia="IRNazanin"/>
          <w:color w:val="111111"/>
          <w:sz w:val="28"/>
          <w:sz w:val="28"/>
          <w:szCs w:val="28"/>
          <w:rtl w:val="true"/>
          <w:lang w:bidi="fa-IR"/>
        </w:rPr>
        <w:t xml:space="preserve">شئت و قل بعدهما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إِنِّی لَکَ صَلَّیتُ وَلَکَ رَکَعتُ وَلَکَ سَجَدتُ وَحدَکَ لَاشَرِیکَ لَکَ، لِأَنَّهُ لَایَجُوزُ </w:t>
      </w:r>
      <w:r>
        <w:rPr>
          <w:rStyle w:val="FootnoteAnchor"/>
          <w:rtl w:val="true"/>
        </w:rPr>
        <w:footnoteReference w:id="991"/>
      </w:r>
      <w:r>
        <w:rPr>
          <w:rFonts w:ascii="Amiri" w:hAnsi="Amiri" w:eastAsia="Amiri" w:cs="Amiri"/>
          <w:color w:val="111111"/>
          <w:sz w:val="28"/>
          <w:sz w:val="28"/>
          <w:szCs w:val="28"/>
          <w:rtl w:val="true"/>
          <w:lang w:bidi="ar-SA"/>
        </w:rPr>
        <w:t xml:space="preserve">الصَلوةُ وَالرُکُوعُ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وَالسُجُودُ </w:t>
      </w:r>
      <w:r>
        <w:rPr>
          <w:rFonts w:eastAsia="Amiri" w:cs="Amiri" w:ascii="Amiri" w:hAnsi="Amiri"/>
          <w:color w:val="111111"/>
          <w:sz w:val="28"/>
          <w:szCs w:val="28"/>
          <w:rtl w:val="true"/>
          <w:lang w:bidi="ar-SA"/>
        </w:rPr>
        <w:t xml:space="preserve">] </w:t>
      </w:r>
      <w:r>
        <w:rPr>
          <w:rStyle w:val="FootnoteAnchor"/>
          <w:rtl w:val="true"/>
        </w:rPr>
        <w:footnoteReference w:id="992"/>
      </w:r>
      <w:r>
        <w:rPr>
          <w:rFonts w:ascii="Amiri" w:hAnsi="Amiri" w:eastAsia="Amiri" w:cs="Amiri"/>
          <w:color w:val="111111"/>
          <w:sz w:val="28"/>
          <w:sz w:val="28"/>
          <w:szCs w:val="28"/>
          <w:rtl w:val="true"/>
          <w:lang w:bidi="ar-SA"/>
        </w:rPr>
        <w:t xml:space="preserve">إِلَّا لَکَ، لِأَنَّکَ أَنتَ اللَّهُ لَا إِلهَ إِلَّا أَنتَ، اللَّهُمَّ صَلِّ عَلی مُحَمَّدٍ وَآلِ مُحَمَّدٍ، وَأَبْلِغهُمْ أَفضَلَ السَلَامِ وَالتَحِیَّةِ، وَارْدُدْ عَلَیَّ مِنهُمُ السَّلَامَ، اللَّهُمَّ وَهَاتَانِ الرَکْعَتَانِ هَدِیَّةٌ مِنِّی إِلی سَیِّدِی وَمَولَایَ الحُسَینِ بْنِ عَلِیٍّ علیهما السلام، اللَّهُمَّ صَلِّ عَلی مُحَمَّدٍ وَآلِ مُحَمَّدٍ </w:t>
      </w:r>
      <w:r>
        <w:rPr>
          <w:rStyle w:val="FootnoteAnchor"/>
          <w:rtl w:val="true"/>
        </w:rPr>
        <w:footnoteReference w:id="993"/>
      </w:r>
      <w:r>
        <w:rPr>
          <w:rFonts w:ascii="Amiri" w:hAnsi="Amiri" w:eastAsia="Amiri" w:cs="Amiri"/>
          <w:color w:val="111111"/>
          <w:sz w:val="28"/>
          <w:sz w:val="28"/>
          <w:szCs w:val="28"/>
          <w:rtl w:val="true"/>
          <w:lang w:bidi="ar-SA"/>
        </w:rPr>
        <w:t>، وَتَقَبَّلهُمَا مِنِّی، وَأْجُرْنِی عَلَیهِمَا أَفضَلَ أَمَلِی وَرَجَائِی فِیکَ وَفِی وَلِیِّکَ یَا وَلِیَّ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ادع بعد هذه الزیارة بهذا الدعاء المرویّ عن الصادق علیه السلام،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اللَّهُ یَا اللَّهُ یَا اللَّهُ ؛ إلی آخر الدعاء علی الوجه المرویّ فی المصباح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قَرِیبٌ مُجِیبٌ، إنتهی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والوجه فی اختیاره الإتیان بأربع رکعات، هذه الروایات الدالّة علی الإثنتین منهما مع الروایات الدالّة علی اشتمال الزیارة مطلقًا علی الرکعتین هدیّة للمزور، ولذا جعل الثانیتین رکعتی الزیارة دون الأولیین </w:t>
      </w:r>
      <w:r>
        <w:rPr>
          <w:rFonts w:eastAsia="IRNazanin" w:cs="IRNazanin"/>
          <w:color w:val="111111"/>
          <w:sz w:val="28"/>
          <w:szCs w:val="28"/>
          <w:rtl w:val="true"/>
          <w:lang w:bidi="fa-IR"/>
        </w:rPr>
        <w:t xml:space="preserve">. </w:t>
      </w:r>
      <w:bookmarkStart w:id="477" w:name="pg4701_26132"/>
    </w:p>
    <w:p>
      <w:pPr>
        <w:pStyle w:val="BookText"/>
        <w:rPr/>
      </w:pPr>
      <w:bookmarkEnd w:id="477"/>
      <w:r>
        <w:rPr>
          <w:rFonts w:ascii="IRNazanin" w:hAnsi="IRNazanin" w:eastAsia="IRNazanin"/>
          <w:color w:val="111111"/>
          <w:sz w:val="28"/>
          <w:sz w:val="28"/>
          <w:szCs w:val="28"/>
          <w:rtl w:val="true"/>
          <w:lang w:bidi="fa-IR"/>
        </w:rPr>
        <w:t xml:space="preserve">أو أراد الجمع بین احتمال روایة علقمة من کون الصلوة قبل الإیماء وبعده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کون نظره إلی ما ورد من صلوة أربع رکعات فی یوم عاشورا، کما انّ فی کلامه نوع إشارة إلیه، حیث قال بعد دعاء الهدیّة المذکور آنفًا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ویستحبّ أن یصلّی أیضًا فی یوم عاشورا أربع رکعات، إنتهی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8" w:name="__RefHeading___Toc1060800_2035185390"/>
      <w:bookmarkStart w:id="479" w:name="_Toc175"/>
      <w:bookmarkEnd w:id="478"/>
      <w:r>
        <w:rPr>
          <w:rtl w:val="true"/>
        </w:rPr>
        <w:t>فیما یرد علی کلام الکفعمی رحمه الله</w:t>
      </w:r>
      <w:bookmarkEnd w:id="479"/>
    </w:p>
    <w:p>
      <w:pPr>
        <w:pStyle w:val="BookText"/>
        <w:rPr/>
      </w:pPr>
      <w:r>
        <w:rPr>
          <w:rFonts w:ascii="IRNazanin" w:hAnsi="IRNazanin" w:eastAsia="IRNazanin"/>
          <w:color w:val="111111"/>
          <w:sz w:val="28"/>
          <w:sz w:val="28"/>
          <w:szCs w:val="28"/>
          <w:rtl w:val="true"/>
          <w:lang w:bidi="fa-IR"/>
        </w:rPr>
        <w:t xml:space="preserve">وفیه نظر، والأوّل أظهر، لکن یرد علیه مضافًا إلی ما سیأتی إن شاء اللَّه تعالی انّ الصلوة الأولی الواردة فی روایات الباب لعلّها تلک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صلوة الزیارة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انّه لم یحضرنی ما یدلّ علی عموم استحباب صلوة رکعتین هدیّة للمزور حتّی فی الزیارات البعیدة علی وجه الجزئیّة للزیارة کما سیأتی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والإستحباب المطلق مسلّم، إلّا انّه لیس الکلام فیه، وانّما الکلام هنا فی محلّ الرکعتین علی الترتیب المخصوص الوارد من الإمام علیه السلام علی وجه الخصوصیّة، وانّ الوارد مقصورٌ علی رکعتین، أو أربع رکعات، أو أزید منها</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إمّا أن یکون ما ورد من الصلوة فی هذه الزیارة عنده رکعتین، أو أربع رکعات، و علی الأوّل إمّا أن تکون الأولیین أو الأخیرتین، فهذه ثلاثة إحتمالات،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الصلوة الواردة هی الرکعتان الأولیان کما هو الظاهر منه رحمه الله کما لا یخفی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دلّ علیه الأخبار لزومُ تأخیر الرکعتین عن الزیارة، کما مرّ تفصیل الکلام فیه ؛ ثمّ لو کان الأمر کذلک فما الرکعتان الآخرتان ؟ الظاهر من کلامه انّهما من أجزاء هذه الزیارة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الصلوة الواردة هی الرکعتان الأخیرتان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مضافًا إلی کونه خلاف ظاهر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جعل هذه الصلوة صلوة هدیّة مِن أین علم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سلّمنا ذلک، فما الرکعتان الأولیان، وما الدلیل علیهما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الصلوة الواردة أربع رکعات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مضافًا إلی بعض ما تقدّم فی سابقیه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أیّ دلیل یدلّ علی ذلک، مع انّ الظاهر، بل الصریح الواضح من روایة صفوان، بل روایة مالک و عُقبَة، وحدة الرکعتین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فی روایة علقمة علی الوجه المذکور فی کامل الزیارة، قد یقتضی التعدّد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أنت صلّیت الرکعتین بعد أن تومئ إلیه بالسلام وقلت عند الإیماء إلیه وبعد الرکعتین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فانّ هذا الکلام یقتضی تعدّد الرکعتین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دلالة فی هذا الکلام علی ذلک بوجه، 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ذکرناه سابقًا من دلالة هذا الکلام علی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هذا الکلام علی کلّ تقدیر یقتضی کون هذه الزیارة بعد الرکعتین، فمن أین هاتان الرکعتان بعد الزیارة ؟</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الظاهر من إعادة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باللام وغیر ذلک ممّا </w:t>
      </w:r>
      <w:bookmarkStart w:id="480" w:name="pg4701_26134"/>
    </w:p>
    <w:p>
      <w:pPr>
        <w:pStyle w:val="BookText"/>
        <w:rPr/>
      </w:pPr>
      <w:bookmarkEnd w:id="480"/>
      <w:r>
        <w:rPr>
          <w:rFonts w:ascii="IRNazanin" w:hAnsi="IRNazanin" w:eastAsia="IRNazanin"/>
          <w:color w:val="111111"/>
          <w:sz w:val="28"/>
          <w:sz w:val="28"/>
          <w:szCs w:val="28"/>
          <w:rtl w:val="true"/>
          <w:lang w:bidi="fa-IR"/>
        </w:rPr>
        <w:t xml:space="preserve">مرّ، أن تکون الرکعتان ما تقدّم من الرکعتین لا غیرهما، فلا وجه للإستدلال بهذه الروایة علی تعدّد الرکعتین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أتی بهما بعد الزیارة أیضًا کان أفضل و أولی، لکن لا علی وجه الجزئیّة للزیارة </w:t>
      </w:r>
      <w:r>
        <w:rPr>
          <w:rFonts w:eastAsia="IRNazanin" w:cs="IRNazanin"/>
          <w:color w:val="111111"/>
          <w:sz w:val="28"/>
          <w:szCs w:val="28"/>
          <w:rtl w:val="true"/>
          <w:lang w:bidi="fa-IR"/>
        </w:rPr>
        <w:t>.</w:t>
      </w:r>
    </w:p>
    <w:p>
      <w:pPr>
        <w:pStyle w:val="Heading5"/>
        <w:numPr>
          <w:ilvl w:val="4"/>
          <w:numId w:val="1"/>
        </w:numPr>
        <w:rPr/>
      </w:pPr>
      <w:bookmarkStart w:id="481" w:name="__RefHeading___Toc1060802_2035185390"/>
      <w:bookmarkStart w:id="482" w:name="_Toc176"/>
      <w:bookmarkEnd w:id="481"/>
      <w:r>
        <w:rPr>
          <w:rtl w:val="true"/>
        </w:rPr>
        <w:t>کلام العلّامة المجلسی قدس سره</w:t>
      </w:r>
      <w:bookmarkEnd w:id="482"/>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المولی المجلسی رحمه الله فی کتبه من البحار وتحفة الزائر وزاد المعاد ؛ قال فی الأوّل بعد ذکر ما فی کامل الزیارة والمصباح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أنت صلّیت الرکعتین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العبارة إشکال وإجمال، و یحتمل </w:t>
      </w:r>
      <w:r>
        <w:rPr>
          <w:rStyle w:val="FootnoteAnchor"/>
          <w:rtl w:val="true"/>
        </w:rPr>
        <w:footnoteReference w:id="996"/>
      </w:r>
      <w:r>
        <w:rPr>
          <w:rFonts w:ascii="Amiri" w:hAnsi="Amiri" w:eastAsia="Amiri" w:cs="Amiri"/>
          <w:color w:val="111111"/>
          <w:sz w:val="28"/>
          <w:sz w:val="28"/>
          <w:szCs w:val="28"/>
          <w:rtl w:val="true"/>
          <w:lang w:bidi="ar-SA"/>
        </w:rPr>
        <w:t>وجوهًا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فعل تلک الأعمال والأدعیة قبل الصلاة وبعدها مکرّرًا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الإیماء بسلام آخر بأیّ لفظ أراد، ثمّ الصلاة، ثمّ قراءة هذه الأدعیة المخصوصة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المراد بالسلام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ینتهی إلی الأذکار المکرّرة، ثمّ یصلّی ویکرّر کلّاً من الدعائین مائة بعد الصلاة ویأتی بما بعدهما</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الصلاة بعد تکرار الذکرین مائة مائة، ثمّ یقول بعد </w:t>
      </w:r>
    </w:p>
    <w:p>
      <w:pPr>
        <w:pStyle w:val="BookText"/>
        <w:rPr/>
      </w:pP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خُصَّ أَنْتَ أَوَّلَ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الأدعیة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الصلاة متوسطة بین هذین الذکرین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واجتهد علی قاتله بالدعاء و صلّ </w:t>
      </w:r>
      <w:r>
        <w:rPr>
          <w:rStyle w:val="FootnoteAnchor"/>
          <w:rtl w:val="true"/>
        </w:rPr>
        <w:footnoteReference w:id="997"/>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الصلاة متّصلة بالسجود، ولعلّ هذا أظهر لمناسبة السجود بالصلاة، ولأنّ ظاهر الخبر کون الصلاة بعد کلّ سلام ولعن، واحتمال کون الصلاة بعد الأذکار من غیر تکریر بعدها بعید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وعلی التقادیر، العبارة فی غایة التشویش، ولعلّ الأحوط فعل الصلوة فی جمیع المواضع المحتملة کلّها، إنتهی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نظره فی إنشاء هذه الإحتمالات إلی روایة کامل الزیارة، حیث انّه نقل أوّلًا ما فی کامل الزیارة،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إسمعیل بن بَزِیع، عن صالح بن عُقبَة، عن أبیه،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الحسین علیه السلام فی یوم عاشورا من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وساق الحدیث نحوًا ممّا مرّ 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ذکر تمام الزیارة، ثمّ نقل الروایة الأخری المرویّة فی المصباح عن محمّد بن خالد الطَیَالِسِی إلی آخرها، ثمّ قال فی ضمن البیان المذکور</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المصباح ومزار السیّد مکان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الرکعتین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483" w:name="pg4701_26136"/>
    </w:p>
    <w:p>
      <w:pPr>
        <w:pStyle w:val="BookText"/>
        <w:rPr/>
      </w:pPr>
      <w:bookmarkEnd w:id="483"/>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التکبیر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فلعلّ المراد بالتکبیر الصلوة مجازًا، إنتهی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المستفاد ممّا ذکرناه انّ نظره رحمه الله فیما ذکره من الإحتمالات إلی روایة الکامل کما لا یخفی، حیث انّ غیرها من روایة المصباح والسیّد لیست قابلة لهذه الإحتمالات، إلّا علی التجوّز الّذی أشار إلیه، وفیه ما سیأتی إن شاء اللَّه تعالی</w:t>
      </w:r>
      <w:r>
        <w:rPr>
          <w:rFonts w:eastAsia="IRNazanin" w:cs="IRNazanin"/>
          <w:color w:val="111111"/>
          <w:sz w:val="28"/>
          <w:szCs w:val="28"/>
          <w:rtl w:val="true"/>
          <w:lang w:bidi="fa-IR"/>
        </w:rPr>
        <w:t>.</w:t>
      </w:r>
    </w:p>
    <w:p>
      <w:pPr>
        <w:pStyle w:val="Heading5"/>
        <w:numPr>
          <w:ilvl w:val="4"/>
          <w:numId w:val="1"/>
        </w:numPr>
        <w:rPr/>
      </w:pPr>
      <w:bookmarkStart w:id="484" w:name="__RefHeading___Toc1060804_2035185390"/>
      <w:bookmarkStart w:id="485" w:name="_Toc177"/>
      <w:bookmarkEnd w:id="484"/>
      <w:r>
        <w:rPr>
          <w:rtl w:val="true"/>
        </w:rPr>
        <w:t>فیما یرد علی العلّامة المجلسی قدس سره</w:t>
      </w:r>
      <w:bookmarkEnd w:id="485"/>
    </w:p>
    <w:p>
      <w:pPr>
        <w:pStyle w:val="BookText"/>
        <w:rPr/>
      </w:pPr>
      <w:r>
        <w:rPr>
          <w:rFonts w:ascii="IRNazanin" w:hAnsi="IRNazanin" w:eastAsia="IRNazanin"/>
          <w:color w:val="111111"/>
          <w:sz w:val="28"/>
          <w:sz w:val="28"/>
          <w:szCs w:val="28"/>
          <w:rtl w:val="true"/>
          <w:lang w:bidi="fa-IR"/>
        </w:rPr>
        <w:t>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الإحتمال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الإتیان بهذه الأعمال قبل الصلوة وبعدها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وإن کان غیر بعید من لفظ الروایة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أنت صلّیت الرکعتین بعد أن تومئ إلیه بالسلام وقلت عند الإیماء إلیه وبعد الرکعتین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فإنّ مقتضی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وقلت عند الإیماء إلیه وبعد الرکعتین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القول فی 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الإیماء والرکعتان، بنصّ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أنت صلّیت الرکعتین بعد أن تومئ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بعد الإیماء </w:t>
      </w:r>
      <w:r>
        <w:rPr>
          <w:rStyle w:val="FootnoteAnchor"/>
          <w:rtl w:val="true"/>
        </w:rPr>
        <w:footnoteReference w:id="1000"/>
      </w:r>
      <w:r>
        <w:rPr>
          <w:rFonts w:ascii="IRNazanin" w:hAnsi="IRNazanin" w:eastAsia="IRNazanin"/>
          <w:color w:val="111111"/>
          <w:sz w:val="28"/>
          <w:sz w:val="28"/>
          <w:szCs w:val="28"/>
          <w:rtl w:val="true"/>
          <w:lang w:bidi="fa-IR"/>
        </w:rPr>
        <w:t>، فتکون هذه الأعمال مقدّمة علی الرکعتین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الرکعتین، فتکرّر الأعمال مرّتین قبل الصلوة وبعدها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ممّا یمکن دعوی القطع بکونه غیر مراد من الروایة، کما لایخفی علی المنصف الخبیر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المستفاد من روایة صفوان المشتملة علی حکایة فعل الصادق علیه السلام </w:t>
      </w:r>
    </w:p>
    <w:p>
      <w:pPr>
        <w:pStyle w:val="BookText"/>
        <w:rPr/>
      </w:pPr>
      <w:r>
        <w:rPr>
          <w:rFonts w:ascii="IRNazanin" w:hAnsi="IRNazanin" w:eastAsia="IRNazanin"/>
          <w:color w:val="111111"/>
          <w:sz w:val="28"/>
          <w:sz w:val="28"/>
          <w:szCs w:val="28"/>
          <w:rtl w:val="true"/>
          <w:lang w:bidi="fa-IR"/>
        </w:rPr>
        <w:t>انّه لم یأت بهذه الأعمال مرّة أخری بعد الصلوة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روایة الکامل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مرویّة عن الباقر علیه السلام، وروایة صفوان مرویّة عن الصادق علیه السلام، فلا تصیر إحدیهما شاهدة علی الأخری ؛ وأیّ مانع من اقتصار الصادق علیه السلام علی مرّة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لیس هذا من الواجبات الّتی لایمکن اسقاط بعض أجزائها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نعکس علیک الکلام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مانع من کون الزیادة فضلًا زائدًا علی القدر المجزی، بل هو أظهر حیث انّ الصادق علیه السلام قد ذکر الثواب الجزیل فیما أتی به علیه السلام، بل ذکر الضمان من إمام وإمام وإمام إلی أن أنهاه إلی اللَّه تعالی، وقد آلی اللَّه تعالی ما آلاه، بل قد یظهر من ذلک کلّه انّ هذا هو المعیار فی الزیارة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سَیف بن عَمِیرَة المعترض علی صفوان مستندًا علی روایة علقمة لزیادة دعاء، کیف لم یعترض علیه لهذه الزیادة الدخیلة فی أصل الزیارة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فازدیاد الدعاء علی آخر العمل ممّا لا غرابة فیه، بل هو الشائع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قد ذکرنا معنی هذه الفقرة سابقًا وذکر المؤیّدات علیه، فلاحظه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الروایة مرویّة فی المصباح ونحوه، وفی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الرکعتین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بعد التکبیر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وکون المراد بالتکبیر الرکعتین تجوّزًا تحکّمٌ لا قرینة علیه ولا شاهد به، مضافًا إلی ما سیأتی فیه أیضًا إن شاء اللَّه تعالی</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 یصرّح بهذا الوجه فی هذه الزیارة الّتی تعمّ البلاد أقاصیها وأدانیها، أحدٌ من أهل المزار، ولا من علمائنا الأخیار، ولم یعهد من أحدهم هذا </w:t>
      </w:r>
    </w:p>
    <w:p>
      <w:pPr>
        <w:pStyle w:val="BookText"/>
        <w:rPr/>
      </w:pPr>
      <w:r>
        <w:rPr>
          <w:rFonts w:ascii="IRNazanin" w:hAnsi="IRNazanin" w:eastAsia="IRNazanin"/>
          <w:color w:val="111111"/>
          <w:sz w:val="28"/>
          <w:sz w:val="28"/>
          <w:szCs w:val="28"/>
          <w:rtl w:val="true"/>
          <w:lang w:bidi="fa-IR"/>
        </w:rPr>
        <w:t xml:space="preserve">العمل، فهذا الإحتمال من البعد بمکان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الإحتمال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الإیماء بالسلام المطلق أوّلًا، ثمّ الإتیان بالصلوة، ثمّ بهذه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أیضًا ضعیف، لکن لا بمثابة الأوّل ؛ والمناسب أوّلًا بیان وجه هذا الإحتمال، ثمّ بیان 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وجهه، فهو انّ صدر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روایة الجُهَنِی وعُقبَة أبی صالح بن 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یقتضی حصول الزیارة بالإیماء إلیه بالسلام، والجهد علی قاتلیه بالدعاء، ثمّ صلوة رکعتین ؛ وذیل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روایة علقمة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بیان زیارة مخصوصة، وقوله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أنت صلّیت الرکعتین بعد أن تومئ إلیه بسلام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إشارة إلی ما فی صدر الروایة، وتعریف الرکعتین شاهدٌ علی ذلک، لدلالة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العهدیّة علیه،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وقلت عند الإیماء إلیه وبعد الرکعتین هذا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یقتضی أنّ هذا القول بعد الرکعتین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ضعفه، فلأنّ هذا الإحتمال یقتضی أن یکون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الإیماء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فائدة فیه، بل ینبغی أن یکون الکلام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علقمة إذا أنت صلّیت الرکعتین بعد أن تومئ إلیه بالسلام، فقل بعد الرکعتین هذا القول ؛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الإیماء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یقتضی أن یکون هذا القول عند الإتیان بالإیماء، لا بعد الرکعتین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لا قرینة علیه، مع انّ التعبیر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ویناسب کون هذا القول کیفیّة الإیماء، مع انّ المتقدّم سابقًا لیس الإیماء بالسلام فقط، بل الإیماء إلیه بالسلام والإجتهاد علی قاتلیه باللعن ؛ فأین اجتهاد اللعن لو أراد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وقلت عند الإیماء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 زایدًا علی ما تقدّم فی صدر الروایة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مع انّ هذه الروایة علی الوجه المرویّ فی المصباح وغیره، کمزار السیّد علی ما حکی عنه، لا تحتمل فیها هذا الإحتمال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إلی أنّ خبر صفوان یشهد بکون الرکعتین بعد هذه الأعمال، کما عرفت مؤیّدًا ذلک بعدم اعتراض علقمة علیه ذلک، مع انّه راوی هذه الروایة واعترض بما هو دون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الإحتمال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الإتیان بالرکعتین عقیب أصل الزیارة، و هو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وَآلِ نَبِیِّکَ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الإتیان بالباقی بعد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فالوجه فیه أنّ مقتضی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أنت صلّیت الرکعتین بعد أن تومئ إلیه بالسلام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الصلوة بعد الإیماء بالسلام، وهو أیضًا مقتضی صدر الروایة،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وقلت عند الإیماء إلیه وبعد الرکعتین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یقتضی قولًا بعد الإیماء یکون مشارًا إلیه لهذا القول، ولیس بعد الإیماء بالسلام فیه إلّا اللعن والسلام کلّ واحد مائة مرّة وما بعدهما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ینافی سائر الروایات من روایة صفوان وروایة علقمة علی الوجه المرویّ فی المصباح ونحوه، لاقتضائها کون الرکعتین بعد الفراغ من تمام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یلائم قوله علیه السلام فی روایة علقمة هذه وغیرها من الروایات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 بَیْتِ نَبِیِّکَ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تقول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أَوَّلَ ظَالِمٍ</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علی التعقیب مع التراخی، لأنّ هذا التراخی بالنسبة إلی القول الأوّل، فانّه قال 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آخره، فتدبّر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وأیضًا بملاحظة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الفصول الآتیة یتّضح لک انّ المراد القول بکلّ ذلک بعد سابقه من دون فصل شی‌ء آخر ؛ ولو کان اللازم الإتیان بالصلوة بعد الزیارة المذکورة، لکان ینبغی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تصلّی رکعتین، ثمّ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إلی آخره، مائة مرّة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وقلت عند الإیماء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إمّا 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هذا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الإیماء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القول، فمقتضی ذلک أن یکون القول المذکور عند الإیماء، والإیماء قبل الرکعتین، والتفکیک بین القول غیر مناسب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مقتضی الجمع بین صدر الجملة الشرطیّة وذیلها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لکن المشار إلیه بکلمة الإشارة المفردة أمرٌ واحد، فلا وجه للتفکیک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هذا الإحتمال بعید جدًّا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الإحتمال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کون الصلوة بعد اللعن والسلام کلّ واحد منهما مائة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 الوجه فیه هو ما یشتمل صدر الروایة الّذی هو قرینة إجمال المقام ممّا یدلّ علی کون الرکعتین بعد السلام والإجتهاد فی اللعن علی قاتله، وهذان انّما یحصلان بتمام اللعن والسلام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الدعاء المبدوّ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من بقیّة اللعن، فینبغی أن تکون الصلوة بعده أیضًا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غیر ملائم لسائر الروایات کما عرفت ممّا مرّ </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کان کذلک، لذکره قبل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آخره، </w:t>
      </w:r>
    </w:p>
    <w:p>
      <w:pPr>
        <w:pStyle w:val="BookText"/>
        <w:rPr/>
      </w:pPr>
      <w:r>
        <w:rPr>
          <w:rFonts w:ascii="Amiri" w:hAnsi="Amiri" w:eastAsia="Amiri" w:cs="Amiri"/>
          <w:color w:val="111111"/>
          <w:sz w:val="28"/>
          <w:sz w:val="28"/>
          <w:szCs w:val="28"/>
          <w:rtl w:val="true"/>
          <w:lang w:bidi="ar-SA"/>
        </w:rPr>
        <w:t>لا أن یقول متّصلًا بتمام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تقول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کما فی سائر الفصول المتّصلة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لا یلائم هذا الإحتمال، لما تقدّم من لزوم التفکیک فی القول المشار إلیه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الکاشف عن الإنفراد المنبئ علی الإجتماع فی القول، فتدبّر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الإحتمال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کون الصلوة بین اللعن والسلام، فإذا فرغ من اللعن مائة مرّة صلّی وأتی بالسلام مائة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فالوجه فیه ما ذکره هو بنفسه من أنّ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واجتهد علی قاتله بالدعاء وصلّی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یقتضی کون الصلوة بعد الإجتهاد فی اللعن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مضافًا إلی ما تقدّم من منافاته لما یستفاد من الروایات الأخر، ومن عدم ملائمته لبیان ترتیب الأقوال والأدعیة الصادر </w:t>
      </w:r>
      <w:r>
        <w:rPr>
          <w:rStyle w:val="FootnoteAnchor"/>
          <w:rtl w:val="true"/>
        </w:rPr>
        <w:footnoteReference w:id="1001"/>
      </w:r>
      <w:r>
        <w:rPr>
          <w:rFonts w:ascii="IRNazanin" w:hAnsi="IRNazanin" w:eastAsia="IRNazanin"/>
          <w:color w:val="111111"/>
          <w:sz w:val="28"/>
          <w:sz w:val="28"/>
          <w:szCs w:val="28"/>
          <w:rtl w:val="true"/>
          <w:lang w:bidi="fa-IR"/>
        </w:rPr>
        <w:t xml:space="preserve">من الإمام علیه السلام، وغیر ذلک ممّا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متّجه لو کان العمل علی صدر روایة مالک الجُهَنِی، وأمّا لو کان العمل علی ذیل الروایة أو روایة علقمة الحَضرَمِی، فلا وجه لذلک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صدر الروایة یقتضی کفایة السلام واللعن بأیّ وجه اتّفق، ثمّ الإتیان بالصلوة بعدهما، ولیس الکلام فیه، بل الکلام فی الطریق الوارد من الإمام علیه السلام بخصوصه، فلا وجه للإستناد بالصدر کما لا یخفی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مع انّ الظاهر کون المراد من الصدر وقوع الصلوة بعد السلام واللعن، وإفراد الضمیر من جهة کونهما فی القول الواحد بمنزلة الأمر الواحد، کما یقتضیه إفراد کلمة الإشارة فی روایة علقمة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الإحتمال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تکون الصلوة بعد الجمیع قبل السجدة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فالوجه فیه ما ذکره أیضًا من أنّ ظاهر الخبر کون الصلوة بعد کلّ سلام ولعن، بل جعله أظهر الإحتمالات لمناسبة السجود بالصلوة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مضافًا إلی جملة ما تقدّمت الإشارة إلیه، انّه إذا سلم انّ ظاهر الخبر هذا المعنی، فما وجه هذه الإحتمالات ؟ إذ لیس کلّ احتمال یعارض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ما ذکره مسلّم بالنسبة إلی صدر الخبر، لا بالنسبة إلی ذیله المقتضی لکون هذا القول بتمامه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ما یقال فی السجدة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الرکعتین علی ما ذکرناه، وبعدهما علی ما تقدّم من العبارة المذکورة فی خبر کامل الزیارة، والتبعیض فی القول لا وجه له، مع انّ کون محلّ الصلوة قبل السجدة یقتضی ذکرها فی البین لا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تسجد سجدة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سابع الإحتمالات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کون الرکعتین بعد السجدة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یذکره فی عدادها، بل ذکر انّ احتمال کون الصلوة بعد الأذکار من غیر تکریر بعدها بعیدٌ جدًّا، وقد عرفت فی ضمن ما مرّ انّه أقرب الإحتمالات، بل هو الظاهر من الخبر دون غیره، بل قد عرفت انّه صریح غیره من الأخبار</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فی زاد المعاد وتحفة الزائر </w:t>
      </w:r>
      <w:r>
        <w:rPr>
          <w:rStyle w:val="FootnoteAnchor"/>
          <w:rtl w:val="true"/>
        </w:rPr>
        <w:footnoteReference w:id="1002"/>
      </w:r>
      <w:r>
        <w:rPr>
          <w:rFonts w:ascii="Amiri" w:hAnsi="Amiri" w:eastAsia="Amiri" w:cs="Amiri"/>
          <w:color w:val="111111"/>
          <w:sz w:val="28"/>
          <w:sz w:val="28"/>
          <w:szCs w:val="28"/>
          <w:rtl w:val="true"/>
          <w:lang w:bidi="ar-SA"/>
        </w:rPr>
        <w:t xml:space="preserve">، فهو قریبٌ ممّا ذکره فی البحار، فلا حاجة إلی نقل عباراتهما، إلّا انّه یظهر من البحار انّ أظهر الإحتمالات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کون الصلوة بعد الدعاء المصدّر باللهمّ خصّ، وقبل السجدة ؛ ویظهر من زاد المعاد انّ أحسن الإحتمالات الّذی یجزی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الإتیان بالسَّلامُ عَلَیْکَ،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 نَبِیِّکَ علیه السلام، </w:t>
      </w:r>
      <w:bookmarkStart w:id="486" w:name="pg4701_26143"/>
    </w:p>
    <w:p>
      <w:pPr>
        <w:pStyle w:val="BookText"/>
        <w:rPr/>
      </w:pPr>
      <w:bookmarkEnd w:id="486"/>
      <w:r>
        <w:rPr>
          <w:rFonts w:ascii="IRNazanin" w:hAnsi="IRNazanin" w:eastAsia="IRNazanin"/>
          <w:color w:val="111111"/>
          <w:sz w:val="28"/>
          <w:sz w:val="28"/>
          <w:szCs w:val="28"/>
          <w:rtl w:val="true"/>
          <w:lang w:bidi="fa-IR"/>
        </w:rPr>
        <w:t>أوّلًا، ثمّ الصلوة، ثمّ إعادة الزیارة المذکورة، ثمّ یأتی بالباقی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أتی بالزیارة المطلقة البعیدة أوّلًا، ثمّ یصلّی، ثمّ یأتی بهذه الزیارة، کان کافیًا فی الإتیان بهذه الزیارة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 هذه الکلمات کلّها ظاهرٌ ممّا مرّ، وکذا الجواب عنها </w:t>
      </w:r>
      <w:r>
        <w:rPr>
          <w:rFonts w:eastAsia="IRNazanin" w:cs="IRNazanin"/>
          <w:color w:val="111111"/>
          <w:sz w:val="28"/>
          <w:szCs w:val="28"/>
          <w:rtl w:val="true"/>
          <w:lang w:bidi="fa-IR"/>
        </w:rPr>
        <w:t>.</w:t>
      </w:r>
    </w:p>
    <w:p>
      <w:pPr>
        <w:pStyle w:val="Heading5"/>
        <w:numPr>
          <w:ilvl w:val="4"/>
          <w:numId w:val="1"/>
        </w:numPr>
        <w:rPr/>
      </w:pPr>
      <w:bookmarkStart w:id="487" w:name="__RefHeading___Toc1060806_2035185390"/>
      <w:bookmarkStart w:id="488" w:name="_Toc178"/>
      <w:bookmarkEnd w:id="487"/>
      <w:r>
        <w:rPr>
          <w:rtl w:val="true"/>
        </w:rPr>
        <w:t>فیما ذهب إلیه المحقّق الداماد رحمه الله</w:t>
      </w:r>
      <w:bookmarkEnd w:id="488"/>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ربّما ذهب إلیه بعض </w:t>
      </w:r>
      <w:r>
        <w:rPr>
          <w:rStyle w:val="FootnoteAnchor"/>
          <w:rtl w:val="true"/>
        </w:rPr>
        <w:footnoteReference w:id="1003"/>
      </w:r>
      <w:r>
        <w:rPr>
          <w:rFonts w:ascii="IRNazanin" w:hAnsi="IRNazanin" w:eastAsia="IRNazanin"/>
          <w:color w:val="111111"/>
          <w:sz w:val="28"/>
          <w:sz w:val="28"/>
          <w:szCs w:val="28"/>
          <w:rtl w:val="true"/>
          <w:lang w:bidi="fa-IR"/>
        </w:rPr>
        <w:t xml:space="preserve">مِن أنّ محلّ الرکعتین قبل الزیارة المعروفة، ولا سیّما إذا کان فی بعید البلاد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یدلّ علیه خبرُ علقمة علی الوجه المرویّ فی الکامل، بناءً علی کون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تفسیرًا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أنت صلّیت الرکعتین بعد أن تومئ إلیه بالسلام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بیانًا له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قلت عند الإیماء وبعد الرکعتین هذا القول فقد دعوت إلی آخره،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أن تومئ إلیه بالسلام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قصده السلام علیه وإرادة هذا المعنی </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ویدلّ علی ذلک أیضًا مع قطع النظر عن 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کالصحیح المرویّ فی الکافی، فی باب نوادر کتاب الحجّ، آخر الکتاب، عن أحمد بن محمّد، عن ابن </w:t>
      </w:r>
      <w:bookmarkStart w:id="489" w:name="pg4701_26144"/>
    </w:p>
    <w:p>
      <w:pPr>
        <w:pStyle w:val="BookText"/>
        <w:rPr/>
      </w:pPr>
      <w:bookmarkEnd w:id="489"/>
      <w:r>
        <w:rPr>
          <w:rFonts w:ascii="IRNazanin" w:hAnsi="IRNazanin" w:eastAsia="IRNazanin"/>
          <w:color w:val="111111"/>
          <w:sz w:val="28"/>
          <w:sz w:val="28"/>
          <w:szCs w:val="28"/>
          <w:rtl w:val="true"/>
          <w:lang w:bidi="fa-IR"/>
        </w:rPr>
        <w:t xml:space="preserve">أبی عمیر، عمّن رواه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بعدت بأحدکم الشقة </w:t>
      </w:r>
      <w:r>
        <w:rPr>
          <w:rStyle w:val="FootnoteAnchor"/>
          <w:rtl w:val="true"/>
        </w:rPr>
        <w:footnoteReference w:id="1004"/>
      </w:r>
      <w:r>
        <w:rPr>
          <w:rFonts w:ascii="IRNazanin" w:hAnsi="IRNazanin" w:eastAsia="IRNazanin"/>
          <w:color w:val="111111"/>
          <w:sz w:val="28"/>
          <w:sz w:val="28"/>
          <w:szCs w:val="28"/>
          <w:rtl w:val="true"/>
          <w:lang w:bidi="fa-IR"/>
        </w:rPr>
        <w:t xml:space="preserve">، ونأت به الدار، فلیعل أعلی منزله، ولیصلّ رکعتین، ولیؤمّ بالسلام إلی قبورنا، فإنّ ذلک یصل إلینا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0" w:name="__RefHeading___Toc1060808_2035185390"/>
      <w:bookmarkStart w:id="491" w:name="_Toc179"/>
      <w:bookmarkEnd w:id="490"/>
      <w:r>
        <w:rPr>
          <w:rtl w:val="true"/>
        </w:rPr>
        <w:t>الإیراد علی ما ذکره المحقّق الداماد قدس سره</w:t>
      </w:r>
      <w:bookmarkEnd w:id="491"/>
    </w:p>
    <w:p>
      <w:pPr>
        <w:pStyle w:val="BookText"/>
        <w:rPr/>
      </w:pPr>
      <w:r>
        <w:rPr>
          <w:rFonts w:ascii="IRNazanin" w:hAnsi="IRNazanin" w:eastAsia="IRNazanin"/>
          <w:color w:val="111111"/>
          <w:sz w:val="28"/>
          <w:sz w:val="28"/>
          <w:szCs w:val="28"/>
          <w:rtl w:val="true"/>
          <w:lang w:bidi="fa-IR"/>
        </w:rPr>
        <w:t>ویمکن الإیراد علیه بأنّ صدر الروایة کأنّه صریحٌ فی خلاف ذلک، لقوله علیه السلام فی روایة مالک وعُقبَة المرویّتین فی الکامل والمصباح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وأومأ إلیه بالسلام، واجتهد فی الدعاء علی قاتله، وصلّی بعده رکعتین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المصباح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وصلّی من بعد رکعتین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عرفت انّ قوله علیه السلام فی روایة علقمة الّتی هی ذیل روایة مالک وعُقبَة، توظیفٌ فی إطلاق، لا تفسیر فی ترتیب، فتذکّر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روایة ابن عمیر لا تدلّ علی الترتیب، لأنّ الواو لا دلالة لها علی الترتیب، ولو سلّمنا فتلک مطلقة وهذه مقیّدة لها</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قد عرفت أیضًا انّ روایة المصباح وصفوان کالصریحة فی تأخّر الرکعتین عن الزیارة بسلامها ولعنها وغیرهما </w:t>
      </w:r>
      <w:r>
        <w:rPr>
          <w:rFonts w:eastAsia="IRNazanin" w:cs="IRNazanin"/>
          <w:color w:val="111111"/>
          <w:sz w:val="28"/>
          <w:szCs w:val="28"/>
          <w:rtl w:val="true"/>
          <w:lang w:bidi="fa-IR"/>
        </w:rPr>
        <w:t xml:space="preserve">. </w:t>
      </w:r>
      <w:bookmarkStart w:id="492" w:name="pg4701_26145"/>
    </w:p>
    <w:p>
      <w:pPr>
        <w:pStyle w:val="Heading5"/>
        <w:numPr>
          <w:ilvl w:val="4"/>
          <w:numId w:val="1"/>
        </w:numPr>
        <w:rPr/>
      </w:pPr>
      <w:bookmarkStart w:id="493" w:name="__RefHeading___Toc1060810_2035185390"/>
      <w:bookmarkStart w:id="494" w:name="_Toc180"/>
      <w:bookmarkEnd w:id="492"/>
      <w:bookmarkEnd w:id="493"/>
      <w:r>
        <w:rPr>
          <w:rtl w:val="true"/>
        </w:rPr>
        <w:t>فیما یظهر من محمّد بن المشهدی رحمه الله مع الکلام فیه</w:t>
      </w:r>
      <w:bookmarkEnd w:id="494"/>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یظهر من جملة من عدم اعتبار صلوة فی هذه الزیارة، وهو الظاهر من محمّد بن المشهدی صاحب المزار الکبیر، حیث قال فی زیارته علیه السلام یوم عاشورا، بعد أن ذکر الروایة المتضمّنة لصلوة أربع رکعات باسنادها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زیارة أخری له علیه السلام فی یوم عاشورا </w:t>
      </w:r>
      <w:r>
        <w:rPr>
          <w:rStyle w:val="FootnoteAnchor"/>
          <w:rtl w:val="true"/>
        </w:rPr>
        <w:footnoteReference w:id="1006"/>
      </w:r>
      <w:r>
        <w:rPr>
          <w:rFonts w:ascii="Amiri" w:hAnsi="Amiri" w:eastAsia="Amiri" w:cs="Amiri"/>
          <w:color w:val="111111"/>
          <w:sz w:val="28"/>
          <w:sz w:val="28"/>
          <w:szCs w:val="28"/>
          <w:rtl w:val="true"/>
          <w:lang w:bidi="ar-SA"/>
        </w:rPr>
        <w:t>من قریب أو بعید،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أَبَا عَبْدِاللَّهِ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ذکر الزیارة إلی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وَآلِ نَبِیِّکَ عَلَیهِ السَّلَامُ </w:t>
      </w:r>
      <w:r>
        <w:rPr>
          <w:rStyle w:val="FootnoteAnchor"/>
          <w:rtl w:val="true"/>
        </w:rPr>
        <w:footnoteReference w:id="10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أَوَّلَ ظَالِمٍ ظَلَمَ إلی آخره، تقول ذلک 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أَبَا عَبْدِاللَّهِ، إلی آخره، تقول ذلک 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خُصَّ أَنْتَ أَوَّلَ ظَالِمٍ بِاللَّعْنِ مِنِّی إلی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تسجد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لَکَ الْحَمْدُ، إلی آخره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وختم الکلام ولم یتعرّض للصلوة بشی‌ء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یورد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عمدة أسانید هذه الزیارة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مشتملة علی الصلوة کما عرفت </w:t>
      </w:r>
      <w:r>
        <w:rPr>
          <w:rFonts w:eastAsia="IRNazanin" w:cs="IRNazanin"/>
          <w:color w:val="111111"/>
          <w:sz w:val="28"/>
          <w:szCs w:val="28"/>
          <w:rtl w:val="true"/>
          <w:lang w:bidi="fa-IR"/>
        </w:rPr>
        <w:t>.</w:t>
      </w:r>
    </w:p>
    <w:p>
      <w:pPr>
        <w:pStyle w:val="Heading5"/>
        <w:numPr>
          <w:ilvl w:val="4"/>
          <w:numId w:val="1"/>
        </w:numPr>
        <w:rPr/>
      </w:pPr>
      <w:bookmarkStart w:id="495" w:name="__RefHeading___Toc1060812_2035185390"/>
      <w:bookmarkStart w:id="496" w:name="_Toc181"/>
      <w:bookmarkEnd w:id="495"/>
      <w:r>
        <w:rPr>
          <w:rtl w:val="true"/>
        </w:rPr>
        <w:t>الصلاة هل هی شرطُ کمال لهذه الزیارة أو جزء تفسد الزیارة بفقدها</w:t>
      </w:r>
      <w:bookmarkEnd w:id="496"/>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قد یتأمّل فی أنّ الصلوة هل هی شرطُ کمال لهذه الزیارة، أو جزء تفسد </w:t>
      </w:r>
    </w:p>
    <w:p>
      <w:pPr>
        <w:pStyle w:val="BookText"/>
        <w:rPr/>
      </w:pPr>
      <w:r>
        <w:rPr>
          <w:rFonts w:ascii="IRNazanin" w:hAnsi="IRNazanin" w:eastAsia="IRNazanin"/>
          <w:color w:val="111111"/>
          <w:sz w:val="28"/>
          <w:sz w:val="28"/>
          <w:szCs w:val="28"/>
          <w:rtl w:val="true"/>
          <w:lang w:bidi="fa-IR"/>
        </w:rPr>
        <w:t xml:space="preserve">الزیارة بفقدها، أو جزء لا تفسد الزیارة بفقدها، إلّا انّه یستحقّ من الثواب بقدر ما أتی به ؟ الأخیر هو الأظهر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وتحقیق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الکلام تارة فی انّ مَن قصد الإتیان بهذه الزیارة، فهل یجوز له ترک صلوة الزیارة هذه أم لا ؟ الظاهر ذلک، بل لا ینبغی الریب فیه، فانّه لیس الشروع فی هذه الزیارة من الموجبات لإتیان هذه الصلوة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وتارة فی انّه هل تفسد هذه الزیارة بترک هذه الصلوة بعد الشروع فیها بقصد الإتیان بها مع الصلوة، أم لا ؟ الظاهر الثانی، لأنّ الزیارة بنفسها راجحة فی الشریعة، یعنی انّ السلام علیه واللعن علی قاتلیه بأیّ لفظ کان، فضلًا عن هذه الألفاظ الصادرة عن الإمام، لها ثوابها قطعًا وإن لم یأت بصلوتها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وتارة فی انّه لو لم یقصد الصلوة من أوّل الأمر، هل له الشروع فیها، أم لا ؟ أمّا لو لم یقصد خصوصیّة هذه الزیارة، بل أراد الإتیان بمطلق الزیارة الّذی تکون هذه الزیارة فردًا من الأفراد المطلقة، فلا ینبغی الریب فی جواز الإتیان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لو قصد الخصوصیّة، فهذا أیضًا علی قسمین، لأنّه إمّا أن یقصد الإتیان بتمام ما ورد من الإمام علیه السلام، أو ببعض ما ورد حیث انّ البعض کما عرفت صحیحٌ له ثوابه </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أراد الثانی فلا ریب فی صحّتها وجواز الإتیان بها، وإن أراد الأوّل فالإتیان بها مشکل بهذا القصد، وإن کان الأظهر الصحّة لو أتی بها أیضًا علی هذا الوجه أیضًا، لأنّ التمامیّة لیست ممّا یتقوّم به هذا العمل بعد فرض کون أبعاضه أیضًا مطلوبة للشارع </w:t>
      </w:r>
      <w:r>
        <w:rPr>
          <w:rFonts w:eastAsia="IRNazanin" w:cs="IRNazanin"/>
          <w:color w:val="111111"/>
          <w:sz w:val="28"/>
          <w:szCs w:val="28"/>
          <w:rtl w:val="true"/>
          <w:lang w:bidi="fa-IR"/>
        </w:rPr>
        <w:t xml:space="preserve">. </w:t>
      </w:r>
      <w:bookmarkStart w:id="497" w:name="pg4701_26147"/>
    </w:p>
    <w:p>
      <w:pPr>
        <w:pStyle w:val="BookText"/>
        <w:rPr/>
      </w:pPr>
      <w:bookmarkEnd w:id="497"/>
      <w:r>
        <w:rPr>
          <w:rFonts w:ascii="IRNazanin" w:hAnsi="IRNazanin" w:eastAsia="IRNazanin"/>
          <w:color w:val="111111"/>
          <w:sz w:val="28"/>
          <w:sz w:val="28"/>
          <w:szCs w:val="28"/>
          <w:rtl w:val="true"/>
          <w:lang w:bidi="fa-IR"/>
        </w:rPr>
        <w:t xml:space="preserve">فتدبّر، فانّ بعد التدبّر یظهر لک انّه لیس حینئذ تشریعًا محرّمًا، فلا نطیل الکلام فیه بعد ندرة هذا القصد علی هذا الوجه، بعد فرض العلم بکون الصلوة معتبرة فیها، بل قد لایتحقّق هذا القصد إلّا بعد التسامح عن بعض المحرّمات، وسیأتی بقیّة الکلام فی هذا المقام فی أواخر الرسالة </w:t>
      </w:r>
      <w:r>
        <w:rPr>
          <w:rFonts w:eastAsia="IRNazanin" w:cs="IRNazanin"/>
          <w:color w:val="111111"/>
          <w:sz w:val="28"/>
          <w:szCs w:val="28"/>
          <w:rtl w:val="true"/>
          <w:lang w:bidi="fa-IR"/>
        </w:rPr>
        <w:t>.</w:t>
      </w:r>
    </w:p>
    <w:p>
      <w:pPr>
        <w:pStyle w:val="Heading4"/>
        <w:numPr>
          <w:ilvl w:val="3"/>
          <w:numId w:val="1"/>
        </w:numPr>
        <w:rPr/>
      </w:pPr>
      <w:bookmarkStart w:id="498" w:name="__RefHeading___Toc1060814_2035185390"/>
      <w:bookmarkStart w:id="499" w:name="_Toc182"/>
      <w:bookmarkEnd w:id="498"/>
      <w:r>
        <w:rPr>
          <w:rtl w:val="true"/>
        </w:rPr>
        <w:t xml:space="preserve">الوجه الثانی </w:t>
      </w:r>
      <w:r>
        <w:rPr>
          <w:rtl w:val="true"/>
        </w:rPr>
        <w:t xml:space="preserve">: </w:t>
      </w:r>
      <w:r>
        <w:rPr>
          <w:rtl w:val="true"/>
        </w:rPr>
        <w:t>انّ التکبیر قبل الشروع فی هذه الزیارة واردٌ فیها أم لا ؟</w:t>
      </w:r>
      <w:bookmarkEnd w:id="499"/>
    </w:p>
    <w:p>
      <w:pPr>
        <w:pStyle w:val="Heading5"/>
        <w:numPr>
          <w:ilvl w:val="4"/>
          <w:numId w:val="1"/>
        </w:numPr>
        <w:rPr/>
      </w:pPr>
      <w:bookmarkStart w:id="500" w:name="__RefHeading___Toc1060816_2035185390"/>
      <w:bookmarkStart w:id="501" w:name="_Toc183"/>
      <w:bookmarkEnd w:id="500"/>
      <w:r>
        <w:rPr>
          <w:rtl w:val="true"/>
        </w:rPr>
        <w:t>اشاره</w:t>
      </w:r>
      <w:bookmarkEnd w:id="501"/>
    </w:p>
    <w:p>
      <w:pPr>
        <w:pStyle w:val="BookText"/>
        <w:rPr/>
      </w:pPr>
      <w:r>
        <w:rPr>
          <w:rFonts w:ascii="IRNazanin" w:hAnsi="IRNazanin" w:eastAsia="IRNazanin"/>
          <w:color w:val="111111"/>
          <w:sz w:val="28"/>
          <w:sz w:val="28"/>
          <w:szCs w:val="28"/>
          <w:rtl w:val="true"/>
          <w:lang w:bidi="fa-IR"/>
        </w:rPr>
        <w:t xml:space="preserve">وثانیها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ثانی الوجوه الّتی یمکن وقوع الکلام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التکبیر قبل الشروع فی هذه الزیارة واردٌ فیها أم لا ؟</w:t>
      </w:r>
    </w:p>
    <w:p>
      <w:pPr>
        <w:pStyle w:val="BookText"/>
        <w:rPr/>
      </w:pPr>
      <w:r>
        <w:rPr>
          <w:rFonts w:ascii="IRNazanin" w:hAnsi="IRNazanin" w:eastAsia="IRNazanin"/>
          <w:color w:val="111111"/>
          <w:sz w:val="28"/>
          <w:sz w:val="28"/>
          <w:szCs w:val="28"/>
          <w:rtl w:val="true"/>
          <w:lang w:bidi="fa-IR"/>
        </w:rPr>
        <w:t>الّذی رأیناه ما قد صرّح به الکفعمی رحمه الله، لکن علی الترتیب الّذی ذکره من تقدیم الإیماء بالسلام، ثمّ الإجتهاد فی الدعاء علی قاتلیه، ثمّ الصلوة رکعتین،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w:t>
      </w:r>
      <w:r>
        <w:rPr>
          <w:rFonts w:eastAsia="IRNazanin" w:cs="IRNazanin"/>
          <w:color w:val="111111"/>
          <w:sz w:val="28"/>
          <w:szCs w:val="28"/>
          <w:rtl w:val="true"/>
          <w:lang w:bidi="fa-IR"/>
        </w:rPr>
        <w:t xml:space="preserve">] </w:t>
      </w:r>
      <w:r>
        <w:rPr>
          <w:rStyle w:val="FootnoteAnchor"/>
          <w:rtl w:val="true"/>
        </w:rPr>
        <w:footnoteReference w:id="1009"/>
      </w:r>
      <w:r>
        <w:rPr>
          <w:rFonts w:ascii="Amiri" w:hAnsi="Amiri" w:eastAsia="Amiri" w:cs="Amiri"/>
          <w:color w:val="111111"/>
          <w:sz w:val="28"/>
          <w:sz w:val="28"/>
          <w:szCs w:val="28"/>
          <w:rtl w:val="true"/>
          <w:lang w:bidi="ar-SA"/>
        </w:rPr>
        <w:t xml:space="preserve">صلّیت الرکعتین المذکورتین آنفًا، فکبّر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Style w:val="FootnoteAnchor"/>
          <w:rtl w:val="true"/>
        </w:rPr>
        <w:footnoteReference w:id="1010"/>
      </w:r>
      <w:r>
        <w:rPr>
          <w:rFonts w:ascii="Amiri" w:hAnsi="Amiri" w:eastAsia="Amiri" w:cs="Amiri"/>
          <w:color w:val="111111"/>
          <w:sz w:val="28"/>
          <w:sz w:val="28"/>
          <w:szCs w:val="28"/>
          <w:rtl w:val="true"/>
          <w:lang w:bidi="ar-SA"/>
        </w:rPr>
        <w:t>مائة مرّة، ثمّ أومِ إلیه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أَبَا عَبْدِاللَّهِ</w:t>
      </w:r>
      <w:r>
        <w:rPr>
          <w:rFonts w:eastAsia="Amiri" w:cs="Amiri" w:ascii="Amiri" w:hAnsi="Amiri"/>
          <w:color w:val="111111"/>
          <w:sz w:val="28"/>
          <w:szCs w:val="28"/>
          <w:rtl w:val="true"/>
          <w:lang w:bidi="ar-SA"/>
        </w:rPr>
        <w:t xml:space="preserve">» </w:t>
      </w:r>
      <w:r>
        <w:rPr>
          <w:rStyle w:val="FootnoteAnchor"/>
          <w:rtl w:val="true"/>
        </w:rPr>
        <w:footnoteReference w:id="1011"/>
      </w:r>
      <w:r>
        <w:rPr>
          <w:rFonts w:ascii="IRNazanin" w:hAnsi="IRNazanin" w:eastAsia="IRNazanin"/>
          <w:color w:val="111111"/>
          <w:sz w:val="28"/>
          <w:sz w:val="28"/>
          <w:szCs w:val="28"/>
          <w:rtl w:val="true"/>
          <w:lang w:bidi="fa-IR"/>
        </w:rPr>
        <w:t>؛ إلی آخر ما ذکره من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أجد مستندًا له إلّا الروایة علی الوجه المذکور فی المصباح، فانّ فیها</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علقمة إذا أنت صلّیت الرکعتین بعد أن تومئ إلیه بالسلام، </w:t>
      </w:r>
      <w:bookmarkStart w:id="502" w:name="pg4701_26148"/>
    </w:p>
    <w:p>
      <w:pPr>
        <w:pStyle w:val="BookText"/>
        <w:rPr/>
      </w:pPr>
      <w:bookmarkEnd w:id="502"/>
      <w:r>
        <w:rPr>
          <w:rFonts w:ascii="IRNazanin" w:hAnsi="IRNazanin" w:eastAsia="IRNazanin"/>
          <w:color w:val="111111"/>
          <w:sz w:val="28"/>
          <w:sz w:val="28"/>
          <w:szCs w:val="28"/>
          <w:rtl w:val="true"/>
          <w:lang w:bidi="fa-IR"/>
        </w:rPr>
        <w:t>فقل عند الإیماء إلیه من بعد التکبیر هذا القول، فانّک إذا قلت ذلک فقد دعوت بما یدعو به زوّاره من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أر مَن ذهب إلی مقتضاها من اعتبار التکبیر، حتّی انّ المجلسی مع تعدّد کتبه المذکور فیها هذه الزیارة واحتیاطاته فی أمر الصلوة فیها کما عرفت، لم یشر إلیه بوجه </w:t>
      </w:r>
      <w:r>
        <w:rPr>
          <w:rFonts w:eastAsia="IRNazanin" w:cs="IRNazanin"/>
          <w:color w:val="111111"/>
          <w:sz w:val="28"/>
          <w:szCs w:val="28"/>
          <w:rtl w:val="true"/>
          <w:lang w:bidi="fa-IR"/>
        </w:rPr>
        <w:t>.</w:t>
      </w:r>
    </w:p>
    <w:p>
      <w:pPr>
        <w:pStyle w:val="Heading5"/>
        <w:numPr>
          <w:ilvl w:val="4"/>
          <w:numId w:val="1"/>
        </w:numPr>
        <w:rPr/>
      </w:pPr>
      <w:bookmarkStart w:id="503" w:name="__RefHeading___Toc1060818_2035185390"/>
      <w:bookmarkStart w:id="504" w:name="_Toc184"/>
      <w:bookmarkEnd w:id="503"/>
      <w:r>
        <w:rPr>
          <w:rtl w:val="true"/>
        </w:rPr>
        <w:t>فیما ذهب إلیه والده السیّد حجّة الإسلام قدس سره والکلام فیه</w:t>
      </w:r>
      <w:bookmarkEnd w:id="504"/>
    </w:p>
    <w:p>
      <w:pPr>
        <w:pStyle w:val="BookText"/>
        <w:rPr/>
      </w:pPr>
      <w:r>
        <w:rPr>
          <w:rFonts w:ascii="IRNazanin" w:hAnsi="IRNazanin" w:eastAsia="IRNazanin"/>
          <w:color w:val="111111"/>
          <w:sz w:val="28"/>
          <w:sz w:val="28"/>
          <w:szCs w:val="28"/>
          <w:rtl w:val="true"/>
          <w:lang w:bidi="fa-IR"/>
        </w:rPr>
        <w:t xml:space="preserve">نعم ذهب إلیه من الأواخر الوالد القدّوسی </w:t>
      </w:r>
      <w:r>
        <w:rPr>
          <w:rStyle w:val="FootnoteAnchor"/>
          <w:rtl w:val="true"/>
        </w:rPr>
        <w:footnoteReference w:id="10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فی جواب سؤال سئل عنه فی محرّم سنة ستّ وثلاثین بعد الألف والمأتین، قال ما لفظه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اعتقاد حقیر در این حال که عبارت از عشر اوّل محرّم الحرام سنه مذکوره است،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چند مرتبه تکبیر بگوید و کفعمی ضبط عدد تکبیر فرموده به صد مرتبه، رعایت آن بی‌عیب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إلی آخر کلامه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رجحان التکبیر مطلقًا وقبل بعض الزیارات، کالزیارة الجامعة الکبیرة، فممّا لا ریب فیه ؛ وأمّا فی خصوص هذه الزیارة، ففیه نظرٌ، بمعنی انّ وروده بالخصوص من الشرع لم یتحقّق لنا، فانّ الروایة کما عرفت موجودة فی </w:t>
      </w:r>
      <w:bookmarkStart w:id="505" w:name="pg4701_26149"/>
    </w:p>
    <w:p>
      <w:pPr>
        <w:pStyle w:val="BookText"/>
        <w:rPr/>
      </w:pPr>
      <w:bookmarkEnd w:id="505"/>
      <w:r>
        <w:rPr>
          <w:rFonts w:ascii="IRNazanin" w:hAnsi="IRNazanin" w:eastAsia="IRNazanin"/>
          <w:color w:val="111111"/>
          <w:sz w:val="28"/>
          <w:sz w:val="28"/>
          <w:szCs w:val="28"/>
          <w:rtl w:val="true"/>
          <w:lang w:bidi="fa-IR"/>
        </w:rPr>
        <w:t xml:space="preserve">کامل الزیارة، ومکان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الرکعتین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فالمتن لایخلو عن إضطراب فی هذا المقام، بل مضطرب لایمکن الإعتماد علیه فی خصوص هذا المقام، ولا سیّما بعد عدم تعرّض أحد من الأصحاب أرباب المزار حسبما وجدناه له بالمرّة، والکفعمی قد ذکره مائة مرّة، وأیّ دلیل دلّ علیها ؟ مع انّه لو کان المعتبر هنا تکبیر، لم یکن یقال بهذا اللفظ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 مقتضاها کفایة تکبیر واحد، لأنّ التکبیر فی الروایة مطلقٌ یصدق علی الواحدة قطعًا، ولم یقل به أحد لا الکفعمی ولا غیره ؛ نعم الأولی والأفضل ذلک، لا للورود، بل لأنّ ذکر اللَّه حسنٌ علی کلّ حال، بل هو الأحوط بعد ذکر مثل هذین الجلیلین أعلی اللَّه مقامهما </w:t>
      </w:r>
      <w:r>
        <w:rPr>
          <w:rFonts w:eastAsia="IRNazanin" w:cs="IRNazanin"/>
          <w:color w:val="111111"/>
          <w:sz w:val="28"/>
          <w:szCs w:val="28"/>
          <w:rtl w:val="true"/>
          <w:lang w:bidi="fa-IR"/>
        </w:rPr>
        <w:t>.</w:t>
      </w:r>
    </w:p>
    <w:p>
      <w:pPr>
        <w:pStyle w:val="Heading4"/>
        <w:numPr>
          <w:ilvl w:val="3"/>
          <w:numId w:val="1"/>
        </w:numPr>
        <w:rPr/>
      </w:pPr>
      <w:bookmarkStart w:id="506" w:name="__RefHeading___Toc1060820_2035185390"/>
      <w:bookmarkStart w:id="507" w:name="_Toc185"/>
      <w:bookmarkEnd w:id="506"/>
      <w:r>
        <w:rPr>
          <w:rtl w:val="true"/>
        </w:rPr>
        <w:t xml:space="preserve">الوجه الثالث </w:t>
      </w:r>
      <w:r>
        <w:rPr>
          <w:rtl w:val="true"/>
        </w:rPr>
        <w:t xml:space="preserve">: </w:t>
      </w:r>
      <w:r>
        <w:rPr>
          <w:rtl w:val="true"/>
        </w:rPr>
        <w:t>من جهة الدعاء الأخیر المصدّر بأسماء الجلالة</w:t>
      </w:r>
      <w:bookmarkEnd w:id="507"/>
    </w:p>
    <w:p>
      <w:p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الدعاء الأخیر المصدّر بأسماء الجلالة الّذی ذکره صفوان، وقد یظهر من بعض العبارات انّه جزء للزیارة، کعبارة الکفعمی حیث قال بعد ذکر صلوة الزیارة ودعاء عقیب الصلوة الّذی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ادع بهذا الدعاء المرویّ عن الصادق علیه السلام </w:t>
      </w:r>
      <w:r>
        <w:rPr>
          <w:rFonts w:eastAsia="IRNazanin" w:cs="IRNazanin"/>
          <w:color w:val="111111"/>
          <w:sz w:val="28"/>
          <w:szCs w:val="28"/>
          <w:rtl w:val="true"/>
          <w:lang w:bidi="fa-IR"/>
        </w:rPr>
        <w:t xml:space="preserve">» </w:t>
      </w:r>
      <w:r>
        <w:rPr>
          <w:rStyle w:val="FootnoteAnchor"/>
          <w:rtl w:val="true"/>
        </w:rPr>
        <w:footnoteReference w:id="1014"/>
      </w:r>
      <w:r>
        <w:rPr>
          <w:rFonts w:ascii="IRNazanin" w:hAnsi="IRNazanin" w:eastAsia="IRNazanin"/>
          <w:color w:val="111111"/>
          <w:sz w:val="28"/>
          <w:sz w:val="28"/>
          <w:szCs w:val="28"/>
          <w:rtl w:val="true"/>
          <w:lang w:bidi="fa-IR"/>
        </w:rPr>
        <w:t xml:space="preserve">، علی النظم الّذی ذکره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الفصول السابقة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یوهم روایة صفوان، لقوله علیه السلام فیه لصفوان </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صفوان تعاهد هذه الزیارة، وادع بهذا الدعاء، وزر به، فانّی ضامن </w:t>
      </w:r>
      <w:bookmarkStart w:id="508" w:name="pg4701_26150"/>
    </w:p>
    <w:p>
      <w:pPr>
        <w:pStyle w:val="BookText"/>
        <w:rPr/>
      </w:pPr>
      <w:bookmarkEnd w:id="508"/>
      <w:r>
        <w:rPr>
          <w:rFonts w:ascii="IRNazanin" w:hAnsi="IRNazanin" w:eastAsia="IRNazanin"/>
          <w:color w:val="111111"/>
          <w:sz w:val="28"/>
          <w:sz w:val="28"/>
          <w:szCs w:val="28"/>
          <w:rtl w:val="true"/>
          <w:lang w:bidi="fa-IR"/>
        </w:rPr>
        <w:t xml:space="preserve">علی اللَّه تعالی لکلّ من زار بهذه الزیارة ودعی بهذا الدعاء من قرب وبعد انّ زیارته مقبولة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وفیها مواضع من هذا القبیل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الحقّ انّه لیس جزءًا للزیارة، ولا شرط کمال لها مؤثّر فی تکمیل الزیارة، بل هو راجح بعدها مؤثّر لقضاء الحاجات کما ذکرناه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یدلّ علی ذلک مضافًا إلی معلومیّة ذلک وعدم ارتباط هذا الدعاء بنفس الزیارة، خلوّ روایة علقمة عن ذلک ؛ بل عدم بیان الباقر علیه السلام له بعد أن طلب منه الدعاء الّذی یدعو به عند الزیارة من قرب أو بعد، أعظم شاهد وأبین دلیل علی ذلک</w:t>
      </w:r>
      <w:r>
        <w:rPr>
          <w:rFonts w:eastAsia="IRNazanin" w:cs="IRNazanin"/>
          <w:color w:val="111111"/>
          <w:sz w:val="28"/>
          <w:szCs w:val="28"/>
          <w:rtl w:val="true"/>
          <w:lang w:bidi="fa-IR"/>
        </w:rPr>
        <w:t>.</w:t>
      </w:r>
    </w:p>
    <w:p>
      <w:pPr>
        <w:pStyle w:val="Heading4"/>
        <w:numPr>
          <w:ilvl w:val="3"/>
          <w:numId w:val="1"/>
        </w:numPr>
        <w:rPr/>
      </w:pPr>
      <w:bookmarkStart w:id="509" w:name="__RefHeading___Toc1060822_2035185390"/>
      <w:bookmarkStart w:id="510" w:name="_Toc186"/>
      <w:bookmarkEnd w:id="509"/>
      <w:r>
        <w:rPr>
          <w:rtl w:val="true"/>
        </w:rPr>
        <w:t xml:space="preserve">الوجه الرابع </w:t>
      </w:r>
      <w:r>
        <w:rPr>
          <w:rtl w:val="true"/>
        </w:rPr>
        <w:t xml:space="preserve">: </w:t>
      </w:r>
      <w:r>
        <w:rPr>
          <w:rtl w:val="true"/>
        </w:rPr>
        <w:t>من جهة انضمام زیارة أمیرالمؤمنین‌علیه السلام إلی هذه الزیارة</w:t>
      </w:r>
      <w:bookmarkEnd w:id="510"/>
    </w:p>
    <w:p>
      <w:pPr>
        <w:pStyle w:val="BookText"/>
        <w:rPr/>
      </w:pPr>
      <w:r>
        <w:rPr>
          <w:rFonts w:ascii="IRNazanin" w:hAnsi="IRNazanin" w:eastAsia="IRNazanin"/>
          <w:color w:val="111111"/>
          <w:sz w:val="28"/>
          <w:sz w:val="28"/>
          <w:szCs w:val="28"/>
          <w:rtl w:val="true"/>
          <w:lang w:bidi="fa-IR"/>
        </w:rPr>
        <w:t>ورابعها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انضمام زیارة أمیرالمؤمنین علیه السلام إلی هذه الزیارة، یعنی زیارته المعروفة بزیارة ششم، الّتی ذکرها المجلسی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تحفة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سادس الزیارات المرقومة فیها لأمیر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لاینبغی الریب فی عدم توقّف هذه الزیارة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زیارة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تلک الزیارة بوجه من الوجوه </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بمعنی انّها غیر متوقّفة علی زیارة أمیرالؤمنین علیه السلام تلک الزیارة لا شرطًا، ولا جزءًا حقیقیًّا، ولا شرط کمال، ولا جزء مکمّل لها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فانّ أصل دلیلها من روایة علقمة وروایة صفوان غیر مشتمل علی ذکر انضمامها إلی تلک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یتوهّم من روایة صفوان علی الوجه الّذی رواه محمّد بن المشهدی صاحب المزار الکبیر فی مزاره، الإرتباط بین الزیارتین، وقد تقدّم النقل عن المزار المذکور، فانّ فیه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سَیف بن عَمِیرَة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 صفوان وجماعة من أصحابنا إلی الغریّ، فزرنا أمیرالمؤمنین علیه السلام، فلمّا فرغنا من الزیارة صرف صفوان وجهه إلی ناحیة أبی عبداللَّه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نزور الحسین بن علیّ من هذا المکان من عند رأس أمیرالمؤمنین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مع سیّدی أبی عبداللَّه علیه السلام، ففعل مثل هذا، ودعا بهذا الدعاء بعد أن صلّی وودّع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صفوان تعاهد هذه الزیارة، وادع بهذا الدعاء، وزرهما بهذه الزیارة، فانّی ضامن علی اللَّه تعالی لکلّ من زارهما بهذه الزیارة، ودعی بهذا الدعاء من قرب أو بعد، انّ زیارته مقبولة، وانّ سعیه مشکور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آخر 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الزیارة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رَسُولَ اللَّهِ، السَّلَامُ عَلَیْکَ یَا صَفوَة اللَّهِ </w:t>
      </w:r>
      <w:r>
        <w:rPr>
          <w:rFonts w:eastAsia="Amiri" w:cs="Amiri" w:ascii="Amiri" w:hAnsi="Amiri"/>
          <w:color w:val="111111"/>
          <w:sz w:val="28"/>
          <w:szCs w:val="28"/>
          <w:rtl w:val="true"/>
          <w:lang w:bidi="ar-SA"/>
        </w:rPr>
        <w:t xml:space="preserve">» </w:t>
      </w:r>
      <w:r>
        <w:rPr>
          <w:rStyle w:val="FootnoteAnchor"/>
          <w:rtl w:val="true"/>
        </w:rPr>
        <w:footnoteReference w:id="1015"/>
      </w:r>
      <w:r>
        <w:rPr>
          <w:rFonts w:ascii="IRNazanin" w:hAnsi="IRNazanin" w:eastAsia="IRNazanin"/>
          <w:color w:val="111111"/>
          <w:sz w:val="28"/>
          <w:sz w:val="28"/>
          <w:szCs w:val="28"/>
          <w:rtl w:val="true"/>
          <w:lang w:bidi="fa-IR"/>
        </w:rPr>
        <w:t xml:space="preserve">، إلی آخر ما تقدّم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فانّ هذا الکلام یقتضی الإرتباط بینهما، و انّ هذه المثوبات الجلیلة للزیارتین معًا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ولعلّه قد یستفاد ذلک من السیّد بن طاوس رحمه الله،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نقل عنه فی البحار حیث یذکر زیارة أمیرالمؤمنین علیه السلام بعد أن ذکر زیارته المشار إلیها إلی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فَإِنِّی عَبْدُاللَّهِ وَوَلِیُّکَ وَزَائِرُکَ صَلَّی اللَّهُ عَلَیْکَ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صلّ صلوة الزیارة ستّ رکعات له ولآدم ونوح علیهم السلام، لکلّ واحد منهم رکعتان، ثمّ قم فزر الحسین علیه السلام من عند رأس أمیرالمؤمنین علیه السلام بالزیارة الثانیة من زیارتی عاشورا اتباعًا لما ورد إن شاء اللَّه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المولی المجلسی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الزائر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ونحن ننقل عین عباراته الفارسیة، قال فی باب زیارات أمیرالمؤمنین علیه السلام، بعد أن ترجم ما حکیناه عن المزار الکبیر، ثمّ ذکر زیارة أمیرالمؤمنین علیه السلام عن المزار المذکور علی الوجه المذکور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قراین وروایات </w:t>
      </w:r>
      <w:r>
        <w:rPr>
          <w:rStyle w:val="FootnoteAnchor"/>
          <w:rtl w:val="true"/>
        </w:rPr>
        <w:footnoteReference w:id="1017"/>
      </w:r>
      <w:r>
        <w:rPr>
          <w:rFonts w:ascii="IRNazanin" w:hAnsi="IRNazanin" w:eastAsia="IRNazanin"/>
          <w:color w:val="111111"/>
          <w:sz w:val="28"/>
          <w:sz w:val="28"/>
          <w:szCs w:val="28"/>
          <w:rtl w:val="true"/>
          <w:lang w:bidi="fa-IR"/>
        </w:rPr>
        <w:t>که در اینجا و در زیارت حضرت امام حسین علیه السلام در روز عاشورا ذکر کرده‌اند، معلوم می‌شود که مؤلّفانِ مزارات این حدیث را تفریق واختصار کرده‌اند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وچون این حدیث مشتمل بر فضیلت عظیم است، بهتر آن است که هرگاه خواهند این زیارت را به عمل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در روز عاشورا وخواه در غیر آن، وخواه نزد قبر أمیرالمؤمنین علیه السلام وخواه نزد قبر امام </w:t>
      </w:r>
    </w:p>
    <w:p>
      <w:pPr>
        <w:pStyle w:val="BookText"/>
        <w:rPr/>
      </w:pPr>
      <w:r>
        <w:rPr>
          <w:rFonts w:ascii="IRNazanin" w:hAnsi="IRNazanin" w:eastAsia="IRNazanin"/>
          <w:color w:val="111111"/>
          <w:sz w:val="28"/>
          <w:sz w:val="28"/>
          <w:szCs w:val="28"/>
          <w:rtl w:val="true"/>
          <w:lang w:bidi="fa-IR"/>
        </w:rPr>
        <w:t xml:space="preserve">حسین علیه السلام، وخواه در سایر بلاد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زیارت امیرالمؤمنین علیه السلام را بکند تا آنجا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فَإِنِّی عَبْدُاللَّهِ وَ وَلِیُّکَ وَ زَائِرُکَ صَلَّی اللَّهُ عَلَیْکَ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ابتدا کند وزیارت کند حضرت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Style w:val="FootnoteAnchor"/>
          <w:rtl w:val="true"/>
        </w:rPr>
        <w:footnoteReference w:id="1018"/>
      </w:r>
      <w:r>
        <w:rPr>
          <w:rFonts w:ascii="IRNazanin" w:hAnsi="IRNazanin" w:eastAsia="IRNazanin"/>
          <w:color w:val="111111"/>
          <w:sz w:val="28"/>
          <w:sz w:val="28"/>
          <w:szCs w:val="28"/>
          <w:rtl w:val="true"/>
          <w:lang w:bidi="fa-IR"/>
        </w:rPr>
        <w:t xml:space="preserve">به تمام آن زیارتی که در اوّل زیارات روز عاشورا بیان خواهم کرد ؛ تا به همه حدیث عمل کرده باشد، إنتهی کلامه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حیث یذکر زیارة سیّد الشهداء یوم عاشورا بعد ذکر الزیارة الّتی نحن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واگر زیارت ششمِ امیرالمؤمنین علیه السلام را به این زیارت ضمّ کند، چنانچه سابقًا اشاره به آن کردیم، بهتر است ؛ خصوصًا هرگاه این زیارت را در نزد ضریح امیرالمؤمنین علیه السلام به عمل آورد، إنتهی کلامه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ذکره و رواه محمّد بن المشهدی عن صفوان، وإن کان یوهم بعض عباراته المذکورة الإرتباط بین الزیارتین، لکن المتأمّل فیه یظهر له انّ المراد فی هذا الثواب الجزیل المذکور فی روایة صفوان نفسُ الزیارة الّتی نحن فیها، أو انّ لکلّ ثوابًا علی 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تری قوله علیه السلام </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صفوان وجدت هذه الزیارة مضمونة بهذا الضمان عن أبی وأبی عن </w:t>
      </w:r>
    </w:p>
    <w:p>
      <w:pPr>
        <w:pStyle w:val="BookText"/>
        <w:rPr/>
      </w:pPr>
      <w:r>
        <w:rPr>
          <w:rFonts w:ascii="IRNazanin" w:hAnsi="IRNazanin" w:eastAsia="IRNazanin"/>
          <w:color w:val="111111"/>
          <w:sz w:val="28"/>
          <w:sz w:val="28"/>
          <w:szCs w:val="28"/>
          <w:rtl w:val="true"/>
          <w:lang w:bidi="fa-IR"/>
        </w:rPr>
        <w:t xml:space="preserve">أبیه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آلی اللَّه عزّوجلّ أنّ من زار الحسین بن علیّ بهذه الزیارة من قرب أو بعد فی یوم عاشورا ودعا بهذا الدعاء، قبلت زیارته وشفّعته فی مسئلته بالغًا ما بلغ، وأعطیته سؤله، ثمّ لا ینقلب عنّی خائبًا، وأقلبه مسرورًا قریرًا عینه بقضاء حوائجه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صفوان إذا حدث لک إلی اللَّه حاجة، فزر بهذه الزیارة من حیث کان، وادع بهذا الدعاء، وسل ربّک حاجتک تأتک من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هذه الروایة و إن ذکرها محمّد بن المشهدی حیث یذکر زیارة أمیرالمؤمنین علیه السلام المعروفة بزیارة ششم، لکن من المعلوم انّ ذلک الضمان والثواب والحثّ والتأکید لزیارة الحسین علیه السلام حیث زاره الصادق علیه السلام فی الغریّ، وزاره صفوان تبعًا له علیه السلام، و زیارته علیه السلام هناک صارت سببًا لذکره علیه السلام هناک بعض الثواب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وعدم ذکر محمّد بن المشهدی زیارة الحسین علیه السلام هناک من جهة کون المقصود فی ذلک الباب إیراد زیارات أمیرالمؤمنین علیه السلام، ولذا لم یذکر حیث یذکر زیارة الحسین علیه السلام زیارتنا هذه سندًا لها، مع انّه کثیرًا ما یذکر السند للزیارات، وهذا یدلّ علی اقتصاره بما ذکره ههنا </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یدلّ علی ذلک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 أنّ المراد من روایة صفوان علی الوجه </w:t>
      </w:r>
    </w:p>
    <w:p>
      <w:pPr>
        <w:pStyle w:val="BookText"/>
        <w:rPr/>
      </w:pPr>
      <w:r>
        <w:rPr>
          <w:rFonts w:ascii="IRNazanin" w:hAnsi="IRNazanin" w:eastAsia="IRNazanin"/>
          <w:color w:val="111111"/>
          <w:sz w:val="28"/>
          <w:sz w:val="28"/>
          <w:szCs w:val="28"/>
          <w:rtl w:val="true"/>
          <w:lang w:bidi="fa-IR"/>
        </w:rPr>
        <w:t xml:space="preserve">المرویّ فی هذا المزار الکبیر هذه الزیارة دون زیارة أمیرالمؤمنین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 علی الوجه المرویّ فی المصباح، وهی أدلّ علی هذا المعنی، فلاحظها وقد تقدّمت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مضافًا إلی أنّ روایة علقمة صریحة فی هذا المعنی، بل وکذا روایة مالک الجُهَنِی وعُقبَة أبی صالح، فلاحظها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ذکره السیّد رحمه الله وکذلک المجلسی رحمه الله، فلا دلالة له علی التوقّف بشی‌ء، لأنّ الجمع بین الزیارتین فی مرقد أمیرالمؤمنین علیه السلام تبعًا لفعل الصادق علیه السلام مستحسن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استفاد المجلسی رحمه الله وقد انتقل إلیه السیّد بن طاوس قبله، فهو استفادة حسنة فیها، یدلّ علی حصول بعض التفریق من أرباب المزارات فی باب زیارة أمیرالمؤمنین علیه السلام المرویة من صفوان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 یظهر من المجلسی، ولا ممّن تقدّم علیه من السیّد رحمه الله، ولا من أحد من أصحاب المزار، توقّف صحّة هذه الزیارة علی تلک الزیارة، ولا کون إحدیهما مرتبطة بالآخر بحیث یتوقّف کمال هذه الزیارة علی تلک </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تضمّن کلامهما من إتیان هذه الزیارة بعد تلک الزیارة فی مرقد أمیرالمؤمنین علیه السلام، فلا یدلّ علی التوقّف کمالًا ولا صحّة، بل انّما ذلک اتباعًا لفعل الصادق علیه السلام حیث انّه بعد أن زار أمیرالمؤمنین علیه السلام بتلک الزیارة زار الحسین علیه السلام بهذه الزیارة، ولذا قال ابن طاوس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قم فزر الحسین من عند رأس أمیرالمؤمنین علیهما السلام اتباعًا لما ورد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یرد علی المجلسی رحمه الله شی‌ء، فانّه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تقدّم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آن است که هرگاه خواهند این زیارت را به عمل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در روز عاشورا وخواه در غیر آن، وخواه نزد قبر أمیرالمؤمنین علیه السلام وخواه نزد قبر امام حسین علیه السلام، وخواه در سایر بلاد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زیارت امیرالمؤمنین علیه السلام را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إلی آخره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نظره رحمه الله إلی روایة صفوان علی الوجه المرویّ فی المزار الکبیر ؛</w:t>
      </w:r>
    </w:p>
    <w:p>
      <w:pPr>
        <w:pStyle w:val="BookText"/>
        <w:rPr/>
      </w:pPr>
      <w:r>
        <w:rPr>
          <w:rFonts w:ascii="IRNazanin" w:hAnsi="IRNazanin" w:eastAsia="IRNazanin"/>
          <w:color w:val="111111"/>
          <w:sz w:val="28"/>
          <w:sz w:val="28"/>
          <w:szCs w:val="28"/>
          <w:rtl w:val="true"/>
          <w:lang w:bidi="fa-IR"/>
        </w:rPr>
        <w:t>وفیه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عرفت انّ الجمع بین صدرها وذیلها یقتضی أن یکون هذا الثواب العظیم الّذی ذکره الصادق علیه السلام لصفوان لِما صنعه من زیارة الحسین علیه السلام علی هذا الوجه، فلاحظ تمام 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الروایة بهذا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محمّد بن خالد الطَیَالِسِی عن سَیف بن عَمِیرَة عن 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رواها الشیخ رحمه الله فی المصباح، ولیس فیها تثنیة الضمیر، فلاحظها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لا ریب انّ الجمع بین الزیارتین أحسن، و زیارة أمیرالمؤمنین علیه السلام لها فضیلة عظیمة من قرب وبعد، والکلام انّما هو فی توقّف هذه الزیارة صحّةً وکمالًا علی تلک الزیارة، وقد عرفت عدم التوقّف بشی‌ء </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یستحبّ خصوص الجمع بین هاتین الزیارتین فی مرقد أمیرالمؤمنین‌علیه السلام إتباعًا للصادق علیه السلام</w:t>
      </w:r>
      <w:r>
        <w:rPr>
          <w:rFonts w:eastAsia="IRNazanin" w:cs="IRNazanin"/>
          <w:color w:val="111111"/>
          <w:sz w:val="28"/>
          <w:szCs w:val="28"/>
          <w:rtl w:val="true"/>
          <w:lang w:bidi="fa-IR"/>
        </w:rPr>
        <w:t xml:space="preserve">.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ولو قیل باستحباب الجمع مطلقًا، لا بحیث یتوقّف هذه الفضیلة علیه، نظرًا إلی صدر روایة صفوان علی الوجه المرویّ فی المزار، لیس ببعید، حیث انّ المقام مقام السنن، فیتسامح فی دلیله، واللَّه العالم </w:t>
      </w:r>
      <w:r>
        <w:rPr>
          <w:rFonts w:eastAsia="IRNazanin" w:cs="IRNazanin"/>
          <w:color w:val="111111"/>
          <w:sz w:val="28"/>
          <w:szCs w:val="28"/>
          <w:rtl w:val="true"/>
          <w:lang w:bidi="fa-IR"/>
        </w:rPr>
        <w:t xml:space="preserve">. </w:t>
      </w:r>
      <w:bookmarkStart w:id="511" w:name="pg4701_26158"/>
    </w:p>
    <w:p>
      <w:pPr>
        <w:pStyle w:val="Heading3"/>
        <w:numPr>
          <w:ilvl w:val="2"/>
          <w:numId w:val="1"/>
        </w:numPr>
        <w:rPr/>
      </w:pPr>
      <w:bookmarkStart w:id="512" w:name="__RefHeading___Toc1060824_2035185390"/>
      <w:bookmarkStart w:id="513" w:name="_Toc187"/>
      <w:bookmarkEnd w:id="511"/>
      <w:bookmarkEnd w:id="512"/>
      <w:r>
        <w:rPr>
          <w:rtl w:val="true"/>
        </w:rPr>
        <w:t>المطلب الرابع فی أمور ینبغی التنبیه علیها</w:t>
      </w:r>
      <w:bookmarkEnd w:id="513"/>
    </w:p>
    <w:p>
      <w:pPr>
        <w:pStyle w:val="Heading4"/>
        <w:numPr>
          <w:ilvl w:val="3"/>
          <w:numId w:val="1"/>
        </w:numPr>
        <w:rPr/>
      </w:pPr>
      <w:bookmarkStart w:id="514" w:name="__RefHeading___Toc1060826_2035185390"/>
      <w:bookmarkStart w:id="515" w:name="_Toc188"/>
      <w:bookmarkEnd w:id="514"/>
      <w:r>
        <w:rPr>
          <w:rtl w:val="true"/>
        </w:rPr>
        <w:t xml:space="preserve">الأمر الأوّل </w:t>
      </w:r>
      <w:r>
        <w:rPr>
          <w:rtl w:val="true"/>
        </w:rPr>
        <w:t xml:space="preserve">: </w:t>
      </w:r>
      <w:r>
        <w:rPr>
          <w:rtl w:val="true"/>
        </w:rPr>
        <w:t>فیما اشتمل علیه دعاء صفوان</w:t>
      </w:r>
      <w:bookmarkEnd w:id="515"/>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الدعاء الّذی رواه صفوان علی الوجه المرویّ فی المصباح ونحوه، مشتملٌ علی دعاء وسلام علی الإمامین واستشفاع منهما وتودیع 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الدعاء فهو المصدّر بأسماء الجلالة 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وَاصْرِفْنِی بِقَضَاءِ حَوَائِجِی، وَکِفَایَةِ مَا أَهَمَّنِی هَمُّهُ مِنْ أَمْرِ دُنْیَایَ وَآخِرَتِی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وظنّی انّه الّذی ورد الحثّ علیه فی روایة صفوان بحیث یؤتی به فی کلّ زمان ومکان </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بعد ذلک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أَمِیرَالْمُؤْمِنِینَ، عَلَیْکَ مِنِّی سَلَامُ اللَّهِ أَبَدًا مَا بَقِیَ اللَّیْلُ وَالنَّهَارُ وَ لَا جَعَلَهُ اللَّه آخِرَ الْعَهْدِ مِنْ زِیَارَتِکُمَا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آخره، فهو انّما یناسب لو أتی بزیارة أمیرالمؤمنین علیه السلام، وهو لمّا کان فی أصل وروده عند أمیرالمؤمنین علیه السلام، فلذا أتی بالسلام علیه والتودیع له 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سَادَتِی رَغِبْتُ إِلَیْکُمَا وَإِلی </w:t>
      </w:r>
    </w:p>
    <w:p>
      <w:pPr>
        <w:pStyle w:val="BookText"/>
        <w:rPr/>
      </w:pPr>
      <w:r>
        <w:rPr>
          <w:rFonts w:ascii="Amiri" w:hAnsi="Amiri" w:eastAsia="Amiri" w:cs="Amiri"/>
          <w:color w:val="111111"/>
          <w:sz w:val="28"/>
          <w:sz w:val="28"/>
          <w:szCs w:val="28"/>
          <w:rtl w:val="true"/>
          <w:lang w:bidi="ar-SA"/>
        </w:rPr>
        <w:t>زِیَارَتِکُمَا بَعْدَ أَنْ زَهِدَ فِیکُمَا وَفِی زِیَارَتِکُمَا أَهْلُ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آخره، والدعاء الّذی فیه طلب الحاجة هو الّذی ذکرناه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یدلّ علی ذلک مضافًا إلی اقتضاء المضمون ذلک، ملاحظة الزیارة المعروفة بزیارة ششم، کما ذکرها فی البحار عن المفید وغیره، وهی المذکورة فی کتاب المزار الکبیر أیضًا، فانّ فی الجمیع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 سِتَّ رَکَعَاتٍ صَلَاةَ الزِّیَارَةِ وَادْعُ بِمَا أَحْبَبْتَ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أَمِیرَالْمُؤْمِنِینَ، عَلَیْکَ مِنِّی سَلَامُ اللَّهِ أَبَدًا مَا بَقِیتُ وَبَقِیَ اللَّیْلُ وَالنَّهَارُ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أَوْمِ إِلَی الْحُسَیْنِ علیه السلام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أَبَا عَبْدِاللَّهِ، السَّلَامُ عَلَیْکَ یَا ابْنَ رَسُولِ اللَّهِ، أَتَیْتُکُمَا زَائِرًا ؛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قَرِیبٌ مُجِیبٌ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استقبل القبلة و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اللَّهُ یَا اللَّهُ یَا اللَّهُ، إلی آخر الدعاء،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 دُنْیَایَ وَآخِرَتِی یَا أَرْحَمَ الرَّاحِمِینَ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إلی أمیرالمؤمنین علیه السلام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أَمِیرَالْمُؤْمِنِینَ، وَالسَّلَامُ عَلی أَبِی عَبْدِاللَّهِ الْحُسَیْنِ مَا بَقِیتُ وَبَقِیَ اللَّیْلُ وَالنَّهَارُ، لَا جَعَلَهُ اللَّهُ آخِرَ الْعَهْدِ مِنِّی لِزِیَارَتِکُمَا، وَلَا فَرَّقَ اللَّهُ بَیْنِی وَبَیْنَکُمَا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تَنْصَرِفُ </w:t>
      </w:r>
      <w:r>
        <w:rPr>
          <w:rFonts w:eastAsia="Amiri" w:cs="Amiri" w:ascii="Amiri" w:hAnsi="Amiri"/>
          <w:color w:val="111111"/>
          <w:sz w:val="28"/>
          <w:szCs w:val="28"/>
          <w:rtl w:val="true"/>
          <w:lang w:bidi="ar-SA"/>
        </w:rPr>
        <w:t xml:space="preserve">»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عدا الدعاء المصدّر بألفاظ الجلالة 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دُنْیَایَ وَآخِرَتِی، یَا أَرْحَمَ الرَّاحِمِینَ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لایناسب إلّا لمن کان حاضرًا عند مرقد </w:t>
      </w:r>
    </w:p>
    <w:p>
      <w:pPr>
        <w:pStyle w:val="BookText"/>
        <w:rPr/>
      </w:pPr>
      <w:r>
        <w:rPr>
          <w:rFonts w:ascii="IRNazanin" w:hAnsi="IRNazanin" w:eastAsia="IRNazanin"/>
          <w:color w:val="111111"/>
          <w:sz w:val="28"/>
          <w:sz w:val="28"/>
          <w:szCs w:val="28"/>
          <w:rtl w:val="true"/>
          <w:lang w:bidi="fa-IR"/>
        </w:rPr>
        <w:t xml:space="preserve">أمیرالمؤمنین علیه السلام، لاشتماله علی إتیانهما للزیارة و تودیعها </w:t>
      </w:r>
      <w:r>
        <w:rPr>
          <w:rStyle w:val="FootnoteAnchor"/>
          <w:rtl w:val="true"/>
        </w:rPr>
        <w:footnoteReference w:id="1024"/>
      </w:r>
      <w:r>
        <w:rPr>
          <w:rFonts w:ascii="IRNazanin" w:hAnsi="IRNazanin" w:eastAsia="IRNazanin"/>
          <w:color w:val="111111"/>
          <w:sz w:val="28"/>
          <w:sz w:val="28"/>
          <w:szCs w:val="28"/>
          <w:rtl w:val="true"/>
          <w:lang w:bidi="fa-IR"/>
        </w:rPr>
        <w:t>، و غیر ذلک ممّا یقتضی الحضور عندهما، ولم یثبت أیضًا فی غیره، فإنّ فعل الصادق علیه السلام انّما کان فی ذلک المرقد الشریف، وکذا فعل صفوان اتباعًا 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رواه محمّد بن خالد الطَیَالِسِی علی الوجه المذکور فی المصباح ممّا یقتضی کون الجمیع من الدعاء المذکور والسلام والتودیع وغیر ذلک واردًا فی جمیع الأمکنة،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دلالة ذلک إمّا من فعل الصادق علیه السلام الّذی حکاه صفوان عنه علیه السلام وفعله اتباعًا له علیه السلام، فهو کما عرفت انّما کان فی ذلک المرقد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من قوله علیه السلام لصفوان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صفوان تعاهد هذه الزیارة، وادع بهذا الدعاء، وزر به، فانّی ضامن علی اللَّه تعالی لکلّ من زار بهذه الزیارة ودعا بهذا الدعاء من قرب أو بعد انّ زیارته مقبولة وسعیه مشکور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آلی اللَّه علی نفسه عزّوجلّ انّ من زار الحسین علیه السلام بهذه الزیارة من قرب أو بعد ودعا بهذا الدعاء، قبلت منه زیارته، وشفّعته فی مسئلته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صفوان إذ أحدث لک إلی اللَّه حاجة، فزر بهذه الزیارة من حیث کنت، وادع بهذا الدعاء، وسل ربّک حاجتک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الفقرات لا دلالة لها علی الإتیان بتمام ما مرّ من ألفاظ الجلالة 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قَرِیبٌ مُجِیبٌ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الدعاء فی الحقیقة هو الّذی ذکرناه من أسماء الجلالة إلی</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bookmarkStart w:id="516" w:name="pg4701_26161"/>
    </w:p>
    <w:p>
      <w:pPr>
        <w:pStyle w:val="BookText"/>
        <w:rPr/>
      </w:pPr>
      <w:bookmarkEnd w:id="516"/>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أَمْرِ آخِرَتِی وَدُنْیَایَ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والباقی لیس بدعاء حقیقة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تری انّ صفوان بعد أن فعل ما فعل من الزیارة والإتیان بتمام الدعاء المذکور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قَرِیبٌ مُجِیبٌ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واعترض علیه سَیف بن عَمِیرَة انّ علقمة لم یأتنا بهذا عن أبی جعفر علیه السلام، قال صفوان فی الجواب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وردت مع سیّدی أبی عبداللَّه علیه السلام إلی هذا المکان، ففعل مثل الّذی فعلناه فی زیارتنا، ودعا بهذا الدعاء عند الوداع بعد أن صلّی کما صلّیناه، و ودّع کما ودّعناه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فذکر الوداع ههنا حکایة فعله علیه السلام، ولم یذکر بعد ذلک ممّا اشتمل علی التعاهد لهذه الزیارة والإتیان فی کلّ مکان من قرب وبعد ؛ فانّ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ودّع کما ودّعناه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عطف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دعی بهذا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عطف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وعلی کلا التقدیرین فمقتضاه مغایرة الوداع للدعاء ؛ وسیأتی إن شاء اللَّه تعالی ما یتّضح به لک ما ذکرناه أزید من ذلک </w:t>
      </w:r>
      <w:r>
        <w:rPr>
          <w:rFonts w:eastAsia="IRNazanin" w:cs="IRNazanin"/>
          <w:color w:val="111111"/>
          <w:sz w:val="28"/>
          <w:szCs w:val="28"/>
          <w:rtl w:val="true"/>
          <w:lang w:bidi="fa-IR"/>
        </w:rPr>
        <w:t>.</w:t>
      </w:r>
    </w:p>
    <w:p>
      <w:pPr>
        <w:pStyle w:val="Heading4"/>
        <w:numPr>
          <w:ilvl w:val="3"/>
          <w:numId w:val="1"/>
        </w:numPr>
        <w:rPr/>
      </w:pPr>
      <w:bookmarkStart w:id="517" w:name="__RefHeading___Toc1060828_2035185390"/>
      <w:bookmarkStart w:id="518" w:name="_Toc189"/>
      <w:bookmarkEnd w:id="517"/>
      <w:r>
        <w:rPr>
          <w:rtl w:val="true"/>
        </w:rPr>
        <w:t xml:space="preserve">الأمر الثانی فی انّ الروایة المشتملة علی </w:t>
      </w:r>
      <w:r>
        <w:rPr>
          <w:rtl w:val="true"/>
        </w:rPr>
        <w:t>«</w:t>
      </w:r>
      <w:r>
        <w:rPr>
          <w:rtl w:val="true"/>
        </w:rPr>
        <w:t>زیارة ششم</w:t>
      </w:r>
      <w:r>
        <w:rPr>
          <w:rtl w:val="true"/>
        </w:rPr>
        <w:t xml:space="preserve">» </w:t>
      </w:r>
      <w:r>
        <w:rPr>
          <w:rtl w:val="true"/>
        </w:rPr>
        <w:t>هی الروایة المشتملة علی زیارة عاشوراء</w:t>
      </w:r>
      <w:bookmarkEnd w:id="518"/>
    </w:p>
    <w:p>
      <w:pPr>
        <w:pStyle w:val="Heading5"/>
        <w:numPr>
          <w:ilvl w:val="4"/>
          <w:numId w:val="1"/>
        </w:numPr>
        <w:rPr/>
      </w:pPr>
      <w:bookmarkStart w:id="519" w:name="__RefHeading___Toc1060830_2035185390"/>
      <w:bookmarkStart w:id="520" w:name="_Toc190"/>
      <w:bookmarkEnd w:id="519"/>
      <w:r>
        <w:rPr>
          <w:rtl w:val="true"/>
        </w:rPr>
        <w:t>اشاره</w:t>
      </w:r>
      <w:bookmarkEnd w:id="520"/>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الظاهر انّ الزیارة المعروفة بزیارة ششم، هی الّتی رواها صفوان حاکیًا عن فعل الصادق علیه إیّاها عند مرقد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فتمام حکایته مشتمل علی الزیارة المذکورة المعروفة بزیارة ششم والزیارة الّتی نحن فیها </w:t>
      </w:r>
    </w:p>
    <w:p>
      <w:pPr>
        <w:pStyle w:val="BookText"/>
        <w:rPr/>
      </w:pPr>
      <w:r>
        <w:rPr>
          <w:rFonts w:ascii="IRNazanin" w:hAnsi="IRNazanin" w:eastAsia="IRNazanin"/>
          <w:color w:val="111111"/>
          <w:sz w:val="28"/>
          <w:sz w:val="28"/>
          <w:szCs w:val="28"/>
          <w:rtl w:val="true"/>
          <w:lang w:bidi="fa-IR"/>
        </w:rPr>
        <w:t>المعروفة بزیارة عاشورا والدعاء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یشهد بذلک ما تقدّم من روایة محمّد بن المشهدی روایة صفوان المعروفة المذکورة فی المصباح فی زیارة الحسین علیه السلام یوم عاشورا فی عداد زیارات أمیرالمؤمنین علیه السلام مشتملة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فالروایة روایة واحدة یذکر بعضهم إیّاها عند ذکر زیارة أمیرالمؤمنین علیه السلام کما صنعه صاحب المزار الکبیر، وبعضهم عند زیارة سیّد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صنعه الشیخ فی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والسرّ فی ذلک انّ کتاب المزار مشتمل علی الزیارات لکلّ إمام، ولمّا ذکر أوّلًا زیارات أمیرالمؤمنین علیه السلام، ذکر هذه الروایة المشتملة علی زیارة أمیرالمؤمنین علیه السلام عند ذکر زیاراته، ولم یذکر زیارة الحسین علیه السلام هناک وإن اشتملت الروایة علیه، لأنّه یذکر زیارة کلّ إمام فی مقام یختصّ به، فذکر ما یتعلّق بزیارة الحسین علیه السلام عند ذکر زیاراته، ولم یذکر لها عند ذکرها هناک سندها إعتمادًا علی ما ذکره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المصباح لمّا لم یکن کتاب المزار، بل کتاب الدعاء، فلمّا وصل إلی أعمال المحرّم وهذه الزیارة من أعمال یوم عاشورا وعمدة أعماله، ذکر الروایة هناک، ولم یتقدّم علیه ما یناسب ذکرها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یؤیّد، بل یدلّ علی ما ذکرناه، انّ السیّد علیّ بن طاوس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وصل إلی الصلوة صلوة ستّ رکعات، قال </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قم فزر الحسین علیه السلام من عند رأس أمیرالمؤمنین علیه السلام بالزیارة الثانیة </w:t>
      </w:r>
      <w:bookmarkStart w:id="521" w:name="pg4701_26163"/>
    </w:p>
    <w:p>
      <w:pPr>
        <w:pStyle w:val="BookText"/>
        <w:rPr/>
      </w:pPr>
      <w:bookmarkEnd w:id="521"/>
      <w:r>
        <w:rPr>
          <w:rFonts w:ascii="IRNazanin" w:hAnsi="IRNazanin" w:eastAsia="IRNazanin"/>
          <w:color w:val="111111"/>
          <w:sz w:val="28"/>
          <w:sz w:val="28"/>
          <w:szCs w:val="28"/>
          <w:rtl w:val="true"/>
          <w:lang w:bidi="fa-IR"/>
        </w:rPr>
        <w:t xml:space="preserve">من زیارتی عاشورا اتباعًا لما ورد إن شاء اللَّه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 المستفاد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الروایة المشتملة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 الروایة المشتملة علی زیارة عاشورا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یؤیّده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إشتراک الزیارتین فی ألفاظ الدعاء کما لا یخفی، فانّ من لاحظ جمیع ذلک لا أظنّه فی شکّ فیما ذکرناه من کون الروایتین روایة واحدة، وکون الزیارة الّتی زار بها الصادق علیه السلام أمیرالمؤمنین علیه السلام عند مرقده، ثمّ زار بعدها زیارة عاشورا،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 ششم</w:t>
      </w:r>
      <w:r>
        <w:rPr>
          <w:rFonts w:eastAsia="IRNazanin" w:cs="IRNazanin"/>
          <w:color w:val="111111"/>
          <w:sz w:val="28"/>
          <w:szCs w:val="28"/>
          <w:rtl w:val="true"/>
          <w:lang w:bidi="fa-IR"/>
        </w:rPr>
        <w:t>» .</w:t>
      </w:r>
    </w:p>
    <w:p>
      <w:pPr>
        <w:pStyle w:val="Heading5"/>
        <w:numPr>
          <w:ilvl w:val="4"/>
          <w:numId w:val="1"/>
        </w:numPr>
        <w:rPr/>
      </w:pPr>
      <w:bookmarkStart w:id="522" w:name="__RefHeading___Toc1060832_2035185390"/>
      <w:bookmarkStart w:id="523" w:name="_Toc191"/>
      <w:bookmarkEnd w:id="522"/>
      <w:r>
        <w:rPr>
          <w:rtl w:val="true"/>
        </w:rPr>
        <w:t>الإختلاف بین زیارة عاشوراء و زیارة ششم فی ترتیب الدعاء</w:t>
      </w:r>
      <w:bookmarkEnd w:id="523"/>
    </w:p>
    <w:p>
      <w:pPr>
        <w:pStyle w:val="BookText"/>
        <w:rPr/>
      </w:pPr>
      <w:r>
        <w:rPr>
          <w:rFonts w:ascii="Amiri" w:hAnsi="Amiri" w:eastAsia="Amiri" w:cs="Amiri"/>
          <w:color w:val="111111"/>
          <w:sz w:val="28"/>
          <w:sz w:val="28"/>
          <w:szCs w:val="28"/>
          <w:rtl w:val="true"/>
          <w:lang w:bidi="ar-SA"/>
        </w:rPr>
        <w:t>إذا عرفت ذلک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ترتیب الدعاء إختلاف، فالمذکور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زیارة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صلوة ستّ رکعات والدعاء بما أحببت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عَلَیْکَ یَا أَمِیرَالْمُؤْمِنِینَ، عَلَیْکَ مِنِّی سَلَامُ اللَّهِ أَبَدًا مَا بَقِیتُ وَبَقِیَ اللَّیْلُ وَالنَّهَارُ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أَوْمِ إِلَی الْحُسَیْنِ علیه السلام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قَرِیبٌ مُجِیبٌ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الدعاء المصدّر بأسماء الجلالة، 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أَمْرِ دُنْیَایَ وَآخِرَتِی، یَا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والمذکور فی زیارة عاشورا عکس ذلک </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المذکور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زیارة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قَرِیبٌ مُجِیبٌ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ثمّ استقبل القبلة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اللَّهُ یَا اللَّهُ یَا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کان کذلک، لابدّ من أن نقول بأحد الأمرین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وقوع التصرّف فی ما ذکروه هناک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فی زیارة 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فیما ذکروه ههنا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p>
    <w:p>
      <w:pPr>
        <w:pStyle w:val="BookText"/>
        <w:rPr/>
      </w:pPr>
      <w:r>
        <w:rPr>
          <w:rFonts w:ascii="IRNazanin" w:hAnsi="IRNazanin" w:eastAsia="IRNazanin"/>
          <w:color w:val="111111"/>
          <w:sz w:val="28"/>
          <w:sz w:val="28"/>
          <w:szCs w:val="28"/>
          <w:rtl w:val="true"/>
          <w:lang w:bidi="fa-IR"/>
        </w:rPr>
        <w:t xml:space="preserve">فی زیارة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انّ التصرّف وقع ههنا، لاشتمال ما ذکروه هناک علی تفصیل وتفکیک الّذین یوافقهما مضمون الدعاء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 الترتیب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الدعاء، قد ذکره جملة من أهل المزار ممّن تعرّض للروایة وممّن لم یتعرّض لها، کالمفید والسیّد وصاحب المزار الکبیر وغیرهما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 یشهد به الإعتبار نظرًا إلی مضمون الدعاء، حیث انّ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 یَا أَمِیرَالْمُؤْمِنِینَ، عَلَیْکَ مِنِّی سَلَامُ اللَّهِ أَبَدًا مَا بَقِیتُ وَبَقِیَ اللَّیْلُ وَالنَّهَارُ و السَّلَامُ عَلَیْکَ یَا أَبَا عَبْدِاللَّهِ، السَّلَامُ عَلَیْکَ یَا ابْنَ رَسُولِ اللَّهِ، أَتَیْتُکُمَا زَائِرًا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قَرِیبٌ مُجِیبٌ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استشفاع منهما، وتوسّل لهما فی قضاء حوائجه، ومختتم بتودیع لهما </w:t>
      </w:r>
      <w:r>
        <w:rPr>
          <w:rStyle w:val="FootnoteAnchor"/>
          <w:rtl w:val="true"/>
        </w:rPr>
        <w:footnoteReference w:id="10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دعاء وطلب حوائج من اللَّه تعالی ببرکة الإستشفاع والتوسّل بهما، بل بجمیعهم 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الّذی یشهد به ذکر جملة من المعتبرین من أهل المزار الّذین لایخالفهم فیه مخالف، مؤیّدًا بشهادة التفکیک والتفصیل فی البین علیه، انّ ما ذکروه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الصحیح، لکن هذا إذا کان ذلک کلّه فی حرم أمیرالمؤمنین علیه السلام، وأمّا فی غیره فقد عرفت انّ الدعاء الوارد حینئذ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أَمْرِ آخِرَتِی وَدُنْیَایَ</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الإستشفاع بهما حسنٌ ممدوح، هو عمدة أسباب الإجابة، وهذه الألفاظ </w:t>
      </w:r>
      <w:bookmarkStart w:id="524" w:name="pg4701_26165"/>
    </w:p>
    <w:p>
      <w:pPr>
        <w:pStyle w:val="BookText"/>
        <w:rPr/>
      </w:pPr>
      <w:bookmarkEnd w:id="524"/>
      <w:r>
        <w:rPr>
          <w:rFonts w:ascii="Amiri" w:hAnsi="Amiri" w:eastAsia="Amiri" w:cs="Amiri"/>
          <w:color w:val="111111"/>
          <w:sz w:val="28"/>
          <w:sz w:val="28"/>
          <w:szCs w:val="28"/>
          <w:rtl w:val="true"/>
          <w:lang w:bidi="ar-SA"/>
        </w:rPr>
        <w:t>الصادرة عن الإمام علیه السلام أحسن الألفاظ وطرق الإستشفاع، فلو قرأ الباقی یعنی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 یَا أَمِیرَالْمُؤْمِنِینَ، عَلَیْکَ مِنِّی سَلَامُ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آخره، ثمّ قال بعد الإیماء إلی الحسین</w:t>
      </w:r>
    </w:p>
    <w:p>
      <w:pPr>
        <w:pStyle w:val="BookText"/>
        <w:rPr/>
      </w:pP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 یَا أَبَا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آخره، ولکن مع تغییر مناسب فیما لا یناسبه، کأن قال مکان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أتیتکما زائرًا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زرتکما متوسّلًا إلی اللَّه إلی آخره، وکذا یسقط آخر الدعاء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سَادَتِی رَغِبْتُ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آخره، کان حسنًا، لکن لا بقصد الورود، واللَّه خبیر بالمقصود </w:t>
      </w:r>
      <w:r>
        <w:rPr>
          <w:rFonts w:eastAsia="Amiri" w:cs="Amiri" w:ascii="Amiri" w:hAnsi="Amiri"/>
          <w:color w:val="111111"/>
          <w:sz w:val="28"/>
          <w:szCs w:val="28"/>
          <w:rtl w:val="true"/>
          <w:lang w:bidi="ar-SA"/>
        </w:rPr>
        <w:t>.</w:t>
      </w:r>
    </w:p>
    <w:p>
      <w:pPr>
        <w:pStyle w:val="Heading4"/>
        <w:numPr>
          <w:ilvl w:val="3"/>
          <w:numId w:val="1"/>
        </w:numPr>
        <w:rPr/>
      </w:pPr>
      <w:bookmarkStart w:id="525" w:name="__RefHeading___Toc1060834_2035185390"/>
      <w:bookmarkStart w:id="526" w:name="_Toc192"/>
      <w:bookmarkEnd w:id="525"/>
      <w:r>
        <w:rPr>
          <w:rtl w:val="true"/>
        </w:rPr>
        <w:t xml:space="preserve">الأمر الثالث </w:t>
      </w:r>
      <w:r>
        <w:rPr>
          <w:rtl w:val="true"/>
        </w:rPr>
        <w:t xml:space="preserve">: </w:t>
      </w:r>
      <w:r>
        <w:rPr>
          <w:rtl w:val="true"/>
        </w:rPr>
        <w:t>فی بیان محلّ زیارة العاشور إذا أراد الجمع بینها وبین الزیارة المعروفة بزیارة ششم</w:t>
      </w:r>
      <w:bookmarkEnd w:id="526"/>
    </w:p>
    <w:p>
      <w:p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محلّ هذه الزیارة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زیارة العاشور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الجمع بین الزیارتین، بعد الفراغ من صلوة ستّ رکعات، کما صرّح به السیّد بن طاوس علی ما حکی عنه فی البحار، فإذا فرغ من السجدة صلّی رکعتین علی طریقة قرّرناها، ثمّ یقول مودّعًا للإمامین متوسّلًا بهما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أَمِیرَالْمُؤْمِنِینَ، عَلَیْکَ مِنِّی سَلَامُ اللَّهِ أَبَدًا مَا بَقِیتُ وَبَقِیَ اللَّیْلُ وَالنَّهَارُ، السَّلَامُ عَلَیْکَ یَا أَبَا عَبْدِاللَّهِ، السَّلَامُ عَلَیْکَ یَا ابْنَ رَسُولِ اللَّهِ، أَتَیْتُکُمَا زَائِرًا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قَرِیبٌ مُجِیبٌ</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یستقبل القبلة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اللَّهُ یَا اللَّهُ یَا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 الدعاء علی ترتیب ذکروه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زیارة ششم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ویدلّ علی ذلک انّ سَیف بن عَمِیرَة بعد أن أورد علی صفوان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علقمة بن محمّد الحَضرَمِی لم یأتنا بهذا الدعاء عن أبی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صفوان فی جوابه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وردت مع سیّدی أبی عبداللَّه علیه السلام، ففعل مثل الّذی فعلناه فی زیارتنا، ودعا بهذا الدعاء عند الوداع بعد أن صلّی کمّا صلّیناه و ودّع کما ودّعناه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ولیس فی المزار الکبیر لفظة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علی کلّ حال، فمقتضاه انّ هذا الدعاء بعد الوداع أیضًا، والقول المشتمل علی الوداع هو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 یَا أَمِیرَالْمُؤْمِنِینَ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قَرِیبٌ مُجِیبٌ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سیّما علی الوجه المذکور فی المصباح، لأنّ فیه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شَاءَ اللَّهُ </w:t>
      </w:r>
      <w:r>
        <w:rPr>
          <w:rStyle w:val="FootnoteAnchor"/>
          <w:rtl w:val="true"/>
        </w:rPr>
        <w:footnoteReference w:id="1027"/>
      </w:r>
      <w:r>
        <w:rPr>
          <w:rFonts w:ascii="Amiri" w:hAnsi="Amiri" w:eastAsia="Amiri" w:cs="Amiri"/>
          <w:color w:val="111111"/>
          <w:sz w:val="28"/>
          <w:sz w:val="28"/>
          <w:szCs w:val="28"/>
          <w:rtl w:val="true"/>
          <w:lang w:bidi="ar-SA"/>
        </w:rPr>
        <w:t xml:space="preserve">کَانَ، وَ مَا لَمْ یَشَأْ لَمْ یَکُنْ، لَاحَوْلَ </w:t>
      </w:r>
      <w:r>
        <w:rPr>
          <w:rStyle w:val="FootnoteAnchor"/>
          <w:rtl w:val="true"/>
        </w:rPr>
        <w:footnoteReference w:id="1028"/>
      </w:r>
      <w:r>
        <w:rPr>
          <w:rFonts w:ascii="Amiri" w:hAnsi="Amiri" w:eastAsia="Amiri" w:cs="Amiri"/>
          <w:color w:val="111111"/>
          <w:sz w:val="28"/>
          <w:sz w:val="28"/>
          <w:szCs w:val="28"/>
          <w:rtl w:val="true"/>
          <w:lang w:bidi="ar-SA"/>
        </w:rPr>
        <w:t>وَلَا قُوَّةَ إِلَّا بِاللَّهِ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أَسْتَوْدِعُکُمُ </w:t>
      </w:r>
      <w:r>
        <w:rPr>
          <w:rStyle w:val="FootnoteAnchor"/>
          <w:rtl w:val="true"/>
        </w:rPr>
        <w:footnoteReference w:id="1029"/>
      </w:r>
      <w:r>
        <w:rPr>
          <w:rFonts w:ascii="Amiri" w:hAnsi="Amiri" w:eastAsia="Amiri" w:cs="Amiri"/>
          <w:color w:val="111111"/>
          <w:sz w:val="28"/>
          <w:sz w:val="28"/>
          <w:szCs w:val="28"/>
          <w:rtl w:val="true"/>
          <w:lang w:bidi="ar-SA"/>
        </w:rPr>
        <w:t xml:space="preserve">اللَّهَ، وَلَاجَعَلَهُ اللَّهُ آخِرَ الْعَهْدِ مِنِّی إِلَیْکُمَا، انْصَرَفْتُ یَا سَیِّدِی یَا أَمِیرَالْمُؤْمِنِینَ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وَمَوْلَایَ </w:t>
      </w:r>
      <w:r>
        <w:rPr>
          <w:rFonts w:eastAsia="Amiri" w:cs="Amiri" w:ascii="Amiri" w:hAnsi="Amiri"/>
          <w:color w:val="111111"/>
          <w:sz w:val="28"/>
          <w:szCs w:val="28"/>
          <w:rtl w:val="true"/>
          <w:lang w:bidi="ar-SA"/>
        </w:rPr>
        <w:t xml:space="preserve">] </w:t>
      </w:r>
      <w:r>
        <w:rPr>
          <w:rStyle w:val="FootnoteAnchor"/>
          <w:rtl w:val="true"/>
        </w:rPr>
        <w:footnoteReference w:id="103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Style w:val="FootnoteAnchor"/>
          <w:rtl w:val="true"/>
        </w:rPr>
        <w:footnoteReference w:id="1031"/>
      </w:r>
      <w:r>
        <w:rPr>
          <w:rFonts w:ascii="Amiri" w:hAnsi="Amiri" w:eastAsia="Amiri" w:cs="Amiri"/>
          <w:color w:val="111111"/>
          <w:sz w:val="28"/>
          <w:sz w:val="28"/>
          <w:szCs w:val="28"/>
          <w:rtl w:val="true"/>
          <w:lang w:bidi="ar-SA"/>
        </w:rPr>
        <w:t xml:space="preserve">یَا أَبَا عَبْدِاللَّهِ یَا سَیِّدِی وَسَلَامِی عَلَیْکُمَا مُتَّصِلٌ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إلی آخره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وأیضًا روایة صفوان علی الوجه المرویّ فی المصباح المشتملة علی زیارتنا الّتی نحن فیها وهی زیارة عاشورا، تدلّ علی هذا المعنی، فانّ فیها</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صفوان بالزیارة الّتی رواها علقمة بن محمّد الحَضرَمِی عن أبی جعفر علیه السلام فی یوم عاشورا، ثمّ صلّی رکعتین عند رأس أمیرالمؤمنین علیه السلام، وودّع فی دبرهما، وأومئ إلی الحسین علیه السلام بالسلام منصرفًا وجهه نحوه </w:t>
      </w:r>
    </w:p>
    <w:p>
      <w:pPr>
        <w:pStyle w:val="BookText"/>
        <w:rPr/>
      </w:pPr>
      <w:r>
        <w:rPr>
          <w:rFonts w:ascii="Amiri" w:hAnsi="Amiri" w:eastAsia="Amiri" w:cs="Amiri"/>
          <w:color w:val="111111"/>
          <w:sz w:val="28"/>
          <w:sz w:val="28"/>
          <w:szCs w:val="28"/>
          <w:rtl w:val="true"/>
          <w:lang w:bidi="ar-SA"/>
        </w:rPr>
        <w:t>وودّع، وکان فیما دعی فی دبرهما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اللَّهُ یَا اللَّهُ یَا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آخره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مقتضاه انّ صفوان بعد أن صلّی رکعتین المخصوصتین بهذه الزیارة، ودّع وأومئ إلی الحسین علیه السلام، ثمّ دعا بالدعاء المذکور، فیکون الوداع والإیماء بالسلام مقدّمًا علی الدعاء، ولیس الوداع والإیماء إلّا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 یَا أَمِیرَالْمُؤْمِنِینَ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قَرِیبٌ مُجِیبٌ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ویستفاد ممّا ذکرناه ههنا وجه آخر لما ذکرناه سابقًا من کون الدعاء عقیب زیارة یوم عاشورا إذا لم یؤت بها فی مرقد أمیرالمؤمنین علیه السلام منضمّة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زیارة ششم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اللَّهُ یَا اللَّهُ یَا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أَمْرِ آخِرَتِی وَدُنْیَایَ یَا أَرْحَمَ الرَّاحِمِینَ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واللَّه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فصار الحاصل ممّا ذکرناه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الدعاء عقیب الصلوة فی هذه الزیارة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اللَّهُ یَا اللَّهُ یَا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أَمْرِ آخِرَتِی وَدُنْیَایَ یَا أَرْحَمَ الرَّاحِمِینَ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هو الّذی یدعی به فی کلّ مکان وزمان عند الحاجة وإن لم یتوقّف علیه نفس الزیارة، بل هو المناسب لطلب الحاجة إذا کان له حاجة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إذا انضمّت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مرقد أمیرالمؤمنین، أتی بباقی الدعاء علی الترتیب الّذی ذکرناه ؛ و یجوز الإنضمام إلیها فی غیر مرقده أیضًا، لکن لا بقصد التوظیف المخصوص، بل لرجحان زیارته علیه السلام أیضًا، فحینئذ یجوز الإتیان بتمام الدعاء</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الترتیب الّذی ذکرناه، أو علی ترتیب الدعاء علی الوجه المرویّ فی المصباح، لکن مع تبدیل بعض الألفاظ المقتضی للحضور عنده علیه السلام</w:t>
      </w:r>
      <w:r>
        <w:rPr>
          <w:rFonts w:eastAsia="IRNazanin" w:cs="IRNazanin"/>
          <w:color w:val="111111"/>
          <w:sz w:val="28"/>
          <w:szCs w:val="28"/>
          <w:rtl w:val="true"/>
          <w:lang w:bidi="fa-IR"/>
        </w:rPr>
        <w:t xml:space="preserve">. </w:t>
      </w:r>
      <w:bookmarkStart w:id="527" w:name="pg4701_26168"/>
    </w:p>
    <w:p>
      <w:pPr>
        <w:pStyle w:val="BookText"/>
        <w:rPr/>
      </w:pPr>
      <w:bookmarkEnd w:id="527"/>
      <w:r>
        <w:rPr>
          <w:rFonts w:ascii="IRNazanin" w:hAnsi="IRNazanin" w:eastAsia="IRNazanin"/>
          <w:color w:val="111111"/>
          <w:sz w:val="28"/>
          <w:sz w:val="28"/>
          <w:szCs w:val="28"/>
          <w:rtl w:val="true"/>
          <w:lang w:bidi="fa-IR"/>
        </w:rPr>
        <w:t xml:space="preserve">ولا تتوهّم ممّا ذکرناه انّه إذا أرید الإتیان بهذه الزیارة فی حرم أمیرالمؤمنین علیه السلام لزوم الإنضمام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بل یجوز الإتیان بهذه الزیارة هناک مع کلّ زیارة زار بها أمیرالمؤمنین علیه السلام، فانّ هذا عمل آخر مستقلّ یستحبّ الإتیان به فی کلّ مکان وزمان، بل لا یشترط فیه هناک أیضًا الإتیان بالدعاء عقیبها، وانّما الدعاء کما عرفت لأجل الحاجة </w:t>
      </w:r>
      <w:r>
        <w:rPr>
          <w:rFonts w:eastAsia="IRNazanin" w:cs="IRNazanin"/>
          <w:color w:val="111111"/>
          <w:sz w:val="28"/>
          <w:szCs w:val="28"/>
          <w:rtl w:val="true"/>
          <w:lang w:bidi="fa-IR"/>
        </w:rPr>
        <w:t>.</w:t>
      </w:r>
    </w:p>
    <w:p>
      <w:pPr>
        <w:pStyle w:val="Heading4"/>
        <w:numPr>
          <w:ilvl w:val="3"/>
          <w:numId w:val="1"/>
        </w:numPr>
        <w:rPr/>
      </w:pPr>
      <w:bookmarkStart w:id="528" w:name="__RefHeading___Toc1060836_2035185390"/>
      <w:bookmarkStart w:id="529" w:name="_Toc193"/>
      <w:bookmarkEnd w:id="528"/>
      <w:r>
        <w:rPr>
          <w:rtl w:val="true"/>
        </w:rPr>
        <w:t xml:space="preserve">الأمر الرابع </w:t>
      </w:r>
      <w:r>
        <w:rPr>
          <w:rtl w:val="true"/>
        </w:rPr>
        <w:t xml:space="preserve">: </w:t>
      </w:r>
      <w:r>
        <w:rPr>
          <w:rtl w:val="true"/>
        </w:rPr>
        <w:t>فی انّه هل یجوز الإتیان بهذه الزیارة علی النظم المذکور فی مجالس عدیدة أو ماشیًا أو راکبًا؟ وهل یعتبر فیها الموالات فی أجزائها أم لا؟</w:t>
      </w:r>
      <w:bookmarkEnd w:id="529"/>
    </w:p>
    <w:p>
      <w:pPr>
        <w:pStyle w:val="BookText"/>
        <w:rPr/>
      </w:pPr>
      <w:r>
        <w:rPr>
          <w:rFonts w:ascii="IRNazanin" w:hAnsi="IRNazanin" w:eastAsia="IRNazanin"/>
          <w:color w:val="111111"/>
          <w:sz w:val="28"/>
          <w:sz w:val="28"/>
          <w:szCs w:val="28"/>
          <w:rtl w:val="true"/>
          <w:lang w:bidi="fa-IR"/>
        </w:rPr>
        <w:t>ورابعها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هل یجوز الإتیان بهذه الزیارة علی النظم المذکور فی مجالس عدیدة أو ماشیًا أو راکبًا ؟ وهل یعتبر فیها الموالات فی أجزائها أم لا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اعتبار الموالات فی أجزائها، فلا ینبغی إنکاره، فانّ الظاهر من دلیلها وأخبارها الموالاة فی أجزائها موالاة عرفیّة، إلّا إذا عرض فی الأثناء عائق یمنعه عن الموالاة، فلا بأس بالبناء بعد الخلاص عن ذلک العارض ؛ وأمّا إذا أخلّ بها من دون عائق، فالظاهر مع قصد التوظیف لزوم الإستیناف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اعتبار المجلس الواحد ففیه تفصیل، وهو انّه إذا کان راکبًا أو فی السفینة أو نحو ذلک، فانّما مجلسه بحاله ولم یتعدّد له المجلس، سواء کان فی حال الإختیار أو الإضطرار </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ویجوز الإتیان بصلوته حال الرکوب مؤمیًا کما هو شأن صلوة النافلة، وأمّا فی </w:t>
      </w:r>
    </w:p>
    <w:p>
      <w:pPr>
        <w:pStyle w:val="BookText"/>
        <w:rPr/>
      </w:pPr>
      <w:r>
        <w:rPr>
          <w:rFonts w:ascii="IRNazanin" w:hAnsi="IRNazanin" w:eastAsia="IRNazanin"/>
          <w:color w:val="111111"/>
          <w:sz w:val="28"/>
          <w:sz w:val="28"/>
          <w:szCs w:val="28"/>
          <w:rtl w:val="true"/>
          <w:lang w:bidi="fa-IR"/>
        </w:rPr>
        <w:t xml:space="preserve">حال المشی فإن کان ذلک فی حاجة لازمة أو راجحة، کعیادة مریض أو تشییع جنازة أو قضاء حاجة مؤمن أو نحو ذلک، فلا بأس به ؛ ولکن إذا عرضت له هذه الحوائج وهو فی أثناء الزیارة فلا یترک عمله، بل یأتی بها متشاغلًا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کان مشیه إلی الحاجة قبل الشروع فی الزیارة، فإن لم یخف الفوت منه علی ورده، فالأولی والأحوط تأخیرها إلی زمان القرار والتمکّن فی محلّ یومئ إلیه بالسلام، وإن خاف الفوت فلیؤم إلیه علیه السلام بأوّل السلام ثمّ یأتی بالباقی علی وجهه الّذی إلیه مشیه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لم یکن ذلک فی حاجة لازمة ولا راجحة، فالإتیان بها بقصد التوظیف لایخلو عن إشکال، وقد یستأنس بعض ما ذکرناه بروایات وردت فی الطواف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إذا کان مشغولًا بالعمل حال مشیه فی موضع الجواز و جاء وقت السجدة أو الصلوة، فالظاهر جواز الإیماء وإن کان الأفضل حینئذ إختیار مکان لأجل السجود والصلوة بحیث لا یخلّ بالموالاة، وإلّا فلیقتصر علی الإیماء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یظهر الحال فی إتیانها فی مجالس عدیدة، فانّه إذا کان ذلک لأجل حاجة ضروریّة جاز إذا لم یخل بالموالاة، وکذا الحوائج الراجحة شرعًا، وإلّا فإن کانت المجالس فی حکم مجلس واحد فلا بأس بذلک، کما إذا کان فی سطح واحد فزار فی موضع وأتی باللعن فی موضع و هکذا </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کانت المجالس عدیدة، فإن أخلّ مع ذلک بالموالاة من دون عارض یمنعه عن إتمام العمل فی المجلس الأوّل، فالظاهر عدم الصحّة ولزوم الإستیناف لو أراد الإتیان بهذا العمل علی وجه الصحّة </w:t>
      </w:r>
      <w:r>
        <w:rPr>
          <w:rFonts w:eastAsia="IRNazanin" w:cs="IRNazanin"/>
          <w:color w:val="111111"/>
          <w:sz w:val="28"/>
          <w:szCs w:val="28"/>
          <w:rtl w:val="true"/>
          <w:lang w:bidi="fa-IR"/>
        </w:rPr>
        <w:t xml:space="preserve">. </w:t>
      </w:r>
      <w:bookmarkStart w:id="530" w:name="pg4701_26170"/>
    </w:p>
    <w:p>
      <w:pPr>
        <w:pStyle w:val="BookText"/>
        <w:rPr/>
      </w:pPr>
      <w:bookmarkEnd w:id="530"/>
      <w:r>
        <w:rPr>
          <w:rFonts w:ascii="IRNazanin" w:hAnsi="IRNazanin" w:eastAsia="IRNazanin"/>
          <w:color w:val="111111"/>
          <w:sz w:val="28"/>
          <w:sz w:val="28"/>
          <w:szCs w:val="28"/>
          <w:rtl w:val="true"/>
          <w:lang w:bidi="fa-IR"/>
        </w:rPr>
        <w:t>وإن لم یخل بالموالاة، کما إذا کانت المجالس متقاربة، فالصحّة قویّة، کما إذا کان علی سطح من داره فذهب إلی سطح آخر لغیر حاجة ضروریّة بحیث لایخلّ بالموالاة، کما إذا أخلّ بها وقد عرض له أمر عاقه عن إتمام العمل، فانّ الظاهر جواز البناء فیه و عدم لزوم الإستیناف علیه، واللَّه هو العالم</w:t>
      </w:r>
      <w:r>
        <w:rPr>
          <w:rFonts w:eastAsia="IRNazanin" w:cs="IRNazanin"/>
          <w:color w:val="111111"/>
          <w:sz w:val="28"/>
          <w:szCs w:val="28"/>
          <w:rtl w:val="true"/>
          <w:lang w:bidi="fa-IR"/>
        </w:rPr>
        <w:t>.</w:t>
      </w:r>
    </w:p>
    <w:p>
      <w:pPr>
        <w:pStyle w:val="Heading4"/>
        <w:numPr>
          <w:ilvl w:val="3"/>
          <w:numId w:val="1"/>
        </w:numPr>
        <w:rPr/>
      </w:pPr>
      <w:bookmarkStart w:id="531" w:name="__RefHeading___Toc1060838_2035185390"/>
      <w:bookmarkStart w:id="532" w:name="_Toc194"/>
      <w:bookmarkEnd w:id="531"/>
      <w:r>
        <w:rPr>
          <w:rtl w:val="true"/>
        </w:rPr>
        <w:t xml:space="preserve">الأمر الخامس </w:t>
      </w:r>
      <w:r>
        <w:rPr>
          <w:rtl w:val="true"/>
        </w:rPr>
        <w:t xml:space="preserve">: </w:t>
      </w:r>
      <w:r>
        <w:rPr>
          <w:rtl w:val="true"/>
        </w:rPr>
        <w:t>فی استحباب زیارة عاشوراء فی کلّ یوم</w:t>
      </w:r>
      <w:bookmarkEnd w:id="532"/>
    </w:p>
    <w:p>
      <w:pPr>
        <w:pStyle w:val="Heading5"/>
        <w:numPr>
          <w:ilvl w:val="4"/>
          <w:numId w:val="1"/>
        </w:numPr>
        <w:rPr/>
      </w:pPr>
      <w:bookmarkStart w:id="533" w:name="__RefHeading___Toc1060840_2035185390"/>
      <w:bookmarkStart w:id="534" w:name="_Toc195"/>
      <w:bookmarkEnd w:id="533"/>
      <w:r>
        <w:rPr>
          <w:rtl w:val="true"/>
        </w:rPr>
        <w:t>اشاره</w:t>
      </w:r>
      <w:bookmarkEnd w:id="534"/>
    </w:p>
    <w:p>
      <w:pPr>
        <w:pStyle w:val="BookText"/>
        <w:rPr/>
      </w:pPr>
      <w:r>
        <w:rPr>
          <w:rFonts w:ascii="IRNazanin" w:hAnsi="IRNazanin" w:eastAsia="IRNazanin"/>
          <w:color w:val="111111"/>
          <w:sz w:val="28"/>
          <w:sz w:val="28"/>
          <w:szCs w:val="28"/>
          <w:rtl w:val="true"/>
          <w:lang w:bidi="fa-IR"/>
        </w:rPr>
        <w:t>وخامسها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یستحبّ الإتیان بهذه الزیارة فی کلّ یوم، کما یدلّ علیه قول الباقر علیه السلام فی روایة علقمة،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علقمة إن استطعت أن تزوره فی کلّ یوم بهذه الزیارة فافعل، فلک ثواب جمیع ذلک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بثواب جمیع ذلک، جمیع ما تقدّم فی روایته من الثواب لهذه الزیارة، وسیأتی بیان معناه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الصادق علیه السلام فی روایة صفوان علی الوجه المرویّ فی المصباح والوجه المرویّ فی المزار، قال فیهما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تعاهد هذه الزیارة، فانّی ضامن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 فانّ التعاهد التحفّظ بالشی‌ء،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وتعاهد جیرانک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تفقّدهم بزیارة واحفظ بذلک حقّ الجوار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القاموس</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وتعهّده وتعاهده واعتهده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تفقّده، وأحدث العهد به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 xml:space="preserve">. </w:t>
      </w:r>
      <w:bookmarkStart w:id="535" w:name="pg4701_26171"/>
    </w:p>
    <w:p>
      <w:pPr>
        <w:pStyle w:val="BookText"/>
        <w:rPr/>
      </w:pPr>
      <w:bookmarkEnd w:id="535"/>
      <w:r>
        <w:rPr>
          <w:rFonts w:ascii="IRNazanin" w:hAnsi="IRNazanin" w:eastAsia="IRNazanin"/>
          <w:color w:val="111111"/>
          <w:sz w:val="28"/>
          <w:sz w:val="28"/>
          <w:szCs w:val="28"/>
          <w:rtl w:val="true"/>
          <w:lang w:bidi="fa-IR"/>
        </w:rPr>
        <w:t>وفی المجمع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والتعاهد بمعنی التعهّد وهو التحفّظ بالشی‌ء أو تجدید العهد، ومنه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Style w:val="FootnoteAnchor"/>
          <w:rtl w:val="true"/>
        </w:rPr>
        <w:footnoteReference w:id="103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تعاهدوا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رأیتم الرجل یتعاهد الصلوة فکذا</w:t>
      </w:r>
      <w:r>
        <w:rPr>
          <w:rFonts w:eastAsia="IRNazanin" w:cs="IRNazanin"/>
          <w:color w:val="111111"/>
          <w:sz w:val="28"/>
          <w:szCs w:val="28"/>
          <w:rtl w:val="true"/>
          <w:lang w:bidi="fa-IR"/>
        </w:rPr>
        <w:t xml:space="preserve">»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وفیه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تعهّدت الشی‌ء،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تردّدت إلیه وأصلحته ؛ وتعهدته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حفظته، إنتهی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ولکن لایتوقّف حصول الثواب والأثر المذکور فی الروایة بالتعاهد لها، بل یحصل وإن أتی بها مرّة واحدة، وإن کان لک حاجة فأت بها مع الدعاء المذکور أیّ وقت عرضت لک الحاجة </w:t>
      </w:r>
      <w:r>
        <w:rPr>
          <w:rFonts w:eastAsia="IRNazanin" w:cs="IRNazanin"/>
          <w:color w:val="111111"/>
          <w:sz w:val="28"/>
          <w:szCs w:val="28"/>
          <w:rtl w:val="true"/>
          <w:lang w:bidi="fa-IR"/>
        </w:rPr>
        <w:t>.</w:t>
      </w:r>
    </w:p>
    <w:p>
      <w:pPr>
        <w:pStyle w:val="Heading5"/>
        <w:numPr>
          <w:ilvl w:val="4"/>
          <w:numId w:val="1"/>
        </w:numPr>
        <w:rPr/>
      </w:pPr>
      <w:bookmarkStart w:id="536" w:name="__RefHeading___Toc1060842_2035185390"/>
      <w:bookmarkStart w:id="537" w:name="_Toc196"/>
      <w:bookmarkEnd w:id="536"/>
      <w:r>
        <w:rPr>
          <w:rtl w:val="true"/>
        </w:rPr>
        <w:t>ما هو المراد بالثواب المذکور فی الروایات ؟</w:t>
      </w:r>
      <w:bookmarkEnd w:id="537"/>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لا تتوهّم انّ المراد بالثواب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الّذی اشتملت علیه روایات مالک وعُقبَة وعلقمة من ألفی ألف حجّة وألفی ألف عمرة وألفی ألف غزوة، وثواب کلّ حجّ وعمرة وغزوة کثواب من حجّ واعتمر وغزی مع رسول اللَّه صلی الله علیه وآله ومع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کتابة ألف ألف حسنة، ومحو ألف ألف سیّئة، ورفع مائة ألف ألف درجة، والکون کمن استشهد مع الحسین علیه السلام حتّی لایعرف إلّا فی الشهداء الّذین استشهدوا معه، وکتابة ثواب کلّ نبیّ ورسول، </w:t>
      </w:r>
      <w:bookmarkStart w:id="538" w:name="pg4701_26172"/>
    </w:p>
    <w:p>
      <w:pPr>
        <w:pStyle w:val="BookText"/>
        <w:rPr/>
      </w:pPr>
      <w:bookmarkEnd w:id="538"/>
      <w:r>
        <w:rPr>
          <w:rFonts w:ascii="IRNazanin" w:hAnsi="IRNazanin" w:eastAsia="IRNazanin"/>
          <w:color w:val="111111"/>
          <w:sz w:val="28"/>
          <w:sz w:val="28"/>
          <w:szCs w:val="28"/>
          <w:rtl w:val="true"/>
          <w:lang w:bidi="fa-IR"/>
        </w:rPr>
        <w:t xml:space="preserve">وزیارة کلّ من زار الحسین علیه السلام منذ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هذه کلّه لمن زاره یوم عاشورا، ولم یحصل لنا ما یدلّ علی حصول جمیع ذلک إلّا فی ذیل روایة علقمة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ویحتمل أن یکون المراد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ذلک کلّه للمواظبة والإستمرار علیه لا مطلقًا، مع احتمال کون المراد أن یکون هذا الثواب لزیارة کلّ یوم ؛ وفیه أیضًا إحتمالان،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هذا الثواب لزیارة کلّ یوم علی تقدیر المواظبة، 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هذا الثواب للزیارة أیّ یوم أتی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الأخیر بعید، والأقرب أحد الأوّلین، أی الثواب المذکور للمواظبة وإن لم یکن أتی بها فی یوم عاشورا، أو لکلّ یوم یوم علی تقدیر المواظبة، واللَّه هو الکریم المتفضّل علی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المراد بما ذکرناه من الثواب والجزاء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اشتمل علیه خبر صفوان من أمر الضمان علی قبول الزیارة و وصول السلام إلیه و قضاء الحوائج بالغًا ما بلغت، لکن لایبعد من فضل اللَّه تعالی حصول الثواب المذکور فی تلک الروایات أیضًا علی مَن زار الحسین بن فاطمة سیّد الشهداء علیه السلام بتلک الزیارة </w:t>
      </w:r>
      <w:r>
        <w:rPr>
          <w:rFonts w:eastAsia="IRNazanin" w:cs="IRNazanin"/>
          <w:color w:val="111111"/>
          <w:sz w:val="28"/>
          <w:szCs w:val="28"/>
          <w:rtl w:val="true"/>
          <w:lang w:bidi="fa-IR"/>
        </w:rPr>
        <w:t>.</w:t>
      </w:r>
    </w:p>
    <w:p>
      <w:pPr>
        <w:pStyle w:val="Heading4"/>
        <w:numPr>
          <w:ilvl w:val="3"/>
          <w:numId w:val="1"/>
        </w:numPr>
        <w:rPr/>
      </w:pPr>
      <w:bookmarkStart w:id="539" w:name="__RefHeading___Toc1060844_2035185390"/>
      <w:bookmarkStart w:id="540" w:name="_Toc197"/>
      <w:bookmarkEnd w:id="539"/>
      <w:r>
        <w:rPr>
          <w:rtl w:val="true"/>
        </w:rPr>
        <w:t xml:space="preserve">الأمر السادس </w:t>
      </w:r>
      <w:r>
        <w:rPr>
          <w:rtl w:val="true"/>
        </w:rPr>
        <w:t xml:space="preserve">: </w:t>
      </w:r>
      <w:r>
        <w:rPr>
          <w:rtl w:val="true"/>
        </w:rPr>
        <w:t>فی بعض ما یتعلّق بسند الروایات</w:t>
      </w:r>
      <w:bookmarkEnd w:id="540"/>
    </w:p>
    <w:p>
      <w:pPr>
        <w:pStyle w:val="Heading5"/>
        <w:numPr>
          <w:ilvl w:val="4"/>
          <w:numId w:val="1"/>
        </w:numPr>
        <w:rPr/>
      </w:pPr>
      <w:bookmarkStart w:id="541" w:name="__RefHeading___Toc1060846_2035185390"/>
      <w:bookmarkStart w:id="542" w:name="_Toc198"/>
      <w:bookmarkEnd w:id="541"/>
      <w:r>
        <w:rPr>
          <w:rtl w:val="true"/>
        </w:rPr>
        <w:t>اشاره</w:t>
      </w:r>
      <w:bookmarkEnd w:id="542"/>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ما یتعلّق بسند الروایات، وهو أمور،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یتعلّق بحال السند</w:t>
      </w:r>
      <w:r>
        <w:rPr>
          <w:rFonts w:eastAsia="IRNazanin" w:cs="IRNazanin"/>
          <w:color w:val="111111"/>
          <w:sz w:val="28"/>
          <w:szCs w:val="28"/>
          <w:rtl w:val="true"/>
          <w:lang w:bidi="fa-IR"/>
        </w:rPr>
        <w:t xml:space="preserve">. </w:t>
      </w:r>
      <w:bookmarkStart w:id="543" w:name="pg4701_26173"/>
    </w:p>
    <w:p>
      <w:pPr>
        <w:pStyle w:val="Heading5"/>
        <w:numPr>
          <w:ilvl w:val="4"/>
          <w:numId w:val="1"/>
        </w:numPr>
        <w:rPr/>
      </w:pPr>
      <w:bookmarkStart w:id="544" w:name="__RefHeading___Toc1060848_2035185390"/>
      <w:bookmarkStart w:id="545" w:name="_Toc199"/>
      <w:bookmarkEnd w:id="543"/>
      <w:bookmarkEnd w:id="544"/>
      <w:r>
        <w:rPr>
          <w:rtl w:val="true"/>
        </w:rPr>
        <w:t>سند روایة کامل الزیارة</w:t>
      </w:r>
      <w:bookmarkEnd w:id="545"/>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سند روایة کامل الزیارة فهو کما تقدّم عن البحار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w:t>
      </w:r>
      <w:r>
        <w:rPr>
          <w:rStyle w:val="FootnoteAnchor"/>
          <w:rtl w:val="true"/>
        </w:rPr>
        <w:footnoteReference w:id="1039"/>
      </w:r>
      <w:r>
        <w:rPr>
          <w:rFonts w:ascii="Amiri" w:hAnsi="Amiri" w:eastAsia="Amiri" w:cs="Amiri"/>
          <w:color w:val="111111"/>
          <w:sz w:val="28"/>
          <w:sz w:val="28"/>
          <w:szCs w:val="28"/>
          <w:rtl w:val="true"/>
          <w:lang w:bidi="ar-SA"/>
        </w:rPr>
        <w:t xml:space="preserve">بن داود وغیره، عن محمّد بن موسی الهمدانی، عن محمّد بن خالد الطَیَالِسِی، عن سَیف بن عَمِیرَة وصالح بن عُقبَة معًا، عن علقمة بن محمّد الحَضرَمِی ومحمّد بن إسمعیل، عن صالح بن عُقبَة، عن مالک الجُهَنِی </w:t>
      </w:r>
      <w:r>
        <w:rPr>
          <w:rFonts w:eastAsia="Amiri" w:cs="Amiri" w:ascii="Amiri" w:hAnsi="Amiri"/>
          <w:color w:val="111111"/>
          <w:sz w:val="28"/>
          <w:szCs w:val="28"/>
          <w:rtl w:val="true"/>
          <w:lang w:bidi="ar-SA"/>
        </w:rPr>
        <w:t xml:space="preserve">»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حکم بن داود، فما وجدته فی الرجال، لکن شارکه غیره فی السند، والظاهر انّ المشارک له فی روایته هذه الروایة جماعة کثیرة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محمّد بن موسی الهمدانی، ففیه بعض الکلمات، قال ابن الغضائری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محمّد بن موسی بن عیسی، السمّان، أبو جعفر، الهمدانی، ضعیف، یروی عن الضعفاء، ویجوز أن یُخَرّج شاهدًا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القمّیّون فیه بالردّ، واستثنوا من کتاب نوادر الحکمة ما رواه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ضعّفه القمّیون بالغلوّ، وکان ابن الولید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کان یضع الحدیث، واللَّه أعلم، إلی آخر کلامه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فی الفقیه فی أواخر باب صوم التطوع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خبر صلوة یوم غدیر خمّ والثواب المذکور فیه لمن صامه، فانّ شیخنا محمّد ابن الحسن رضی الله عنه کان لا یصحّحه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من طریق محمّد بن موسی الهمدانی وکان غیر ثقة </w:t>
      </w:r>
      <w:r>
        <w:rPr>
          <w:rStyle w:val="FootnoteAnchor"/>
          <w:rtl w:val="true"/>
        </w:rPr>
        <w:footnoteReference w:id="1043"/>
      </w:r>
      <w:r>
        <w:rPr>
          <w:rFonts w:ascii="IRNazanin" w:hAnsi="IRNazanin" w:eastAsia="IRNazanin"/>
          <w:color w:val="111111"/>
          <w:sz w:val="28"/>
          <w:sz w:val="28"/>
          <w:szCs w:val="28"/>
          <w:rtl w:val="true"/>
          <w:lang w:bidi="fa-IR"/>
        </w:rPr>
        <w:t xml:space="preserve">، وکلّما لم یصحّحه ذلک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یحکم بصحّته من الأخبار فهو عندنا متروک غیر صحیح، إنتهی کلامه رحمه الله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إرجاع هذه الکلمات إلی تضعیف القمّیین، و محمّد بن الحسن بن الولید شیخ القمّیین و وجههم، وقد عرفت من کلام النجاشی تردیدًا له فی ضعفه حیث نسب التضعیف إلی القمّیین ورمیه </w:t>
      </w:r>
      <w:r>
        <w:rPr>
          <w:rStyle w:val="FootnoteAnchor"/>
          <w:rtl w:val="true"/>
        </w:rPr>
        <w:footnoteReference w:id="1045"/>
      </w:r>
      <w:r>
        <w:rPr>
          <w:rFonts w:ascii="Amiri" w:hAnsi="Amiri" w:eastAsia="Amiri" w:cs="Amiri"/>
          <w:color w:val="111111"/>
          <w:sz w:val="28"/>
          <w:sz w:val="28"/>
          <w:szCs w:val="28"/>
          <w:rtl w:val="true"/>
          <w:lang w:bidi="ar-SA"/>
        </w:rPr>
        <w:t>إیّاه بالغلوّ، ثمّ نسب إلی ابن الولید ما نسب،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وقریب منه کلام ابن الغضائری، وقد صرّح بأنّه یجوز أن تخرّج روایته شاهدًا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المولی المجلسی الأوّل فی حاشیة الفقیه انّه کتب الردّ علی الغلاة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 یتحقّق ضعفه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محمّد بن خالد الطَیَالِسِی، فلا یخلو عن اعتبار، وقد روی عنه سعد بن عبداللَّه وعلیّ بن الحسن بن فضّال وغیرهما، وروی عنه حمید أصولًا کثیرة </w:t>
      </w:r>
      <w:r>
        <w:rPr>
          <w:rStyle w:val="FootnoteAnchor"/>
          <w:rtl w:val="true"/>
        </w:rPr>
        <w:footnoteReference w:id="1047"/>
      </w:r>
      <w:r>
        <w:rPr>
          <w:rFonts w:ascii="IRNazanin" w:hAnsi="IRNazanin" w:eastAsia="IRNazanin"/>
          <w:color w:val="111111"/>
          <w:sz w:val="28"/>
          <w:sz w:val="28"/>
          <w:szCs w:val="28"/>
          <w:rtl w:val="true"/>
          <w:lang w:bidi="fa-IR"/>
        </w:rPr>
        <w:t xml:space="preserve">؛ بل روایته علی ما یظهر من أهل الرجال معتبرة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سَیف بن عَمِیرَة، فهو ثقة بتصریح أهل الرجال من الشیخ والنجاشی </w:t>
      </w:r>
    </w:p>
    <w:p>
      <w:pPr>
        <w:pStyle w:val="BookText"/>
        <w:rPr/>
      </w:pPr>
      <w:r>
        <w:rPr>
          <w:rFonts w:ascii="IRNazanin" w:hAnsi="IRNazanin" w:eastAsia="IRNazanin"/>
          <w:color w:val="111111"/>
          <w:sz w:val="28"/>
          <w:sz w:val="28"/>
          <w:szCs w:val="28"/>
          <w:rtl w:val="true"/>
          <w:lang w:bidi="fa-IR"/>
        </w:rPr>
        <w:t xml:space="preserve">ونحوهما </w:t>
      </w:r>
      <w:r>
        <w:rPr>
          <w:rStyle w:val="FootnoteAnchor"/>
          <w:rtl w:val="true"/>
        </w:rPr>
        <w:footnoteReference w:id="1049"/>
      </w:r>
      <w:r>
        <w:rPr>
          <w:rFonts w:ascii="IRNazanin" w:hAnsi="IRNazanin" w:eastAsia="IRNazanin"/>
          <w:color w:val="111111"/>
          <w:sz w:val="28"/>
          <w:sz w:val="28"/>
          <w:szCs w:val="28"/>
          <w:rtl w:val="true"/>
          <w:lang w:bidi="fa-IR"/>
        </w:rPr>
        <w:t xml:space="preserve">؛ وما عن ابن شهر آشوب من وقفه </w:t>
      </w:r>
      <w:r>
        <w:rPr>
          <w:rStyle w:val="FootnoteAnchor"/>
          <w:rtl w:val="true"/>
        </w:rPr>
        <w:footnoteReference w:id="1050"/>
      </w:r>
      <w:r>
        <w:rPr>
          <w:rFonts w:ascii="IRNazanin" w:hAnsi="IRNazanin" w:eastAsia="IRNazanin"/>
          <w:color w:val="111111"/>
          <w:sz w:val="28"/>
          <w:sz w:val="28"/>
          <w:szCs w:val="28"/>
          <w:rtl w:val="true"/>
          <w:lang w:bidi="fa-IR"/>
        </w:rPr>
        <w:t xml:space="preserve">فغیر محقّق، بل ظاهر الشیخ والنجاشی عدمه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صالح بن عُقبَة، ففیه بعض الکلام، بل ضعّفه ابن الغضائری </w:t>
      </w:r>
      <w:r>
        <w:rPr>
          <w:rStyle w:val="FootnoteAnchor"/>
          <w:rtl w:val="true"/>
        </w:rPr>
        <w:footnoteReference w:id="1052"/>
      </w:r>
      <w:r>
        <w:rPr>
          <w:rFonts w:ascii="IRNazanin" w:hAnsi="IRNazanin" w:eastAsia="IRNazanin"/>
          <w:color w:val="111111"/>
          <w:sz w:val="28"/>
          <w:sz w:val="28"/>
          <w:szCs w:val="28"/>
          <w:rtl w:val="true"/>
          <w:lang w:bidi="fa-IR"/>
        </w:rPr>
        <w:t xml:space="preserve">؛ ولم أجد فیه ما یدلّ علی الإعتماد علیه، ولکن یکفی فی هذه المرتبة وجود سیف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عَلقَمَة بن محمّد الحَضْرَمِی، فلم أجد فیه إلّا تعرضًّا قلیلًا، ذکره الشیخ رحمه الله فی أصحاب الصادق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علقمة بن محمّد الحَضرَمِی الکوفی، أسند عنه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وفی الکشّی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محمّد أبی بکر الحَضرَمِی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أخی علقمة،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محمّد بن قتیبة القتیبی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الفضل بن 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عن محمّد بن جمهور، عن بکار بن أبی بکر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أبوبکر وعلقمة علی زید بن علیّ علیه السلام وکان علقمة أکبر من أبی، فجلس أحدهما عن یمینه والآخر عن یساره وکان بلغهما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الإمام منّا من أرخی علیه ستره، انّما الإمام من شهر سیفه</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أبوبکر وکان أجرأهما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الحسین أخبرنی عن علیّ بن أبی طالب أکان إمامًا وهو مرخی علیه ستره أو لم یکن إمامًا حتّی خرج </w:t>
      </w:r>
    </w:p>
    <w:p>
      <w:pPr>
        <w:pStyle w:val="BookText"/>
        <w:rPr/>
      </w:pPr>
      <w:r>
        <w:rPr>
          <w:rFonts w:ascii="IRNazanin" w:hAnsi="IRNazanin" w:eastAsia="IRNazanin"/>
          <w:color w:val="111111"/>
          <w:sz w:val="28"/>
          <w:sz w:val="28"/>
          <w:szCs w:val="28"/>
          <w:rtl w:val="true"/>
          <w:lang w:bidi="fa-IR"/>
        </w:rPr>
        <w:t>وشهر سیفه؟</w:t>
      </w:r>
    </w:p>
    <w:p>
      <w:pPr>
        <w:pStyle w:val="BookText"/>
        <w:rPr/>
      </w:pPr>
      <w:r>
        <w:rPr>
          <w:rFonts w:ascii="IRNazanin" w:hAnsi="IRNazanin" w:eastAsia="IRNazanin"/>
          <w:color w:val="111111"/>
          <w:sz w:val="28"/>
          <w:sz w:val="28"/>
          <w:szCs w:val="28"/>
          <w:rtl w:val="true"/>
          <w:lang w:bidi="fa-IR"/>
        </w:rPr>
        <w:t>وکان زید یبصر الکلام،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فسکت فلم یجبه، فردّ علیه الکلام ثلاث مرّات کلّ ذلک لا یجبه بشی‌ء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علیّ بن أبی طالب إمامًا فقد یجوز أن یکون بعده إمام مرخی علیه ستره، وإن کان علی علیه السلام لم یکن إمامًا وهو مرخی علیه ستره فأنت ما جاء بک ههنا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فطلب من أبی علقمة </w:t>
      </w:r>
      <w:r>
        <w:rPr>
          <w:rStyle w:val="FootnoteAnchor"/>
          <w:rtl w:val="true"/>
        </w:rPr>
        <w:footnoteReference w:id="1054"/>
      </w:r>
      <w:r>
        <w:rPr>
          <w:rFonts w:ascii="Amiri" w:hAnsi="Amiri" w:eastAsia="Amiri" w:cs="Amiri"/>
          <w:color w:val="111111"/>
          <w:sz w:val="28"/>
          <w:sz w:val="28"/>
          <w:szCs w:val="28"/>
          <w:rtl w:val="true"/>
          <w:lang w:bidi="ar-SA"/>
        </w:rPr>
        <w:t xml:space="preserve">أن یکفّ عنه، فکفّ </w:t>
      </w:r>
      <w:r>
        <w:rPr>
          <w:rFonts w:eastAsia="Amiri" w:cs="Amiri" w:ascii="Amiri" w:hAnsi="Amiri"/>
          <w:color w:val="111111"/>
          <w:sz w:val="28"/>
          <w:szCs w:val="28"/>
          <w:rtl w:val="true"/>
          <w:lang w:bidi="ar-SA"/>
        </w:rPr>
        <w:t xml:space="preserve">»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یدلّ علی کون الأخوین متصلّبین فی الدین، ولم أجد فیه شیئًا آخر ؛ وبالجملة هو ممدوح، لأنّه ممّن یسند إلیه وکان کما عرفت، فانّ الظاهر انّه کان موافقًا لأخیه فی الرأی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محمّد بن اسمعیل، فالظاهر انّه محمّد بن إسمعیل بن بَزِیع المعلوم وثاقته، لروایته عن صالح بن عُقبَة، وقد ذکر الشیخ والنجاشی انّ صالح بن عُقبَة له کتاب، یروی عنه محمّد بن إسمعیل بن بَزِیع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مالک الجُهَنِی، فهو مالک بن أعین الجُهَنِی، وفی الکشّی عن حمدویه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علیّ بن محمّد بن فیروزان القمّی،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مالک بن أعین الجُهَنِی هو ابن أعین، ولیس من أخوة زرارة وهو بصریّ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وذکره الشیخ فی رجاله من أصحاب الباقر علیه السلام </w:t>
      </w:r>
      <w:r>
        <w:rPr>
          <w:rStyle w:val="FootnoteAnchor"/>
          <w:rtl w:val="true"/>
        </w:rPr>
        <w:footnoteReference w:id="1058"/>
      </w:r>
      <w:r>
        <w:rPr>
          <w:rFonts w:ascii="IRNazanin" w:hAnsi="IRNazanin" w:eastAsia="IRNazanin"/>
          <w:color w:val="111111"/>
          <w:sz w:val="28"/>
          <w:sz w:val="28"/>
          <w:szCs w:val="28"/>
          <w:rtl w:val="true"/>
          <w:lang w:bidi="fa-IR"/>
        </w:rPr>
        <w:t xml:space="preserve">، ومن أصحاب الصادق علیه السلام، </w:t>
      </w:r>
      <w:bookmarkStart w:id="546" w:name="pg4701_26177"/>
    </w:p>
    <w:p>
      <w:pPr>
        <w:pStyle w:val="BookText"/>
        <w:rPr/>
      </w:pPr>
      <w:bookmarkEnd w:id="546"/>
      <w:r>
        <w:rPr>
          <w:rFonts w:ascii="IRNazanin" w:hAnsi="IRNazanin" w:eastAsia="IRNazanin"/>
          <w:color w:val="111111"/>
          <w:sz w:val="28"/>
          <w:sz w:val="28"/>
          <w:szCs w:val="28"/>
          <w:rtl w:val="true"/>
          <w:lang w:bidi="fa-IR"/>
        </w:rPr>
        <w:t xml:space="preserve">وذکر فی الأخیر انّه مات فی حیوة أبی عبداللَّه علیه السلام، إنتهی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فی الکافی فی باب المصافحة، عن یحیی الحلبی، عن مالک الجُهَنِی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مالک أنتم شیعتنا ألا تری انّک تفرط فی أمرنا، إنّه لایقدر علی صفة اللَّه، فکما لا یقدر علی صفة اللَّه کذلک لا یقدر علی صفتنا، وکما لایقدر علی صفتنا کذلک لایقدر علی صفة المؤمن، إنّ المؤمن لیلقی المؤمن فیصافحه، فلا یزال اللَّه ینظر إلیهما والذنوب تتحات عن وجوههما کما یتحات الورق عن الشجر </w:t>
      </w:r>
      <w:r>
        <w:rPr>
          <w:rStyle w:val="FootnoteAnchor"/>
          <w:rtl w:val="true"/>
        </w:rPr>
        <w:footnoteReference w:id="1060"/>
      </w:r>
      <w:r>
        <w:rPr>
          <w:rFonts w:ascii="IRNazanin" w:hAnsi="IRNazanin" w:eastAsia="IRNazanin"/>
          <w:color w:val="111111"/>
          <w:sz w:val="28"/>
          <w:sz w:val="28"/>
          <w:szCs w:val="28"/>
          <w:rtl w:val="true"/>
          <w:lang w:bidi="fa-IR"/>
        </w:rPr>
        <w:t xml:space="preserve">حتّی یفترقا، فکیف یقدر علی صفة من هو کذلک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روی عنه جمع من الثقات، کما یظهر من التتبّع فی الأخبار، وظاهرهم الإعتماد علیه </w:t>
      </w:r>
      <w:r>
        <w:rPr>
          <w:rFonts w:eastAsia="IRNazanin" w:cs="IRNazanin"/>
          <w:color w:val="111111"/>
          <w:sz w:val="28"/>
          <w:szCs w:val="28"/>
          <w:rtl w:val="true"/>
          <w:lang w:bidi="fa-IR"/>
        </w:rPr>
        <w:t>.</w:t>
      </w:r>
    </w:p>
    <w:p>
      <w:pPr>
        <w:pStyle w:val="Heading5"/>
        <w:numPr>
          <w:ilvl w:val="4"/>
          <w:numId w:val="1"/>
        </w:numPr>
        <w:rPr/>
      </w:pPr>
      <w:bookmarkStart w:id="547" w:name="__RefHeading___Toc1060850_2035185390"/>
      <w:bookmarkStart w:id="548" w:name="_Toc200"/>
      <w:bookmarkEnd w:id="547"/>
      <w:r>
        <w:rPr>
          <w:rtl w:val="true"/>
        </w:rPr>
        <w:t>روایة کامل الزیارة فی غایة الإعتبار</w:t>
      </w:r>
      <w:bookmarkEnd w:id="548"/>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فالروایة وإن کانت لا تبلغ درجة الصحّة، لکن فی غایة الإعتبار، و علیها عمل الشیعة علمائهم وأخیارهم، عوامّهم وخواصّهم فی جمیع الأعصار والأمصار، وأیّ إعتبار وإعتماد أزید من هذا ؟</w:t>
      </w:r>
      <w:r>
        <w:rPr>
          <w:rFonts w:eastAsia="IRNazanin" w:cs="IRNazanin"/>
          <w:color w:val="111111"/>
          <w:sz w:val="28"/>
          <w:szCs w:val="28"/>
          <w:rtl w:val="true"/>
          <w:lang w:bidi="fa-IR"/>
        </w:rPr>
        <w:t xml:space="preserve">! </w:t>
      </w:r>
      <w:bookmarkStart w:id="549" w:name="pg4701_26178"/>
    </w:p>
    <w:p>
      <w:pPr>
        <w:pStyle w:val="Heading5"/>
        <w:numPr>
          <w:ilvl w:val="4"/>
          <w:numId w:val="1"/>
        </w:numPr>
        <w:rPr/>
      </w:pPr>
      <w:bookmarkStart w:id="550" w:name="__RefHeading___Toc1060852_2035185390"/>
      <w:bookmarkStart w:id="551" w:name="_Toc201"/>
      <w:bookmarkEnd w:id="549"/>
      <w:bookmarkEnd w:id="550"/>
      <w:r>
        <w:rPr>
          <w:rtl w:val="true"/>
        </w:rPr>
        <w:t>سند روایة المصباح والمزار الکبیر</w:t>
      </w:r>
      <w:bookmarkEnd w:id="551"/>
    </w:p>
    <w:p>
      <w:pPr>
        <w:pStyle w:val="BookText"/>
        <w:rPr/>
      </w:pPr>
      <w:r>
        <w:rPr>
          <w:rFonts w:ascii="IRNazanin" w:hAnsi="IRNazanin" w:eastAsia="IRNazanin"/>
          <w:color w:val="111111"/>
          <w:sz w:val="28"/>
          <w:sz w:val="28"/>
          <w:szCs w:val="28"/>
          <w:rtl w:val="true"/>
          <w:lang w:bidi="fa-IR"/>
        </w:rPr>
        <w:t xml:space="preserve">وأمّا سند ما فی المصباح، فهو کما تقدّم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إسمعیل بن بَزِیع، عن صالح بن عُقبَة، عن أبیه، عن أبی جعفر علیه السلام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محمّد بن إسمعیل بن بَزِیع، فأمره واضح من الوثاقة والإعتبار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صالح بن عُقبَة، فقد تقدّم حاله ؛ وأمّا 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عُقبَة بن قیس بن سمعان بن أبی زیجة </w:t>
      </w:r>
      <w:r>
        <w:rPr>
          <w:rStyle w:val="FootnoteAnchor"/>
          <w:rtl w:val="true"/>
        </w:rPr>
        <w:footnoteReference w:id="1064"/>
      </w:r>
      <w:r>
        <w:rPr>
          <w:rFonts w:ascii="IRNazanin" w:hAnsi="IRNazanin" w:eastAsia="IRNazanin"/>
          <w:color w:val="111111"/>
          <w:sz w:val="28"/>
          <w:sz w:val="28"/>
          <w:szCs w:val="28"/>
          <w:rtl w:val="true"/>
          <w:lang w:bidi="fa-IR"/>
        </w:rPr>
        <w:t xml:space="preserve">مولی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مجهول الحال کما صرّح به الشیخ رحمه الله فی رجاله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سند ما فی المصباح أیضًا والمزار الکبیر من الروایة المشتملة علی الدعاء الأخیر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روایة 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خالد الطَیَالِسِی، عن سَیف بن عَمِیرَة، عن صَفوان بن مِهرَان الجَمَّال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محمّد بن خالد، فقد تقدّم حاله، وکذا سَیف بن عَمِیرَة ؛ وأمّا صَفوان بن </w:t>
      </w:r>
      <w:bookmarkStart w:id="552" w:name="pg4701_26179"/>
    </w:p>
    <w:p>
      <w:pPr>
        <w:pStyle w:val="BookText"/>
        <w:rPr/>
      </w:pPr>
      <w:bookmarkEnd w:id="552"/>
      <w:r>
        <w:rPr>
          <w:rFonts w:ascii="IRNazanin" w:hAnsi="IRNazanin" w:eastAsia="IRNazanin"/>
          <w:color w:val="111111"/>
          <w:sz w:val="28"/>
          <w:sz w:val="28"/>
          <w:szCs w:val="28"/>
          <w:rtl w:val="true"/>
          <w:lang w:bidi="fa-IR"/>
        </w:rPr>
        <w:t xml:space="preserve">مِهرَان، فثقة کما فی النجاشی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السند قویّ حسن، کما عرفت ممّا تقدّم، والإعتبار فیه أیضًا کما تقدّم </w:t>
      </w:r>
      <w:r>
        <w:rPr>
          <w:rFonts w:eastAsia="IRNazanin" w:cs="IRNazanin"/>
          <w:color w:val="111111"/>
          <w:sz w:val="28"/>
          <w:szCs w:val="28"/>
          <w:rtl w:val="true"/>
          <w:lang w:bidi="fa-IR"/>
        </w:rPr>
        <w:t>.</w:t>
      </w:r>
    </w:p>
    <w:p>
      <w:pPr>
        <w:pStyle w:val="Heading5"/>
        <w:numPr>
          <w:ilvl w:val="4"/>
          <w:numId w:val="1"/>
        </w:numPr>
        <w:rPr/>
      </w:pPr>
      <w:bookmarkStart w:id="553" w:name="__RefHeading___Toc1060854_2035185390"/>
      <w:bookmarkStart w:id="554" w:name="_Toc202"/>
      <w:bookmarkEnd w:id="553"/>
      <w:r>
        <w:rPr>
          <w:rtl w:val="true"/>
        </w:rPr>
        <w:t>أنّه لا حاجة فی المقام إلی إعتبار السند</w:t>
      </w:r>
      <w:bookmarkEnd w:id="554"/>
    </w:p>
    <w:p>
      <w:pPr>
        <w:pStyle w:val="BookText"/>
        <w:rPr/>
      </w:pPr>
      <w:r>
        <w:rPr>
          <w:rFonts w:ascii="IRNazanin" w:hAnsi="IRNazanin" w:eastAsia="IRNazanin"/>
          <w:color w:val="111111"/>
          <w:sz w:val="28"/>
          <w:sz w:val="28"/>
          <w:szCs w:val="28"/>
          <w:rtl w:val="true"/>
          <w:lang w:bidi="fa-IR"/>
        </w:rPr>
        <w:t xml:space="preserve">کلّ ذلک مع انّ المقام ممّا یتسامح فیه، وهذا وإن کان معلومًا من أوّل الأمر إلّا انّی أحببت أن أذکر ما یدلّ علی اعتباره مع قطع النظر عن التسامح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الشیخ فطریقه إلی محمّد بن إسمعیل مضبوط فی الفهرست،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ابن أبی جیّد، عن محمّد بن الحسن بن الولید، عن علیّ بن إبراهیم، عن أبیه، عن محمّد بن إسمعیل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وحال الجمیع واضحة من الصحّة والإعتبار </w:t>
      </w:r>
      <w:r>
        <w:rPr>
          <w:rFonts w:eastAsia="IRNazanin" w:cs="IRNazanin"/>
          <w:color w:val="111111"/>
          <w:sz w:val="28"/>
          <w:szCs w:val="28"/>
          <w:rtl w:val="true"/>
          <w:lang w:bidi="fa-IR"/>
        </w:rPr>
        <w:t>.</w:t>
      </w:r>
    </w:p>
    <w:p>
      <w:pPr>
        <w:pStyle w:val="Heading5"/>
        <w:numPr>
          <w:ilvl w:val="4"/>
          <w:numId w:val="1"/>
        </w:numPr>
        <w:rPr/>
      </w:pPr>
      <w:bookmarkStart w:id="555" w:name="__RefHeading___Toc1060856_2035185390"/>
      <w:bookmarkStart w:id="556" w:name="_Toc203"/>
      <w:bookmarkEnd w:id="555"/>
      <w:r>
        <w:rPr>
          <w:rtl w:val="true"/>
        </w:rPr>
        <w:t>بیان اختلال ما فی زاد المعاد وتحفة الزائر فی سند الروایة</w:t>
      </w:r>
      <w:bookmarkEnd w:id="556"/>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العلّامة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الزکیّ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زاد المعاد حیث یذکر السند </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زیارتِ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 xml:space="preserve">] </w:t>
      </w:r>
      <w:r>
        <w:rPr>
          <w:rStyle w:val="FootnoteAnchor"/>
          <w:rtl w:val="true"/>
        </w:rPr>
        <w:footnoteReference w:id="1069"/>
      </w:r>
      <w:r>
        <w:rPr>
          <w:rFonts w:ascii="IRNazanin" w:hAnsi="IRNazanin" w:eastAsia="IRNazanin"/>
          <w:color w:val="111111"/>
          <w:sz w:val="28"/>
          <w:sz w:val="28"/>
          <w:szCs w:val="28"/>
          <w:rtl w:val="true"/>
          <w:lang w:bidi="fa-IR"/>
        </w:rPr>
        <w:t xml:space="preserve">، شیخ طوسی رحمه الله وابن قولویه وغیر ایشان روایت کرده‌اند از سَیف بن عَمِیرَه وصالح بن عُقْبَه، و هر دو از محمّد بن اسماعیل وعلقمة بن محمّد حضرمی، و هر دو از مالک </w:t>
      </w:r>
    </w:p>
    <w:p>
      <w:pPr>
        <w:pStyle w:val="BookText"/>
        <w:rPr/>
      </w:pPr>
      <w:r>
        <w:rPr>
          <w:rFonts w:ascii="IRNazanin" w:hAnsi="IRNazanin" w:eastAsia="IRNazanin"/>
          <w:color w:val="111111"/>
          <w:sz w:val="28"/>
          <w:sz w:val="28"/>
          <w:szCs w:val="28"/>
          <w:rtl w:val="true"/>
          <w:lang w:bidi="fa-IR"/>
        </w:rPr>
        <w:t xml:space="preserve">جُهَنی که حضرت امام محمّد باقر علیه السلام فرمود </w:t>
      </w:r>
      <w:r>
        <w:rPr>
          <w:rFonts w:eastAsia="IRNazanin" w:cs="IRNazanin"/>
          <w:color w:val="111111"/>
          <w:sz w:val="28"/>
          <w:szCs w:val="28"/>
          <w:rtl w:val="true"/>
          <w:lang w:bidi="fa-IR"/>
        </w:rPr>
        <w:t xml:space="preserve">» </w:t>
      </w:r>
      <w:r>
        <w:rPr>
          <w:rStyle w:val="FootnoteAnchor"/>
          <w:rtl w:val="true"/>
        </w:rPr>
        <w:footnoteReference w:id="1070"/>
      </w:r>
      <w:r>
        <w:rPr>
          <w:rFonts w:ascii="IRNazanin" w:hAnsi="IRNazanin" w:eastAsia="IRNazanin"/>
          <w:color w:val="111111"/>
          <w:sz w:val="28"/>
          <w:sz w:val="28"/>
          <w:szCs w:val="28"/>
          <w:rtl w:val="true"/>
          <w:lang w:bidi="fa-IR"/>
        </w:rPr>
        <w:t>؛ إلی آخر ترجمة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تحفة الزائر مثل ذلک، إلّا انّه لم ینسبه فیها إلی أحد،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منقول است از سَیف بن عَمِیرَه و صالح بن عُقبه، هر دو از محمّد بن اسماعیل و علقمة بن محمّد حضرمی، و هر دو از مالک جُهَنی که حضرت امام محمّد باقر علیه السلام فرمود </w:t>
      </w:r>
      <w:r>
        <w:rPr>
          <w:rFonts w:eastAsia="IRNazanin" w:cs="IRNazanin"/>
          <w:color w:val="111111"/>
          <w:sz w:val="28"/>
          <w:szCs w:val="28"/>
          <w:rtl w:val="true"/>
          <w:lang w:bidi="fa-IR"/>
        </w:rPr>
        <w:t xml:space="preserve">» </w:t>
      </w:r>
      <w:r>
        <w:rPr>
          <w:rStyle w:val="FootnoteAnchor"/>
          <w:rtl w:val="true"/>
        </w:rPr>
        <w:footnoteReference w:id="1071"/>
      </w:r>
      <w:r>
        <w:rPr>
          <w:rFonts w:ascii="IRNazanin" w:hAnsi="IRNazanin" w:eastAsia="IRNazanin"/>
          <w:color w:val="111111"/>
          <w:sz w:val="28"/>
          <w:sz w:val="28"/>
          <w:szCs w:val="28"/>
          <w:rtl w:val="true"/>
          <w:lang w:bidi="fa-IR"/>
        </w:rPr>
        <w:t>؛ إلی آخر کلامه فی ترجمة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وتحقیق الحال فی معرفة صحّة هذا الّذی ذکره فی الکتابین من روایة سیف وصالح معًا، عن محمّد و علقمة معًا، عن مالک الجُهَنِی، عن الباقر علیه السلام، حاکیًا هذه الروایة بهذا السند عن الشیخ وابن قولویه و غیرهما، وعدم صحّة ذلک، إلی بیان طبقات هؤلاء الرجال المذکورین،</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سَیف بن عَمِیرَة، فهو من أصحاب الصادق والکاظم علیهما السلام، کما فی رجال الشیخ رحمه الله فی باب أصحاب الصادق علیه السلام </w:t>
      </w:r>
      <w:r>
        <w:rPr>
          <w:rStyle w:val="FootnoteAnchor"/>
          <w:rtl w:val="true"/>
        </w:rPr>
        <w:footnoteReference w:id="1072"/>
      </w:r>
      <w:r>
        <w:rPr>
          <w:rFonts w:ascii="IRNazanin" w:hAnsi="IRNazanin" w:eastAsia="IRNazanin"/>
          <w:color w:val="111111"/>
          <w:sz w:val="28"/>
          <w:sz w:val="28"/>
          <w:szCs w:val="28"/>
          <w:rtl w:val="true"/>
          <w:lang w:bidi="fa-IR"/>
        </w:rPr>
        <w:t xml:space="preserve">، و فی باب أصحاب الکاظم علیه السلام </w:t>
      </w:r>
      <w:r>
        <w:rPr>
          <w:rStyle w:val="FootnoteAnchor"/>
          <w:rtl w:val="true"/>
        </w:rPr>
        <w:footnoteReference w:id="1073"/>
      </w:r>
      <w:r>
        <w:rPr>
          <w:rFonts w:ascii="IRNazanin" w:hAnsi="IRNazanin" w:eastAsia="IRNazanin"/>
          <w:color w:val="111111"/>
          <w:sz w:val="28"/>
          <w:sz w:val="28"/>
          <w:szCs w:val="28"/>
          <w:rtl w:val="true"/>
          <w:lang w:bidi="fa-IR"/>
        </w:rPr>
        <w:t xml:space="preserve">، و رجال النجاشی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صالح بن عُقبَة، فهو أیضًا فی هذه الطبقة، وذکره الشیخ رحمه الله فی أصحاب الباقر علیه السلام </w:t>
      </w:r>
      <w:r>
        <w:rPr>
          <w:rStyle w:val="FootnoteAnchor"/>
          <w:rtl w:val="true"/>
        </w:rPr>
        <w:footnoteReference w:id="1075"/>
      </w:r>
      <w:r>
        <w:rPr>
          <w:rFonts w:ascii="IRNazanin" w:hAnsi="IRNazanin" w:eastAsia="IRNazanin"/>
          <w:color w:val="111111"/>
          <w:sz w:val="28"/>
          <w:sz w:val="28"/>
          <w:szCs w:val="28"/>
          <w:rtl w:val="true"/>
          <w:lang w:bidi="fa-IR"/>
        </w:rPr>
        <w:t xml:space="preserve">، والمشهور انّه من أصحاب أبی عبداللَّه علیه السلام </w:t>
      </w:r>
      <w:r>
        <w:rPr>
          <w:rStyle w:val="FootnoteAnchor"/>
          <w:rtl w:val="true"/>
        </w:rPr>
        <w:footnoteReference w:id="1076"/>
      </w:r>
      <w:r>
        <w:rPr>
          <w:rFonts w:ascii="IRNazanin" w:hAnsi="IRNazanin" w:eastAsia="IRNazanin"/>
          <w:color w:val="111111"/>
          <w:sz w:val="28"/>
          <w:sz w:val="28"/>
          <w:szCs w:val="28"/>
          <w:rtl w:val="true"/>
          <w:lang w:bidi="fa-IR"/>
        </w:rPr>
        <w:t xml:space="preserve">وإن کان یظهر من </w:t>
      </w:r>
    </w:p>
    <w:p>
      <w:pPr>
        <w:pStyle w:val="BookText"/>
        <w:rPr/>
      </w:pPr>
      <w:r>
        <w:rPr>
          <w:rFonts w:ascii="IRNazanin" w:hAnsi="IRNazanin" w:eastAsia="IRNazanin"/>
          <w:color w:val="111111"/>
          <w:sz w:val="28"/>
          <w:sz w:val="28"/>
          <w:szCs w:val="28"/>
          <w:rtl w:val="true"/>
          <w:lang w:bidi="fa-IR"/>
        </w:rPr>
        <w:t xml:space="preserve">النجاشی نوع تأمّل فیه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علی کلّ حال، فلا ریب انّه فی طبقة سَیف بن عَمِیرَة ؛ وقد تدلّ علی اشتراکهما فی الطبقة روایتهما معًا فی السند الأوّل من کامل الزیارة عن علقمة، وکذا فی السند الثانی فیه وفی المصباح معًا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بالسند الأوّل والثانی غیر مخفیّ علیک بعد ملاحظة ما حکیناه من تمام الروایة بأسانیدها، فإنّ السند الثانی مندرج فی الروایة بهذا اللفظ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صالح بن عُقبَة وسَیف بن عَمِیرَة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علقمة بن محمّد الحَضرَمِی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علقمة بن محمّد الحَضرَمِی، فهو وإن اقتصر الشیخ رحمه الله علی ذکره فی أصحاب الصادق علیه السلام </w:t>
      </w:r>
      <w:r>
        <w:rPr>
          <w:rStyle w:val="FootnoteAnchor"/>
          <w:rtl w:val="true"/>
        </w:rPr>
        <w:footnoteReference w:id="1078"/>
      </w:r>
      <w:r>
        <w:rPr>
          <w:rFonts w:ascii="IRNazanin" w:hAnsi="IRNazanin" w:eastAsia="IRNazanin"/>
          <w:color w:val="111111"/>
          <w:sz w:val="28"/>
          <w:sz w:val="28"/>
          <w:szCs w:val="28"/>
          <w:rtl w:val="true"/>
          <w:lang w:bidi="fa-IR"/>
        </w:rPr>
        <w:t xml:space="preserve">حیث ذکره فی باب أصحاب الصادق علیه السلام </w:t>
      </w:r>
      <w:r>
        <w:rPr>
          <w:rStyle w:val="FootnoteAnchor"/>
          <w:rtl w:val="true"/>
        </w:rPr>
        <w:footnoteReference w:id="1079"/>
      </w:r>
      <w:r>
        <w:rPr>
          <w:rFonts w:ascii="IRNazanin" w:hAnsi="IRNazanin" w:eastAsia="IRNazanin"/>
          <w:color w:val="111111"/>
          <w:sz w:val="28"/>
          <w:sz w:val="28"/>
          <w:szCs w:val="28"/>
          <w:rtl w:val="true"/>
          <w:lang w:bidi="fa-IR"/>
        </w:rPr>
        <w:t>، لکن هو کما عرفت أخا أبی بکر الحَضرَمِی، وأبوبکر المذکور قد ذکره الشیخ</w:t>
      </w:r>
    </w:p>
    <w:p>
      <w:pPr>
        <w:pStyle w:val="BookText"/>
        <w:rPr/>
      </w:pPr>
      <w:r>
        <w:rPr>
          <w:rFonts w:ascii="IRNazanin" w:hAnsi="IRNazanin" w:eastAsia="IRNazanin"/>
          <w:color w:val="111111"/>
          <w:sz w:val="28"/>
          <w:sz w:val="28"/>
          <w:szCs w:val="28"/>
          <w:rtl w:val="true"/>
          <w:lang w:bidi="fa-IR"/>
        </w:rPr>
        <w:t xml:space="preserve">فی أصحاب الباقر علیه السلام </w:t>
      </w:r>
      <w:r>
        <w:rPr>
          <w:rStyle w:val="FootnoteAnchor"/>
          <w:rtl w:val="true"/>
        </w:rPr>
        <w:footnoteReference w:id="1080"/>
      </w:r>
      <w:r>
        <w:rPr>
          <w:rFonts w:ascii="IRNazanin" w:hAnsi="IRNazanin" w:eastAsia="IRNazanin"/>
          <w:color w:val="111111"/>
          <w:sz w:val="28"/>
          <w:sz w:val="28"/>
          <w:szCs w:val="28"/>
          <w:rtl w:val="true"/>
          <w:lang w:bidi="fa-IR"/>
        </w:rPr>
        <w:t xml:space="preserve">وفی أصحاب الصادق علیه السلام </w:t>
      </w:r>
      <w:r>
        <w:rPr>
          <w:rStyle w:val="FootnoteAnchor"/>
          <w:rtl w:val="true"/>
        </w:rPr>
        <w:footnoteReference w:id="1081"/>
      </w:r>
      <w:r>
        <w:rPr>
          <w:rFonts w:ascii="IRNazanin" w:hAnsi="IRNazanin" w:eastAsia="IRNazanin"/>
          <w:color w:val="111111"/>
          <w:sz w:val="28"/>
          <w:sz w:val="28"/>
          <w:szCs w:val="28"/>
          <w:rtl w:val="true"/>
          <w:lang w:bidi="fa-IR"/>
        </w:rPr>
        <w:t>، وقد مرّت حکایته مع زید بن علیّ علیه السلام، وأیضًا قد تقدّم فی روایتنا هذه روایته عن الباقر علیه السلام فی السند الأوّل والثانی</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مالک الجُهَنِی، فهو أیضًا فی هذه الطبقة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طبقة علقمة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 الشیخ رحمه الله حیث ذکره فی أصحاب الباقر علیه السلام </w:t>
      </w:r>
      <w:r>
        <w:rPr>
          <w:rStyle w:val="FootnoteAnchor"/>
          <w:rtl w:val="true"/>
        </w:rPr>
        <w:footnoteReference w:id="1082"/>
      </w:r>
      <w:r>
        <w:rPr>
          <w:rFonts w:ascii="IRNazanin" w:hAnsi="IRNazanin" w:eastAsia="IRNazanin"/>
          <w:color w:val="111111"/>
          <w:sz w:val="28"/>
          <w:sz w:val="28"/>
          <w:szCs w:val="28"/>
          <w:rtl w:val="true"/>
          <w:lang w:bidi="fa-IR"/>
        </w:rPr>
        <w:t xml:space="preserve">و فی أصحاب الصادق علیه السلام، وفی </w:t>
      </w:r>
    </w:p>
    <w:p>
      <w:pPr>
        <w:pStyle w:val="BookText"/>
        <w:rPr/>
      </w:pPr>
      <w:r>
        <w:rPr>
          <w:rFonts w:ascii="IRNazanin" w:hAnsi="IRNazanin" w:eastAsia="IRNazanin"/>
          <w:color w:val="111111"/>
          <w:sz w:val="28"/>
          <w:sz w:val="28"/>
          <w:szCs w:val="28"/>
          <w:rtl w:val="true"/>
          <w:lang w:bidi="fa-IR"/>
        </w:rPr>
        <w:t>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مات فی حیوة أبی عبداللَّه علیه السلام </w:t>
      </w:r>
      <w:r>
        <w:rPr>
          <w:rStyle w:val="FootnoteAnchor"/>
          <w:rtl w:val="true"/>
        </w:rPr>
        <w:footnoteReference w:id="1083"/>
      </w:r>
      <w:r>
        <w:rPr>
          <w:rFonts w:ascii="IRNazanin" w:hAnsi="IRNazanin" w:eastAsia="IRNazanin"/>
          <w:color w:val="111111"/>
          <w:sz w:val="28"/>
          <w:sz w:val="28"/>
          <w:szCs w:val="28"/>
          <w:rtl w:val="true"/>
          <w:lang w:bidi="fa-IR"/>
        </w:rPr>
        <w:t>؛ وهو المستفاد أیضًا من سند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عُقبَة بن قیس أبو صالح بن عُقبَة، فهو أیضًا فی هذه الطبقة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طبقة علقمة ومالک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الشیخ ذکره فی باب أصحاب الباقر علیه السلام </w:t>
      </w:r>
      <w:r>
        <w:rPr>
          <w:rStyle w:val="FootnoteAnchor"/>
          <w:rtl w:val="true"/>
        </w:rPr>
        <w:footnoteReference w:id="1084"/>
      </w:r>
      <w:r>
        <w:rPr>
          <w:rFonts w:ascii="IRNazanin" w:hAnsi="IRNazanin" w:eastAsia="IRNazanin"/>
          <w:color w:val="111111"/>
          <w:sz w:val="28"/>
          <w:sz w:val="28"/>
          <w:szCs w:val="28"/>
          <w:rtl w:val="true"/>
          <w:lang w:bidi="fa-IR"/>
        </w:rPr>
        <w:t xml:space="preserve">وفی أصحاب الصادق علیه السلام </w:t>
      </w:r>
      <w:r>
        <w:rPr>
          <w:rStyle w:val="FootnoteAnchor"/>
          <w:rtl w:val="true"/>
        </w:rPr>
        <w:footnoteReference w:id="1085"/>
      </w:r>
      <w:r>
        <w:rPr>
          <w:rFonts w:ascii="IRNazanin" w:hAnsi="IRNazanin" w:eastAsia="IRNazanin"/>
          <w:color w:val="111111"/>
          <w:sz w:val="28"/>
          <w:sz w:val="28"/>
          <w:szCs w:val="28"/>
          <w:rtl w:val="true"/>
          <w:lang w:bidi="fa-IR"/>
        </w:rPr>
        <w:t>، ویدلّ علی ذلک روایة صالح ابنه عنه عن الباقر علیه السلام فی سند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فصار الحاصل ممّا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علقمة الحَضرَمِی ومالکًا الجُهَنِی وعُقبَة بن قیس فی طبقة واحدة متقدّمة یروون عن الباقر علیه السلام، کما رووا هذه الروایة الّتی نحن فیها عنه علیه السلام، فقد روی علقمة عنه علیه السلام فی السند الثانی فی کامل الزیارة والمصباح حیث قال فیهما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صالح بن عُقبَة وسَیف بن عَمِیرَة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علقمة بن محمّد الحَضرَمِی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السند الأوّل فی کامل الزیارة کما ستعرف إن 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مالک الجُهَنِی عنه علیه السلام فی السند الأوّل من کامل الزیارة ؛ وقد روی عُقبَة بن قیس عنه علیه السلام فی السند الأوّل من المصباح، فلاحظ ما حکیناه عنهما فی المطلب الأوّل</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وبعدهما فی الطبقة المتأخّرة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بن عَمِیرَة وصالح بن عُقبَة، کما عرفت ذلک ؛ مضافًا إلی ما مرّ من روایتهما فی سند الکامل عن علقمة فی السند </w:t>
      </w:r>
    </w:p>
    <w:p>
      <w:pPr>
        <w:pStyle w:val="BookText"/>
        <w:rPr/>
      </w:pPr>
      <w:r>
        <w:rPr>
          <w:rFonts w:ascii="IRNazanin" w:hAnsi="IRNazanin" w:eastAsia="IRNazanin"/>
          <w:color w:val="111111"/>
          <w:sz w:val="28"/>
          <w:sz w:val="28"/>
          <w:szCs w:val="28"/>
          <w:rtl w:val="true"/>
          <w:lang w:bidi="fa-IR"/>
        </w:rPr>
        <w:t xml:space="preserve">الأوّل والثانی فی کامل الزیارة، وفی السند الثانی فقط فی المصباح ؛ ومن روایة صالح بن عُقبَة عن أبیه فی السند الأوّل من المصباح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طبقة محمّد بن إسمعیل بن بَزِیع متأخّرة عن طبقة سَیف بن عَمِیرَة وصالح بن عُقبَة، فإنّ محمّد بن إسمعیل قد ذکره الشیخ رحمه الله انّه من أصحاب الکاظم والرضا والجواد علیهم السلام، حیث ذکره فی أصحاب الکاظم علیه السلام </w:t>
      </w:r>
      <w:r>
        <w:rPr>
          <w:rStyle w:val="FootnoteAnchor"/>
          <w:rtl w:val="true"/>
        </w:rPr>
        <w:footnoteReference w:id="1086"/>
      </w:r>
      <w:r>
        <w:rPr>
          <w:rFonts w:ascii="IRNazanin" w:hAnsi="IRNazanin" w:eastAsia="IRNazanin"/>
          <w:color w:val="111111"/>
          <w:sz w:val="28"/>
          <w:sz w:val="28"/>
          <w:szCs w:val="28"/>
          <w:rtl w:val="true"/>
          <w:lang w:bidi="fa-IR"/>
        </w:rPr>
        <w:t xml:space="preserve">وفی أصحاب الرضا علیه السلام </w:t>
      </w:r>
      <w:r>
        <w:rPr>
          <w:rStyle w:val="FootnoteAnchor"/>
          <w:rtl w:val="true"/>
        </w:rPr>
        <w:footnoteReference w:id="1087"/>
      </w:r>
      <w:r>
        <w:rPr>
          <w:rFonts w:ascii="IRNazanin" w:hAnsi="IRNazanin" w:eastAsia="IRNazanin"/>
          <w:color w:val="111111"/>
          <w:sz w:val="28"/>
          <w:sz w:val="28"/>
          <w:szCs w:val="28"/>
          <w:rtl w:val="true"/>
          <w:lang w:bidi="fa-IR"/>
        </w:rPr>
        <w:t>وفی أصحاب الجواد علیه السلام، وفی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من أصحاب الرضا علیه السلام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الفهرست </w:t>
      </w:r>
      <w:r>
        <w:rPr>
          <w:rStyle w:val="FootnoteAnchor"/>
          <w:rtl w:val="true"/>
        </w:rPr>
        <w:footnoteReference w:id="1089"/>
      </w:r>
      <w:r>
        <w:rPr>
          <w:rFonts w:ascii="Amiri" w:hAnsi="Amiri" w:eastAsia="Amiri" w:cs="Amiri"/>
          <w:color w:val="111111"/>
          <w:sz w:val="28"/>
          <w:sz w:val="28"/>
          <w:szCs w:val="28"/>
          <w:rtl w:val="true"/>
          <w:lang w:bidi="ar-SA"/>
        </w:rPr>
        <w:t xml:space="preserve">نقلًا عن محمّد بن عمرو </w:t>
      </w:r>
      <w:r>
        <w:rPr>
          <w:rStyle w:val="FootnoteAnchor"/>
          <w:rtl w:val="true"/>
        </w:rPr>
        <w:footnoteReference w:id="1090"/>
      </w:r>
      <w:r>
        <w:rPr>
          <w:rFonts w:ascii="Amiri" w:hAnsi="Amiri" w:eastAsia="Amiri" w:cs="Amiri"/>
          <w:color w:val="111111"/>
          <w:sz w:val="28"/>
          <w:sz w:val="28"/>
          <w:szCs w:val="28"/>
          <w:rtl w:val="true"/>
          <w:lang w:bidi="ar-SA"/>
        </w:rPr>
        <w:t>الکشّی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Style w:val="FootnoteAnchor"/>
          <w:rtl w:val="true"/>
        </w:rPr>
        <w:footnoteReference w:id="1091"/>
      </w:r>
      <w:r>
        <w:rPr>
          <w:rFonts w:ascii="IRNazanin" w:hAnsi="IRNazanin" w:eastAsia="IRNazanin"/>
          <w:color w:val="111111"/>
          <w:sz w:val="28"/>
          <w:sz w:val="28"/>
          <w:szCs w:val="28"/>
          <w:rtl w:val="true"/>
          <w:lang w:bidi="fa-IR"/>
        </w:rPr>
        <w:t>محمّد بن إسمعیل بن بَزِیع من رجال أبی الحسن موسی علیه السلام وأدرک أبا جعفر الثانی علیه السلام</w:t>
      </w:r>
      <w:r>
        <w:rPr>
          <w:rFonts w:eastAsia="IRNazanin" w:cs="IRNazanin"/>
          <w:color w:val="111111"/>
          <w:sz w:val="28"/>
          <w:szCs w:val="28"/>
          <w:rtl w:val="true"/>
          <w:lang w:bidi="fa-IR"/>
        </w:rPr>
        <w:t xml:space="preserve">»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طبقة محمّد بن إسمعیل بن بَزِیع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خالد الطَیَالِسِی، فانّ الشیخ رحمه الله ذکره فی أصحاب الکاظم علیه السلام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ویظهر من النجاشی حیث ذکر تأریخ فوته لیلة الأربعاء لثلاث بقین عن جمادی الأخری </w:t>
      </w:r>
      <w:r>
        <w:rPr>
          <w:rStyle w:val="FootnoteAnchor"/>
          <w:rtl w:val="true"/>
        </w:rPr>
        <w:footnoteReference w:id="1094"/>
      </w:r>
      <w:r>
        <w:rPr>
          <w:rFonts w:ascii="IRNazanin" w:hAnsi="IRNazanin" w:eastAsia="IRNazanin"/>
          <w:color w:val="111111"/>
          <w:sz w:val="28"/>
          <w:sz w:val="28"/>
          <w:szCs w:val="28"/>
          <w:rtl w:val="true"/>
          <w:lang w:bidi="fa-IR"/>
        </w:rPr>
        <w:t xml:space="preserve">سنة تسع وخمسین ومأتین، وانّه ابن سبع وتسعین سنة، انّه أدرک الرضا والجواد والهادی علیهم السلام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إذا علمت ذلک أیضًا اتّضح لک کمال الوضوح عدمُ صحّة ما فی هذین الکتابین من السند، فإنّ روایة سَیف بن عَمِیرَة وصالح بن عُقبَة معًا عن محمّد بن اسمعیل لیست بصحیحة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أیضًا جعل علقمة ومحمّد بن إسمعیل فی طبقة واحدة لیس بصحیح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روایة محمّد بن إسمعیل بلا واسطة عن مالک الجُهَنِی لیست بصحیحة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لا یوافق السند علی هذا الوجه ما سیذکره فی ترجمة السند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علقمة بن محمّد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به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إلی آخره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فانّه إذا کانت الروایة عن مالک الجُهَنِی ویرویها عن علقمة، فما معنی هذا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ومنشأ هذا الوهم منه رحمه الله ملاحظة سند کامل الزیارة، فانّه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w:t>
      </w:r>
      <w:r>
        <w:rPr>
          <w:rStyle w:val="FootnoteAnchor"/>
          <w:rtl w:val="true"/>
        </w:rPr>
        <w:footnoteReference w:id="1097"/>
      </w:r>
      <w:r>
        <w:rPr>
          <w:rFonts w:ascii="Amiri" w:hAnsi="Amiri" w:eastAsia="Amiri" w:cs="Amiri"/>
          <w:color w:val="111111"/>
          <w:sz w:val="28"/>
          <w:sz w:val="28"/>
          <w:szCs w:val="28"/>
          <w:rtl w:val="true"/>
          <w:lang w:bidi="ar-SA"/>
        </w:rPr>
        <w:t xml:space="preserve">بن داود وغیره عن محمّد بن موسی الهمدانی، عن محمّد بن خالد الطَیَالِسِی، عن سَیف بن عَمِیرَة وصالح بن عُقبَة معًا عن علقمة بن محمّد الحَضرَمِی ومحمّد بن إسمعیل عن صالح بن عُقبَة، عن مالک الجُهَنِی، عن أبی جعفر علیه السلام </w:t>
      </w:r>
      <w:r>
        <w:rPr>
          <w:rFonts w:eastAsia="Amiri" w:cs="Amiri" w:ascii="Amiri" w:hAnsi="Amiri"/>
          <w:color w:val="111111"/>
          <w:sz w:val="28"/>
          <w:szCs w:val="28"/>
          <w:rtl w:val="true"/>
          <w:lang w:bidi="ar-SA"/>
        </w:rPr>
        <w:t xml:space="preserve">» </w:t>
      </w:r>
      <w:r>
        <w:rPr>
          <w:rStyle w:val="FootnoteAnchor"/>
          <w:rtl w:val="true"/>
        </w:rPr>
        <w:footnoteReference w:id="1098"/>
      </w:r>
      <w:r>
        <w:rPr>
          <w:rFonts w:ascii="IRNazanin" w:hAnsi="IRNazanin" w:eastAsia="IRNazanin"/>
          <w:color w:val="111111"/>
          <w:sz w:val="28"/>
          <w:sz w:val="28"/>
          <w:szCs w:val="28"/>
          <w:rtl w:val="true"/>
          <w:lang w:bidi="fa-IR"/>
        </w:rPr>
        <w:t xml:space="preserve">إلی آخره </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فانّه یتوهّم فی بادی النظر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إسمعیل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علقمة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وهمٌ صرف، 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إسمعیل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بواو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p>
    <w:p>
      <w:pPr>
        <w:pStyle w:val="BookText"/>
        <w:rPr/>
      </w:pPr>
      <w:r>
        <w:rPr>
          <w:rFonts w:ascii="IRNazanin" w:hAnsi="IRNazanin" w:eastAsia="IRNazanin"/>
          <w:color w:val="111111"/>
          <w:sz w:val="28"/>
          <w:sz w:val="28"/>
          <w:szCs w:val="28"/>
          <w:rtl w:val="true"/>
          <w:lang w:bidi="fa-IR"/>
        </w:rPr>
        <w:t>بن خالد الطَیَالِسِی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فیکون الراوی عن الإمام شخصین،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علقمة بن محمّد، 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الجُهَنِی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فکأنّه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خالد، عن سَیف وصالح معًا، عن علقمة بن محمّد الحَضرَمِی، عن أبی جعفر علیه السلام، ومحمّد بن إسمعیل، عن صالح بن عُقبَة، عن مالک الجُهَنِی، عنه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وأصل هذا الإلتفات قد کان من الوالد العلّامة </w:t>
      </w:r>
      <w:r>
        <w:rPr>
          <w:rStyle w:val="FootnoteAnchor"/>
          <w:rtl w:val="true"/>
        </w:rPr>
        <w:footnoteReference w:id="10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أوضحته فی البیان علی أوضح البیان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علی المولی المذکور إیرادًا آخر، وهو انّه قد نقل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بالسند المذکور عن الشیخ رحمه الله وابن قولویه وغیرهما، مع انّ ما ذکره من السند مختصّ بابن قولویه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ما ذکره من الترجمة ترجمة ما رواه ابن قولویه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علیه إیرادات أخر فی الترجمة،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عند ترجمة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وقلت عند الإیماء إلیه وبعد الرکعتین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وگفته باشی بعد از اشاره ونماز آن قولی را که مذکور خواهد شد</w:t>
      </w:r>
      <w:r>
        <w:rPr>
          <w:rFonts w:eastAsia="IRNazanin" w:cs="IRNazanin"/>
          <w:color w:val="111111"/>
          <w:sz w:val="28"/>
          <w:szCs w:val="28"/>
          <w:rtl w:val="true"/>
          <w:lang w:bidi="fa-IR"/>
        </w:rPr>
        <w:t xml:space="preserve">»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وأنت تری عدم مطابقة هذه الترجمة لذلک المتن، و به یقع تغییر فاحش فی نظم العمل کما لا یخفی، إلی غیر ذلک ممّا لا یخفی علی المتأمّل فی متن الروایة والترجمة</w:t>
      </w:r>
      <w:r>
        <w:rPr>
          <w:rFonts w:eastAsia="IRNazanin" w:cs="IRNazanin"/>
          <w:color w:val="111111"/>
          <w:sz w:val="28"/>
          <w:szCs w:val="28"/>
          <w:rtl w:val="true"/>
          <w:lang w:bidi="fa-IR"/>
        </w:rPr>
        <w:t xml:space="preserve">. </w:t>
      </w:r>
      <w:bookmarkStart w:id="557" w:name="pg4701_26186"/>
    </w:p>
    <w:p>
      <w:pPr>
        <w:pStyle w:val="Heading5"/>
        <w:numPr>
          <w:ilvl w:val="4"/>
          <w:numId w:val="1"/>
        </w:numPr>
        <w:rPr/>
      </w:pPr>
      <w:bookmarkStart w:id="558" w:name="__RefHeading___Toc1060858_2035185390"/>
      <w:bookmarkStart w:id="559" w:name="_Toc204"/>
      <w:bookmarkEnd w:id="557"/>
      <w:bookmarkEnd w:id="558"/>
      <w:r>
        <w:rPr>
          <w:rtl w:val="true"/>
        </w:rPr>
        <w:t>یظهر من الشیخ الطوسی رحمه الله خلط فی الجملة فی ذکر السند</w:t>
      </w:r>
      <w:bookmarkEnd w:id="559"/>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الشیخ رحمه الله اقتصر فی السند الأوّل علی محمّد بن إسمعیل عن صالح عن أبیه کما عرفت مکرّرًا، ثمّ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صالح بن عُقبَة وسَیف بن عَمِیرَة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علقمة بن محمّد الحَضرَمِی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علّمنی 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آخره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وأنت تعلم انّ هذا انّما یناسب إذا کان السند الأوّل علی الوجه المذکور فی کامل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سند هذه الروایة علی الوجه المذکور فی کامل الزیارة اثنان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عرفت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خالد الطَیَالِسِی عن سَیف بن عَمِیرَة وصالح بن عُقبَة، عن علقمة بن محمّد الحَضرَمِی، عن الباقر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إسمعیل بن بَزِیع، عن صالح بن عُقبَة، عن مالک الجُهَنِی </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ذکر فی هذه الروایة بعد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أن تقوم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السند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صالح بن عُقبَة وسَیف بن عَمِیرَة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علقمة بن محمّد الحَضرَمِی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فانّما هو یناسب السند الأوّل من کامل الزیارة ؛ ولمّا لم یذکره الشیخ فی المصباح لایناسبه ذکر هذا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صالح بن عُقبَة وسَیف عن علقمة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الوجه فی هذا المقام، بل کان المناسب أن یجعل هذا روایة مستقلّة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بعد التأمّل یظهر هنا من الشیخ رحمه الله خلط فی الجملة، و ممّا ذکرناه یظهر لک ما فی بعض الکلمات حیث انّه </w:t>
      </w:r>
      <w:r>
        <w:rPr>
          <w:rStyle w:val="FootnoteAnchor"/>
          <w:rtl w:val="true"/>
        </w:rPr>
        <w:footnoteReference w:id="1102"/>
      </w:r>
      <w:r>
        <w:rPr>
          <w:rFonts w:ascii="IRNazanin" w:hAnsi="IRNazanin" w:eastAsia="IRNazanin"/>
          <w:color w:val="111111"/>
          <w:sz w:val="28"/>
          <w:sz w:val="28"/>
          <w:szCs w:val="28"/>
          <w:rtl w:val="true"/>
          <w:lang w:bidi="fa-IR"/>
        </w:rPr>
        <w:t>لمّا رأی المصباح انّه روی عن عُقبَة بن قیس عن الباقر علیه السلام، ثمّ رأی ذیل الروایة عن علقمة عنه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علقمة حاضرًا فی مجلسه علیه السلام وسمع ما رواه عُقبَة بن قیس منه علیه السلام واستدعی منه علیه السلام بیان الزیارة الّتی یزار بها مولانا الحسین علیه السلام إنتهی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الظاهر انّ قول علقمة هذا واستدعائه عن الإمام علیه السلام کان فی مجلسه المختصّ به مع الإمام علیه السلام فی روایة أخری یشهد بذلک سند الکامل کما لایخفی</w:t>
      </w:r>
      <w:r>
        <w:rPr>
          <w:rFonts w:eastAsia="IRNazanin" w:cs="IRNazanin"/>
          <w:color w:val="111111"/>
          <w:sz w:val="28"/>
          <w:szCs w:val="28"/>
          <w:rtl w:val="true"/>
          <w:lang w:bidi="fa-IR"/>
        </w:rPr>
        <w:t xml:space="preserve">. </w:t>
      </w:r>
      <w:bookmarkStart w:id="560" w:name="pg4701_26188"/>
    </w:p>
    <w:p>
      <w:pPr>
        <w:pStyle w:val="Heading4"/>
        <w:numPr>
          <w:ilvl w:val="3"/>
          <w:numId w:val="1"/>
        </w:numPr>
        <w:rPr/>
      </w:pPr>
      <w:bookmarkStart w:id="561" w:name="__RefHeading___Toc1060860_2035185390"/>
      <w:bookmarkStart w:id="562" w:name="_Toc205"/>
      <w:bookmarkEnd w:id="560"/>
      <w:bookmarkEnd w:id="561"/>
      <w:r>
        <w:rPr>
          <w:rtl w:val="true"/>
        </w:rPr>
        <w:t xml:space="preserve">الأمر السابع </w:t>
      </w:r>
      <w:r>
        <w:rPr>
          <w:rtl w:val="true"/>
        </w:rPr>
        <w:t xml:space="preserve">: </w:t>
      </w:r>
      <w:r>
        <w:rPr>
          <w:rtl w:val="true"/>
        </w:rPr>
        <w:t>فی تغییر بعض کلمات الزیارة علی تقدیر إتیانها فی غیر یوم عاشورا</w:t>
      </w:r>
      <w:bookmarkEnd w:id="562"/>
    </w:p>
    <w:p>
      <w:pPr>
        <w:pStyle w:val="BookText"/>
        <w:rPr/>
      </w:pPr>
      <w:r>
        <w:rPr>
          <w:rFonts w:ascii="IRNazanin" w:hAnsi="IRNazanin" w:eastAsia="IRNazanin"/>
          <w:color w:val="111111"/>
          <w:sz w:val="28"/>
          <w:sz w:val="28"/>
          <w:szCs w:val="28"/>
          <w:rtl w:val="true"/>
          <w:lang w:bidi="fa-IR"/>
        </w:rPr>
        <w:t>وسابعها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ذکر العلّامة المجلسی فی کتابیه المذکورین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الزائر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rtl w:val="true"/>
          <w:lang w:bidi="fa-IR"/>
        </w:rPr>
        <w:t xml:space="preserve">] </w:t>
      </w:r>
      <w:r>
        <w:rPr>
          <w:rStyle w:val="FootnoteAnchor"/>
          <w:rtl w:val="true"/>
        </w:rPr>
        <w:footnoteReference w:id="1104"/>
      </w:r>
      <w:r>
        <w:rPr>
          <w:rFonts w:ascii="IRNazanin" w:hAnsi="IRNazanin" w:eastAsia="IRNazanin"/>
          <w:color w:val="111111"/>
          <w:sz w:val="28"/>
          <w:sz w:val="28"/>
          <w:szCs w:val="28"/>
          <w:rtl w:val="true"/>
          <w:lang w:bidi="fa-IR"/>
        </w:rPr>
        <w:t>تجویز کردن این زیارت در هر وقت وارد شده است، اگر در غیر روز عاشورا کند بجای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هذا یومٌ تبرّکت به بنو أمیّة،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 یوم قتل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تبرّکت به بنو أمیّة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إنتهی کلامه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وحینئذ ینبغی ذکر التغییر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یَومٌ فَرِحَتْ بِهِ آل زِیَادٍ</w:t>
      </w:r>
      <w:r>
        <w:rPr>
          <w:rFonts w:eastAsia="Amiri" w:cs="Amiri" w:ascii="Amiri" w:hAnsi="Amiri"/>
          <w:color w:val="111111"/>
          <w:sz w:val="28"/>
          <w:szCs w:val="28"/>
          <w:rtl w:val="true"/>
          <w:lang w:bidi="ar-SA"/>
        </w:rPr>
        <w:t xml:space="preserve">» </w:t>
      </w:r>
      <w:r>
        <w:rPr>
          <w:rStyle w:val="FootnoteAnchor"/>
          <w:rtl w:val="true"/>
        </w:rPr>
        <w:footnoteReference w:id="1106"/>
      </w:r>
      <w:r>
        <w:rPr>
          <w:rFonts w:ascii="IRNazanin" w:hAnsi="IRNazanin" w:eastAsia="IRNazanin"/>
          <w:color w:val="111111"/>
          <w:sz w:val="28"/>
          <w:sz w:val="28"/>
          <w:szCs w:val="28"/>
          <w:rtl w:val="true"/>
          <w:lang w:bidi="fa-IR"/>
        </w:rPr>
        <w:t>، وینبغی حینئذ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ویوم قتل الحسین علیه السلام،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یومٌ فرحت إلی آخره، ویکون المشار إلیه الیوم المذکور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 یوم قتل الحسین</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هذا التغییر انّما هو لو کانت الزیارة علی الوجه المذکور فی المصباح، وأمّا علی الوجه المذکور فی کامل الزیارة فیمکن أن یقال بعدم الحاجة فیها إلی تغییر، لأنّه هکذا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هذَا یَوْمٌ تَنَزَّلَ </w:t>
      </w:r>
      <w:r>
        <w:rPr>
          <w:rStyle w:val="FootnoteAnchor"/>
          <w:rtl w:val="true"/>
        </w:rPr>
        <w:footnoteReference w:id="1107"/>
      </w:r>
      <w:r>
        <w:rPr>
          <w:rFonts w:ascii="Amiri" w:hAnsi="Amiri" w:eastAsia="Amiri" w:cs="Amiri"/>
          <w:color w:val="111111"/>
          <w:sz w:val="28"/>
          <w:sz w:val="28"/>
          <w:szCs w:val="28"/>
          <w:rtl w:val="true"/>
          <w:lang w:bidi="ar-SA"/>
        </w:rPr>
        <w:t xml:space="preserve">فِیهِ اللَّعْنَةُ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w:t>
      </w:r>
      <w:r>
        <w:rPr>
          <w:rFonts w:eastAsia="Amiri" w:cs="Amiri" w:ascii="Amiri" w:hAnsi="Amiri"/>
          <w:color w:val="111111"/>
          <w:sz w:val="28"/>
          <w:szCs w:val="28"/>
          <w:rtl w:val="true"/>
          <w:lang w:bidi="ar-SA"/>
        </w:rPr>
        <w:t xml:space="preserve">] </w:t>
      </w:r>
      <w:r>
        <w:rPr>
          <w:rStyle w:val="FootnoteAnchor"/>
          <w:rtl w:val="true"/>
        </w:rPr>
        <w:footnoteReference w:id="1108"/>
      </w:r>
      <w:r>
        <w:rPr>
          <w:rFonts w:ascii="Amiri" w:hAnsi="Amiri" w:eastAsia="Amiri" w:cs="Amiri"/>
          <w:color w:val="111111"/>
          <w:sz w:val="28"/>
          <w:sz w:val="28"/>
          <w:szCs w:val="28"/>
          <w:rtl w:val="true"/>
          <w:lang w:bidi="ar-SA"/>
        </w:rPr>
        <w:t xml:space="preserve">زِیَادٍ وَآلِ أُمَیَّةَ وَابْنِ آکِلَةِ الْأَکْبَادِ </w:t>
      </w:r>
      <w:r>
        <w:rPr>
          <w:rFonts w:eastAsia="Amiri" w:cs="Amiri" w:ascii="Amiri" w:hAnsi="Amiri"/>
          <w:color w:val="111111"/>
          <w:sz w:val="28"/>
          <w:szCs w:val="28"/>
          <w:rtl w:val="true"/>
          <w:lang w:bidi="ar-SA"/>
        </w:rPr>
        <w:t xml:space="preserve">»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أشار إلیه فی البحار حیث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تزوره فی کلّ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 </w:t>
      </w:r>
      <w:r>
        <w:rPr>
          <w:rStyle w:val="FootnoteAnchor"/>
          <w:rtl w:val="true"/>
        </w:rPr>
        <w:footnoteReference w:id="1110"/>
      </w:r>
      <w:r>
        <w:rPr>
          <w:rFonts w:ascii="IRNazanin" w:hAnsi="IRNazanin" w:eastAsia="IRNazanin"/>
          <w:color w:val="111111"/>
          <w:sz w:val="28"/>
          <w:sz w:val="28"/>
          <w:szCs w:val="28"/>
          <w:rtl w:val="true"/>
          <w:lang w:bidi="fa-IR"/>
        </w:rPr>
        <w:t>هذه الرخصة یستلزم الرخصة فی تغییر عبارة الزیارة أیضًا کأن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یوم قتل الحسین علیه السلام یوم تبرّکت به، وعبارة الکامل لایحتاج إلی تغییر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فی بعض مواضع الدعاء أیضًا بعض التغییرات لمن لم یکن دعی به فی مرقد أمیرالمؤمنین علیه السلام کما لا یخفی</w:t>
      </w:r>
      <w:r>
        <w:rPr>
          <w:rFonts w:eastAsia="IRNazanin" w:cs="IRNazanin"/>
          <w:color w:val="111111"/>
          <w:sz w:val="28"/>
          <w:szCs w:val="28"/>
          <w:rtl w:val="true"/>
          <w:lang w:bidi="fa-IR"/>
        </w:rPr>
        <w:t xml:space="preserve">. </w:t>
      </w:r>
      <w:bookmarkStart w:id="563" w:name="pg4701_26190"/>
    </w:p>
    <w:p>
      <w:pPr>
        <w:pStyle w:val="Heading3"/>
        <w:numPr>
          <w:ilvl w:val="2"/>
          <w:numId w:val="1"/>
        </w:numPr>
        <w:rPr/>
      </w:pPr>
      <w:bookmarkStart w:id="564" w:name="__RefHeading___Toc1060862_2035185390"/>
      <w:bookmarkStart w:id="565" w:name="_Toc206"/>
      <w:bookmarkEnd w:id="563"/>
      <w:bookmarkEnd w:id="564"/>
      <w:r>
        <w:rPr>
          <w:rtl w:val="true"/>
        </w:rPr>
        <w:t>ختام فی بیان أمور</w:t>
      </w:r>
      <w:bookmarkEnd w:id="565"/>
    </w:p>
    <w:p>
      <w:pPr>
        <w:pStyle w:val="Heading4"/>
        <w:numPr>
          <w:ilvl w:val="3"/>
          <w:numId w:val="1"/>
        </w:numPr>
        <w:rPr/>
      </w:pPr>
      <w:bookmarkStart w:id="566" w:name="__RefHeading___Toc1060864_2035185390"/>
      <w:bookmarkStart w:id="567" w:name="_Toc207"/>
      <w:bookmarkEnd w:id="566"/>
      <w:r>
        <w:rPr>
          <w:rtl w:val="true"/>
        </w:rPr>
        <w:t xml:space="preserve">الأمر الأوّل </w:t>
      </w:r>
      <w:r>
        <w:rPr>
          <w:rtl w:val="true"/>
        </w:rPr>
        <w:t xml:space="preserve">: </w:t>
      </w:r>
      <w:r>
        <w:rPr>
          <w:rtl w:val="true"/>
        </w:rPr>
        <w:t>فی انّ الصلاة لیست جزءًا للزیارة المطلقة</w:t>
      </w:r>
      <w:bookmarkEnd w:id="567"/>
    </w:p>
    <w:p>
      <w:pPr>
        <w:pStyle w:val="BookText"/>
        <w:rPr/>
      </w:pPr>
      <w:r>
        <w:rPr>
          <w:rFonts w:ascii="IRNazanin" w:hAnsi="IRNazanin" w:eastAsia="IRNazanin"/>
          <w:color w:val="111111"/>
          <w:sz w:val="28"/>
          <w:sz w:val="28"/>
          <w:szCs w:val="28"/>
          <w:rtl w:val="true"/>
          <w:lang w:bidi="fa-IR"/>
        </w:rPr>
        <w:t xml:space="preserve">وینبغی ختم الکلام ببیان أمور،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قد ذکرنا فی طیّ المطالب السابقة أنّ الرکعتین جزء لهذه الزیارة، وقد ذکرنا انّه لیس المقصود من هذه الجزئیّة فساد الزیارة بفقدها، وقد ذکرنا الکلام فی ذلک وقلنا برجوع الکلام إلی جواز الشروع فیها مع العزم علی عدم الإتیان بالصلوة، وإلّا فترک الصلوة فیها ممّا لاینبغی الریب فی جوازه کما 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وههنا نقول بامکان عدم کونها جزءًا للزیارة،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الصلوة لیست جزءًا للزیارة المطلقة بحیث تتوقّف الزیارة مطلقًا علی الإتیان بالصلوة، وأصل هذه الزیارة أیضًا غیر متوقّف علی الصلوة لبداهة حصول الزیارة بمطلق السلام، فکیف بهذا السلام الشریف واللعن الشدید </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وانّما الکلام فی خصوص الثواب المترتّب علی هذه الزیارة وقصد الخصوصیّة </w:t>
      </w:r>
    </w:p>
    <w:p>
      <w:pPr>
        <w:pStyle w:val="BookText"/>
        <w:rPr/>
      </w:pPr>
      <w:r>
        <w:rPr>
          <w:rFonts w:ascii="IRNazanin" w:hAnsi="IRNazanin" w:eastAsia="IRNazanin"/>
          <w:color w:val="111111"/>
          <w:sz w:val="28"/>
          <w:sz w:val="28"/>
          <w:szCs w:val="28"/>
          <w:rtl w:val="true"/>
          <w:lang w:bidi="fa-IR"/>
        </w:rPr>
        <w:t>والتوظیف علی الوجه المخصوص،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المستفاد من روایة علقمة الّتی هی الأصل فی هذه الزیارة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من روایة صفوان، انّ هذا الثواب لأجل هذه الزیارة ولو لم یؤت بصلوتها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وجه هذه الإستفادة من روایة علقمة، فهو انّه قد جعل هذا الثواب العظیم فیها لهذا القول، فإنّ موضع بیان هذه الروایة لهذه الزیارة هو هذا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علقمة إذا أنت صلّیت الرکعتین بعد أن تومئ إلیه بالسلام وقلت عند الإیماء إلیه وبعد الرکعتین هذا القول، فانّک إذا قلت ذلک فقد دعوت بما یدعو به مَن زاره من الملائکة، وکتب اللَّه لک بها ألف ألف حسنة، ومحی عنک ألف ألف سیّئة، ورفع لک مائة ألف ألف درجة، وکنت کمن استشهد مع الحسین بن علیّ علیه السلام </w:t>
      </w:r>
      <w:r>
        <w:rPr>
          <w:rFonts w:eastAsia="IRNazanin" w:cs="IRNazanin"/>
          <w:color w:val="111111"/>
          <w:sz w:val="28"/>
          <w:szCs w:val="28"/>
          <w:rtl w:val="true"/>
          <w:lang w:bidi="fa-IR"/>
        </w:rPr>
        <w:t xml:space="preserve">» </w:t>
      </w:r>
      <w:r>
        <w:rPr>
          <w:rStyle w:val="FootnoteAnchor"/>
          <w:rtl w:val="true"/>
        </w:rPr>
        <w:footnoteReference w:id="1112"/>
      </w:r>
      <w:r>
        <w:rPr>
          <w:rFonts w:ascii="IRNazanin" w:hAnsi="IRNazanin" w:eastAsia="IRNazanin"/>
          <w:color w:val="111111"/>
          <w:sz w:val="28"/>
          <w:sz w:val="28"/>
          <w:szCs w:val="28"/>
          <w:rtl w:val="true"/>
          <w:lang w:bidi="fa-IR"/>
        </w:rPr>
        <w:t xml:space="preserve">إلی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وأوضح من ذلک هذا الموضع علی الوجه المرویّ فی المصباح لأنّ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علقمة إذا أنت صلّیت الرکعتین بعد أن تومئ إلیه بالسلام، فقل عند الإیماء إلیه من بعد التکبیر هذا القول، فانّک إذا قلت ذلک فقد دعوت بما یدعو به زوّاره من الملائکة، وکتب اللَّه لک مائة ألف ألف درجة </w:t>
      </w:r>
      <w:r>
        <w:rPr>
          <w:rFonts w:eastAsia="IRNazanin" w:cs="IRNazanin"/>
          <w:color w:val="111111"/>
          <w:sz w:val="28"/>
          <w:szCs w:val="28"/>
          <w:rtl w:val="true"/>
          <w:lang w:bidi="fa-IR"/>
        </w:rPr>
        <w:t xml:space="preserve">» </w:t>
      </w:r>
      <w:r>
        <w:rPr>
          <w:rStyle w:val="FootnoteAnchor"/>
          <w:rtl w:val="true"/>
        </w:rPr>
        <w:footnoteReference w:id="1113"/>
      </w:r>
      <w:r>
        <w:rPr>
          <w:rFonts w:ascii="IRNazanin" w:hAnsi="IRNazanin" w:eastAsia="IRNazanin"/>
          <w:color w:val="111111"/>
          <w:sz w:val="28"/>
          <w:sz w:val="28"/>
          <w:szCs w:val="28"/>
          <w:rtl w:val="true"/>
          <w:lang w:bidi="fa-IR"/>
        </w:rPr>
        <w:t xml:space="preserve">إلی آخره </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فی هذا الموضع من الروایة جملتین شرطیّتین، وهذا الثواب انّما جعل جزاء للشرط الثانی، وعلی کلّ من الوجهین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الوجه المرویّ فی الکامل والوجه المرویّ فی المصباح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فالثواب قد جعل جزاء لهذا القول، لا لهذا العمل </w:t>
      </w:r>
    </w:p>
    <w:p>
      <w:pPr>
        <w:pStyle w:val="BookText"/>
        <w:rPr/>
      </w:pPr>
      <w:r>
        <w:rPr>
          <w:rFonts w:ascii="IRNazanin" w:hAnsi="IRNazanin" w:eastAsia="IRNazanin"/>
          <w:color w:val="111111"/>
          <w:sz w:val="28"/>
          <w:sz w:val="28"/>
          <w:szCs w:val="28"/>
          <w:rtl w:val="true"/>
          <w:lang w:bidi="fa-IR"/>
        </w:rPr>
        <w:t xml:space="preserve">المرکّب من الصلوة والقول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من القول فی الشرط، القول المخصوص المشار إلیه فی ضمن الشرط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الأمر کذلک لم یکن للشرط الثانی فائدة، بل کان ینبغی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أنت صلّیت کذا وقلت کذا فقد دعوت بما یدعو به زوّاره من الملائکة وکتب اللَّه لک کذا وکذا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انّ الظاهر انّ زوّاره من الملائکة انّما یأتون بالزیارة نفسها، ولذا استعمل علیها الدعاء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قوله علیه السلام فی آخر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استطعت أن تزوره کلّ یوم بهذه الزیارة فافعل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 الظاهر انّ المراد من الزیارة هذه الأقوال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روایة صفوان، فانظر إلی مواضع منها حیث استعمل الزیارة فیها علی نفس هذه الأقوال، وجعل الحثّ والترغیب والثواب والضمان للزیارة مع إضافة الدعاء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وکون المراد من الزیارة فیها القول مع الصلوة، فهو مع کونه خلاف الوضع یأباه بعض مواضع الروایة،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فدعا صفوان بالزیارة الّتی رواها علقمة بن محمّد الحَضرَمِی عن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یوم عاشورا </w:t>
      </w:r>
      <w:r>
        <w:rPr>
          <w:rFonts w:eastAsia="IRNazanin" w:cs="IRNazanin"/>
          <w:color w:val="111111"/>
          <w:sz w:val="28"/>
          <w:szCs w:val="28"/>
          <w:rtl w:val="true"/>
          <w:lang w:bidi="fa-IR"/>
        </w:rPr>
        <w:t xml:space="preserve">] </w:t>
      </w:r>
      <w:r>
        <w:rPr>
          <w:rStyle w:val="FootnoteAnchor"/>
          <w:rtl w:val="true"/>
        </w:rPr>
        <w:footnoteReference w:id="1114"/>
      </w:r>
      <w:r>
        <w:rPr>
          <w:rFonts w:ascii="IRNazanin" w:hAnsi="IRNazanin" w:eastAsia="IRNazanin"/>
          <w:color w:val="111111"/>
          <w:sz w:val="28"/>
          <w:sz w:val="28"/>
          <w:szCs w:val="28"/>
          <w:rtl w:val="true"/>
          <w:lang w:bidi="fa-IR"/>
        </w:rPr>
        <w:t>، ثمّ صلّی رکعتین عند رأس أمیرالمؤمنین علیه السلام</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علقمة بن محمّد الحَضرَمِی لم یأتنا بهذا عن أبی </w:t>
      </w:r>
    </w:p>
    <w:p>
      <w:pPr>
        <w:pStyle w:val="BookText"/>
        <w:rPr/>
      </w:pPr>
      <w:r>
        <w:rPr>
          <w:rFonts w:ascii="IRNazanin" w:hAnsi="IRNazanin" w:eastAsia="IRNazanin"/>
          <w:color w:val="111111"/>
          <w:sz w:val="28"/>
          <w:sz w:val="28"/>
          <w:szCs w:val="28"/>
          <w:rtl w:val="true"/>
          <w:lang w:bidi="fa-IR"/>
        </w:rPr>
        <w:t>جعفر علیه السلام، انّما أتانا بدعاء الزیارة، فقال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مع سیّدی أبی عبداللَّه علیه السلام إلی هذا المکان، ففعل مثل الّذی فعلناه فی زیارتنا، ودعا بهذا الدعاء عند الوداع بعد أن صلّی کما صلّینا، وودّع کما ودّعناه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یستفاد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أتانا بدعاء الزیارة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حسب إفادة کلمة الحصر ما لایخفی علیک، فافهم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آلی اللَّه علی نفسه عزّوجلّ انّ من زار الحسین علیه السلام بهذه الزیارة من قرب أو بعد ودعا بهذا الدعاء قبلت منه زیارته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یؤیّد هذا الّذی ذکرناه من عدم کون الصلوة جزءًا لهذه الزیارة أمور،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ذکرهم إیّاها أحد من أهل المزار فی بیان کیفیّة هذه الزیارة، لا قبلها ولا بعدها، إلّا بعض المتأخّرین کالکفعمی ونحوه ؛ ولیس الکلام فیه وأمثاله، فانّهم قد أخذوا من کتب أهل المزار ومن هذه الروایات الّتی ذکرناها، وانّما کلامنا فی الأصل المأخوذ منه، ولو کانت الصلوة جزءًا للزیارة لکان ینبغی ذکرها فی بیان کیفیّتها کما یذکر سائر أجزائها علی الترتیب المذکور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روایة صفوان الّتی هی من عمد أسانید هذه الزیارة، لم یتعرّض لهذه الصلوة مع الحثّ الشدید علی الزیارة، إلّا ما اشتمل علی فعل صفوان وفعل الصادق علیه السلام، والفعل لا یدلّ إلّا علی الرجحان ولا کلام فیه، وانّما الکلام فی الجزئیّة ؛ مضافًا إلی إحتمال کون الصلوة صلوة اختصّت بحرم أمیرالمؤمنین علیه السلام، ولیس فیها ما یدلّ علی کون الصلوة من هذه الزیارة </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ینهدم ما بنیته سابقًا حیث أردت الإستدلال بهذا الموضع علی کون الصلوة بعد تمام هذا العمل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ینهدم ذلک 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المستفاد منها انّه لم یأت بصلوة متعلّقة بهذه الزیارة قبل الإتیان بالزیارة، وانّما أتی بها بعدها، وهو کاف فی ما ذکرناه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الکلام سابقًا انّما کان علی تقدیر جزئیّة الصلوة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اثبات جزئیّتها روایة علقمة المتضمّنة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أنت صلّیت الرکعتین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هذا لایدلّ علی الجزئیّة، لأنّه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فعلت کذا، وانّما الإعتبار بالجزاء لهذا الشرط، والجزاء کما عرفت انّما یدلّ علی عدم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الرکعتین کلمة عهد کما عرفت وستعرف إن شاء اللَّه تعالی، فیحتمل أن یکون المراد </w:t>
      </w:r>
      <w:r>
        <w:rPr>
          <w:rFonts w:eastAsia="IRNazanin" w:cs="IRNazanin"/>
          <w:color w:val="111111"/>
          <w:sz w:val="28"/>
          <w:szCs w:val="28"/>
          <w:rtl w:val="true"/>
          <w:lang w:bidi="fa-IR"/>
        </w:rPr>
        <w:t xml:space="preserve">...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لذکره حینئذ وجه، بل وفی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عند الإیماء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وقلت عند الإیماء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ظاهرة علی هذا المعنی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یستفاد منها انّ هذا الّذی ذکره الإمام علیه السلام لعلقمة لیس أمرًا غیر الأمر الّذی ذکره أوّلًا له أو لغیره من مالک الجُهَنِی وعُقبَة بن قیس، بل هو ألفاظ کاملة فی السلام واللعن کما أشرنا إلی ذلک سابقًا </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 کذلک، یکون الحکم الثابت لهذه الألفاظ مِن جواز الإتیان فی کلّ یوم حکمًا ثابتًا لمطلق الألفاظ عند الإیماء، فیکون الإیماء إلیه بالسلام والإجتهاد فی اللعن علی قاتلیه والصلوة رکعتین مستحبًّا فی کلّ الأوقات، ثابتًا توظیفه من هذه الروایات</w:t>
      </w:r>
      <w:r>
        <w:rPr>
          <w:rFonts w:eastAsia="IRNazanin" w:cs="IRNazanin"/>
          <w:color w:val="111111"/>
          <w:sz w:val="28"/>
          <w:szCs w:val="28"/>
          <w:rtl w:val="true"/>
          <w:lang w:bidi="fa-IR"/>
        </w:rPr>
        <w:t xml:space="preserve">. </w:t>
      </w:r>
      <w:bookmarkStart w:id="568" w:name="pg4701_26195"/>
    </w:p>
    <w:p>
      <w:pPr>
        <w:pStyle w:val="Heading4"/>
        <w:numPr>
          <w:ilvl w:val="3"/>
          <w:numId w:val="1"/>
        </w:numPr>
        <w:rPr/>
      </w:pPr>
      <w:bookmarkStart w:id="569" w:name="__RefHeading___Toc1060866_2035185390"/>
      <w:bookmarkStart w:id="570" w:name="_Toc208"/>
      <w:bookmarkEnd w:id="568"/>
      <w:bookmarkEnd w:id="569"/>
      <w:r>
        <w:rPr>
          <w:rtl w:val="true"/>
        </w:rPr>
        <w:t xml:space="preserve">الأمر الثانی </w:t>
      </w:r>
      <w:r>
        <w:rPr>
          <w:rtl w:val="true"/>
        </w:rPr>
        <w:t>: [</w:t>
      </w:r>
      <w:r>
        <w:rPr>
          <w:rtl w:val="true"/>
        </w:rPr>
        <w:t>سقط من نسخة الأصل مع الأسف</w:t>
      </w:r>
      <w:r>
        <w:rPr>
          <w:rtl w:val="true"/>
        </w:rPr>
        <w:t>]</w:t>
      </w:r>
      <w:bookmarkEnd w:id="570"/>
    </w:p>
    <w:p>
      <w:pPr>
        <w:pStyle w:val="Heading4"/>
        <w:numPr>
          <w:ilvl w:val="3"/>
          <w:numId w:val="1"/>
        </w:numPr>
        <w:rPr/>
      </w:pPr>
      <w:bookmarkStart w:id="571" w:name="__RefHeading___Toc1060868_2035185390"/>
      <w:bookmarkStart w:id="572" w:name="_Toc209"/>
      <w:bookmarkEnd w:id="571"/>
      <w:r>
        <w:rPr>
          <w:rtl w:val="true"/>
        </w:rPr>
        <w:t xml:space="preserve">الأمر الثالث </w:t>
      </w:r>
      <w:r>
        <w:rPr>
          <w:rtl w:val="true"/>
        </w:rPr>
        <w:t xml:space="preserve">: </w:t>
      </w:r>
      <w:r>
        <w:rPr>
          <w:rtl w:val="true"/>
        </w:rPr>
        <w:t>فی أنّ هذه الزیارة تختصّ بالبعید أو تعمّ القریب ؟</w:t>
      </w:r>
      <w:bookmarkEnd w:id="572"/>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علقمة وإن طلب منه علیه السلام تعلیم زیارة من القرب وزیارة من البعد، ولکن یستفاد من جواب الإمام علیه السلام إختصاص ما ذکره بالبعد، لأنّ ما ذکر علیه السلام أوّلًا فی روایات علقمة ومالک وعُقبَة من الصعود علی السطح والإیماء والإجتهاد فی اللعن والإتیان بالصلوة انّما کان فی حقّ البعید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السؤال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الروایات المذکورة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کان لِمَن کان فی بعید البلاد وأقاصیها، وهذا الّذی ذکره فی جواب علقمة توظیفٌ فیما یقال عند الإیماء المذکور فی کلامه أوّلًا، وهاتان الرکعتان تلک الرکعتان بعینهما کما عرفت، ولذا استعمل فی هذه العبارة لفظ الإیماء، والإیماء لا یکون إلّا من بعید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تری قوله علیه السلام فی روایات علقمة ومالک وعُقبَة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کذلک برز إلی الصحراء، أو صعد سطحًا مرتفعًا، وأومأ إلیه بالسلام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وقال علقمة فی روایته المختصّة به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علّمنی دعاء أدعو به فی ذلک الیوم إذا أنا زرته من قرب، ودعاء أدعو به إذا لم أزره من قرب وأومأت إلیه من بعد البلاد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المستفاد من ذلک کلّه إختصاص الإیماء ؛ فقوله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أنت صلّیت الرکعتین بعد أن تومئ إلیه بالسلام وقلت عند الإیماء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أو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عند الإیماء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ممّا یشعر باختصاص هذه الزیارة المخصوصة بالبعید</w:t>
      </w:r>
      <w:r>
        <w:rPr>
          <w:rFonts w:eastAsia="IRNazanin" w:cs="IRNazanin"/>
          <w:color w:val="111111"/>
          <w:sz w:val="28"/>
          <w:szCs w:val="28"/>
          <w:rtl w:val="true"/>
          <w:lang w:bidi="fa-IR"/>
        </w:rPr>
        <w:t xml:space="preserve">. </w:t>
      </w:r>
      <w:bookmarkStart w:id="573" w:name="pg4701_26196"/>
    </w:p>
    <w:p>
      <w:pPr>
        <w:pStyle w:val="BookText"/>
        <w:rPr/>
      </w:pPr>
      <w:bookmarkEnd w:id="573"/>
      <w:r>
        <w:rPr>
          <w:rFonts w:ascii="IRNazanin" w:hAnsi="IRNazanin" w:eastAsia="IRNazanin"/>
          <w:color w:val="111111"/>
          <w:sz w:val="28"/>
          <w:sz w:val="28"/>
          <w:szCs w:val="28"/>
          <w:rtl w:val="true"/>
          <w:lang w:bidi="fa-IR"/>
        </w:rPr>
        <w:t xml:space="preserve">وقد یؤیّد ذلک أیضًا قوله علیه السلام فی آخر هذه الروایة علی الوجه المرویّ فی المصباح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علقمة إن استطعت أن تزوره فی کلّ یوم بهذه الزیارة من دارک فافعل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وانّما قیّدنا ذلک بالوجه المرویّ فی المصباح، لأنّ فی کامل الزیارة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دهرک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تأیید فیه حینئذ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ولکن بعد أن صرّح فی روایة صفوان بأنّ هذه الزیارة للقریب والبعید، فلا ثمرة لهذا الإستظهار من الروایة وإن کان الإستشعار بکونها مختصّة للبعید منها علی الوجه المذکور کان إستشعارًا حسنًا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اکتفاء الإمام علیه السلام فی جواب علقمة بهذه الزیارة الواحدة مع انّ سؤاله منه علیه السلام کان لتعلیم الزیارة للقرب والزیارة للبعد، یشعر بأنّها للقریب والبعید </w:t>
      </w:r>
      <w:r>
        <w:rPr>
          <w:rFonts w:eastAsia="IRNazanin" w:cs="IRNazanin"/>
          <w:color w:val="111111"/>
          <w:sz w:val="28"/>
          <w:szCs w:val="28"/>
          <w:rtl w:val="true"/>
          <w:lang w:bidi="fa-IR"/>
        </w:rPr>
        <w:t>.</w:t>
      </w:r>
    </w:p>
    <w:p>
      <w:pPr>
        <w:pStyle w:val="Heading4"/>
        <w:numPr>
          <w:ilvl w:val="3"/>
          <w:numId w:val="1"/>
        </w:numPr>
        <w:rPr/>
      </w:pPr>
      <w:bookmarkStart w:id="574" w:name="__RefHeading___Toc1060870_2035185390"/>
      <w:bookmarkStart w:id="575" w:name="_Toc210"/>
      <w:bookmarkEnd w:id="574"/>
      <w:r>
        <w:rPr>
          <w:rtl w:val="true"/>
        </w:rPr>
        <w:t xml:space="preserve">الأمر الرابع </w:t>
      </w:r>
      <w:r>
        <w:rPr>
          <w:rtl w:val="true"/>
        </w:rPr>
        <w:t xml:space="preserve">: </w:t>
      </w:r>
      <w:r>
        <w:rPr>
          <w:rtl w:val="true"/>
        </w:rPr>
        <w:t>فی انّ الإیماء فی الزیارة ما المراد منه ؟</w:t>
      </w:r>
      <w:bookmarkEnd w:id="575"/>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الإیماء المذکور فی هذه الروایات من روایات علقمة ومالک وعُقبَة وصفوان، ما المراد منه ؟ فهل المراد الإشارة بالإصبع ونحوه إلیه علیه السلام ؟ أو المراد التوجّه إلیه علیه السلام أو السلام علیه علیه السلام ؟</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یدلّ علی الأوّل 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الإیماء معناه الإشارة، قال فی القاموس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وماء إلیه، کوضع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کأومأ وومأ، وتقدّم فی وبأ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وبأ</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والایباء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الإشارة بالأصابع من أمامک لیقبل، والإیماء من خلفک لیتأخّر، إنتهی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یدلّ علی الثانی ما اشتمل علیه بعض الروایات الواردة فی زیارته علیه السلام من تحویل الوجه نحو قبره علیه السلام، وفی فعل صفوان إتباعًا لفعل الصادق علیه السلام دلالة علیه، حیث قال سَیف بن عَمِیرَة فی روایته 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فرغنا من الزیارة صرف صفوان وجهه إلی ناحیة 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یدلّ علی الثالث تقیید الإیماء بالسلام فی روایة علقمة وغیرها من روایات هذه الزیارة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الأخیر هو الأظهر لما ذکرناه من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کان الأمر کذلک، فما الفرق بین حالتی القرب والبعد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القریب هو حاضر عنده والزیارة حاصلة له بالحضور، بخلاف البعید فإنّ زیارته بالسلام علیه، وهذا هو المراد بالإیماء إلیه </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سرّ 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البعید لایصیر غالبًا متکلّمًا إلی غائب إلّا بإیماء إلیه، أو هذا هو شأن المتکلّم مع الغائب حتّی یتغیّر حالتاه قبل التوجّه إلیه وبعده ؛ ولمّا کان الزائر له علیه السلام من بعید شأنه السلام علیه، فلذا استعمل فیه لفظ الإیماء، واللَّه العالم </w:t>
      </w:r>
      <w:r>
        <w:rPr>
          <w:rFonts w:eastAsia="IRNazanin" w:cs="IRNazanin"/>
          <w:color w:val="111111"/>
          <w:sz w:val="28"/>
          <w:szCs w:val="28"/>
          <w:rtl w:val="true"/>
          <w:lang w:bidi="fa-IR"/>
        </w:rPr>
        <w:t xml:space="preserve">. </w:t>
      </w:r>
      <w:bookmarkStart w:id="576" w:name="pg4701_26198"/>
    </w:p>
    <w:p>
      <w:pPr>
        <w:pStyle w:val="Heading4"/>
        <w:numPr>
          <w:ilvl w:val="3"/>
          <w:numId w:val="1"/>
        </w:numPr>
        <w:rPr/>
      </w:pPr>
      <w:bookmarkStart w:id="577" w:name="__RefHeading___Toc1060872_2035185390"/>
      <w:bookmarkStart w:id="578" w:name="_Toc211"/>
      <w:bookmarkEnd w:id="576"/>
      <w:bookmarkEnd w:id="577"/>
      <w:r>
        <w:rPr>
          <w:rtl w:val="true"/>
        </w:rPr>
        <w:t xml:space="preserve">الأمر الخامس </w:t>
      </w:r>
      <w:r>
        <w:rPr>
          <w:rtl w:val="true"/>
        </w:rPr>
        <w:t xml:space="preserve">: </w:t>
      </w:r>
      <w:r>
        <w:rPr>
          <w:rtl w:val="true"/>
        </w:rPr>
        <w:t>فی انّه هل یشترط فی الزیارة الصعود علی السطح المرتفع أو البروز إلی الصحراء، أم لا ؟</w:t>
      </w:r>
      <w:bookmarkEnd w:id="578"/>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روایات مالک و عُقبَة بن قیس و علقمة، مشتملةٌ علی الصعود علی السطح المرتفع فی داره لمن کان فی بعید البلاد وأقاصیها أو البروز إلی الصحراء، فهل یکون أحد هذین الأمرین من شروط زیارته علیه السلام هذه أم لا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کان فی حرم أمیرالمؤمنین علیه السلام، فنصّ روایة صفوان الحاکیة لفعل الصادق علیه السلام کاف فی عدم الإشتراط، بل هو أحسن من سطح الدار من دور المشهد وصحراء الغریّ اتباعًا لفعله علیه السلام، وإن جاز اختیار السطوح والصحراء هناک أیضًا للزیارة، ولا سیّما إذا کان ذلک أفرغ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کان فی سائر الأمکنة الشریفة والمشاهد المعظّمة، کالحرمین الشریفین والمشهد المنسوب إلی الکاظمین علیهما السلام، و مشهد العسکریّین، ونحو ذلک من المشاهد، فلا یبعد ترجیح إختیار هذه المواضع الشریفة علی الصحاری والسطوح، فانّ قول السائل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لمن کان فی بعید البلاد وأقاصیها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لایشمل مثل ما ذکرناه حتّی تعمّه جوابه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کذلک برز إلی الصحراء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 فی غیر هذه البلاد، فلا ینبغی الریب فی کون الصعود علی السطح والبروز إلی الصحراء أرجح له، والظاهر عدم الإشتراط، فانّ قوله علیه السلام فی آخر روایة صفوان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حدث لک إلی اللَّه حاجة، فزر بهذه الزیارة من حیث کنت</w:t>
      </w:r>
      <w:r>
        <w:rPr>
          <w:rFonts w:eastAsia="IRNazanin" w:cs="IRNazanin"/>
          <w:color w:val="111111"/>
          <w:sz w:val="28"/>
          <w:szCs w:val="28"/>
          <w:rtl w:val="true"/>
          <w:lang w:bidi="fa-IR"/>
        </w:rPr>
        <w:t xml:space="preserve">» </w:t>
      </w:r>
      <w:bookmarkStart w:id="579" w:name="pg4701_26199"/>
    </w:p>
    <w:p>
      <w:pPr>
        <w:pStyle w:val="BookText"/>
        <w:rPr/>
      </w:pPr>
      <w:bookmarkEnd w:id="579"/>
      <w:r>
        <w:rPr>
          <w:rFonts w:ascii="IRNazanin" w:hAnsi="IRNazanin" w:eastAsia="IRNazanin"/>
          <w:color w:val="111111"/>
          <w:sz w:val="28"/>
          <w:sz w:val="28"/>
          <w:szCs w:val="28"/>
          <w:rtl w:val="true"/>
          <w:lang w:bidi="fa-IR"/>
        </w:rPr>
        <w:t xml:space="preserve">یقتضی الإجزاء بها فی کلّ مکان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الزیارة المخصوصة من الإمام علیه السلام لیس فی سندها من روایة علقمة وصفوان الصعود والبروز، وإنّما هما فی مطلق الإیماء إلیه بالسلام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انّ قوله علیه السلام فی روایة علقمة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علقمة إذا أنت صلّیت الرکعتین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إشارةٌ إلی ما قاله سابقًا ممّا اشتمل علی الصعود والبروز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وقد یستفاد من روایة عبداللَّه بن سنان الواردة فی زیارته علیه السلام یوم عاشورا علی وجه آخر، انّ البروز والصعود لإدراک مکان فارغ عن الشواغل خلوة لایراه أحد، فانّ فیها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تحلّل أزرارک، ثمّ تحسر </w:t>
      </w:r>
      <w:r>
        <w:rPr>
          <w:rStyle w:val="FootnoteAnchor"/>
          <w:rtl w:val="true"/>
        </w:rPr>
        <w:footnoteReference w:id="1118"/>
      </w:r>
      <w:r>
        <w:rPr>
          <w:rFonts w:ascii="IRNazanin" w:hAnsi="IRNazanin" w:eastAsia="IRNazanin"/>
          <w:color w:val="111111"/>
          <w:sz w:val="28"/>
          <w:sz w:val="28"/>
          <w:szCs w:val="28"/>
          <w:rtl w:val="true"/>
          <w:lang w:bidi="fa-IR"/>
        </w:rPr>
        <w:t xml:space="preserve">عن ذراعیک کهیئة أصحاب المصائب، ثمّ تخرج إلی أرض مقفرة أو مکان لا یراک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Style w:val="FootnoteAnchor"/>
          <w:rtl w:val="true"/>
        </w:rPr>
        <w:footnoteReference w:id="1119"/>
      </w:r>
      <w:r>
        <w:rPr>
          <w:rFonts w:ascii="IRNazanin" w:hAnsi="IRNazanin" w:eastAsia="IRNazanin"/>
          <w:color w:val="111111"/>
          <w:sz w:val="28"/>
          <w:sz w:val="28"/>
          <w:szCs w:val="28"/>
          <w:rtl w:val="true"/>
          <w:lang w:bidi="fa-IR"/>
        </w:rPr>
        <w:t xml:space="preserve">أحد، أو تعمد إلی منزل لک خال، أو فی خلوة منذ حین یرتفع النهار، فتصلّی أربع رکعات، ثمّ تسلّم وتحوّل وجهک نحو قبر الحسین صلوات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الخبر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0" w:name="__RefHeading___Toc1060874_2035185390"/>
      <w:bookmarkStart w:id="581" w:name="_Toc212"/>
      <w:bookmarkEnd w:id="580"/>
      <w:r>
        <w:rPr>
          <w:rtl w:val="true"/>
        </w:rPr>
        <w:t xml:space="preserve">الأمر السادس </w:t>
      </w:r>
      <w:r>
        <w:rPr>
          <w:rtl w:val="true"/>
        </w:rPr>
        <w:t xml:space="preserve">: </w:t>
      </w:r>
      <w:r>
        <w:rPr>
          <w:rtl w:val="true"/>
        </w:rPr>
        <w:t>فی بیان إختلاف روایة کامل الزیارة والمصباح</w:t>
      </w:r>
      <w:bookmarkEnd w:id="581"/>
    </w:p>
    <w:p>
      <w:pPr>
        <w:pStyle w:val="Heading5"/>
        <w:numPr>
          <w:ilvl w:val="4"/>
          <w:numId w:val="1"/>
        </w:numPr>
        <w:rPr/>
      </w:pPr>
      <w:bookmarkStart w:id="582" w:name="__RefHeading___Toc1060876_2035185390"/>
      <w:bookmarkStart w:id="583" w:name="_Toc213"/>
      <w:bookmarkEnd w:id="582"/>
      <w:r>
        <w:rPr>
          <w:rtl w:val="true"/>
        </w:rPr>
        <w:t>اشاره</w:t>
      </w:r>
      <w:bookmarkEnd w:id="583"/>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قد عرفت الإختلاف بین کامل الزیارة والمصباح فی الموضع المشتمل علی بیان کیفیّة هذه الزیارة، و عمدة الإختلاف بینهما فی هذا الموضع، </w:t>
      </w:r>
      <w:bookmarkStart w:id="584" w:name="pg4701_26200"/>
    </w:p>
    <w:p>
      <w:pPr>
        <w:pStyle w:val="BookText"/>
        <w:rPr/>
      </w:pPr>
      <w:bookmarkEnd w:id="584"/>
      <w:r>
        <w:rPr>
          <w:rFonts w:ascii="IRNazanin" w:hAnsi="IRNazanin" w:eastAsia="IRNazanin"/>
          <w:color w:val="111111"/>
          <w:sz w:val="28"/>
          <w:sz w:val="28"/>
          <w:szCs w:val="28"/>
          <w:rtl w:val="true"/>
          <w:lang w:bidi="fa-IR"/>
        </w:rPr>
        <w:t>وهو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أنت صلّیت الرکعتین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 قال فی کامل الزیارة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وقلت عند الإیماء إلیه وبعد الرکعتین هذا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المصباح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فقل عند الإیماء إلیه من بعد التکبیر هذا القول </w:t>
      </w:r>
      <w:r>
        <w:rPr>
          <w:rFonts w:eastAsia="IRNazanin" w:cs="IRNazanin"/>
          <w:color w:val="111111"/>
          <w:sz w:val="28"/>
          <w:szCs w:val="28"/>
          <w:rtl w:val="true"/>
          <w:lang w:bidi="fa-IR"/>
        </w:rPr>
        <w:t>».</w:t>
      </w:r>
    </w:p>
    <w:p>
      <w:pPr>
        <w:pStyle w:val="Heading5"/>
        <w:numPr>
          <w:ilvl w:val="4"/>
          <w:numId w:val="1"/>
        </w:numPr>
        <w:rPr/>
      </w:pPr>
      <w:bookmarkStart w:id="585" w:name="__RefHeading___Toc1060878_2035185390"/>
      <w:bookmarkStart w:id="586" w:name="_Toc214"/>
      <w:bookmarkEnd w:id="585"/>
      <w:r>
        <w:rPr>
          <w:rtl w:val="true"/>
        </w:rPr>
        <w:t>فیما قاله والده السیّد حجّة الإسلام قدس سره والکلام فیه</w:t>
      </w:r>
      <w:bookmarkEnd w:id="586"/>
    </w:p>
    <w:p>
      <w:pPr>
        <w:pStyle w:val="BookText"/>
        <w:rPr/>
      </w:pPr>
      <w:r>
        <w:rPr>
          <w:rFonts w:ascii="IRNazanin" w:hAnsi="IRNazanin" w:eastAsia="IRNazanin"/>
          <w:color w:val="111111"/>
          <w:sz w:val="28"/>
          <w:sz w:val="28"/>
          <w:szCs w:val="28"/>
          <w:rtl w:val="true"/>
          <w:lang w:bidi="fa-IR"/>
        </w:rPr>
        <w:t xml:space="preserve">وقال مَن علیه إعتمادنا وبه فی الدارین إستنادنا </w:t>
      </w:r>
      <w:r>
        <w:rPr>
          <w:rStyle w:val="FootnoteAnchor"/>
          <w:rtl w:val="true"/>
        </w:rPr>
        <w:footnoteReference w:id="1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أعلی اللَّه مقامه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انّه لمّا کان حدیثًا واحدًا لا محالة یکون المراد منه شیئًا واحدًا، ولمّا تبیّن الحال فیه علی ما فی المصباح، فلابدّ من أن یکون المراد منه ذلک، ومقتضاه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تومئ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الرکعتین إمّا أن یکون المراد منه التکبیر إطلاقًا لإسم الکلّ علی الجزء، والقرینة ما فی المصباح، أو وقع سهوًا من قلم الناسخ والأصل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التکبیر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إلی آخر کلامه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عطف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تومئ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الظاهر، بل الظاهر انّه 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لاتّحاد الفعلین فی الماضویّة ؛ وإن کان ذلک لأجل جعل الرکعتین بعد هذا القول، فانّ عطفها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یقتضی ذلک، لأنّ هذا القول انّما هو عند الإیماء، والإیماء قبل الرکعتین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أنت صلّیت الرکعتین بعد أن تومئ إلیه بالسلام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کون المراد من الرکعتین التکبیر واستعمال </w:t>
      </w:r>
      <w:r>
        <w:rPr>
          <w:rStyle w:val="FootnoteAnchor"/>
          <w:rtl w:val="true"/>
        </w:rPr>
        <w:footnoteReference w:id="1123"/>
      </w:r>
      <w:r>
        <w:rPr>
          <w:rFonts w:ascii="IRNazanin" w:hAnsi="IRNazanin" w:eastAsia="IRNazanin"/>
          <w:color w:val="111111"/>
          <w:sz w:val="28"/>
          <w:sz w:val="28"/>
          <w:szCs w:val="28"/>
          <w:rtl w:val="true"/>
          <w:lang w:bidi="fa-IR"/>
        </w:rPr>
        <w:t>الرکعتین فی التکبیر مجازًا بعیدٌ فی غایة البعد، بل یمکن دعوی القطع بعدمه، وهذا مجاز غریب بعید عن الإستعمالات والأذهان یقرب إلی هجانة استعماله ورکاکة إطلاقه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العلاقة الّتی ذکرها، علاقةٌ فاقدةٌ عن شرطها، مع انّه لم یستعمل الکلّ هنا فی جزئه، إذ جزؤه تکبیرة الإحرام، لا مطلق التکبیر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صحّ هذا الإستعمال، فانّما یناسب إفراد الرکعة، أو إیراد الصلوة بدلًا عن الرکعة، لا تثنیة الرکعة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فالتجوّز لابدّ له من قرینة، وجعل القرینة ما فی المصباح من غرائب الکلام، إذ المُستعمِل الإمام علیه السلام، فکیف یکون قرینة کلامه ما فی المصباح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فإحتمال السهو لو فتح بابه، لکان من المحتمل عکسه، والأصل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الرکعتین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أطیل الکلام فی بعض کلماته الأخر والنقض والإبرام فیه، والّذی نحن نقول وقد أشرنا إلیه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الصحیح أو الأصحّ ما فی کامل الزیارة، وهو أقدم من المصباح</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عرفت انّ طریق کامل الزیارة مشتملٌ علی سندین، ومرجع روایة علقمة إلی أحدهما، وفی المصباح فی ذکر السند وطریق الروایة إختلال، حیث انّه نسب الروایة أوّلًا إلی عُقبَة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روی الروایة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بعد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تقوم الساعة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صالح بن عُقبَة وسَیف بن عَمِیرَة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علقمة بن محمّد الحَضرَمِی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w:t>
      </w:r>
      <w:r>
        <w:rPr>
          <w:rFonts w:eastAsia="Amiri" w:cs="Amiri" w:ascii="Amiri" w:hAnsi="Amiri"/>
          <w:color w:val="111111"/>
          <w:sz w:val="28"/>
          <w:szCs w:val="28"/>
          <w:rtl w:val="true"/>
          <w:lang w:bidi="ar-SA"/>
        </w:rPr>
        <w:t xml:space="preserve">»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الکلام انّما یناسب طریقة سند کامل الزیارة، لأنّه روی عن محمّد بن خالد الطَیَالِسِی، عن صالح بن عُقبَة وسَیف بن عَمِیرَة، عن علقمة بن محمّد الحَضرَمِی؛ وعن محمّد بن إسمعیل بن بَزِیع، عن صالح بن عُقبَة، عن مالک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الکلام انّما یناسب السند الأوّل، بخلاف ما فی المصباح حیث روی عن محمّد بن إسمعیل، عن صالح بن عُقبَة، عن أبیه، عن أبی جعفر علیه السلام،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صالح وسَیف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علقمة بن محمّد الحَضرَمِی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من الواضح انّ هذا القول فی الزیارة انّما هو حال الإیماء، بل هو نفس الإیماء کما عرفت، فیکون المناسب أن یجعل الإتیان بهذا القول جزءًا للشرط لا جزاءًا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فی کامل الزیارة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أنت صلّیت الرکعتین بعد أن تومئ إلیه بالسلام وقلت عند الإیماء إلیه هذا القول، فانّک إذا قلت هذا القول فقد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أنسب فی هذا المعنی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أنت صلّیت الرکعتین بعد أن تومئ إلیه بالسلام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إنّا قد ذکرنا أنّ من المحتمل قویًّا أن یکون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المضاف إلیه المقدّر، کما هو شأن هذه وأختها، ویکون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مفعولًا لفعل مقدّر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bookmarkStart w:id="587" w:name="pg4701_26203"/>
    </w:p>
    <w:p>
      <w:pPr>
        <w:pStyle w:val="BookText"/>
        <w:rPr/>
      </w:pPr>
      <w:bookmarkEnd w:id="587"/>
      <w:r>
        <w:rPr>
          <w:rFonts w:ascii="IRNazanin" w:hAnsi="IRNazanin" w:eastAsia="IRNazanin"/>
          <w:color w:val="111111"/>
          <w:sz w:val="28"/>
          <w:sz w:val="28"/>
          <w:szCs w:val="28"/>
          <w:rtl w:val="true"/>
          <w:lang w:bidi="fa-IR"/>
        </w:rPr>
        <w:t xml:space="preserve">وبعد هذا القول صلّیت الرکعتین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واکتفی بالفعل السابق عنه ؛ أو یکون مفعولًا لقلت علی التضمین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ونزید توضیحًا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لمّا تقدّم منه علیه السلام لمن کان فی بعید البلاد وأقاصیها انّه إذا کان کذلک أومأ إلیه بالسلام، واجتهد فی الدعاء علی قاتلیه، وصلّی من بعد رکعتین، فهو علیه السلام فی هذا الکلام أشار إلی کلامه السابق کما عرفت ذلک مرارًا،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أنت صلّیت الرکعتین بعد أن تومئ إلیه بالسلام وقلت عند الإیماء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أراد بیان انّ هذا القول أیضًا علی حدّ الإیماء المذکور سابقًا قبل الرکعتین ویکون بعد الرکعتین، فجعل کلامه علی حدّ کلامه الأوّل، حیث أتی بالبَعْد محذوف المضاف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فکما انّه قال سابقًا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وصلّی من بعد رکعتین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ههنا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وقلت عند الإیماء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والإیماء علی وصفه السابق، وهو أن صلّی بعده الرکعتین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فکذا وکذا </w:t>
      </w:r>
      <w:r>
        <w:rPr>
          <w:rFonts w:eastAsia="IRNazanin" w:cs="IRNazanin"/>
          <w:color w:val="111111"/>
          <w:sz w:val="28"/>
          <w:szCs w:val="28"/>
          <w:rtl w:val="true"/>
          <w:lang w:bidi="fa-IR"/>
        </w:rPr>
        <w:t>.</w:t>
      </w:r>
    </w:p>
    <w:p>
      <w:pPr>
        <w:pStyle w:val="Heading4"/>
        <w:numPr>
          <w:ilvl w:val="3"/>
          <w:numId w:val="1"/>
        </w:numPr>
        <w:rPr/>
      </w:pPr>
      <w:bookmarkStart w:id="588" w:name="__RefHeading___Toc1060880_2035185390"/>
      <w:bookmarkStart w:id="589" w:name="_Toc215"/>
      <w:bookmarkEnd w:id="588"/>
      <w:r>
        <w:rPr>
          <w:rtl w:val="true"/>
        </w:rPr>
        <w:t xml:space="preserve">الأمر السابع </w:t>
      </w:r>
      <w:r>
        <w:rPr>
          <w:rtl w:val="true"/>
        </w:rPr>
        <w:t xml:space="preserve">: </w:t>
      </w:r>
      <w:r>
        <w:rPr>
          <w:rtl w:val="true"/>
        </w:rPr>
        <w:t>فی انّه قد ورد فی بعض الروایات زیارته علیه السلام ممّا یناسب روایة عُقبَة بن قیس ومالک الجُهَنِی</w:t>
      </w:r>
      <w:bookmarkEnd w:id="589"/>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ورد فی بعض الروایات الأخر زیارته علیه السلام ممّا یناسب روایة عُقبَة بن قیس و مالک الجُهَنِی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وتقدّم من ذلک خبر هشام، وهو ما رواه فی الکافی والفقیه بالسند الصحیح عن ابن أبی عمیر، عن هشام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بعدت بأحدکم الشقّة </w:t>
      </w:r>
      <w:r>
        <w:rPr>
          <w:rStyle w:val="FootnoteAnchor"/>
          <w:rtl w:val="true"/>
        </w:rPr>
        <w:footnoteReference w:id="1125"/>
      </w:r>
      <w:r>
        <w:rPr>
          <w:rFonts w:ascii="IRNazanin" w:hAnsi="IRNazanin" w:eastAsia="IRNazanin"/>
          <w:color w:val="111111"/>
          <w:sz w:val="28"/>
          <w:sz w:val="28"/>
          <w:szCs w:val="28"/>
          <w:rtl w:val="true"/>
          <w:lang w:bidi="fa-IR"/>
        </w:rPr>
        <w:t xml:space="preserve">ونأت </w:t>
      </w:r>
      <w:r>
        <w:rPr>
          <w:rStyle w:val="FootnoteAnchor"/>
          <w:rtl w:val="true"/>
        </w:rPr>
        <w:footnoteReference w:id="1126"/>
      </w:r>
      <w:r>
        <w:rPr>
          <w:rFonts w:ascii="IRNazanin" w:hAnsi="IRNazanin" w:eastAsia="IRNazanin"/>
          <w:color w:val="111111"/>
          <w:sz w:val="28"/>
          <w:sz w:val="28"/>
          <w:szCs w:val="28"/>
          <w:rtl w:val="true"/>
          <w:lang w:bidi="fa-IR"/>
        </w:rPr>
        <w:t xml:space="preserve">به الدار، فلیعل </w:t>
      </w:r>
      <w:r>
        <w:rPr>
          <w:rStyle w:val="FootnoteAnchor"/>
          <w:rtl w:val="true"/>
        </w:rPr>
        <w:footnoteReference w:id="1127"/>
      </w:r>
      <w:r>
        <w:rPr>
          <w:rFonts w:ascii="IRNazanin" w:hAnsi="IRNazanin" w:eastAsia="IRNazanin"/>
          <w:color w:val="111111"/>
          <w:sz w:val="28"/>
          <w:sz w:val="28"/>
          <w:szCs w:val="28"/>
          <w:rtl w:val="true"/>
          <w:lang w:bidi="fa-IR"/>
        </w:rPr>
        <w:t xml:space="preserve">أعلی منزله ولیصلّ رکعتین ولیؤم بالسلام إلی قبورنا، فانّ ذلک یصل إلینا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الفقیه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حنان بن سدیر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سدیر تزور قبر الحسین علیه السلام فی کلّ یوم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أجفاکم، فتزوره فی کلّ شهر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فتزوره فی کلّ سنة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سدیر ما أجفاکم للحسین علیه السلام، أما علمت انّ للَّه تبارک وتعالی ألف ألف ملک شعث غبر، یبکون و یزورون ولا یفترون، وما علیک یا سدیر أن تزور قبر الحسین علیه السلام فی کلّ جمعة خمس مرّات أو فی کلّ یوم مرّة ؟</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بیننا وبینه فراسخ کثیرة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Style w:val="FootnoteAnchor"/>
          <w:rtl w:val="true"/>
        </w:rPr>
        <w:footnoteReference w:id="1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اصعد فوق سطحک، ثمّ التفت یمنة ویسرة، ثمّ ارفع رأسک إلی السماء، ثمّ تنحو نحو القبر فتقول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أَبَا عَبْدِ اللَّهِ السَّلامُ عَلَیْکَ وَ رَحمَةُ اللَّهِ وَ بَرَکَاتُهُ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یکتب </w:t>
      </w:r>
      <w:r>
        <w:rPr>
          <w:rStyle w:val="FootnoteAnchor"/>
          <w:rtl w:val="true"/>
        </w:rPr>
        <w:footnoteReference w:id="1130"/>
      </w:r>
      <w:r>
        <w:rPr>
          <w:rFonts w:ascii="IRNazanin" w:hAnsi="IRNazanin" w:eastAsia="IRNazanin"/>
          <w:color w:val="111111"/>
          <w:sz w:val="28"/>
          <w:sz w:val="28"/>
          <w:szCs w:val="28"/>
          <w:rtl w:val="true"/>
          <w:lang w:bidi="fa-IR"/>
        </w:rPr>
        <w:t>لک بذلک زورة، والزورة حجّة وعمرة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فربما فعلت ذلک فی شهر </w:t>
      </w:r>
      <w:r>
        <w:rPr>
          <w:rStyle w:val="FootnoteAnchor"/>
          <w:rtl w:val="true"/>
        </w:rPr>
        <w:footnoteReference w:id="1131"/>
      </w:r>
      <w:r>
        <w:rPr>
          <w:rFonts w:ascii="IRNazanin" w:hAnsi="IRNazanin" w:eastAsia="IRNazanin"/>
          <w:color w:val="111111"/>
          <w:sz w:val="28"/>
          <w:sz w:val="28"/>
          <w:szCs w:val="28"/>
          <w:rtl w:val="true"/>
          <w:lang w:bidi="fa-IR"/>
        </w:rPr>
        <w:t xml:space="preserve">أکثر من عشرین مرّة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الرسالة </w:t>
      </w:r>
      <w:r>
        <w:rPr>
          <w:rFonts w:eastAsia="Amiri" w:cs="Amiri" w:ascii="Amiri" w:hAnsi="Amiri"/>
          <w:color w:val="111111"/>
          <w:sz w:val="28"/>
          <w:szCs w:val="28"/>
          <w:rtl w:val="true"/>
          <w:lang w:bidi="ar-SA"/>
        </w:rPr>
        <w:t xml:space="preserve">] </w:t>
      </w:r>
      <w:bookmarkStart w:id="590" w:name="pg4701_26206"/>
    </w:p>
    <w:p>
      <w:pPr>
        <w:pStyle w:val="Heading2"/>
        <w:numPr>
          <w:ilvl w:val="1"/>
          <w:numId w:val="1"/>
        </w:numPr>
        <w:rPr/>
      </w:pPr>
      <w:bookmarkStart w:id="591" w:name="__RefHeading___Toc1060882_2035185390"/>
      <w:bookmarkStart w:id="592" w:name="_Toc216"/>
      <w:bookmarkEnd w:id="590"/>
      <w:bookmarkEnd w:id="591"/>
      <w:r>
        <w:rPr>
          <w:rtl w:val="true"/>
        </w:rPr>
        <w:t>رسالة شریفةفی تحدید الحائر الحسینیّ علیه السلام</w:t>
      </w:r>
      <w:bookmarkEnd w:id="592"/>
    </w:p>
    <w:p>
      <w:pPr>
        <w:pStyle w:val="Heading3"/>
        <w:numPr>
          <w:ilvl w:val="2"/>
          <w:numId w:val="1"/>
        </w:numPr>
        <w:rPr/>
      </w:pPr>
      <w:bookmarkStart w:id="593" w:name="__RefHeading___Toc1060884_2035185390"/>
      <w:bookmarkStart w:id="594" w:name="_Toc217"/>
      <w:bookmarkEnd w:id="593"/>
      <w:r>
        <w:rPr>
          <w:rtl w:val="true"/>
        </w:rPr>
        <w:t>اشاره</w:t>
      </w:r>
      <w:bookmarkEnd w:id="594"/>
    </w:p>
    <w:p>
      <w:pPr>
        <w:pStyle w:val="BookText"/>
        <w:rPr/>
      </w:pPr>
      <w:r>
        <w:rPr>
          <w:rFonts w:ascii="Amiri" w:hAnsi="Amiri" w:eastAsia="Amiri" w:cs="Amiri"/>
          <w:color w:val="111111"/>
          <w:sz w:val="28"/>
          <w:sz w:val="28"/>
          <w:szCs w:val="28"/>
          <w:rtl w:val="true"/>
          <w:lang w:bidi="ar-SA"/>
        </w:rPr>
        <w:t>المقتبسة</w:t>
      </w:r>
    </w:p>
    <w:p>
      <w:pPr>
        <w:pStyle w:val="BookText"/>
        <w:rPr/>
      </w:pPr>
      <w:r>
        <w:rPr>
          <w:rFonts w:ascii="IRNazanin" w:hAnsi="IRNazanin" w:eastAsia="IRNazanin"/>
          <w:color w:val="111111"/>
          <w:sz w:val="28"/>
          <w:sz w:val="28"/>
          <w:szCs w:val="28"/>
          <w:rtl w:val="true"/>
          <w:lang w:bidi="fa-IR"/>
        </w:rPr>
        <w:t>من شرح شرائع الإسلام</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Amiri" w:hAnsi="Amiri" w:eastAsia="Amiri" w:cs="Amiri"/>
          <w:color w:val="111111"/>
          <w:sz w:val="28"/>
          <w:sz w:val="28"/>
          <w:szCs w:val="28"/>
          <w:rtl w:val="true"/>
          <w:lang w:bidi="ar-SA"/>
        </w:rPr>
        <w:t>العلاّمة المحقّق</w:t>
      </w:r>
    </w:p>
    <w:p>
      <w:pPr>
        <w:pStyle w:val="BookText"/>
        <w:rPr/>
      </w:pPr>
      <w:r>
        <w:rPr>
          <w:rFonts w:ascii="Amiri" w:hAnsi="Amiri" w:eastAsia="Amiri" w:cs="Amiri"/>
          <w:color w:val="111111"/>
          <w:sz w:val="28"/>
          <w:sz w:val="28"/>
          <w:szCs w:val="28"/>
          <w:rtl w:val="true"/>
          <w:lang w:bidi="ar-SA"/>
        </w:rPr>
        <w:t>الحاجّ السیّد أسد اللَّه بن حجّة الإسلام الشفتی قدس سره</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1228</w:t>
      </w:r>
      <w:r>
        <w:rPr>
          <w:rFonts w:eastAsia="IRNazanin" w:cs="IRNazanin"/>
          <w:color w:val="111111"/>
          <w:sz w:val="28"/>
          <w:szCs w:val="28"/>
          <w:rtl w:val="true"/>
          <w:lang w:bidi="fa-IR"/>
        </w:rPr>
        <w:t xml:space="preserve"> -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5" w:name="pg4701_26208"/>
      <w:bookmarkStart w:id="596" w:name="pg4701_26208"/>
      <w:bookmarkEnd w:id="596"/>
    </w:p>
    <w:p>
      <w:pPr>
        <w:pStyle w:val="Heading3"/>
        <w:numPr>
          <w:ilvl w:val="2"/>
          <w:numId w:val="1"/>
        </w:numPr>
        <w:rPr/>
      </w:pPr>
      <w:bookmarkStart w:id="597" w:name="pg4701_26208"/>
      <w:bookmarkStart w:id="598" w:name="__RefHeading___Toc1060886_2035185390"/>
      <w:bookmarkStart w:id="599" w:name="_Toc218"/>
      <w:bookmarkEnd w:id="597"/>
      <w:bookmarkEnd w:id="598"/>
      <w:r>
        <w:rPr>
          <w:rtl w:val="true"/>
        </w:rPr>
        <w:t>مقدّمة التحقیق</w:t>
      </w:r>
      <w:bookmarkEnd w:id="59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هذه الرسالة المنشورة بین یدیک عزیزنا القارئ، إنّما هی قبس مقتطف من شرح شرائع الإسلام، الّذی ألّفه واحد من أعلام الطائفة و جهابذتها، وهو العلّامة المحقّق النحریر آیة اللَّه السیّد أسداللَّه الموسویّ النجفیّ الأصفهانی </w:t>
      </w:r>
      <w:r>
        <w:rPr>
          <w:rStyle w:val="FootnoteAnchor"/>
          <w:rtl w:val="true"/>
        </w:rPr>
        <w:footnoteReference w:id="1133"/>
      </w:r>
      <w:r>
        <w:rPr>
          <w:rFonts w:ascii="IRNazanin" w:hAnsi="IRNazanin" w:eastAsia="IRNazanin"/>
          <w:color w:val="111111"/>
          <w:sz w:val="28"/>
          <w:sz w:val="28"/>
          <w:szCs w:val="28"/>
          <w:rtl w:val="true"/>
          <w:lang w:bidi="fa-IR"/>
        </w:rPr>
        <w:t xml:space="preserve">، ابن العلّامة الألمعیّ اللوذعیّ السیّد محمّد باقر الشفتی المعروف بحجّة الإسلام </w:t>
      </w:r>
      <w:r>
        <w:rPr>
          <w:rStyle w:val="FootnoteAnchor"/>
          <w:rtl w:val="true"/>
        </w:rPr>
        <w:footnoteReference w:id="1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تعالی مقامهما فی دار السلام فی جوار أجدادهما الکرام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تعرّض المؤلّف قدس سره فی شرح کتاب الصلاة من الشرائع لبیان المراد من الحائر و حرم مولانا أبی عبداللَّه الحسین علیه السلام، و قد أدرج فیه تحقیقات رشیقة و فوائد نافعة مفیدة تنبئ عن دقّة نظره و غوره فی المباحث الفقهیّة </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ما أطمعنا فی أن نفردها کرسالة مستقلّة، ونضمّها إلی کتابنا هذا، بعد أن نطوی مراحل تحقیقها، إتمامًا للفائدة وتعمیمًا للمنفعة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اعتمدت فی تحقیق هذه الرسالة الشریفة علی النسخة الأصلیّة 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الشرائع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الموجودة فی مکتبة مرکز إحیاء المیراث الإسلامی بقم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یسعنا هنا إلّا وأن نتقدّم بجزیل شکرنا لسماحة آیة اللَّه السیّد أحمد الحسینیّ الإشکوریّ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بقائه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تفضّل علینا بمصوّرة من هذه النسخة الثمینة، فجزاه اللَّه عن الإسلام وأهله خیر جزاء المحسنین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واسأل اللَّه أن یتقبّل منّا هذا الیسیر، ویتجاوز عمّا زلّ فیه قدمی، فانّه خیر غافر ومجیب ؛ وألتمس من إخوانی الأعزّاء أن لاتنسونی من الدعاء ولا سیّما فی مجالس عزاء خامس أهل الکساء روحی وأرواح العالمین له الفداء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وآخر دعوانا أن الحمد للَّه ربّ العالمین، و صلّی اللَّه علی نبیّنا محمّد وآله الطیّبین الطاهرین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السیّد محمّد الرضا الموسویّ الحسینیّ</w:t>
      </w:r>
    </w:p>
    <w:p>
      <w:pPr>
        <w:pStyle w:val="BookText"/>
        <w:rPr/>
      </w:pPr>
      <w:r>
        <w:rPr>
          <w:rFonts w:ascii="IRNazanin" w:hAnsi="IRNazanin" w:eastAsia="IRNazanin"/>
          <w:color w:val="111111"/>
          <w:sz w:val="28"/>
          <w:sz w:val="28"/>
          <w:szCs w:val="28"/>
          <w:rtl w:val="true"/>
          <w:lang w:bidi="fa-IR"/>
        </w:rPr>
        <w:t xml:space="preserve">أصفهان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مسجد السیّد حجّة الإسلام قدس سره</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600" w:name="pg4701_26210"/>
    </w:p>
    <w:p>
      <w:pPr>
        <w:pStyle w:val="Heading3"/>
        <w:numPr>
          <w:ilvl w:val="2"/>
          <w:numId w:val="1"/>
        </w:numPr>
        <w:rPr/>
      </w:pPr>
      <w:bookmarkStart w:id="601" w:name="__RefHeading___Toc1060888_2035185390"/>
      <w:bookmarkStart w:id="602" w:name="_Toc219"/>
      <w:bookmarkEnd w:id="600"/>
      <w:bookmarkEnd w:id="601"/>
      <w:r>
        <w:rPr>
          <w:rtl w:val="true"/>
        </w:rPr>
        <w:t>المبحث الثالث فی بیان المراد من الحائر وحرم الحسین علیه السلام</w:t>
      </w:r>
      <w:bookmarkEnd w:id="602"/>
    </w:p>
    <w:p>
      <w:pPr>
        <w:pStyle w:val="Heading4"/>
        <w:numPr>
          <w:ilvl w:val="3"/>
          <w:numId w:val="1"/>
        </w:numPr>
        <w:rPr/>
      </w:pPr>
      <w:bookmarkStart w:id="603" w:name="__RefHeading___Toc1060890_2035185390"/>
      <w:bookmarkStart w:id="604" w:name="_Toc220"/>
      <w:bookmarkEnd w:id="603"/>
      <w:r>
        <w:rPr>
          <w:rtl w:val="true"/>
        </w:rPr>
        <w:t>‌</w:t>
      </w:r>
      <w:r>
        <w:rPr>
          <w:rtl w:val="true"/>
        </w:rPr>
        <w:t>اشاره</w:t>
      </w:r>
      <w:bookmarkEnd w:id="604"/>
    </w:p>
    <w:p>
      <w:pPr>
        <w:pStyle w:val="BookText"/>
        <w:rPr/>
      </w:pPr>
      <w:r>
        <w:rPr>
          <w:rFonts w:ascii="IRNazanin" w:hAnsi="IRNazanin" w:eastAsia="IRNazanin"/>
          <w:color w:val="111111"/>
          <w:sz w:val="28"/>
          <w:sz w:val="28"/>
          <w:szCs w:val="28"/>
          <w:rtl w:val="true"/>
          <w:lang w:bidi="fa-IR"/>
        </w:rPr>
        <w:t xml:space="preserve">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کلمات الأصحاب أکثرها، بل کلّها إلّا یسیرًا منها، معبّرة فی المقام بلفظ الحائر، والأخبار مختلفة، فکثیر منها معبّرة بلفظ حرم الحسین علیه السلام فلاحظ ؛ فالمناسب أن یحرّر الکلام فی مقامات </w:t>
      </w:r>
      <w:r>
        <w:rPr>
          <w:rFonts w:eastAsia="IRNazanin" w:cs="IRNazanin"/>
          <w:color w:val="111111"/>
          <w:sz w:val="28"/>
          <w:szCs w:val="28"/>
          <w:rtl w:val="true"/>
          <w:lang w:bidi="fa-IR"/>
        </w:rPr>
        <w:t>:</w:t>
      </w:r>
    </w:p>
    <w:p>
      <w:pPr>
        <w:pStyle w:val="Heading4"/>
        <w:numPr>
          <w:ilvl w:val="3"/>
          <w:numId w:val="1"/>
        </w:numPr>
        <w:rPr/>
      </w:pPr>
      <w:bookmarkStart w:id="605" w:name="__RefHeading___Toc1060892_2035185390"/>
      <w:bookmarkStart w:id="606" w:name="_Toc221"/>
      <w:bookmarkEnd w:id="605"/>
      <w:r>
        <w:rPr>
          <w:rtl w:val="true"/>
        </w:rPr>
        <w:t xml:space="preserve">المقام الأوّل </w:t>
      </w:r>
      <w:r>
        <w:rPr>
          <w:rtl w:val="true"/>
        </w:rPr>
        <w:t>:</w:t>
      </w:r>
      <w:r>
        <w:rPr>
          <w:rtl w:val="true"/>
        </w:rPr>
        <w:t>فی معنی الحائر</w:t>
      </w:r>
      <w:bookmarkEnd w:id="606"/>
    </w:p>
    <w:p>
      <w:pPr>
        <w:pStyle w:val="Heading5"/>
        <w:numPr>
          <w:ilvl w:val="4"/>
          <w:numId w:val="1"/>
        </w:numPr>
        <w:rPr/>
      </w:pPr>
      <w:bookmarkStart w:id="607" w:name="__RefHeading___Toc1060894_2035185390"/>
      <w:bookmarkStart w:id="608" w:name="_Toc222"/>
      <w:bookmarkEnd w:id="607"/>
      <w:r>
        <w:rPr>
          <w:rtl w:val="true"/>
        </w:rPr>
        <w:t>اشاره</w:t>
      </w:r>
      <w:bookmarkEnd w:id="608"/>
    </w:p>
    <w:p>
      <w:pPr>
        <w:pStyle w:val="BookText"/>
        <w:rPr/>
      </w:pPr>
      <w:r>
        <w:rPr>
          <w:rFonts w:ascii="IRNazanin" w:hAnsi="IRNazanin" w:eastAsia="IRNazanin"/>
          <w:color w:val="111111"/>
          <w:sz w:val="28"/>
          <w:sz w:val="28"/>
          <w:szCs w:val="28"/>
          <w:rtl w:val="true"/>
          <w:lang w:bidi="fa-IR"/>
        </w:rPr>
        <w:t>والأولی</w:t>
      </w:r>
    </w:p>
    <w:p>
      <w:pPr>
        <w:pStyle w:val="Heading5"/>
        <w:numPr>
          <w:ilvl w:val="4"/>
          <w:numId w:val="1"/>
        </w:numPr>
        <w:rPr/>
      </w:pPr>
      <w:bookmarkStart w:id="609" w:name="__RefHeading___Toc1060896_2035185390"/>
      <w:bookmarkStart w:id="610" w:name="_Toc223"/>
      <w:bookmarkEnd w:id="609"/>
      <w:r>
        <w:rPr>
          <w:rtl w:val="true"/>
        </w:rPr>
        <w:t>بیان کلمات أهل اللغة</w:t>
      </w:r>
      <w:bookmarkEnd w:id="610"/>
    </w:p>
    <w:p>
      <w:pPr>
        <w:pStyle w:val="BookText"/>
        <w:rPr/>
      </w:pPr>
      <w:r>
        <w:rPr>
          <w:rFonts w:ascii="IRNazanin" w:hAnsi="IRNazanin" w:eastAsia="IRNazanin"/>
          <w:color w:val="111111"/>
          <w:sz w:val="28"/>
          <w:sz w:val="28"/>
          <w:szCs w:val="28"/>
          <w:rtl w:val="true"/>
          <w:lang w:bidi="fa-IR"/>
        </w:rPr>
        <w:t xml:space="preserve">، قال فی القاموس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حیر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المَاء، وحَوضٌ یُسَیَّبُ إلیه مَسِیلُ ماء الأمطار، والمکانُ المُطمَئنّ، والبُستانُ ؛ کالحَیْرِ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حُورانٌ وحِیرانٌ، والوَدَکُ، وکَربَلاءُ، کالحَیْرَاء، وموضع بها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أیضًا فی لغة الحور </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المَهْزُول، والوَدَک </w:t>
      </w:r>
      <w:r>
        <w:rPr>
          <w:rStyle w:val="FootnoteAnchor"/>
          <w:rtl w:val="true"/>
        </w:rPr>
        <w:footnoteReference w:id="1136"/>
      </w:r>
      <w:r>
        <w:rPr>
          <w:rFonts w:ascii="IRNazanin" w:hAnsi="IRNazanin" w:eastAsia="IRNazanin"/>
          <w:color w:val="111111"/>
          <w:sz w:val="28"/>
          <w:sz w:val="28"/>
          <w:szCs w:val="28"/>
          <w:rtl w:val="true"/>
          <w:lang w:bidi="fa-IR"/>
        </w:rPr>
        <w:t xml:space="preserve">، وموضع فیه مَشْهَد الحسین علیه السلام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ذکره فی هذه المادّة نظر ظاهر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الصحاح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وتحیّر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ودار، والحائر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الماء وجمعه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حیران وحوران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والحَیْرُ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الحظیرة أو الحمی، ومنه الحیر بکربلاء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المصباح المنیر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والحَائِرُ مَعرُوفٌ،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 بِذَلِکَ لِأَنَّ المَاءَ یَحَارُ فِیهِ، أَی یَتَرَدَّدُ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الأساس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 الماء فی المکان وتحیّر واستحار إذا اجتمع ووقف، کأنّه لایدری کیف یجری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واسقینا </w:t>
      </w:r>
      <w:r>
        <w:rPr>
          <w:rStyle w:val="FootnoteAnchor"/>
          <w:rtl w:val="true"/>
        </w:rPr>
        <w:footnoteReference w:id="1140"/>
      </w:r>
      <w:r>
        <w:rPr>
          <w:rFonts w:ascii="IRNazanin" w:hAnsi="IRNazanin" w:eastAsia="IRNazanin"/>
          <w:color w:val="111111"/>
          <w:sz w:val="28"/>
          <w:sz w:val="28"/>
          <w:szCs w:val="28"/>
          <w:rtl w:val="true"/>
          <w:lang w:bidi="fa-IR"/>
        </w:rPr>
        <w:t xml:space="preserve">من الحائر والحِیران، وهو شبه حوض یتحیّر فیه ماء المطر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النهایة فی 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الموضع الّذی یجتمع فیه الماء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المحیط </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الحائر حوض یسیب إلیه مسیل الماء، والجمع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حیران، ویسمّی أیضًا </w:t>
      </w:r>
      <w:bookmarkStart w:id="611" w:name="pg4701_26212"/>
    </w:p>
    <w:p>
      <w:pPr>
        <w:pStyle w:val="BookText"/>
        <w:rPr/>
      </w:pPr>
      <w:bookmarkEnd w:id="611"/>
      <w:r>
        <w:rPr>
          <w:rFonts w:ascii="IRNazanin" w:hAnsi="IRNazanin" w:eastAsia="IRNazanin"/>
          <w:color w:val="111111"/>
          <w:sz w:val="28"/>
          <w:sz w:val="28"/>
          <w:szCs w:val="28"/>
          <w:rtl w:val="true"/>
          <w:lang w:bidi="fa-IR"/>
        </w:rPr>
        <w:t xml:space="preserve">الحیر لانّه یتحیّر فیه الماء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مجمع البحرین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الحدیث ذکر الحائر، وهو فی الأصل مجمع الماء، ویراد به حائر الحسین علیه السلام، وهو ما حواه سور المشهد الحسینیّ علی مشرّفه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قف عند باب الحیر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والحیر بالفتح مخفّف حائر، وهو الحظیرة والموضع الّذی یتحیّر فیه الماء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2" w:name="__RefHeading___Toc1060898_2035185390"/>
      <w:bookmarkStart w:id="613" w:name="_Toc224"/>
      <w:bookmarkEnd w:id="612"/>
      <w:r>
        <w:rPr>
          <w:rtl w:val="true"/>
        </w:rPr>
        <w:t>بیان کلمات الأصحاب فی معنی الحائر</w:t>
      </w:r>
      <w:bookmarkEnd w:id="613"/>
    </w:p>
    <w:p>
      <w:pPr>
        <w:pStyle w:val="BookText"/>
        <w:rPr/>
      </w:pPr>
      <w:r>
        <w:rPr>
          <w:rFonts w:ascii="IRNazanin" w:hAnsi="IRNazanin" w:eastAsia="IRNazanin"/>
          <w:color w:val="111111"/>
          <w:sz w:val="28"/>
          <w:sz w:val="28"/>
          <w:szCs w:val="28"/>
          <w:rtl w:val="true"/>
          <w:lang w:bidi="fa-IR"/>
        </w:rPr>
        <w:t xml:space="preserve">وهذه جملة من کلمات أهل اللغة، وأمّا کلمات الأصحاب فأوّل من رأیناه قد تعرّض لمعناه الحلّی فی السرائر،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بالحائر ما دار سور المشهد، والمسجد علیه، دون ما دار سور البلد، لأنّ ذلک هو الحائر حقیقة، لأنّ الحائر فی 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الموطن المطمئنّ الّذی یحار الماء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ذلک شیخنا المفید فی الإرشاد فی مقتل الحسین بن علیّ علیهما السلام، لمّا ذکر من قتل معه من أهله،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والحائر محیط بهم، إلّا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قتل علی المسناة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فی المنتهی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المراد بالحائر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دار علیه حائط المشهد الشریف، لا ما دار علیه سور البلد، لأنّ الحائر هو الموضع المطمئنّ الّذی یحار الماء فیه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النهایة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بالحائر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دار سور المشهد علیه، دون سور البلد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الذکری بعد أن ذکر التخییر فی المواطن الأربعة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 </w:t>
      </w:r>
      <w:r>
        <w:rPr>
          <w:rStyle w:val="FootnoteAnchor"/>
          <w:rtl w:val="true"/>
        </w:rPr>
        <w:footnoteReference w:id="1148"/>
      </w:r>
      <w:r>
        <w:rPr>
          <w:rFonts w:ascii="IRNazanin" w:hAnsi="IRNazanin" w:eastAsia="IRNazanin"/>
          <w:color w:val="111111"/>
          <w:sz w:val="28"/>
          <w:sz w:val="28"/>
          <w:szCs w:val="28"/>
          <w:rtl w:val="true"/>
          <w:lang w:bidi="fa-IR"/>
        </w:rPr>
        <w:t xml:space="preserve">ذلک، فهل الإتمام مختصّ بالمساجد نفسها أو یعمّ البلدان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وأمّا الحائر </w:t>
      </w:r>
      <w:r>
        <w:rPr>
          <w:rStyle w:val="FootnoteAnchor"/>
          <w:rtl w:val="true"/>
        </w:rPr>
        <w:footnoteReference w:id="1149"/>
      </w:r>
      <w:r>
        <w:rPr>
          <w:rFonts w:ascii="IRNazanin" w:hAnsi="IRNazanin" w:eastAsia="IRNazanin"/>
          <w:color w:val="111111"/>
          <w:sz w:val="28"/>
          <w:sz w:val="28"/>
          <w:szCs w:val="28"/>
          <w:rtl w:val="true"/>
          <w:lang w:bidi="fa-IR"/>
        </w:rPr>
        <w:t>، فقال ابن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دار سور المشهد والمسجد علیه، دون ما دار سور البلد علیه، لأنّ الحائر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المکان المطمئنّ، وذلک انّما هو فیما ذکرناه، وفیه حار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أمر المتوکّل بإطلاق الماء علی قبر الحسین علیه السلام لیعفّیه </w:t>
      </w:r>
      <w:r>
        <w:rPr>
          <w:rStyle w:val="FootnoteAnchor"/>
          <w:rtl w:val="true"/>
        </w:rPr>
        <w:footnoteReference w:id="1150"/>
      </w:r>
      <w:r>
        <w:rPr>
          <w:rFonts w:ascii="IRNazanin" w:hAnsi="IRNazanin" w:eastAsia="IRNazanin"/>
          <w:color w:val="111111"/>
          <w:sz w:val="28"/>
          <w:sz w:val="28"/>
          <w:szCs w:val="28"/>
          <w:rtl w:val="true"/>
          <w:lang w:bidi="fa-IR"/>
        </w:rPr>
        <w:t xml:space="preserve">، فکان لا یبلغه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الدروس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والأقرب التخصیص بالمساجد وما دارت علیه سور الحضرة الحسینیّة علیه السلام، فلا إتمام فی بلدانها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حاشیة المتن </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بالحائر حائر الحسین علیه السلام، وهو ما دار علیه سور المشهد والمسجد، دون سور البلد، وفیه حار الماء حین أمر المتوکّل باجراء </w:t>
      </w:r>
    </w:p>
    <w:p>
      <w:pPr>
        <w:pStyle w:val="BookText"/>
        <w:rPr/>
      </w:pPr>
      <w:r>
        <w:rPr>
          <w:rFonts w:ascii="IRNazanin" w:hAnsi="IRNazanin" w:eastAsia="IRNazanin"/>
          <w:color w:val="111111"/>
          <w:sz w:val="28"/>
          <w:sz w:val="28"/>
          <w:szCs w:val="28"/>
          <w:rtl w:val="true"/>
          <w:lang w:bidi="fa-IR"/>
        </w:rPr>
        <w:t xml:space="preserve">الماء علی قبر الحسین علیه السلام لیعفّیه، فکان لا یبلغه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الروض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الحائر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الحسین علیه السلام، وحدّه سور الحضرة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الروضة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ما دار علیه سور حضرته الشریفة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المسالک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بالحائر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دار علیه سور الحضرة الحسینیّة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مشرفها السلام </w:t>
      </w:r>
      <w:r>
        <w:rPr>
          <w:rFonts w:eastAsia="IRNazanin" w:cs="IRNazanin"/>
          <w:color w:val="111111"/>
          <w:sz w:val="28"/>
          <w:szCs w:val="28"/>
          <w:rtl w:val="true"/>
          <w:lang w:bidi="fa-IR"/>
        </w:rPr>
        <w:t xml:space="preserve">- ] </w:t>
      </w:r>
      <w:r>
        <w:rPr>
          <w:rStyle w:val="FootnoteAnchor"/>
          <w:rtl w:val="true"/>
        </w:rPr>
        <w:footnoteReference w:id="1156"/>
      </w:r>
      <w:r>
        <w:rPr>
          <w:rFonts w:ascii="IRNazanin" w:hAnsi="IRNazanin" w:eastAsia="IRNazanin"/>
          <w:color w:val="111111"/>
          <w:sz w:val="28"/>
          <w:sz w:val="28"/>
          <w:szCs w:val="28"/>
          <w:rtl w:val="true"/>
          <w:lang w:bidi="fa-IR"/>
        </w:rPr>
        <w:t xml:space="preserve">دون سور البلد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الموجز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الحائر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دار علیه سور الحضرة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مجمع الفائدة </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حرم الحسین علیه السلام، فالظاهر انّه لیس بمعلوم إطلاقه علی غیر الحائر، وهو ما دار علیه سور المشهد والحضرة، ما </w:t>
      </w:r>
      <w:r>
        <w:rPr>
          <w:rStyle w:val="FootnoteAnchor"/>
          <w:rtl w:val="true"/>
        </w:rPr>
        <w:footnoteReference w:id="1159"/>
      </w:r>
      <w:r>
        <w:rPr>
          <w:rFonts w:ascii="IRNazanin" w:hAnsi="IRNazanin" w:eastAsia="IRNazanin"/>
          <w:color w:val="111111"/>
          <w:sz w:val="28"/>
          <w:sz w:val="28"/>
          <w:szCs w:val="28"/>
          <w:rtl w:val="true"/>
          <w:lang w:bidi="fa-IR"/>
        </w:rPr>
        <w:t xml:space="preserve">نقل من معنی اللغة، وهو الموضع الّذی یقف فیه </w:t>
      </w:r>
      <w:r>
        <w:rPr>
          <w:rStyle w:val="FootnoteAnchor"/>
          <w:rtl w:val="true"/>
        </w:rPr>
        <w:footnoteReference w:id="1160"/>
      </w:r>
      <w:r>
        <w:rPr>
          <w:rFonts w:ascii="IRNazanin" w:hAnsi="IRNazanin" w:eastAsia="IRNazanin"/>
          <w:color w:val="111111"/>
          <w:sz w:val="28"/>
          <w:sz w:val="28"/>
          <w:szCs w:val="28"/>
          <w:rtl w:val="true"/>
          <w:lang w:bidi="fa-IR"/>
        </w:rPr>
        <w:t xml:space="preserve">الماء، وأیضًا کان </w:t>
      </w:r>
      <w:r>
        <w:rPr>
          <w:rStyle w:val="FootnoteAnchor"/>
          <w:rtl w:val="true"/>
        </w:rPr>
        <w:footnoteReference w:id="1161"/>
      </w:r>
      <w:r>
        <w:rPr>
          <w:rFonts w:ascii="IRNazanin" w:hAnsi="IRNazanin" w:eastAsia="IRNazanin"/>
          <w:color w:val="111111"/>
          <w:sz w:val="28"/>
          <w:sz w:val="28"/>
          <w:szCs w:val="28"/>
          <w:rtl w:val="true"/>
          <w:lang w:bidi="fa-IR"/>
        </w:rPr>
        <w:t xml:space="preserve">فی ذلک </w:t>
      </w:r>
      <w:bookmarkStart w:id="614" w:name="pg4701_26215"/>
    </w:p>
    <w:p>
      <w:pPr>
        <w:pStyle w:val="BookText"/>
        <w:rPr/>
      </w:pPr>
      <w:bookmarkEnd w:id="614"/>
      <w:r>
        <w:rPr>
          <w:rFonts w:ascii="IRNazanin" w:hAnsi="IRNazanin" w:eastAsia="IRNazanin"/>
          <w:color w:val="111111"/>
          <w:sz w:val="28"/>
          <w:sz w:val="28"/>
          <w:szCs w:val="28"/>
          <w:rtl w:val="true"/>
          <w:lang w:bidi="fa-IR"/>
        </w:rPr>
        <w:t xml:space="preserve">الموضع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الماء الّذی أجری علیه بعض الخوارج للتخریب؛ ونقل فی المنتهی عن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الشهداء کلّهم فی الحائر إلّا العبّاس، وهو یدلّ علی عدم دخول سایر البلد فی الحائر، لا سور البلد، ویؤیّده ما فی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قبر الحسین علیه السلام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المدارک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ابن إدریس أنّ المراد بالحائر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 سور المشهد والمسجد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ذلک هو الحائر حقیقة، لأنّ الحائر فی 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الموضع المطمئنّ الّذی یحار فیه الماء، وذکر الشهید فی الذکری انّ فی هذا الموضع حار الماء لمّا أمر المتوکّل بإطلاقه علی قبر الحسین علیه السلام لیعفّیه، فکان لا یبلغه، إنتهی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أحطت بکلماتهم وکلمات أهل اللغة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الحال فی المقام یقتضی توضیح المقال فی مطالب </w:t>
      </w:r>
      <w:r>
        <w:rPr>
          <w:rFonts w:eastAsia="IRNazanin" w:cs="IRNazanin"/>
          <w:color w:val="111111"/>
          <w:sz w:val="28"/>
          <w:szCs w:val="28"/>
          <w:rtl w:val="true"/>
          <w:lang w:bidi="fa-IR"/>
        </w:rPr>
        <w:t>:</w:t>
      </w:r>
    </w:p>
    <w:p>
      <w:pPr>
        <w:pStyle w:val="Heading3"/>
        <w:numPr>
          <w:ilvl w:val="2"/>
          <w:numId w:val="1"/>
        </w:numPr>
        <w:rPr/>
      </w:pPr>
      <w:bookmarkStart w:id="615" w:name="__RefHeading___Toc1060900_2035185390"/>
      <w:bookmarkStart w:id="616" w:name="_Toc225"/>
      <w:bookmarkEnd w:id="615"/>
      <w:r>
        <w:rPr>
          <w:rtl w:val="true"/>
        </w:rPr>
        <w:t>المطلب الأوّل</w:t>
      </w:r>
      <w:bookmarkEnd w:id="616"/>
    </w:p>
    <w:p>
      <w:pPr>
        <w:pStyle w:val="Heading4"/>
        <w:numPr>
          <w:ilvl w:val="3"/>
          <w:numId w:val="1"/>
        </w:numPr>
        <w:rPr/>
      </w:pPr>
      <w:bookmarkStart w:id="617" w:name="__RefHeading___Toc1060902_2035185390"/>
      <w:bookmarkStart w:id="618" w:name="_Toc226"/>
      <w:bookmarkEnd w:id="617"/>
      <w:r>
        <w:rPr>
          <w:rtl w:val="true"/>
        </w:rPr>
        <w:t>انّ المستفاد من کلام جملة من أهل اللغة وکلام جملة من الأصحاب</w:t>
      </w:r>
      <w:r>
        <w:rPr>
          <w:rtl w:val="true"/>
        </w:rPr>
        <w:t xml:space="preserve">: </w:t>
      </w:r>
      <w:r>
        <w:rPr>
          <w:rtl w:val="true"/>
        </w:rPr>
        <w:t>انّ الحائر اسمٌ للموضع المنخفض</w:t>
      </w:r>
      <w:bookmarkEnd w:id="618"/>
    </w:p>
    <w:p>
      <w:pPr>
        <w:pStyle w:val="BookText"/>
        <w:rPr/>
      </w:pPr>
      <w:r>
        <w:rPr>
          <w:rFonts w:ascii="IRNazanin" w:hAnsi="IRNazanin" w:eastAsia="IRNazanin"/>
          <w:color w:val="111111"/>
          <w:sz w:val="28"/>
          <w:sz w:val="28"/>
          <w:szCs w:val="28"/>
          <w:rtl w:val="true"/>
          <w:lang w:bidi="fa-IR"/>
        </w:rPr>
        <w:t xml:space="preserve">، وهو الموضع الّذی یجتمع فیه الماء، فإذا اجتمع حار، حیث انّه لیس له مخرج </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یظهر من أهل اللغة انّ کلًّا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الموضع المطمئنّ وهو المنخفض، </w:t>
      </w:r>
      <w:bookmarkStart w:id="619" w:name="pg4701_26216"/>
    </w:p>
    <w:p>
      <w:pPr>
        <w:pStyle w:val="BookText"/>
        <w:rPr/>
      </w:pPr>
      <w:bookmarkEnd w:id="619"/>
      <w:r>
        <w:rPr>
          <w:rFonts w:ascii="IRNazanin" w:hAnsi="IRNazanin" w:eastAsia="IRNazanin"/>
          <w:color w:val="111111"/>
          <w:sz w:val="28"/>
          <w:sz w:val="28"/>
          <w:szCs w:val="28"/>
          <w:rtl w:val="true"/>
          <w:lang w:bidi="fa-IR"/>
        </w:rPr>
        <w:t xml:space="preserve">والموضع الّذی یجتمع فیه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معنیان مستقلّان، فلاحظ القاموس ؛ وإن أمکن إرجاع کلّ إلی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والأمر فیه سهل، لکنّ الصعب انّ المدلول علیه بکلمات تمام أهل اللغة انّ الحائر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الموضع المنخفض الّذی یجتمع فیه الماء کالحوض، وکذا کلام جملة من الأصحاب، کالحلّی والعلّامة فی المنتهی فی قولهما فی معنی الحائر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الموضع المطمئنّ الّذی یحار فیه 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فی الذکری فی معنی عبارة ابن ادریس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به لمّا أمر المتوکّل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وتبعه المحقّق الثانی وجملة أخری، لا وجه له، فانّه معنی آخر للحائر لم یثبت ؛ إلّا انّه یمکن انطباقه علی المعنی المادّی، فتدبّر وتأمّل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یؤیّد ما أشرنا إلیه انّه قد استعمل الصادق علیه السلام لفظ الحائر فی أخبار کثیرة وبینه علیه السلام و بین المتوکّل زمان طویل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وجه التسمیة بالحائر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أهل اللغة والمعتبرین من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هو لخفض الموضع، لا لحیرة الماء و رکوب بعضه علی بعض عند إرادة المتوکّل حرث القبر واعفاء أثره، کما لا یخفی </w:t>
      </w:r>
      <w:r>
        <w:rPr>
          <w:rFonts w:eastAsia="IRNazanin" w:cs="IRNazanin"/>
          <w:color w:val="111111"/>
          <w:sz w:val="28"/>
          <w:szCs w:val="28"/>
          <w:rtl w:val="true"/>
          <w:lang w:bidi="fa-IR"/>
        </w:rPr>
        <w:t>.</w:t>
      </w:r>
    </w:p>
    <w:p>
      <w:pPr>
        <w:pStyle w:val="Heading3"/>
        <w:numPr>
          <w:ilvl w:val="2"/>
          <w:numId w:val="1"/>
        </w:numPr>
        <w:rPr/>
      </w:pPr>
      <w:bookmarkStart w:id="620" w:name="__RefHeading___Toc1060904_2035185390"/>
      <w:bookmarkStart w:id="621" w:name="_Toc227"/>
      <w:bookmarkEnd w:id="620"/>
      <w:r>
        <w:rPr>
          <w:rtl w:val="true"/>
        </w:rPr>
        <w:t>المطلب الثانی</w:t>
      </w:r>
      <w:bookmarkEnd w:id="621"/>
    </w:p>
    <w:p>
      <w:pPr>
        <w:pStyle w:val="Heading4"/>
        <w:numPr>
          <w:ilvl w:val="3"/>
          <w:numId w:val="1"/>
        </w:numPr>
        <w:rPr/>
      </w:pPr>
      <w:bookmarkStart w:id="622" w:name="__RefHeading___Toc1060906_2035185390"/>
      <w:bookmarkStart w:id="623" w:name="_Toc228"/>
      <w:bookmarkEnd w:id="622"/>
      <w:r>
        <w:rPr>
          <w:rtl w:val="true"/>
        </w:rPr>
        <w:t>انّ الظاهر من کلمات جملة من هؤلاء الأصحاب، اتّفاقهم علی انّ الحائر ما دار علیه سور المشهد والمسجد دون سور البلد</w:t>
      </w:r>
      <w:bookmarkEnd w:id="623"/>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ولیس بینهم خلاف فی ذلک، ولم ینسب أحد منهم خلافًا فیه، لا من المتقدّمین ولا من المتأخّرین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قد یقع الإشکال فی الأواخر فی بیان المراد من سور المشهد دون البلد، فهل المراد من سور المشهد سور الصحن، أو سور الروضة الشریفة بحیث یدخل فیها الرواق المعروف، أو سور نفس القبّة الزاکیة ؟</w:t>
      </w:r>
    </w:p>
    <w:p>
      <w:pPr>
        <w:pStyle w:val="BookText"/>
        <w:rPr/>
      </w:pPr>
      <w:r>
        <w:rPr>
          <w:rFonts w:ascii="IRNazanin" w:hAnsi="IRNazanin" w:eastAsia="IRNazanin"/>
          <w:color w:val="111111"/>
          <w:sz w:val="28"/>
          <w:sz w:val="28"/>
          <w:szCs w:val="28"/>
          <w:rtl w:val="true"/>
          <w:lang w:bidi="fa-IR"/>
        </w:rPr>
        <w:t xml:space="preserve">وأوّل من رأیت قد نسب هذا إلی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الأوّل فی حدیقة المتّقین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حائر نیز خلاف است، بعضی گفته‌اند که صحن روضه مقدّسه که بر آن دیوار کشیده‌اند، کلّ حائر است ؛ وبعضی گفته‌اند که قبّه منوّره با عمارات ومسجد متّصل به آن حائر است و بس، و زیادتی صحن داخل حائر نیست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الثانی فی تحفة الزائر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حدّ حائر، پس از کلمات علما مختلف ظاهر می‌شود، 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احاطه کرده است به آن دیوارهای صحن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تمام صحن وعمارات متّصله به روضه مقدّسه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مسجدین وغیر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داخل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ضریح است وبس </w:t>
      </w:r>
      <w:r>
        <w:rPr>
          <w:rStyle w:val="FootnoteAnchor"/>
          <w:rtl w:val="true"/>
        </w:rPr>
        <w:footnoteReference w:id="1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ضریح است با عمارات متّصله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وظاهر کلام اکثر علما ومشهور میان سکنه آن دیار، معنی اوّل است </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واز بعضی معمّرین افاضل از سکنه آن اماکن مقدّسه مسموع شد که </w:t>
      </w:r>
    </w:p>
    <w:p>
      <w:pPr>
        <w:pStyle w:val="BookText"/>
        <w:rPr/>
      </w:pPr>
      <w:r>
        <w:rPr>
          <w:rFonts w:ascii="IRNazanin" w:hAnsi="IRNazanin" w:eastAsia="IRNazanin"/>
          <w:color w:val="111111"/>
          <w:sz w:val="28"/>
          <w:sz w:val="28"/>
          <w:szCs w:val="28"/>
          <w:rtl w:val="true"/>
          <w:lang w:bidi="fa-IR"/>
        </w:rPr>
        <w:t xml:space="preserve">صحن شریف از پیش رو وجانب راست و چپ مضبوط است وتغییر نداده‌اند، امّا از طرف پشت سر تغییر داده‌اند وقدر اصل وزیادتی معلوم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ودور نیست که آنچه از صحن گود است، داخل حائر باشد وآنچه بلند است داخل نباشد ؛ چنانچه ابن ادریس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سرائر گفته است که این مکان را حائر می‌گویند برای آنکه در لغت عرب حائر مکان پست را می‌گویند، زیرا که آب در آن حیران وساکن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وشیخ شهید وجمعی دیگر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مسمّی به حائر گردیده است که در زمان 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اللعنة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امر او آب بستند که اثر ضریح را منطمس سازند، به اعجاز آن حضرت آب بر دور حائر بلند شد وداخل حائر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وبنابراین احتمال اخیر، مسجد بزرگ داخل حائر نخواهد بود، با آنچه محاذی آن است از یمین ویسار، وآنچه عقب آن است از صحن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دخول حجره‌های صحن در حائر، بنا بر احتمال اوّل واخیر خالی از اشکالی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 بر اقوالی که مذکور شد، طریق احتیاط در قصر واتمام صلوة در این اماکن بر ناقد بصیر ظاهر می‌شود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ضریح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 أجد قائلًا به أصلًا، بل لا قائل به أصلًا، بل لا وجه للقول به أصلًا، فانّ الضریح هو القبر، وکیف یمکن تنزیل </w:t>
      </w:r>
    </w:p>
    <w:p>
      <w:pPr>
        <w:pStyle w:val="BookText"/>
        <w:rPr/>
      </w:pPr>
      <w:r>
        <w:rPr>
          <w:rFonts w:ascii="IRNazanin" w:hAnsi="IRNazanin" w:eastAsia="IRNazanin"/>
          <w:color w:val="111111"/>
          <w:sz w:val="28"/>
          <w:sz w:val="28"/>
          <w:szCs w:val="28"/>
          <w:rtl w:val="true"/>
          <w:lang w:bidi="fa-IR"/>
        </w:rPr>
        <w:t>الأخبار الواردة فی هذا الباب والأخبار الواردة فی الزیارات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مراده من الضریح القبّة، کما یظهر من البحار فیما سیأتی نقله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البحار فی المجلّد الثامن عشر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حدّ الحائر فقال ابن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 ما دار سور المشهد، والمسجد علیه، دون ما دار سور البلد علیه، لأنّ ذلک هو الحائر حقیقة، لأنّ الحائر فی 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الموضع المطمئنّ الّذی یحار فیه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ذلک شیخنا المفید فی الإرشاد لمّا ذکر من قتل معه من أهله،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والحائر یحیط بهم إلّا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قتل علی المسناة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واحتجّ علیه بالإحتیاط، لانّه المجمع علیه، وذکر الشهید انّ فی هذا الموضع حار الماء لمّا أمر المتوکّل بإطلاقه علی قبر الحسین علیه السلام لیعفّیه، فکان لا یبلغه، إنتهی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ذهب بعضهم إلی أنّ الحائر مجموع الصحن المقدّس، وبعضهم إلی أنّه القبّة السامیة، وبعضهم إلی أنّه الروضة المقدّسة وما أحاط به من العمارات القدیمة من الرواق والمقتل والخزانة وغیرها</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والأظهر عندی أنّه مجموع الصحن القدیم، لا ما تجدّد منه فی الدولة العلّیة الصفویّة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شیّد اللَّه أرکانهم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ظهر لی من القرائن وسمعت </w:t>
      </w:r>
    </w:p>
    <w:p>
      <w:pPr>
        <w:pStyle w:val="BookText"/>
        <w:rPr/>
      </w:pPr>
      <w:r>
        <w:rPr>
          <w:rFonts w:ascii="IRNazanin" w:hAnsi="IRNazanin" w:eastAsia="IRNazanin"/>
          <w:color w:val="111111"/>
          <w:sz w:val="28"/>
          <w:sz w:val="28"/>
          <w:szCs w:val="28"/>
          <w:rtl w:val="true"/>
          <w:lang w:bidi="fa-IR"/>
        </w:rPr>
        <w:t xml:space="preserve">من مشایخ تلک البلاد الشریفة أنّه لم یتغیّر الصحن من جهة القبلة، ولا من الیمین، ولا من الشمال، بل إنّما زید من خلاف جهة القبلة، وکلّ ما انخفض من الصحن وما دخل فیه من العمارات فهو الصحن القدیم، وما ارتفع منه فهو خارج عنه، ولعلّهم إنّما ترکوه کذلک لیمتاز القدیم عن الجدید، والتعلیل المنقول عن ابن إدریس رحمه الله منطبق علی هذا، وفی شموله لحجرات الصحن من الجهات الثلاثة إشکال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المجلّد الثانی والعشرین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اختلف کلام الأصحاب فی حدّ الحائر،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ما أحاطت به جدران الصحن، فیدخل الصحن من جمیع الجوانب والعمارات المتّصلة بالقبّة المنوّرة والمسجد الّذی خلفها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القبّة الشریفة 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ما اتّصل بها من العمارات کالمسجد والمقتل والخزانة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 أظهر، لاشتهاره بهذا الوصف بین أهل المشهد آخذین عن أسلافهم، ولظاهر کلمات أکثر الأصحاب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ادریس فی 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بالحائر ما دار سور المشهد، والمسجد علیه،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ذلک هو الحائر حقیقة، لأنّ الحائر فی 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الموطن المطمئنّ الّذی یحار الماء فیه </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الشهید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فی هذا الموضع حار الماء لمّا أمر المتوکّل بإطلاقه علی قبر الحسین علیه السلام لیعفّیه، فکان لا یبلغه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وذکر السیّد الفاضل أمیر شرف الدین علیّ المجاور بالمشهد الغرویّ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من مشایخنا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سمعت من کبار الشائبین من البلدة المشرّفة أنّ الحائر هو السعة الّتی علیها الحصار الرفیع من القبلة والیمین والیسار، وأمّا الخلف فما ندری ما حدّه،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سمعنا من جماعة من قبلنا، إنتهی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شموله لحجرات الصحن إشکال، ولا یبعد أن یکون ما خفض من هذا الصحن الشریف یکون داخلًا فی الحائر، دون ما ارتفع منها، و علیه أیضًا شواهد من کلمات الأصحاب، واللَّه یعلم، إنتهی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الإختلاف لم أجده فی کلمات الأصحاب، ولعلّه رحمه الله و والده ظفروا بما لم نظفره، أو یکون مرادهما الإختلاف المسموع من ألفاظ معاصریهم، لا من کتب الأصحاب، إلّا انّه تأباه بعض هذه العبارات وإن وافقه بعض 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فالّذی ذهب إلیه و تقدّم علیه شیخنا البهائی رحمه الله فی کتابه المسمّی بالجامع العبّاسی، انّ الحائر تمام الصحن وما دار علیه سوره،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ومراد از حائر زمینی است که متوکّل آب فرات را در آن سر داده بود تا مرقد مقدّس حضرت امام حسین علیه السلام را خراب کند، پس آب بر دور آن زمین بر بالای هم ایستاده و یک قطره داخل آن نشد </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را حائر به جهت آن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حیران وار بر گردِ آن ایستاده </w:t>
      </w:r>
      <w:bookmarkStart w:id="624" w:name="pg4701_26222"/>
    </w:p>
    <w:p>
      <w:pPr>
        <w:pStyle w:val="BookText"/>
        <w:rPr/>
      </w:pPr>
      <w:bookmarkEnd w:id="624"/>
      <w:r>
        <w:rPr>
          <w:rFonts w:ascii="IRNazanin" w:hAnsi="IRNazanin" w:eastAsia="IRNazanin"/>
          <w:color w:val="111111"/>
          <w:sz w:val="28"/>
          <w:sz w:val="28"/>
          <w:szCs w:val="28"/>
          <w:rtl w:val="true"/>
          <w:lang w:bidi="fa-IR"/>
        </w:rPr>
        <w:t xml:space="preserve">بود ونتوانست که داخل آن موضع شود ؛ وآن صحن آستانه مقدّسه است با عمارتی </w:t>
      </w:r>
      <w:r>
        <w:rPr>
          <w:rStyle w:val="FootnoteAnchor"/>
          <w:rtl w:val="true"/>
        </w:rPr>
        <w:footnoteReference w:id="1170"/>
      </w:r>
      <w:r>
        <w:rPr>
          <w:rFonts w:ascii="IRNazanin" w:hAnsi="IRNazanin" w:eastAsia="IRNazanin"/>
          <w:color w:val="111111"/>
          <w:sz w:val="28"/>
          <w:sz w:val="28"/>
          <w:szCs w:val="28"/>
          <w:rtl w:val="true"/>
          <w:lang w:bidi="fa-IR"/>
        </w:rPr>
        <w:t xml:space="preserve">که در آن است، إنتهی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أین تبیّن عنده انّ الحائر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لعلّ المتعیّن خلافه، کما عرفت وستعرف أیضًا إن 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من أین تبیّن انّ تلک الأرض الّتی تحیّر علیها الماء حین أرسل المتوکّل الماء إلیها، هی تمام الصحن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عرفت ذلک کلّه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شیخنا البهائی والمجلسی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الصحن بتمامه حائر، ولو کان تأمّل لمولینا المجلسی، فانّما هو فی حجرات الصحن الشریف، إلّا انّ الصحن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صرّح به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تغیّر فی زمان الصفویّة فی جهة خلاف القبلة و زید علیه، فدخول الزیادة فی الحائر محلّ إشکال عنده، کما یظهر من موضعی البحار فی الجملة، فلا ریب عنده انّ تمام الصحن من الأطراف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القبلة والیمین والیسار، من الحائر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مراد الأصحاب من قولهم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دار علیه سور المشهد والمسجد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 الصحن، فهذا هو مذهب الأصحاب أیضًا، فلذا نسبه المجلسی رحمه الله إلی ظاهر الأصحاب، ولکن فیه إشکال کما سیأتی إن 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Heading4"/>
        <w:numPr>
          <w:ilvl w:val="3"/>
          <w:numId w:val="1"/>
        </w:numPr>
        <w:rPr/>
      </w:pPr>
      <w:bookmarkStart w:id="625" w:name="__RefHeading___Toc1060908_2035185390"/>
      <w:bookmarkStart w:id="626" w:name="_Toc229"/>
      <w:bookmarkEnd w:id="625"/>
      <w:r>
        <w:rPr>
          <w:rtl w:val="true"/>
        </w:rPr>
        <w:t xml:space="preserve">توضیح الحال فیه یقتضی أن یقال </w:t>
      </w:r>
      <w:r>
        <w:rPr>
          <w:rtl w:val="true"/>
        </w:rPr>
        <w:t xml:space="preserve">: </w:t>
      </w:r>
      <w:r>
        <w:rPr>
          <w:rtl w:val="true"/>
        </w:rPr>
        <w:t xml:space="preserve">انّ هنا أمورًا </w:t>
      </w:r>
      <w:r>
        <w:rPr>
          <w:rtl w:val="true"/>
        </w:rPr>
        <w:t>:</w:t>
      </w:r>
      <w:bookmarkEnd w:id="626"/>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27" w:name="__RefHeading___Toc1060910_2035185390"/>
      <w:bookmarkStart w:id="628" w:name="_Toc230"/>
      <w:bookmarkEnd w:id="627"/>
      <w:r>
        <w:rPr>
          <w:rtl w:val="true"/>
        </w:rPr>
        <w:t>اشاره</w:t>
      </w:r>
      <w:bookmarkStart w:id="629" w:name="pg4701_26223"/>
      <w:bookmarkEnd w:id="628"/>
    </w:p>
    <w:p>
      <w:pPr>
        <w:pStyle w:val="Heading5"/>
        <w:numPr>
          <w:ilvl w:val="4"/>
          <w:numId w:val="1"/>
        </w:numPr>
        <w:rPr/>
      </w:pPr>
      <w:bookmarkStart w:id="630" w:name="__RefHeading___Toc1060912_2035185390"/>
      <w:bookmarkStart w:id="631" w:name="_Toc231"/>
      <w:bookmarkEnd w:id="629"/>
      <w:bookmarkEnd w:id="630"/>
      <w:r>
        <w:rPr>
          <w:rtl w:val="true"/>
        </w:rPr>
        <w:t>الأمر الأوّل</w:t>
      </w:r>
      <w:bookmarkEnd w:id="631"/>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معنی الحائر، فقد تقدّم من اللغة وغیرها انّه الموضع المطمئنّ، أو مجتمع الماء </w:t>
      </w:r>
      <w:r>
        <w:rPr>
          <w:rFonts w:eastAsia="IRNazanin" w:cs="IRNazanin"/>
          <w:color w:val="111111"/>
          <w:sz w:val="28"/>
          <w:szCs w:val="28"/>
          <w:rtl w:val="true"/>
          <w:lang w:bidi="fa-IR"/>
        </w:rPr>
        <w:t>.</w:t>
      </w:r>
    </w:p>
    <w:p>
      <w:pPr>
        <w:pStyle w:val="Heading5"/>
        <w:numPr>
          <w:ilvl w:val="4"/>
          <w:numId w:val="1"/>
        </w:numPr>
        <w:rPr/>
      </w:pPr>
      <w:bookmarkStart w:id="632" w:name="__RefHeading___Toc1060914_2035185390"/>
      <w:bookmarkStart w:id="633" w:name="_Toc232"/>
      <w:bookmarkEnd w:id="632"/>
      <w:r>
        <w:rPr>
          <w:rtl w:val="true"/>
        </w:rPr>
        <w:t>الأمر الثانی</w:t>
      </w:r>
      <w:bookmarkEnd w:id="633"/>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المراد به فی حائر الحسین علیه السلام، وقد عرفت من کلمات المصرّحین من الأصحاب المتعرّضین لبیان المراد منه، انّه ما دار علیه سور المشهد والمسجد، لا سور البلد ؛ و یکفینا تصریح هؤلاء فی هذا الّذی هو بمنزلة بیان المعنی</w:t>
      </w:r>
      <w:r>
        <w:rPr>
          <w:rFonts w:eastAsia="IRNazanin" w:cs="IRNazanin"/>
          <w:color w:val="111111"/>
          <w:sz w:val="28"/>
          <w:szCs w:val="28"/>
          <w:rtl w:val="true"/>
          <w:lang w:bidi="fa-IR"/>
        </w:rPr>
        <w:t>.</w:t>
      </w:r>
    </w:p>
    <w:p>
      <w:pPr>
        <w:pStyle w:val="Heading5"/>
        <w:numPr>
          <w:ilvl w:val="4"/>
          <w:numId w:val="1"/>
        </w:numPr>
        <w:rPr/>
      </w:pPr>
      <w:bookmarkStart w:id="634" w:name="__RefHeading___Toc1060916_2035185390"/>
      <w:bookmarkStart w:id="635" w:name="_Toc233"/>
      <w:bookmarkEnd w:id="634"/>
      <w:r>
        <w:rPr>
          <w:rtl w:val="true"/>
        </w:rPr>
        <w:t>الأمر الثالث</w:t>
      </w:r>
      <w:bookmarkEnd w:id="635"/>
    </w:p>
    <w:p>
      <w:pPr>
        <w:pStyle w:val="Heading6"/>
        <w:numPr>
          <w:ilvl w:val="5"/>
          <w:numId w:val="1"/>
        </w:numPr>
        <w:rPr/>
      </w:pPr>
      <w:bookmarkStart w:id="636" w:name="__RefHeading___Toc1060918_2035185390"/>
      <w:bookmarkStart w:id="637" w:name="_Toc234"/>
      <w:bookmarkEnd w:id="636"/>
      <w:r>
        <w:rPr>
          <w:rtl w:val="true"/>
        </w:rPr>
        <w:t>اشاره</w:t>
      </w:r>
      <w:bookmarkEnd w:id="637"/>
    </w:p>
    <w:p>
      <w:p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المراد من هذا الّذی صرّحوا به، وانّ مرادهم من سور المشهد هل هو سور الصحن أو سور الروضة ؟ وقد ظهر لک من المجلسی انّه محلّ الخلاف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احتمال کونه سور القبّة بحیث یکون الحائر هو القبّة فقط، فلم یقل به أحد حسبما وجدناه، ولم یذهب إلیه ذاهب، وهو فاسد جدًّا، کما یدلّ علیه جملة من الکلمات السابقة، ویظهر لک فساده ممّا سیأتی إن شاء اللَّه </w:t>
      </w:r>
      <w:r>
        <w:rPr>
          <w:rFonts w:eastAsia="IRNazanin" w:cs="IRNazanin"/>
          <w:color w:val="111111"/>
          <w:sz w:val="28"/>
          <w:szCs w:val="28"/>
          <w:rtl w:val="true"/>
          <w:lang w:bidi="fa-IR"/>
        </w:rPr>
        <w:t>.</w:t>
      </w:r>
    </w:p>
    <w:p>
      <w:pPr>
        <w:pStyle w:val="Heading6"/>
        <w:numPr>
          <w:ilvl w:val="5"/>
          <w:numId w:val="1"/>
        </w:numPr>
        <w:rPr/>
      </w:pPr>
      <w:bookmarkStart w:id="638" w:name="__RefHeading___Toc1060920_2035185390"/>
      <w:bookmarkStart w:id="639" w:name="_Toc235"/>
      <w:bookmarkEnd w:id="638"/>
      <w:r>
        <w:rPr>
          <w:rtl w:val="true"/>
        </w:rPr>
        <w:t>ذکر بعض الأخبار الواردة فی الحائر</w:t>
      </w:r>
      <w:bookmarkEnd w:id="639"/>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وتنقیح الکلام فی شرح هذه المطالب، یقتضی أن نذکر أوّلًا بعض الأخبار </w:t>
      </w:r>
    </w:p>
    <w:p>
      <w:pPr>
        <w:pStyle w:val="BookText"/>
        <w:rPr/>
      </w:pPr>
      <w:r>
        <w:rPr>
          <w:rFonts w:ascii="IRNazanin" w:hAnsi="IRNazanin" w:eastAsia="IRNazanin"/>
          <w:color w:val="111111"/>
          <w:sz w:val="28"/>
          <w:sz w:val="28"/>
          <w:szCs w:val="28"/>
          <w:rtl w:val="true"/>
          <w:lang w:bidi="fa-IR"/>
        </w:rPr>
        <w:t>الواردة فی الحائر، کالأخبار الواردة فی آداب زیارة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الکلینی رحمه الله فی الکافی </w:t>
      </w:r>
      <w:r>
        <w:rPr>
          <w:rStyle w:val="FootnoteAnchor"/>
          <w:rtl w:val="true"/>
        </w:rPr>
        <w:footnoteReference w:id="1172"/>
      </w:r>
      <w:r>
        <w:rPr>
          <w:rFonts w:ascii="IRNazanin" w:hAnsi="IRNazanin" w:eastAsia="IRNazanin"/>
          <w:color w:val="111111"/>
          <w:sz w:val="28"/>
          <w:sz w:val="28"/>
          <w:szCs w:val="28"/>
          <w:rtl w:val="true"/>
          <w:lang w:bidi="fa-IR"/>
        </w:rPr>
        <w:t>فی باب زیارة قبر أبی عبداللَّه علیه السلام، باسناده عن الحسین بن ثویر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أنا ویونس بن ظبیان والمفضّل بن عمر وأبو سلمة السراج جلوسًا عند أبی عبداللَّه علیه السلام، و کان المتکلّم یونس بن ظبیان، وکان أکبرنا سنًّا،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إذا أردت زیارة الحسین علیه السلام کیف أصنع وکیف أقول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أتیت أبا عبداللَّه علیه السلام فاغتسل علی شاطئ الفرات والبس ثیابک الطاهرة، ثمّ امش حافیًا، فإنّک فی حرم من حرم اللَّه و حرم رسوله، وعلیک بالتکبیر والتهلیل والتحمید والتعظیم للَّه کثیرًا والصلاة علی محمّد وأهل بیته، حتّی تصیر إلی باب الحائر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أخط </w:t>
      </w:r>
      <w:r>
        <w:rPr>
          <w:rStyle w:val="FootnoteAnchor"/>
          <w:rtl w:val="true"/>
        </w:rPr>
        <w:footnoteReference w:id="1173"/>
      </w:r>
      <w:r>
        <w:rPr>
          <w:rFonts w:ascii="IRNazanin" w:hAnsi="IRNazanin" w:eastAsia="IRNazanin"/>
          <w:color w:val="111111"/>
          <w:sz w:val="28"/>
          <w:sz w:val="28"/>
          <w:szCs w:val="28"/>
          <w:rtl w:val="true"/>
          <w:lang w:bidi="fa-IR"/>
        </w:rPr>
        <w:t xml:space="preserve">عشر خطی </w:t>
      </w:r>
      <w:r>
        <w:rPr>
          <w:rStyle w:val="FootnoteAnchor"/>
          <w:rtl w:val="true"/>
        </w:rPr>
        <w:footnoteReference w:id="1174"/>
      </w:r>
      <w:r>
        <w:rPr>
          <w:rFonts w:ascii="IRNazanin" w:hAnsi="IRNazanin" w:eastAsia="IRNazanin"/>
          <w:color w:val="111111"/>
          <w:sz w:val="28"/>
          <w:sz w:val="28"/>
          <w:szCs w:val="28"/>
          <w:rtl w:val="true"/>
          <w:lang w:bidi="fa-IR"/>
        </w:rPr>
        <w:t xml:space="preserve">، ثمّ قف وکبّر ثلاثین تکبیرة، ثمّ امش إلیه حتّی تأتیه من قبل وجهه، واستقبل وجهک بوجهه، وتجعل القبلة بین کتفیک، ثمّ قال </w:t>
      </w:r>
      <w:r>
        <w:rPr>
          <w:rStyle w:val="FootnoteAnchor"/>
          <w:rtl w:val="true"/>
        </w:rPr>
        <w:footnoteReference w:id="1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إلی آخره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فی کامل الزیارة باسناده عن یوسف الکناسی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أتیت قبر الحسین علیه السلام فأت الفرات واغتسل بحیال قبره وتوجّه إلیه، و علیک السکینة والوقار حتّی تدخل الحائر من جانبه الشرقیّ، وقل حین تدخل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علی ملائکة اللَّه المقرّبین، السلام علی ملائکة اللَّه المنزلین، السلام </w:t>
      </w:r>
    </w:p>
    <w:p>
      <w:pPr>
        <w:pStyle w:val="BookText"/>
        <w:rPr/>
      </w:pPr>
      <w:r>
        <w:rPr>
          <w:rFonts w:ascii="IRNazanin" w:hAnsi="IRNazanin" w:eastAsia="IRNazanin"/>
          <w:color w:val="111111"/>
          <w:sz w:val="28"/>
          <w:sz w:val="28"/>
          <w:szCs w:val="28"/>
          <w:rtl w:val="true"/>
          <w:lang w:bidi="fa-IR"/>
        </w:rPr>
        <w:t xml:space="preserve">علی ملائکة اللَّه المردفین،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ملائکة اللَّه المسومین </w:t>
      </w:r>
      <w:r>
        <w:rPr>
          <w:rFonts w:eastAsia="IRNazanin" w:cs="IRNazanin"/>
          <w:color w:val="111111"/>
          <w:sz w:val="28"/>
          <w:szCs w:val="28"/>
          <w:rtl w:val="true"/>
          <w:lang w:bidi="fa-IR"/>
        </w:rPr>
        <w:t xml:space="preserve">] </w:t>
      </w:r>
      <w:r>
        <w:rPr>
          <w:rStyle w:val="FootnoteAnchor"/>
          <w:rtl w:val="true"/>
        </w:rPr>
        <w:footnoteReference w:id="1178"/>
      </w:r>
      <w:r>
        <w:rPr>
          <w:rFonts w:ascii="IRNazanin" w:hAnsi="IRNazanin" w:eastAsia="IRNazanin"/>
          <w:color w:val="111111"/>
          <w:sz w:val="28"/>
          <w:sz w:val="28"/>
          <w:szCs w:val="28"/>
          <w:rtl w:val="true"/>
          <w:lang w:bidi="fa-IR"/>
        </w:rPr>
        <w:t>، السلام علی ملائکة اللَّه الّذین هم فی هذا الحائر بإذن اللَّه مقیمون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استقبلت قبر الحسین علیه السلام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رسول اللَّه، إلی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تأتی قبر الحسین علیه السلام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ابن رسول اللَّه، إلی آخره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فیه أیضًا باسناده عن أبی حمزة الثمالی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المسیر إلی قبر الحسین علیه السلام فصم یوم الأربعاء والخمیس والجمعة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وقفت علی التل، فاستقبل القبر فقف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ثلاثین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امش عشر خطوات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امش قلیلًا وقصر خطاک، فإذا أتیت الباب الّذی یلی المشرق فقف علی الباب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تدنو قلیلًا وقل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ادخل الحائر وقل حین تدخل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ملائکة اللَّه المقرّبین، السلام علی ملائکة اللَّه المنزلین، السلام علی ملائکة اللَّه المسومین، السلام علی ملائکة اللَّه الّذین هم بهذا الحائر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امش قلیلًا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مرّات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امش وقصر خطاک حتّی تستقبل القبر واجعل القبلة بین کتفیک واستقبل بوجهک وجهه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من اللَّه، والسلام علی محمّد أمین اللَّه علی رسله</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تدنو قلیلًا من القبر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تخرج من السقیفة وتقف بحذاء قبور الشهداء وتومئ إلیهم أجمعین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در فی الحائر وأنت </w:t>
      </w:r>
      <w:bookmarkStart w:id="640" w:name="pg4701_26226"/>
    </w:p>
    <w:p>
      <w:pPr>
        <w:pStyle w:val="BookText"/>
        <w:rPr/>
      </w:pPr>
      <w:bookmarkEnd w:id="64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تقول، إلی آخره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الشیخ رحمه الله فی المصباح عن صفوان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استأذنت الصادق علیه السلام لزیارة مولانا الحسین علیه السلام، فسألته عن أن یعرفنی ما أعمل علیه،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صفوان صم ثلاثة أیّام قبل خروجک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أتیت الفرات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شریعة الصادق علیه السلام بالعلقمی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فرغت من غسلک فالبس ثوبین طاهرین، وصلّ رکعتین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فرغت من صلاتک فتوجّه نحو الحائر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أتیت باب الحائر فقف،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تأتی باب القبة وقف من حیث یلی الرأس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وارث آدم صفوة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انکب علی 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اخرج من الباب الّذی عند رجل علیّ بن الحسین علیهما السلام، ثمّ توجّه إلی الشهداء 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w:t>
      </w:r>
      <w:r>
        <w:rPr>
          <w:rStyle w:val="FootnoteAnchor"/>
          <w:rtl w:val="true"/>
        </w:rPr>
        <w:footnoteReference w:id="1181"/>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إلی غیر ذلک من الأخبار، فانّ المستفاد من هذه الأخبار انّ الحائر أضیق من نفس البلدة وأوسع من نفس الروضة المقدّسة، وقد یدلّ علیه ما ذکره الشیخ المفید فی إرشاده </w:t>
      </w:r>
      <w:r>
        <w:rPr>
          <w:rFonts w:eastAsia="IRNazanin" w:cs="IRNazanin"/>
          <w:color w:val="111111"/>
          <w:sz w:val="28"/>
          <w:szCs w:val="28"/>
          <w:rtl w:val="true"/>
          <w:lang w:bidi="fa-IR"/>
        </w:rPr>
        <w:t>.</w:t>
      </w:r>
    </w:p>
    <w:p>
      <w:pPr>
        <w:pStyle w:val="Heading3"/>
        <w:numPr>
          <w:ilvl w:val="2"/>
          <w:numId w:val="1"/>
        </w:numPr>
        <w:rPr/>
      </w:pPr>
      <w:bookmarkStart w:id="641" w:name="__RefHeading___Toc1060922_2035185390"/>
      <w:bookmarkStart w:id="642" w:name="_Toc236"/>
      <w:bookmarkEnd w:id="641"/>
      <w:r>
        <w:rPr>
          <w:rtl w:val="true"/>
        </w:rPr>
        <w:t>المطلب الثالث</w:t>
      </w:r>
      <w:bookmarkEnd w:id="642"/>
    </w:p>
    <w:p>
      <w:pPr>
        <w:pStyle w:val="Heading4"/>
        <w:numPr>
          <w:ilvl w:val="3"/>
          <w:numId w:val="1"/>
        </w:numPr>
        <w:rPr/>
      </w:pPr>
      <w:bookmarkStart w:id="643" w:name="__RefHeading___Toc1060924_2035185390"/>
      <w:bookmarkStart w:id="644" w:name="_Toc237"/>
      <w:bookmarkEnd w:id="643"/>
      <w:r>
        <w:rPr>
          <w:rtl w:val="true"/>
        </w:rPr>
        <w:t>فیما یستفاد من کلام الشیخ المفید رحمه الله فی الارشاد</w:t>
      </w:r>
      <w:bookmarkEnd w:id="644"/>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انّه قال المفید رحمه الله فی الإرشاد فی فصل أسماء من قتل مع الحسین علیه السلام من أهل بیته بطفّ کربلاء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وهم سبعة عشر نفسًا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سمّاهم إلی أن قال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وهم کلّهم مدفونون ممّا یلی رجلی الحسین علیه السلام فی مشهده، حفر لهم حفیرة وألقوا فیها جمیعًا وسوّی علیهم التراب، إلّا العبّاس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دفن فی موضع مقتله علی المسناة بطریق الغاضریّة، وقبره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لقبور إخوته وأهله الّذین سمّیناهم أثر وانّما یزورهم الزائر من عند قبر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و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ویؤمی إلی الأرض الّتی نحو رجلیه بالسلام، وعلیّ بن الحسین علیهما السلام فی جملتهم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أقربهم دفنًا إلی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أصحاب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قتلوا معه، فانّهم دفنوا حوله ولسنا نحصل لهم أجداثًا علی التحقیق والتفصیل، إلّا انّا لانشکّ انّ الحائر محیط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وأرضاهم وأسکنهم جنّات النعیم، إنتهی کلامه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والمستفاد من هذا الکلام انّ أصحاب الحسین علیه السلام مدفونون فی الحائر حوله علیه السلام بحیث یکون الحائر محیطًا بهم ؛ وظاهره انّ الرواق لا أقلّ </w:t>
      </w:r>
      <w:r>
        <w:rPr>
          <w:rFonts w:eastAsia="IRNazanin" w:cs="IRNazanin"/>
          <w:color w:val="111111"/>
          <w:sz w:val="28"/>
          <w:szCs w:val="28"/>
          <w:rtl w:val="true"/>
          <w:lang w:bidi="fa-IR"/>
        </w:rPr>
        <w:t xml:space="preserve">... </w:t>
      </w:r>
      <w:r>
        <w:rPr>
          <w:rStyle w:val="FootnoteAnchor"/>
          <w:rtl w:val="true"/>
        </w:rPr>
        <w:footnoteReference w:id="1183"/>
      </w:r>
      <w:r>
        <w:rPr>
          <w:rFonts w:ascii="IRNazanin" w:hAnsi="IRNazanin" w:eastAsia="IRNazanin"/>
          <w:color w:val="111111"/>
          <w:sz w:val="28"/>
          <w:sz w:val="28"/>
          <w:szCs w:val="28"/>
          <w:rtl w:val="true"/>
          <w:lang w:bidi="fa-IR"/>
        </w:rPr>
        <w:t>داخل فی الحائر</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ذلک یظهر لک وجه نسبة الحلّی إلیه، فانّه بعد أن ذکر انّ الحائر هو ما دار علیه سور المشهد والمسجد،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 ذکر ذلک شیخنا المفید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والحائر </w:t>
      </w:r>
      <w:bookmarkStart w:id="645" w:name="pg4701_26228"/>
    </w:p>
    <w:p>
      <w:pPr>
        <w:pStyle w:val="BookText"/>
        <w:rPr/>
      </w:pPr>
      <w:bookmarkEnd w:id="64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محیط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 وجه استنباطه من کلام المفید ما ذکره، هذا الّذی أشرنا إلیه من لفظة الإحاطة أو مقتضاها قرب المحیط بالمحاط من جهة الإحاطة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لک أیضًا خطأ الحکایة، فانّ ظاهر الحلّی أو صریحه انّ المفید ذکر انّ الحائط محیط بأهل بیته المقتولین معه سوی العبّاس رحمه الله، ولیس الأمر کذلک، بل انّما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احاطه الحائر فی أصحابه واستثناء العبّاس من عدم تبین قبور أهل بیته کما لایخفی </w:t>
      </w:r>
      <w:r>
        <w:rPr>
          <w:rFonts w:eastAsia="IRNazanin" w:cs="IRNazanin"/>
          <w:color w:val="111111"/>
          <w:sz w:val="28"/>
          <w:szCs w:val="28"/>
          <w:rtl w:val="true"/>
          <w:lang w:bidi="fa-IR"/>
        </w:rPr>
        <w:t>.</w:t>
      </w:r>
    </w:p>
    <w:p>
      <w:pPr>
        <w:pStyle w:val="Heading3"/>
        <w:numPr>
          <w:ilvl w:val="2"/>
          <w:numId w:val="1"/>
        </w:numPr>
        <w:rPr/>
      </w:pPr>
      <w:bookmarkStart w:id="646" w:name="__RefHeading___Toc1060926_2035185390"/>
      <w:bookmarkStart w:id="647" w:name="_Toc238"/>
      <w:bookmarkEnd w:id="646"/>
      <w:r>
        <w:rPr>
          <w:rtl w:val="true"/>
        </w:rPr>
        <w:t>المطلب الرابع</w:t>
      </w:r>
      <w:bookmarkEnd w:id="647"/>
    </w:p>
    <w:p>
      <w:pPr>
        <w:pStyle w:val="Heading4"/>
        <w:numPr>
          <w:ilvl w:val="3"/>
          <w:numId w:val="1"/>
        </w:numPr>
        <w:rPr/>
      </w:pPr>
      <w:bookmarkStart w:id="648" w:name="__RefHeading___Toc1060928_2035185390"/>
      <w:bookmarkStart w:id="649" w:name="_Toc239"/>
      <w:bookmarkEnd w:id="648"/>
      <w:r>
        <w:rPr>
          <w:rtl w:val="true"/>
        </w:rPr>
        <w:t>فیما یستفاد من کلام الحلّی والعلّامة فی المنتهی</w:t>
      </w:r>
      <w:bookmarkEnd w:id="649"/>
    </w:p>
    <w:p>
      <w:pPr>
        <w:pStyle w:val="BookText"/>
        <w:rPr/>
      </w:pPr>
      <w:r>
        <w:rPr>
          <w:rFonts w:ascii="IRNazanin" w:hAnsi="IRNazanin" w:eastAsia="IRNazanin"/>
          <w:color w:val="111111"/>
          <w:sz w:val="28"/>
          <w:sz w:val="28"/>
          <w:szCs w:val="28"/>
          <w:rtl w:val="true"/>
          <w:lang w:bidi="fa-IR"/>
        </w:rPr>
        <w:t>فی انّ المستفاد من کلام الحلّی والعلّامة فی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استعمال الحائر فی الموضع انّما هو لکون هذا الموضع مطمئنًّا ؛ ویظهر من ذلک انّ تمام الصحن هو الحائر، کما یستفاد ذلک من تفسیر الذکری عبارة الحلّی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استظهار المجلسی من الأصحاب انّ الصحن مع ما فیه من العمارات هو الحائر من هذا الوجه، ویکون مراد غیرهما أیضًا ما ذکره الحلّی، فیکون مرادهم من سور المشهد سور الصحن، إذ تمام هذا البناء متعلّق بالمشهد، ولاسیّما بعد تقییدهم بقولهم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دون سور البلد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وإلّا لکان ینبغی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سور الصحن کما لایخفی </w:t>
      </w:r>
      <w:r>
        <w:rPr>
          <w:rFonts w:eastAsia="IRNazanin" w:cs="IRNazanin"/>
          <w:color w:val="111111"/>
          <w:sz w:val="28"/>
          <w:szCs w:val="28"/>
          <w:rtl w:val="true"/>
          <w:lang w:bidi="fa-IR"/>
        </w:rPr>
        <w:t>.</w:t>
      </w:r>
    </w:p>
    <w:p>
      <w:pPr>
        <w:pStyle w:val="Heading3"/>
        <w:numPr>
          <w:ilvl w:val="2"/>
          <w:numId w:val="1"/>
        </w:numPr>
        <w:rPr/>
      </w:pPr>
      <w:bookmarkStart w:id="650" w:name="__RefHeading___Toc1060930_2035185390"/>
      <w:bookmarkStart w:id="651" w:name="_Toc240"/>
      <w:bookmarkEnd w:id="650"/>
      <w:r>
        <w:rPr>
          <w:rtl w:val="true"/>
        </w:rPr>
        <w:t>المطلب الخامس‌</w:t>
      </w:r>
      <w:bookmarkEnd w:id="651"/>
    </w:p>
    <w:p>
      <w:pPr>
        <w:pStyle w:val="Heading4"/>
        <w:numPr>
          <w:ilvl w:val="3"/>
          <w:numId w:val="1"/>
        </w:numPr>
        <w:rPr/>
      </w:pPr>
      <w:bookmarkStart w:id="652" w:name="__RefHeading___Toc1060932_2035185390"/>
      <w:bookmarkStart w:id="653" w:name="_Toc241"/>
      <w:bookmarkEnd w:id="652"/>
      <w:r>
        <w:rPr>
          <w:rtl w:val="true"/>
        </w:rPr>
        <w:t>فی تحقیق الحال فی تحدید الحائر</w:t>
      </w:r>
      <w:bookmarkEnd w:id="653"/>
    </w:p>
    <w:p>
      <w:pPr>
        <w:pStyle w:val="Heading5"/>
        <w:numPr>
          <w:ilvl w:val="4"/>
          <w:numId w:val="1"/>
        </w:numPr>
        <w:rPr/>
      </w:pPr>
      <w:bookmarkStart w:id="654" w:name="__RefHeading___Toc1060934_2035185390"/>
      <w:bookmarkStart w:id="655" w:name="_Toc242"/>
      <w:bookmarkEnd w:id="654"/>
      <w:r>
        <w:rPr>
          <w:rtl w:val="true"/>
        </w:rPr>
        <w:t>اشاره</w:t>
      </w:r>
      <w:bookmarkEnd w:id="655"/>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تحقیق الحال،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المستفاد من کلام أهل اللغة وکلام الأصحاب انّ </w:t>
      </w:r>
      <w:bookmarkStart w:id="656" w:name="pg4701_26229"/>
    </w:p>
    <w:p>
      <w:pPr>
        <w:pStyle w:val="BookText"/>
        <w:rPr/>
      </w:pPr>
      <w:bookmarkEnd w:id="656"/>
      <w:r>
        <w:rPr>
          <w:rFonts w:ascii="IRNazanin" w:hAnsi="IRNazanin" w:eastAsia="IRNazanin"/>
          <w:color w:val="111111"/>
          <w:sz w:val="28"/>
          <w:sz w:val="28"/>
          <w:szCs w:val="28"/>
          <w:rtl w:val="true"/>
          <w:lang w:bidi="fa-IR"/>
        </w:rPr>
        <w:t xml:space="preserve">الحائر انّما هو الموضع المطمئنّ الّذی یجتمع فیه الماء، وهذا الموضع ممّا دار علیه سور الصحن من هذا القبیل، أی موضع مطمئنّ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ویستفاد ذلک من الأخبار المذکورة فی الجملة، وقد صرّح بذلک البهائی والمجلسی رحمهما الله، وقد أخبر المجلسی رحمه الله من أخبره بذلک، وقال فی تحفة الزائر انّه المشهور بین سکنة تلک البلدة</w:t>
      </w:r>
      <w:r>
        <w:rPr>
          <w:rFonts w:eastAsia="IRNazanin" w:cs="IRNazanin"/>
          <w:color w:val="111111"/>
          <w:sz w:val="28"/>
          <w:szCs w:val="28"/>
          <w:rtl w:val="true"/>
          <w:lang w:bidi="fa-IR"/>
        </w:rPr>
        <w:t>.</w:t>
      </w:r>
    </w:p>
    <w:p>
      <w:pPr>
        <w:pStyle w:val="Heading5"/>
        <w:numPr>
          <w:ilvl w:val="4"/>
          <w:numId w:val="1"/>
        </w:numPr>
        <w:rPr/>
      </w:pPr>
      <w:bookmarkStart w:id="657" w:name="__RefHeading___Toc1060936_2035185390"/>
      <w:bookmarkStart w:id="658" w:name="_Toc243"/>
      <w:bookmarkEnd w:id="657"/>
      <w:r>
        <w:rPr>
          <w:rtl w:val="true"/>
        </w:rPr>
        <w:t>رأی والده السیّد حجّة الإسلام قدس سره</w:t>
      </w:r>
      <w:bookmarkEnd w:id="658"/>
    </w:p>
    <w:p>
      <w:pPr>
        <w:pStyle w:val="BookText"/>
        <w:rPr/>
      </w:pPr>
      <w:r>
        <w:rPr>
          <w:rFonts w:ascii="IRNazanin" w:hAnsi="IRNazanin" w:eastAsia="IRNazanin"/>
          <w:color w:val="111111"/>
          <w:sz w:val="28"/>
          <w:sz w:val="28"/>
          <w:szCs w:val="28"/>
          <w:rtl w:val="true"/>
          <w:lang w:bidi="fa-IR"/>
        </w:rPr>
        <w:t xml:space="preserve">لکن قد ظفرت فی هذا المقام بکتابة من الوالد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منه اختیار کون الحائر ما دار علیه سور نفس الروضة أو مع الرواق، مستظهرًا ذلک من عباراتهم حیث قالوا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الحائر ما دار علیه سور المشهد والمسجد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المشهد ظاهر فی الروضة، ولاسیّما بعد عطف المسجد علی المشهد، بخلاف حائط الصحن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یناقش فیه بمنع الظهور فی لفظ المشهد فی خصوص الروضة، والعطف المذکور انّما هو فی کلام الحلّی والمحقّق الثانی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ویحتمل أن یکون المراد بالمسجد غیر هذا المسجد الموجود فی نفس الروضة فی هذه الأعصار، بل المسجد المتّصل بالصحن فی یسار القبلة، بل لعلّه هو الأظهر بعد اعتبار کون استعمال الحائر فی هذا الموضع لأجل اطمینان الأرض وانخفاضها، هذا </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الوالد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استظهر ذلک الّذی ذکره من عدم کون الحائر </w:t>
      </w:r>
    </w:p>
    <w:p>
      <w:pPr>
        <w:pStyle w:val="BookText"/>
        <w:rPr/>
      </w:pPr>
      <w:r>
        <w:rPr>
          <w:rFonts w:ascii="IRNazanin" w:hAnsi="IRNazanin" w:eastAsia="IRNazanin"/>
          <w:color w:val="111111"/>
          <w:sz w:val="28"/>
          <w:sz w:val="28"/>
          <w:szCs w:val="28"/>
          <w:rtl w:val="true"/>
          <w:lang w:bidi="fa-IR"/>
        </w:rPr>
        <w:t xml:space="preserve">ما أحاط جدران الصحن، من جملة من الأخبار الماضیة، وسیأتی الکلام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هو الظاهر من ابن قولویه فی کامل الزیارة ونحوه غیره ؛ فمنهم ابن قولویه فی کامل الزیارة، فانّه عنون بابًا فی فضل کربلا، ثمّ عنون بعده بابًا آخر فی فضل الحائر و حرمته، و ذکر فی هذا الأخیر جملة الأخبار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إسحاق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أوّل خبر ذکره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قبر الحسین علیه السلام منذ یوم دفن فیه روضة من ریاض الجنّة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قبر الحسین علیه السلام ترعة من ترع الجنّة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فیه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لموضع قبر الحسین علیه السلام حرمة معلومة من عرفها واستجار بها أجیر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فصف لی موضعها جعلت فداک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امسح من موضع قبر الحسین </w:t>
      </w:r>
      <w:r>
        <w:rPr>
          <w:rStyle w:val="FootnoteAnchor"/>
          <w:rtl w:val="true"/>
        </w:rPr>
        <w:footnoteReference w:id="1185"/>
      </w:r>
      <w:r>
        <w:rPr>
          <w:rFonts w:ascii="IRNazanin" w:hAnsi="IRNazanin" w:eastAsia="IRNazanin"/>
          <w:color w:val="111111"/>
          <w:sz w:val="28"/>
          <w:sz w:val="28"/>
          <w:szCs w:val="28"/>
          <w:rtl w:val="true"/>
          <w:lang w:bidi="fa-IR"/>
        </w:rPr>
        <w:t xml:space="preserve">، فامسح خمسة و عشرین ذراعًا من ناحیة رجلیه،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وخمسة و عشرین ذراعًا ممّا یلی وجهه </w:t>
      </w:r>
      <w:r>
        <w:rPr>
          <w:rFonts w:eastAsia="IRNazanin" w:cs="IRNazanin"/>
          <w:color w:val="111111"/>
          <w:sz w:val="28"/>
          <w:szCs w:val="28"/>
          <w:rtl w:val="true"/>
          <w:lang w:bidi="fa-IR"/>
        </w:rPr>
        <w:t xml:space="preserve">] </w:t>
      </w:r>
      <w:r>
        <w:rPr>
          <w:rStyle w:val="FootnoteAnchor"/>
          <w:rtl w:val="true"/>
        </w:rPr>
        <w:footnoteReference w:id="1186"/>
      </w:r>
      <w:r>
        <w:rPr>
          <w:rFonts w:ascii="IRNazanin" w:hAnsi="IRNazanin" w:eastAsia="IRNazanin"/>
          <w:color w:val="111111"/>
          <w:sz w:val="28"/>
          <w:sz w:val="28"/>
          <w:szCs w:val="28"/>
          <w:rtl w:val="true"/>
          <w:lang w:bidi="fa-IR"/>
        </w:rPr>
        <w:t xml:space="preserve">، ومثله </w:t>
      </w:r>
      <w:r>
        <w:rPr>
          <w:rStyle w:val="FootnoteAnchor"/>
          <w:rtl w:val="true"/>
        </w:rPr>
        <w:footnoteReference w:id="1187"/>
      </w:r>
      <w:r>
        <w:rPr>
          <w:rFonts w:ascii="IRNazanin" w:hAnsi="IRNazanin" w:eastAsia="IRNazanin"/>
          <w:color w:val="111111"/>
          <w:sz w:val="28"/>
          <w:sz w:val="28"/>
          <w:szCs w:val="28"/>
          <w:rtl w:val="true"/>
          <w:lang w:bidi="fa-IR"/>
        </w:rPr>
        <w:t xml:space="preserve">من خلفه، و خمسة و عشرین ذراعًا من ناحیة رأسه و موضع قبره منذ یوم دفن روضة من ریاض الجنّة، الخبر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 الشیخ رحمه الله فی المصباح، و رواه أیضًا فی التهذیب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 xml:space="preserve">. </w:t>
      </w:r>
      <w:bookmarkStart w:id="659" w:name="pg4701_26231"/>
    </w:p>
    <w:p>
      <w:pPr>
        <w:pStyle w:val="BookText"/>
        <w:rPr/>
      </w:pPr>
      <w:bookmarkEnd w:id="659"/>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الکتب الثلاثة المذکورة عن عبداللَّه بن سنان، عن أبی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الحسین علیه السلام عشرون ذراعًا فی عشرین ذراعًا مکسرًا روضة من ریاض الجنّة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 منهم الشیخ رحمه الله فی المصباح، حیث ذکر هذه الأخبار فی فصل اتمام الصلاة فی الحائر </w:t>
      </w:r>
      <w:r>
        <w:rPr>
          <w:rFonts w:eastAsia="IRNazanin" w:cs="IRNazanin"/>
          <w:color w:val="111111"/>
          <w:sz w:val="28"/>
          <w:szCs w:val="28"/>
          <w:rtl w:val="true"/>
          <w:lang w:bidi="fa-IR"/>
        </w:rPr>
        <w:t>.</w:t>
      </w:r>
    </w:p>
    <w:p>
      <w:pPr>
        <w:pStyle w:val="Heading5"/>
        <w:numPr>
          <w:ilvl w:val="4"/>
          <w:numId w:val="1"/>
        </w:numPr>
        <w:rPr/>
      </w:pPr>
      <w:bookmarkStart w:id="660" w:name="__RefHeading___Toc1060938_2035185390"/>
      <w:bookmarkStart w:id="661" w:name="_Toc244"/>
      <w:bookmarkEnd w:id="660"/>
      <w:r>
        <w:rPr>
          <w:rtl w:val="true"/>
        </w:rPr>
        <w:t>الإشارة إلی بعض فوائد والده حجّة الإسلام قدس سره</w:t>
      </w:r>
      <w:bookmarkEnd w:id="661"/>
    </w:p>
    <w:p>
      <w:pPr>
        <w:pStyle w:val="BookText"/>
        <w:rPr/>
      </w:pPr>
      <w:r>
        <w:rPr>
          <w:rFonts w:ascii="IRNazanin" w:hAnsi="IRNazanin" w:eastAsia="IRNazanin"/>
          <w:color w:val="111111"/>
          <w:sz w:val="28"/>
          <w:sz w:val="28"/>
          <w:szCs w:val="28"/>
          <w:rtl w:val="true"/>
          <w:lang w:bidi="fa-IR"/>
        </w:rPr>
        <w:t xml:space="preserve">والأولی تجدید الکلام فی المقام لتنقیح المرام والإشارة إلی بعض فوائد الوالد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له المقام فی دار السلام فی جوار أجداده الکرام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ظهر لنا من کلمات المصرّحین المعیّنین لمکان الحائر المشخّصین له، لا کلمات السابقین الماضیة، انّ هیهنا قولین أو أقوالًا بین هؤلاء الأواخر </w:t>
      </w:r>
      <w:r>
        <w:rPr>
          <w:rFonts w:eastAsia="IRNazanin" w:cs="IRNazanin"/>
          <w:color w:val="111111"/>
          <w:sz w:val="28"/>
          <w:szCs w:val="28"/>
          <w:rtl w:val="true"/>
          <w:lang w:bidi="fa-IR"/>
        </w:rPr>
        <w:t>.</w:t>
      </w:r>
    </w:p>
    <w:p>
      <w:pPr>
        <w:pStyle w:val="Heading4"/>
        <w:numPr>
          <w:ilvl w:val="3"/>
          <w:numId w:val="1"/>
        </w:numPr>
        <w:rPr/>
      </w:pPr>
      <w:bookmarkStart w:id="662" w:name="__RefHeading___Toc1060940_2035185390"/>
      <w:bookmarkStart w:id="663" w:name="_Toc245"/>
      <w:bookmarkEnd w:id="662"/>
      <w:r>
        <w:rPr>
          <w:rtl w:val="true"/>
        </w:rPr>
        <w:t xml:space="preserve">الأقول فی المسألة </w:t>
      </w:r>
      <w:r>
        <w:rPr>
          <w:rtl w:val="true"/>
        </w:rPr>
        <w:t>:</w:t>
      </w:r>
      <w:bookmarkEnd w:id="663"/>
    </w:p>
    <w:p>
      <w:pPr>
        <w:pStyle w:val="Heading5"/>
        <w:numPr>
          <w:ilvl w:val="4"/>
          <w:numId w:val="1"/>
        </w:numPr>
        <w:rPr/>
      </w:pPr>
      <w:bookmarkStart w:id="664" w:name="__RefHeading___Toc1060942_2035185390"/>
      <w:bookmarkStart w:id="665" w:name="_Toc246"/>
      <w:bookmarkEnd w:id="664"/>
      <w:r>
        <w:rPr>
          <w:rtl w:val="true"/>
        </w:rPr>
        <w:t>القول الأوّل</w:t>
      </w:r>
      <w:r>
        <w:rPr>
          <w:rtl w:val="true"/>
        </w:rPr>
        <w:t xml:space="preserve">: </w:t>
      </w:r>
      <w:r>
        <w:rPr>
          <w:rtl w:val="true"/>
        </w:rPr>
        <w:t>انّ الحائر اسم للصحن مع ما فیه</w:t>
      </w:r>
      <w:bookmarkEnd w:id="665"/>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وهو الّذی صرّح به الشیخ البهائی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والمجلسی فی بحاره وتحفته، وهو المختار لوجوه،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جملة من أهل تلک البلدة علی ذلک، واخبارهم حجّة فی مثل المقام، کما حکی المجلسی رحمه الله فی البحار عن السیّد الفاضل الأمیر شرف الدین انّه سمع من کبار الشائبین من البلدة المشرّفة أنّ الحائر هو السعة الّتی علیها الحصار الرفیع، وقال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الّذی سمعنا من جماعة ممّن قبلنا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 الظاهر، بل المعلوم، انّ المراد من السعة الصحن، کما صرّح به فی تحفة الزائر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اشتهاره بذلک، کما أخبر به أیضًا المجلسی فی البحار ؛ والشهرة والشیاع فی مثل ذلک حجّة، حیث قال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والأوّل أظهر، لاشتهاره بهذا الوصف بین أهل المشهد آخذین عن أسلافهم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والمراد بهذا الوصف، أی الصحن من جمیع الجوانب مع العمارات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تحفة الزائر ما تقدّم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مقتضی معناه اللغوی الّذی قد صرّح به فی السرائر ونحوه من انّه المکان المطمئنّ أو مجتمع الماء، والصحن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الظاهر من کلّ من فسّره من الأصحاب من انّه ما دار علیه سور المشهد، دون ما دار علیه سور البلد، لما ذکرناه و لانّ سور کلّ شی‌ء ما دار حوله سورًا وأحاط به، وإن کان بینه و بین ذلک الشی‌ء فاصلة ؛ وأمّا نفس البناء فلاتسمّی سورًا، فسور الروضة والمشهد هو الصحن، وکذا المسجد، لانّه الّذی بنی سورًا لهما، وهذا لا خفاء له بعد ملاحظة الأشباه والأنظار </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استظهرناه من الأخبار کما مرّ و ستعرف أیضًا إن شاء اللَّه </w:t>
      </w:r>
      <w:r>
        <w:rPr>
          <w:rFonts w:eastAsia="IRNazanin" w:cs="IRNazanin"/>
          <w:color w:val="111111"/>
          <w:sz w:val="28"/>
          <w:szCs w:val="28"/>
          <w:rtl w:val="true"/>
          <w:lang w:bidi="fa-IR"/>
        </w:rPr>
        <w:t xml:space="preserve">. </w:t>
      </w:r>
      <w:bookmarkStart w:id="666" w:name="pg4701_26233"/>
    </w:p>
    <w:p>
      <w:pPr>
        <w:pStyle w:val="Heading5"/>
        <w:numPr>
          <w:ilvl w:val="4"/>
          <w:numId w:val="1"/>
        </w:numPr>
        <w:rPr/>
      </w:pPr>
      <w:bookmarkStart w:id="667" w:name="__RefHeading___Toc1060944_2035185390"/>
      <w:bookmarkStart w:id="668" w:name="_Toc247"/>
      <w:bookmarkEnd w:id="666"/>
      <w:bookmarkEnd w:id="667"/>
      <w:r>
        <w:rPr>
          <w:rtl w:val="true"/>
        </w:rPr>
        <w:t>القول الثانی</w:t>
      </w:r>
      <w:r>
        <w:rPr>
          <w:rtl w:val="true"/>
        </w:rPr>
        <w:t xml:space="preserve">: </w:t>
      </w:r>
      <w:r>
        <w:rPr>
          <w:rtl w:val="true"/>
        </w:rPr>
        <w:t>انّه اسم للروضة نفسها أو ما یتبعها من العمارات</w:t>
      </w:r>
      <w:bookmarkEnd w:id="668"/>
    </w:p>
    <w:p>
      <w:pPr>
        <w:pStyle w:val="BookText"/>
        <w:rPr/>
      </w:pPr>
      <w:r>
        <w:rPr>
          <w:rFonts w:ascii="IRNazanin" w:hAnsi="IRNazanin" w:eastAsia="IRNazanin"/>
          <w:color w:val="111111"/>
          <w:sz w:val="28"/>
          <w:sz w:val="28"/>
          <w:szCs w:val="28"/>
          <w:rtl w:val="true"/>
          <w:lang w:bidi="fa-IR"/>
        </w:rPr>
        <w:t xml:space="preserve">، وهو الّذی نقله المجلسی عن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اختاره الوالد العلّامة فی بعض فوائده، واستظهر ذلک تارة من کلمات الأصحاب، و تارة من الأخبار ؛</w:t>
      </w:r>
    </w:p>
    <w:p>
      <w:pPr>
        <w:pStyle w:val="BookText"/>
        <w:rPr/>
      </w:pPr>
      <w:r>
        <w:rPr>
          <w:rFonts w:ascii="IRNazanin" w:hAnsi="IRNazanin" w:eastAsia="IRNazanin"/>
          <w:color w:val="111111"/>
          <w:sz w:val="28"/>
          <w:sz w:val="28"/>
          <w:szCs w:val="28"/>
          <w:rtl w:val="true"/>
          <w:lang w:bidi="fa-IR"/>
        </w:rPr>
        <w:t>أمّا کلمات الأصحاب، فکلام الحلّی ونحوه فی معناه انّه ما دار علیه سور المشهد والمسجد،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انّ المراد من المشهد هو القبّة المنوّرة، والمراد من المسجد هو الّذی فوق رأسه علیه السلام وخلفه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یکون المراد من الحائر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 علیه سور القبّة المنوّرة من قدام مرقده ومن یساره، وما دار علیه سور المسجد من خلفه وفوق رأسه علیه السلام متّصلًا بالصحن المطهّر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لا یکون الرواق داخلًا فی الحائر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یکون المراد بسور المشهد سور الرواق فی القدام والیسار وسور المسجد ما ذکر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مع امکان منع الظهور المذکور کما ذکرناه، یکون مرادهم بعد ملاحظة قولهم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دون سور البلد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وبعد ملاحظة التعلیل بأنّ الحائر المکان المطمئنّ، وهو فیما ذکرناه سور الصحن، بل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سور المشهد هو سور الصحن کما لا یخفی ؛ مع انّ ما ذکره علی تقدیر تسلیمه انّما هو مع تسلیم کون السورین ما تبین فی </w:t>
      </w:r>
    </w:p>
    <w:p>
      <w:pPr>
        <w:pStyle w:val="BookText"/>
        <w:rPr/>
      </w:pPr>
      <w:r>
        <w:rPr>
          <w:rFonts w:ascii="IRNazanin" w:hAnsi="IRNazanin" w:eastAsia="IRNazanin"/>
          <w:color w:val="111111"/>
          <w:sz w:val="28"/>
          <w:sz w:val="28"/>
          <w:szCs w:val="28"/>
          <w:rtl w:val="true"/>
          <w:lang w:bidi="fa-IR"/>
        </w:rPr>
        <w:t>زمان الخطاب، ومن أین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انّه رحمه الله أنکر البناء علی القبر فی زمان الخطاب من أصله،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الأخبار، فعدّة منها،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کامل الزیارة عن الحسن بن عطیة،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الحائر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هذا مقام کرمتنی به وشرّفتنی به، اللهمّ فاعطنی فیه رغبتی علی حقیقة إیمانی بک وبرسلک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تمشی قلیلًا وتکبّر سبع تکبیرات، ثمّ تقوم بحیال القبر وتقول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 الّذی سبّح له الملک والملکوت، وقدست بأسمائه جمیع خلقه، وسبحان الملک القدّوس ربّ الملائکة والروح، اللهمّ اکتبنی فی وفدک إلی خیر بقاعک وخیر خلقک، اللهمّ العن الجبت والطاغوت والعن أشیاعهم وأتباعهم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اشهدنی مشاهد الخیر کلّها مع أهل بیت نبیّک، اللهمّ توفّنی مسلمًا واجعل لی قدمًا مع الباقین الوارثین الّذین یرثون الأرض من عبادک الصالحین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تکبّر خمس تکبیرات، ثمّ تمشی قلیلًا وتقول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إنی بک مؤمن وبوعدک موقن، اللهمّ اکتب لی إیمانًا وثبّته فی قلبی، اللهمّ اجعل ما أقول بلسانی حقیقته فی قلبی وشریعته فی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اجعلنی ممّن له مع الحسین علیه السلام قدمًا ثابتًا، واثبتنی فیمن استشهد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کبّر ثلاث تکبیرات وترفع یدیک حتّی تضعهما معًا علی القبر </w:t>
      </w:r>
      <w:r>
        <w:rPr>
          <w:rStyle w:val="FootnoteAnchor"/>
          <w:rtl w:val="true"/>
        </w:rPr>
        <w:footnoteReference w:id="1195"/>
      </w:r>
      <w:r>
        <w:rPr>
          <w:rFonts w:ascii="IRNazanin" w:hAnsi="IRNazanin" w:eastAsia="IRNazanin"/>
          <w:color w:val="111111"/>
          <w:sz w:val="28"/>
          <w:sz w:val="28"/>
          <w:szCs w:val="28"/>
          <w:rtl w:val="true"/>
          <w:lang w:bidi="fa-IR"/>
        </w:rPr>
        <w:t>، ثمّ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انّک طهر طاهر من طهر طاهر، إلی آخره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اطلاق الحائر علی الموضع الشریف من مولانا الصادق‌علیه السلام</w:t>
      </w:r>
      <w:r>
        <w:rPr>
          <w:rStyle w:val="FootnoteAnchor"/>
          <w:rtl w:val="true"/>
        </w:rPr>
        <w:footnoteReference w:id="1197"/>
      </w:r>
      <w:r>
        <w:rPr>
          <w:rFonts w:ascii="IRNazanin" w:hAnsi="IRNazanin" w:eastAsia="IRNazanin"/>
          <w:color w:val="111111"/>
          <w:sz w:val="28"/>
          <w:sz w:val="28"/>
          <w:szCs w:val="28"/>
          <w:rtl w:val="true"/>
          <w:lang w:bidi="fa-IR"/>
        </w:rPr>
        <w:t xml:space="preserve">دلالة علی بطلان القول بانّ الحائر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أحاط علیه جدران الصحن الشریف، لوضوح أنّ الظاهر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دخلت الحائر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تمشی قلیلًا وتکبّر سبع تکبیرات ثمّ تقوم بحیال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وترفع یدیک ثمّ تضعهما معًا علی القبر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 الدخول فی الحائر یتحقّق فیما یقرب من القبر الشریف جدًّا کباب الرواق مثلًا، فلایتمّ القول بانّ الحائر محاطٌ بالجدران للصحن الشریف، إنتهی کلامه أعلی اللَّه مقامه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دلالته علی ما ذکره نظر، فانّ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تقوم بحیال 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یقتضی مشیًا آخر، وإلّا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وتکبّر سبع تکبیرات، ثمّ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إلی آخره ؛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تستقبل القبر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إلی آخره، فیکون المراد من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تمشی قلیلًا وتکبّر سبع تکبیرات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بعده متّصلًا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تقوم بحیال القبر، إلی آخره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تمشی إلی القبر حتّی تقوم بحیال القبر،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یکون المراد من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تقوم بحیال 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تقف مقابل القبر الشریف وبحذائه وإن کنت بعیدًا منه فی الجملة، کما یومئ إلیه ألفاظ الدعاء </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فیه مشیین وإن کانا قلیلین،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تمشی قلیلًا وتکبّر سبع تکبیرات ؛ 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تکبّر خمس تکبیرات ثمّ تمشی 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هذان المشیان فیهما دلالة علی البعد فی الجملة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المشی الثانی المشی الّذی یتّصل به إلی الضریح بقرینة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تکبّر ثلاث تکبیرات وترفع یدیک حتّی تضعهما علی القبر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تقدیر شی‌ء إمّا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تقوم بحیال القبر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وإمّا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کبّر ثلاث تکبیرات وترفع یدیک حتّی تضعهما إلی 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أمّا فی الأوّل فقد ذکرناه، وأمّا فی الثانی فإمّا قبل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کبّر ثلاث تکبیرات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وإمّا بعده قبل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وترفع یدیک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ولعلّ الأوّل أظهر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 حال فلا دلالة فی الخبر علی عدم کون الحائر ما دار علیه سور الصحن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تجدید کلام فی دلالة هذا الخبر، وهو انّ هذا الخبر لو لم یدلّ علی بُعد یلایم بُعد جدران الصحن، لایدلّ علی قُرب ینافیه من وجوه،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الدعاء الّذی ورد فی البحار لا یناسب القبّة الشریفة، فانّ المناسب فیها الزیارة من السلام علیه علیه السلام کما هو المأثور فی سایر الأخبار ؛ وکذا ما یشمل الرواق، فانّ هذا النظم من العمارة لم یکن سابقًا، بل لعلّه لم یکن هنا بناء أصلًا، کما صرّح به الوالد الذاهب إلی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ینافیه قوله بعد ذلک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تقوم بحیال 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تمشی قلیلًا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لایخفی </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تقوم بحیال القبر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المراد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تقوم بحیال 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یکون القیام فی مقابل القبر بعد المشی القلیل، وهذا القیام لیس قیامًا قریبًا منه جدًّا، بقرینة قوله بعد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تمشی 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وهذان المشیان علی الطریق المتقدّم الّذی کان سابقًا لا مانع من اعتبارهما من أوّل الصحن، إذ هذا النظم لم یکن سابقًا کما لایخفی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أشرنا إلیه من انّه لابدّ من تقدیر فی هذا الخبر إمّا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تقوم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کبّر ثلاث تکبیرات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 أشرنا إلیه ؛ وإلّا فلایناسب استعمال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تمشی قلیلًا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مقتضی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تمشی 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الإکتفاء بالمشی القلیل وإن لم یصل إلی القبر الشریف، و مقتضی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کبّر ثلاث تکبیرات وترفع یدیک حتّی تضعهما إلی 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وصوله إلی القبر حینئذ، فلابدّ حینئذ من تقدیر فی المقام المقتضی لازدیاد المشی المقتضی للبعد، فتدبّر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أعرضنا عن ذلک کلّه، فلانغمض عن کون المشیین کافیین فی المقصود، فانّ عمدة مقصودنا عدم منافاة الخبر لکون الحائر هو ما دار علیه سور الصحن،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الحسین بن ثویر، قال </w:t>
      </w:r>
      <w:r>
        <w:rPr>
          <w:rStyle w:val="FootnoteAnchor"/>
          <w:rtl w:val="true"/>
        </w:rPr>
        <w:footnoteReference w:id="1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یدلّ علی بطلان القول المذکور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أیضًا فی الباب المذکور من الکامل </w:t>
      </w:r>
      <w:r>
        <w:rPr>
          <w:rStyle w:val="FootnoteAnchor"/>
          <w:rtl w:val="true"/>
        </w:rPr>
        <w:footnoteReference w:id="1200"/>
      </w:r>
      <w:r>
        <w:rPr>
          <w:rFonts w:ascii="IRNazanin" w:hAnsi="IRNazanin" w:eastAsia="IRNazanin"/>
          <w:color w:val="111111"/>
          <w:sz w:val="28"/>
          <w:sz w:val="28"/>
          <w:szCs w:val="28"/>
          <w:rtl w:val="true"/>
          <w:lang w:bidi="fa-IR"/>
        </w:rPr>
        <w:t>باسناده عن الحسین بن ثویر بن أبی فاختة،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أنا ویونس بن ظبیان والمفضّل بن عمر وأبو سلمة السراج جلوسًا عند أبی عبداللَّه علیه السلام، و کان المتکلّم منّا </w:t>
      </w:r>
      <w:r>
        <w:rPr>
          <w:rStyle w:val="FootnoteAnchor"/>
          <w:rtl w:val="true"/>
        </w:rPr>
        <w:footnoteReference w:id="1201"/>
      </w:r>
      <w:r>
        <w:rPr>
          <w:rFonts w:ascii="IRNazanin" w:hAnsi="IRNazanin" w:eastAsia="IRNazanin"/>
          <w:color w:val="111111"/>
          <w:sz w:val="28"/>
          <w:sz w:val="28"/>
          <w:szCs w:val="28"/>
          <w:rtl w:val="true"/>
          <w:lang w:bidi="fa-IR"/>
        </w:rPr>
        <w:t xml:space="preserve">یونس، و کان أکبرنا سنًّا، فقال له </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جعلت فداک انّی أرید أن أزوره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أقول وکیف أصنع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أتیت أبا عبداللَّه علیه السلام فاغتسل علی شاطئ الفرات، ثمّ البس ثیابک الطاهرة، ثمّ امش حافیًا، فإنّک فی حرم من حرم اللَّه ورسوله، بالتکبیر والتهلیل </w:t>
      </w:r>
    </w:p>
    <w:p>
      <w:pPr>
        <w:pStyle w:val="BookText"/>
        <w:rPr/>
      </w:pPr>
      <w:r>
        <w:rPr>
          <w:rFonts w:ascii="Amiri" w:hAnsi="Amiri" w:eastAsia="Amiri" w:cs="Amiri"/>
          <w:color w:val="111111"/>
          <w:sz w:val="28"/>
          <w:sz w:val="28"/>
          <w:szCs w:val="28"/>
          <w:rtl w:val="true"/>
          <w:lang w:bidi="ar-SA"/>
        </w:rPr>
        <w:t>والتمجید والتعظیم للَّه کثیرًا والصلاة علی محمّد صلّی اللَّه علیه وآله وأهل بیته، حتّی تصیر إلی باب الحسین علیه السلام،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حجّة اللَّه وابن حجّته، السلام علیکم یا ملائکة اللَّه وزوّار قبر ابن نبیّ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أخط عشر خطًا، فکبّر ثمّ قف فکبّر ثلاثین تکبیرة، ثمّ امش حتّی تأتیه من قبل وجهه، واستقبل وجهک بوجهه، واجعل القبلة بین کتفیک، ثمّ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حجّة اللَّه وابن حجّته، السلام علیک یا قتیل اللَّه وابن قتیله </w:t>
      </w:r>
      <w:r>
        <w:rPr>
          <w:rStyle w:val="FootnoteAnchor"/>
          <w:rtl w:val="true"/>
        </w:rPr>
        <w:footnoteReference w:id="1202"/>
      </w:r>
      <w:r>
        <w:rPr>
          <w:rFonts w:ascii="IRNazanin" w:hAnsi="IRNazanin" w:eastAsia="IRNazanin"/>
          <w:color w:val="111111"/>
          <w:sz w:val="28"/>
          <w:sz w:val="28"/>
          <w:szCs w:val="28"/>
          <w:rtl w:val="true"/>
          <w:lang w:bidi="fa-IR"/>
        </w:rPr>
        <w:t xml:space="preserve">، السلام علیک یا ثار اللَّه وابن ثاره ؛ إلی آخر ما هناک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صفوان بن مهران المرویّ فی المصباح، وقد تقدّم نقله منّا، المشتمل علی قوله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أتیت باب الحائر فقف،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کبیرًا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تأتی باب القبّة و قف من حیث یلی الرأس </w:t>
      </w:r>
      <w:r>
        <w:rPr>
          <w:rFonts w:eastAsia="IRNazanin" w:cs="IRNazanin"/>
          <w:color w:val="111111"/>
          <w:sz w:val="28"/>
          <w:szCs w:val="28"/>
          <w:rtl w:val="true"/>
          <w:lang w:bidi="fa-IR"/>
        </w:rPr>
        <w:t xml:space="preserve">»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هذین الخبرین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استفادة بطلان القول بانّ الحائر هو ما دار علیه جدران الصحن، من هذا الحدیث والحدیث السابق علیه ظاهر، لأنّ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أتیت باب الحائر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قوله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تأتی باب القبّة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ملائم لهذا القول، لکون الظاهر منه انّ باب الحائر هو الموضع القریب من القبر الشریف أقرب ممّا یحدّ بجدران الصحن کما لایخفی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مقامه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لأنّ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أتیت باب الحائر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إشارة إلی الخبر الثانی، وأیّ دلالة فیه علی ما ذکره من انّ باب الحائر أقرب ممّا یحدّ بجدران الصحن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تأتی باب القبّة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 ذلک کما لایخفی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یتعرّض لبیان دلالة الخبر الأوّل، وأنت تری انّه لا دلالة فیه أیضًا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یکون فی بعض الأخبار الأخر دلالة علی بُعْد یلایم کون الصحن من الحائر، لا الروضة فقط ؛ فمن ذلک ما رواه فی کامل الزیارة عن یوسف الکناسی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أتیت قبر الحسین علیه السلام فأت الفرات واغتسل بحیال قبره وتوجّه إلیه، وعلیک السکینة والوقار حتّی تدخل الحائر من جانبه الشرقیّ، وقل حین تدخل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السلام علی ملائکة اللَّه المقرّبین، السلام علی ملائکة اللَّه المنزلین، السلام علی ملائکة اللَّه المردفین،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ملائکة اللَّه المسومین </w:t>
      </w:r>
      <w:r>
        <w:rPr>
          <w:rFonts w:eastAsia="IRNazanin" w:cs="IRNazanin"/>
          <w:color w:val="111111"/>
          <w:sz w:val="28"/>
          <w:szCs w:val="28"/>
          <w:rtl w:val="true"/>
          <w:lang w:bidi="fa-IR"/>
        </w:rPr>
        <w:t xml:space="preserve">] </w:t>
      </w:r>
      <w:r>
        <w:rPr>
          <w:rStyle w:val="FootnoteAnchor"/>
          <w:rtl w:val="true"/>
        </w:rPr>
        <w:footnoteReference w:id="1208"/>
      </w:r>
      <w:r>
        <w:rPr>
          <w:rFonts w:ascii="IRNazanin" w:hAnsi="IRNazanin" w:eastAsia="IRNazanin"/>
          <w:color w:val="111111"/>
          <w:sz w:val="28"/>
          <w:sz w:val="28"/>
          <w:szCs w:val="28"/>
          <w:rtl w:val="true"/>
          <w:lang w:bidi="fa-IR"/>
        </w:rPr>
        <w:t>، السلام علی ملائکة اللَّه الّذین هم فی هذا الحائر بإذن اللَّه مقیمون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استقبلت قبر الحسین علیه السلام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تأتی قبر الحسین علیه السلام، إلی آخر الخبر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ذلک ما رواه فیه أیضًا عن أبی حمزة الثمالی عن الصادق علیه السلام، وفی 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ادخل الحائر وقل حین تدخل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ملائکة اللَّه المقرّبین، السلام علی ملائکة اللَّه المنزلین، السلام علی ملائکة اللَّه المسومین، السلام علی ملائکة اللَّه الّذین مقیمون فی هذا الحائر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امش وقصّر خطاک حتّی تستقبل القبر، واجعل القبلة بین کتفیک، واستقبل بوجهک وجهه و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من اللَّه، والسلام علی محمّد 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تدنو قلیلًا من القبر و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ابن رسول اللَّه، إلی آخره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أشرنا إلی هذین الخبرین و غیرهما سابقًا، وهذه الروایات مشتملة علی السلام علی الملائکة فی الحائر، وهذا وظیفة الحائر فی الجملة، ووظیفة الروضة کما یظهر منها السلام علی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قد اشتمل خبر الحسن بن عطیة علی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دخلت الحائر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 هذا مقام کرّمتنی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الشیخ رحمه الله فی کتابه فی مناسک الزیارات ترتیب زیارة </w:t>
      </w:r>
      <w:r>
        <w:rPr>
          <w:rStyle w:val="FootnoteAnchor"/>
          <w:rtl w:val="true"/>
        </w:rPr>
        <w:footnoteReference w:id="1211"/>
      </w:r>
      <w:r>
        <w:rPr>
          <w:rFonts w:ascii="IRNazanin" w:hAnsi="IRNazanin" w:eastAsia="IRNazanin"/>
          <w:color w:val="111111"/>
          <w:sz w:val="28"/>
          <w:sz w:val="28"/>
          <w:szCs w:val="28"/>
          <w:rtl w:val="true"/>
          <w:lang w:bidi="fa-IR"/>
        </w:rPr>
        <w:t xml:space="preserve">أبی عبداللَّه الحسین علیه السلام، أحببت ایراده علی وجهه ؛ ذکر رحمه الله انّه إذا أتیت </w:t>
      </w:r>
      <w:r>
        <w:rPr>
          <w:rStyle w:val="FootnoteAnchor"/>
          <w:rtl w:val="true"/>
        </w:rPr>
        <w:footnoteReference w:id="1212"/>
      </w:r>
      <w:r>
        <w:rPr>
          <w:rFonts w:ascii="IRNazanin" w:hAnsi="IRNazanin" w:eastAsia="IRNazanin"/>
          <w:color w:val="111111"/>
          <w:sz w:val="28"/>
          <w:sz w:val="28"/>
          <w:szCs w:val="28"/>
          <w:rtl w:val="true"/>
          <w:lang w:bidi="fa-IR"/>
        </w:rPr>
        <w:t xml:space="preserve">إلی باب المشهد فقف علیه وکبّر أربعًا، ثمّ قل </w:t>
      </w:r>
      <w:r>
        <w:rPr>
          <w:rStyle w:val="FootnoteAnchor"/>
          <w:rtl w:val="true"/>
        </w:rPr>
        <w:footnoteReference w:id="1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هذا مقام کرّمتنی به </w:t>
      </w:r>
      <w:r>
        <w:rPr>
          <w:rStyle w:val="FootnoteAnchor"/>
          <w:rtl w:val="true"/>
        </w:rPr>
        <w:footnoteReference w:id="1214"/>
      </w:r>
      <w:r>
        <w:rPr>
          <w:rFonts w:ascii="IRNazanin" w:hAnsi="IRNazanin" w:eastAsia="IRNazanin"/>
          <w:color w:val="111111"/>
          <w:sz w:val="28"/>
          <w:sz w:val="28"/>
          <w:szCs w:val="28"/>
          <w:rtl w:val="true"/>
          <w:lang w:bidi="fa-IR"/>
        </w:rPr>
        <w:t>وشرّفتنی به، اللهمّ صلّ علی محمّد وآل محمّد، وأعطنی فیه رغبتی علی حقیقة ایمانی بک وبرسولک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امش حتّی تدخل الصحن</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أن قال بعد أن ذکر الدعاء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امش حتّی تعاین الجدث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إلی آخر ما فیه، فلاحظه ثمّ 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المستفاد من الأخبار زیادة الحائر علی نفس الروضة، بل مع الرواق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الوالد العلّامة أراد تضعیف کون الحائر هو الصحن بما فیه من وجه آخر، وحاصله انّه لا عمارة بقبره حال صدور الأخبار، فکیف یمکن تحدیده بحدّ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وتحدید الحائر بما أحاط علیه جدران الصحن الشریف لیس بصحیح ؛ وقوله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أتیت باب الحائر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لایمکن حمله علی ظاهره، لانتفاء العمارة هناک فی عصر مولانا الصادق علیه السلام، بل المراد أوّل الحائر، لا الباب المعهود، إذ المخاطب بالقول المذکور هو صفوان بن مهران، وهو من أصحاب مولانا الصادق والکاظم علیهما السلام ؛ والظاهر انّه لیس فی ذلک الزمان هناک باب ولا عمارة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ویدلّک علیه ما رواه الشیخ السعید أبو علیّ الحسن بن شیخ الطائفة فی أمالیه، عن والده المعظّم، باسناده عن یحیی بن المغیرة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جریر ابن عبدالحمید إذ جاءه رجل من أهل العراق، فسأله جریر عن خبر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الرشید وقد کرب قبر الحسین علیه السلام وأمر أن تقطع السدرة الّتی فیه، فقطعت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جریر یدیه،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جاءنا فیه حدیث عن رسول اللَّه صلی الله علیه 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قاطع السدرة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نقف علی معناه حتّی الآن، لأنّ القصد بقطعه تغییر مصرع الحسین علیه السلام حتّی لایقف الناس علی قبره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منه انّ علامة قبره علیه السلام تلک الشجرة، وأراد بقطعها انطماس العلامة ؛ فلو کانت هناک عمارة لم یکن لقطع الشجرة تأثیر فی ذلک، فتأمّل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 التأمّل ظاهر، إذ لا دلالة فیه إلّا علی قطع السدرة، وهو الأعمّ، ولا دلالة فیه انحصار علامته فیها، بل لعلّه هدم العمارة وقطع الشجرة أیضًا لإرادة کرب الأرض وحرثه، ولم یعلم کون المراد انطماس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لکن طمس العلامة بقلعها لا یدلّ علی عدم علامة أخری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أیضًا ما أورده شیخنا أبو علیّ الطوسی فی أمالیه عن والده المکرّم، باسناده عن یحیی بن عبدالحمید الحِمّانی </w:t>
      </w:r>
      <w:r>
        <w:rPr>
          <w:rStyle w:val="FootnoteAnchor"/>
          <w:rtl w:val="true"/>
        </w:rPr>
        <w:footnoteReference w:id="1218"/>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أیّام ولایة موسی بن عیسی الهاشمی بالکوفة </w:t>
      </w:r>
      <w:r>
        <w:rPr>
          <w:rStyle w:val="FootnoteAnchor"/>
          <w:rtl w:val="true"/>
        </w:rPr>
        <w:footnoteReference w:id="1219"/>
      </w:r>
      <w:r>
        <w:rPr>
          <w:rFonts w:ascii="IRNazanin" w:hAnsi="IRNazanin" w:eastAsia="IRNazanin"/>
          <w:color w:val="111111"/>
          <w:sz w:val="28"/>
          <w:sz w:val="28"/>
          <w:szCs w:val="28"/>
          <w:rtl w:val="true"/>
          <w:lang w:bidi="fa-IR"/>
        </w:rPr>
        <w:t>من منزلی فلقینی أبو بکر بن عیاش،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بنا یا یحیی إلی هذا، فلم أدر من یعنی، وکنت أجل أبا بکر عن مراجعة، فکان راکبًا حمارًا له، فجعل یسیر علیه وأنا أمشی مع رکابه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صرنا عند الدار المعروفة بدار عبداللَّه بن حازم التفت إلیّ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الحمّانی، إنّما جررتک معی وجشمتک </w:t>
      </w:r>
      <w:r>
        <w:rPr>
          <w:rStyle w:val="FootnoteAnchor"/>
          <w:rtl w:val="true"/>
        </w:rPr>
        <w:footnoteReference w:id="1220"/>
      </w:r>
      <w:r>
        <w:rPr>
          <w:rFonts w:ascii="IRNazanin" w:hAnsi="IRNazanin" w:eastAsia="IRNazanin"/>
          <w:color w:val="111111"/>
          <w:sz w:val="28"/>
          <w:sz w:val="28"/>
          <w:szCs w:val="28"/>
          <w:rtl w:val="true"/>
          <w:lang w:bidi="fa-IR"/>
        </w:rPr>
        <w:t xml:space="preserve">معی أن تمشی خلفی لأسمعک ما أقول لهذا الطاغیة </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یا أبا بکر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الفاجر الکافر موسی بن عیسی، فسکت عنه، ومضی وأنا أتبعه حتّی إذا صرنا إلی باب موسی بن عیسی وبصر به الحاجب وتبینه، وکان الناس ینزلون عند الرحبة </w:t>
      </w:r>
      <w:r>
        <w:rPr>
          <w:rStyle w:val="FootnoteAnchor"/>
          <w:rtl w:val="true"/>
        </w:rPr>
        <w:footnoteReference w:id="1221"/>
      </w:r>
      <w:r>
        <w:rPr>
          <w:rFonts w:ascii="IRNazanin" w:hAnsi="IRNazanin" w:eastAsia="IRNazanin"/>
          <w:color w:val="111111"/>
          <w:sz w:val="28"/>
          <w:sz w:val="28"/>
          <w:szCs w:val="28"/>
          <w:rtl w:val="true"/>
          <w:lang w:bidi="fa-IR"/>
        </w:rPr>
        <w:t xml:space="preserve">، فلم ینزل أبو بکر هناک، وکان علیه یومئذ قمیص وإزار وهو محلول الإزار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علی حماره </w:t>
      </w:r>
      <w:r>
        <w:rPr>
          <w:rStyle w:val="FootnoteAnchor"/>
          <w:rtl w:val="true"/>
        </w:rPr>
        <w:footnoteReference w:id="1223"/>
      </w:r>
      <w:r>
        <w:rPr>
          <w:rFonts w:ascii="IRNazanin" w:hAnsi="IRNazanin" w:eastAsia="IRNazanin"/>
          <w:color w:val="111111"/>
          <w:sz w:val="28"/>
          <w:sz w:val="28"/>
          <w:szCs w:val="28"/>
          <w:rtl w:val="true"/>
          <w:lang w:bidi="fa-IR"/>
        </w:rPr>
        <w:t>ونادانی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یابن الحمّانی، فمنعنی الحاجب فزجره أبوبکر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أتمنعه یا فاعل وهو معی؟ فترکنی، فما زال یسیر علی حماره حتّی دخل الإیوان، فبصر بنا موسی وهو قاعد فی صدر الإیوان علی سریره وبجنبی السریر رجال متسلّحون وکذلک کانوا یصنعون، فلمّا أن رآه موسی رحب به وقربه وأقعده علی سریره، ومنعت أنا حین وصلت إلی الإیوان أن أتجاوزه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استقرّ أبو بکر علی السریر التفت إلیّ </w:t>
      </w:r>
      <w:r>
        <w:rPr>
          <w:rStyle w:val="FootnoteAnchor"/>
          <w:rtl w:val="true"/>
        </w:rPr>
        <w:footnoteReference w:id="1224"/>
      </w:r>
      <w:r>
        <w:rPr>
          <w:rFonts w:ascii="IRNazanin" w:hAnsi="IRNazanin" w:eastAsia="IRNazanin"/>
          <w:color w:val="111111"/>
          <w:sz w:val="28"/>
          <w:sz w:val="28"/>
          <w:szCs w:val="28"/>
          <w:rtl w:val="true"/>
          <w:lang w:bidi="fa-IR"/>
        </w:rPr>
        <w:t>فرآنی حیث أنا واقف، فنادانی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 ویحک، فصرت إلیه ونعلی فی رجلی، وعلیّ قمیص وإزار، فأجلسنی بین یدیه، فالتفت إلیه موسی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رجل تکلّمنا فیه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ولکنّی جئت به شاهدًا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رأیتک وما صنعت بهذا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الحسین بن علیّ ابن فاطمة بنت رسول اللَّه صلی الله علیه وآله</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موسی قد وجّه إلیه من کربه وکرب جمیع أرض الحسین </w:t>
      </w:r>
      <w:r>
        <w:rPr>
          <w:rStyle w:val="FootnoteAnchor"/>
          <w:rtl w:val="true"/>
        </w:rPr>
        <w:footnoteReference w:id="1225"/>
      </w:r>
      <w:r>
        <w:rPr>
          <w:rFonts w:ascii="IRNazanin" w:hAnsi="IRNazanin" w:eastAsia="IRNazanin"/>
          <w:color w:val="111111"/>
          <w:sz w:val="28"/>
          <w:sz w:val="28"/>
          <w:szCs w:val="28"/>
          <w:rtl w:val="true"/>
          <w:lang w:bidi="fa-IR"/>
        </w:rPr>
        <w:t xml:space="preserve">وحرثها وزرع الزرع فیها، فانتفخ موسی حتّی کاد أن ینقد </w:t>
      </w:r>
      <w:r>
        <w:rPr>
          <w:rStyle w:val="FootnoteAnchor"/>
          <w:rtl w:val="true"/>
        </w:rPr>
        <w:footnoteReference w:id="1226"/>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أنت وذا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 حتّی أخبرک،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رأیت فی منامی کأنّی خرجت إلی قومی بنی غاضرة، فلمّا صرت بقنطرة الکوفة اعترضنی خنازیر عشرة تریدنی، فأغاثنی اللَّه برجل کنت أعرفه من بنی أسد فدفعها عنّی، فمضیت لوجهی، فلمّا صرت إلی </w:t>
      </w:r>
    </w:p>
    <w:p>
      <w:pPr>
        <w:pStyle w:val="BookText"/>
        <w:rPr/>
      </w:pPr>
      <w:r>
        <w:rPr>
          <w:rFonts w:ascii="IRNazanin" w:hAnsi="IRNazanin" w:eastAsia="IRNazanin"/>
          <w:color w:val="111111"/>
          <w:sz w:val="28"/>
          <w:sz w:val="28"/>
          <w:szCs w:val="28"/>
          <w:rtl w:val="true"/>
          <w:lang w:bidi="fa-IR"/>
        </w:rPr>
        <w:t>شاهی ضللت الطریق، فرأیت هناک عجوزًا، فقالت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ترید، أیّها الشیخ؟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الغاضریّة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تنظر </w:t>
      </w:r>
      <w:r>
        <w:rPr>
          <w:rStyle w:val="FootnoteAnchor"/>
          <w:rtl w:val="true"/>
        </w:rPr>
        <w:footnoteReference w:id="1227"/>
      </w:r>
      <w:r>
        <w:rPr>
          <w:rFonts w:ascii="IRNazanin" w:hAnsi="IRNazanin" w:eastAsia="IRNazanin"/>
          <w:color w:val="111111"/>
          <w:sz w:val="28"/>
          <w:sz w:val="28"/>
          <w:szCs w:val="28"/>
          <w:rtl w:val="true"/>
          <w:lang w:bidi="fa-IR"/>
        </w:rPr>
        <w:t xml:space="preserve">هذا الوادی، فإنّک إذا أتیت آخره اتّضح لک الطریق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فمضیت ففعلت ذلک، فلمّا صرت إلی نینوی إذا أنا بشیخ کبیر جالس هناک،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أنت أیّها الشیخ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أهل هذه 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تعد من السنین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أحفظ ما مرّ </w:t>
      </w:r>
      <w:r>
        <w:rPr>
          <w:rStyle w:val="FootnoteAnchor"/>
          <w:rtl w:val="true"/>
        </w:rPr>
        <w:footnoteReference w:id="1228"/>
      </w:r>
      <w:r>
        <w:rPr>
          <w:rFonts w:ascii="IRNazanin" w:hAnsi="IRNazanin" w:eastAsia="IRNazanin"/>
          <w:color w:val="111111"/>
          <w:sz w:val="28"/>
          <w:sz w:val="28"/>
          <w:szCs w:val="28"/>
          <w:rtl w:val="true"/>
          <w:lang w:bidi="fa-IR"/>
        </w:rPr>
        <w:t xml:space="preserve">من سنّی وعمری، ولکن أبعد ذکری أنّی رأیت الحسین بن علی علیهما السلام ومن کان معه من أهله ومن تبعه یمنعون الماء الّذی تراه ولا یمنع الکلاب ولا الوحوش شربه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فاستفظعت </w:t>
      </w:r>
      <w:r>
        <w:rPr>
          <w:rStyle w:val="FootnoteAnchor"/>
          <w:rtl w:val="true"/>
        </w:rPr>
        <w:footnoteReference w:id="1229"/>
      </w:r>
      <w:r>
        <w:rPr>
          <w:rFonts w:ascii="IRNazanin" w:hAnsi="IRNazanin" w:eastAsia="IRNazanin"/>
          <w:color w:val="111111"/>
          <w:sz w:val="28"/>
          <w:sz w:val="28"/>
          <w:szCs w:val="28"/>
          <w:rtl w:val="true"/>
          <w:lang w:bidi="fa-IR"/>
        </w:rPr>
        <w:t xml:space="preserve">ذلک وقلت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أنت رأیت 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والّذی سمک السماء لقد رأیت هذا أیّها الشیخ وعاینته، وإنّک وأصحابک هم الّذین یعینون علی ما قد رأینا ممّا أقرح عیون المسلمین، إن کان فی الدنیا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وما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لم تنکروا ما أجری سلطانکم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جری </w:t>
      </w:r>
      <w:r>
        <w:rPr>
          <w:rStyle w:val="FootnoteAnchor"/>
          <w:rtl w:val="true"/>
        </w:rPr>
        <w:footnoteReference w:id="123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أیکرب قبر ابن النبیّ صلی الله علیه وآله ویحرث </w:t>
      </w:r>
      <w:r>
        <w:rPr>
          <w:rStyle w:val="FootnoteAnchor"/>
          <w:rtl w:val="true"/>
        </w:rPr>
        <w:footnoteReference w:id="1231"/>
      </w:r>
      <w:r>
        <w:rPr>
          <w:rFonts w:ascii="IRNazanin" w:hAnsi="IRNazanin" w:eastAsia="IRNazanin"/>
          <w:color w:val="111111"/>
          <w:sz w:val="28"/>
          <w:sz w:val="28"/>
          <w:szCs w:val="28"/>
          <w:rtl w:val="true"/>
          <w:lang w:bidi="fa-IR"/>
        </w:rPr>
        <w:t>أرضه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وأین القبر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هو ذا أنت واقف فی أرضه، فأمّا القبر فقد عمی عن أن یعرف موضعه </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بکر بن عیاش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کنت رأیت القبر قبل ذلک الوقت قطّ ولا أتیته فی طول عمری،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لی بمعرفته ؟ فمضی معی الشیخ حتّی وقف بی علی حیر </w:t>
      </w:r>
    </w:p>
    <w:p>
      <w:pPr>
        <w:pStyle w:val="BookText"/>
        <w:rPr/>
      </w:pPr>
      <w:r>
        <w:rPr>
          <w:rFonts w:ascii="IRNazanin" w:hAnsi="IRNazanin" w:eastAsia="IRNazanin"/>
          <w:color w:val="111111"/>
          <w:sz w:val="28"/>
          <w:sz w:val="28"/>
          <w:szCs w:val="28"/>
          <w:rtl w:val="true"/>
          <w:lang w:bidi="fa-IR"/>
        </w:rPr>
        <w:t xml:space="preserve">له باب وآذن، و </w:t>
      </w:r>
      <w:r>
        <w:rPr>
          <w:rStyle w:val="FootnoteAnchor"/>
          <w:rtl w:val="true"/>
        </w:rPr>
        <w:footnoteReference w:id="1232"/>
      </w:r>
      <w:r>
        <w:rPr>
          <w:rFonts w:ascii="IRNazanin" w:hAnsi="IRNazanin" w:eastAsia="IRNazanin"/>
          <w:color w:val="111111"/>
          <w:sz w:val="28"/>
          <w:sz w:val="28"/>
          <w:szCs w:val="28"/>
          <w:rtl w:val="true"/>
          <w:lang w:bidi="fa-IR"/>
        </w:rPr>
        <w:t xml:space="preserve">إذا جماعة کثیرة علی الباب، فقلت للآذن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أرید الدخول علی ابن رسول اللَّه صلی الله علیه وآله؛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تقدر علی الوصول فی هذا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وقت زیارة إبراهیم خلیل اللَّه ومحمّد رسول اللَّه ومعهما جبرئیل ومیکائیل فی رعیل </w:t>
      </w:r>
      <w:r>
        <w:rPr>
          <w:rStyle w:val="FootnoteAnchor"/>
          <w:rtl w:val="true"/>
        </w:rPr>
        <w:footnoteReference w:id="1233"/>
      </w:r>
      <w:r>
        <w:rPr>
          <w:rFonts w:ascii="IRNazanin" w:hAnsi="IRNazanin" w:eastAsia="IRNazanin"/>
          <w:color w:val="111111"/>
          <w:sz w:val="28"/>
          <w:sz w:val="28"/>
          <w:szCs w:val="28"/>
          <w:rtl w:val="true"/>
          <w:lang w:bidi="fa-IR"/>
        </w:rPr>
        <w:t xml:space="preserve">من الملائکة کثیر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بکر بن عیاش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فانتبهت وقد دخلنی روع شدید وحزن وکآبة، ومضت بی الأیّام حتّی کدت أن أنسی المنام، ثمّ اضطررت إلی الخروج إلی بنی غاضرة لدین کان لی علی رجل منهم، فخرجت وأنا لا أذکر الحدیث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Style w:val="FootnoteAnchor"/>
          <w:rtl w:val="true"/>
        </w:rPr>
        <w:footnoteReference w:id="1234"/>
      </w:r>
      <w:r>
        <w:rPr>
          <w:rFonts w:ascii="IRNazanin" w:hAnsi="IRNazanin" w:eastAsia="IRNazanin"/>
          <w:color w:val="111111"/>
          <w:sz w:val="28"/>
          <w:sz w:val="28"/>
          <w:szCs w:val="28"/>
          <w:rtl w:val="true"/>
          <w:lang w:bidi="fa-IR"/>
        </w:rPr>
        <w:t>صرت بقنطرة الکوفة لقینی عشرة من اللصوص، فحین رأیتهم ذکرت الحدیث ورعبت من خشیتی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فقالوا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 ما معک وانج بنفسک، وکانت معی نفیقة،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ویحکم أنا أبوبکر بن عیاش وإنّما خرجت فی طلب دین لی، واللَّه اللَّه لاتقطعونی عن طلب دینی وتضرّوا بی فی نفقتی، فإنّی شدید الإضافة </w:t>
      </w:r>
      <w:r>
        <w:rPr>
          <w:rStyle w:val="FootnoteAnchor"/>
          <w:rtl w:val="true"/>
        </w:rPr>
        <w:footnoteReference w:id="1235"/>
      </w:r>
      <w:r>
        <w:rPr>
          <w:rFonts w:ascii="IRNazanin" w:hAnsi="IRNazanin" w:eastAsia="IRNazanin"/>
          <w:color w:val="111111"/>
          <w:sz w:val="28"/>
          <w:sz w:val="28"/>
          <w:szCs w:val="28"/>
          <w:rtl w:val="true"/>
          <w:lang w:bidi="fa-IR"/>
        </w:rPr>
        <w:t>، فنادی رجل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وربّ الکعبة لا نعرض </w:t>
      </w:r>
      <w:r>
        <w:rPr>
          <w:rStyle w:val="FootnoteAnchor"/>
          <w:rtl w:val="true"/>
        </w:rPr>
        <w:footnoteReference w:id="1236"/>
      </w:r>
      <w:r>
        <w:rPr>
          <w:rFonts w:ascii="IRNazanin" w:hAnsi="IRNazanin" w:eastAsia="IRNazanin"/>
          <w:color w:val="111111"/>
          <w:sz w:val="28"/>
          <w:sz w:val="28"/>
          <w:szCs w:val="28"/>
          <w:rtl w:val="true"/>
          <w:lang w:bidi="fa-IR"/>
        </w:rPr>
        <w:t xml:space="preserve">له ؛ ثمّ قال لبعض فتیانهم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معه حتّی تصیر به إلی الطریق الأیمن</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فجعلت أتذکّر ما رأیته فی المنام، وأتعجّب من تأویل الخنازیر حتّی صرت إلی نینوی، فرأیت واللَّه الّذی لا إله إلّا هو الشیخ الّذی کنت رأیته فی </w:t>
      </w:r>
    </w:p>
    <w:p>
      <w:pPr>
        <w:pStyle w:val="BookText"/>
        <w:rPr/>
      </w:pPr>
      <w:r>
        <w:rPr>
          <w:rFonts w:ascii="IRNazanin" w:hAnsi="IRNazanin" w:eastAsia="IRNazanin"/>
          <w:color w:val="111111"/>
          <w:sz w:val="28"/>
          <w:sz w:val="28"/>
          <w:szCs w:val="28"/>
          <w:rtl w:val="true"/>
          <w:lang w:bidi="fa-IR"/>
        </w:rPr>
        <w:t xml:space="preserve">منامی بصورته وهیئته، رأیته فی الیقظة کما رأیته فی المنام سواء، فحین رأیته ذکرت الأمر والرؤیا،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ما کان هذا إلّا وحیًا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سألته کمسألتی إیّاه فی المنام، فأجابنی بما کان أجابنی </w:t>
      </w:r>
      <w:r>
        <w:rPr>
          <w:rStyle w:val="FootnoteAnchor"/>
          <w:rtl w:val="true"/>
        </w:rPr>
        <w:footnoteReference w:id="1237"/>
      </w:r>
      <w:r>
        <w:rPr>
          <w:rFonts w:ascii="IRNazanin" w:hAnsi="IRNazanin" w:eastAsia="IRNazanin"/>
          <w:color w:val="111111"/>
          <w:sz w:val="28"/>
          <w:sz w:val="28"/>
          <w:szCs w:val="28"/>
          <w:rtl w:val="true"/>
          <w:lang w:bidi="fa-IR"/>
        </w:rPr>
        <w:t>،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 بنا، فمضیت فوقفت معه علی الموضع وهو مکروب، فلم یفتنی شی‌ء من </w:t>
      </w:r>
      <w:r>
        <w:rPr>
          <w:rStyle w:val="FootnoteAnchor"/>
          <w:rtl w:val="true"/>
        </w:rPr>
        <w:footnoteReference w:id="1238"/>
      </w:r>
      <w:r>
        <w:rPr>
          <w:rFonts w:ascii="IRNazanin" w:hAnsi="IRNazanin" w:eastAsia="IRNazanin"/>
          <w:color w:val="111111"/>
          <w:sz w:val="28"/>
          <w:sz w:val="28"/>
          <w:szCs w:val="28"/>
          <w:rtl w:val="true"/>
          <w:lang w:bidi="fa-IR"/>
        </w:rPr>
        <w:t xml:space="preserve">منامی إلّا الآذن والحَیْر، فإنّی لم أر حیرًا ولم أر آذنًا، فاتّق اللَّه أیّها الرجل، فإنّی قد آلیت علی نفسی ألّا أدع إذاعة هذا الحدیث، ولا زیارة ذلک الموضع وقصده وإعظامه، فإنّ موضعًا یأتیه إبراهیم ومحمّد وجبرئیل ومیکائیل علیهم السلام لحقیق بأن یرغب فی إتیانه وزیارته، فإنّ أبا حصین حدّثنی أنّ رسول اللَّه صلی الله علیه وآله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رآنی فی المنام فإیّای رأی، فإنّ الشیطان لایتشبّه 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أمسکت عن إجابة کلامک لأستوفی هذه الحمقة الّتی ظهرت منک، وباللَّه لئن بلغنی بعد هذا الوقت أنّک تتحدّث بهذا لأضربنّ عنقک وعنق هذا الّذی جئت به شاهدًا علیّ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أبو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یمنعنی اللَّه وإیّاه منک، فإنّی إنّما أردت اللَّه بما کلّمتک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أتراجعنی یا ماصّ </w:t>
      </w:r>
      <w:r>
        <w:rPr>
          <w:rStyle w:val="FootnoteAnchor"/>
          <w:rtl w:val="true"/>
        </w:rPr>
        <w:footnoteReference w:id="1239"/>
      </w:r>
      <w:r>
        <w:rPr>
          <w:rFonts w:ascii="IRNazanin" w:hAnsi="IRNazanin" w:eastAsia="IRNazanin"/>
          <w:color w:val="111111"/>
          <w:sz w:val="28"/>
          <w:sz w:val="28"/>
          <w:szCs w:val="28"/>
          <w:rtl w:val="true"/>
          <w:lang w:bidi="fa-IR"/>
        </w:rPr>
        <w:t xml:space="preserve">؟ و شتمه،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أخزاک اللَّه وقطع لسانک، فأرعد موسی علی سریره</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خذوه، فأخذ الشیخ عن السریر وأخذت أنا، فواللَّه لقد مرّ بنا من </w:t>
      </w:r>
    </w:p>
    <w:p>
      <w:pPr>
        <w:pStyle w:val="BookText"/>
        <w:rPr/>
      </w:pPr>
      <w:r>
        <w:rPr>
          <w:rFonts w:ascii="IRNazanin" w:hAnsi="IRNazanin" w:eastAsia="IRNazanin"/>
          <w:color w:val="111111"/>
          <w:sz w:val="28"/>
          <w:sz w:val="28"/>
          <w:szCs w:val="28"/>
          <w:rtl w:val="true"/>
          <w:lang w:bidi="fa-IR"/>
        </w:rPr>
        <w:t>السحب والجر والضرب ما ظننت أنّنا لا نکثر الأحیاء أبدًا، وکان أشدّ ما مرّ بی من ذلک أنّ رأسی کان یجرّ علی الصخر، وکان بعض موالیه یأتینی فینتف لحیتی، وموسی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اقتلوهما ابنی </w:t>
      </w:r>
      <w:r>
        <w:rPr>
          <w:rStyle w:val="FootnoteAnchor"/>
          <w:rtl w:val="true"/>
        </w:rPr>
        <w:footnoteReference w:id="1240"/>
      </w:r>
      <w:r>
        <w:rPr>
          <w:rFonts w:ascii="IRNazanin" w:hAnsi="IRNazanin" w:eastAsia="IRNazanin"/>
          <w:color w:val="111111"/>
          <w:sz w:val="28"/>
          <w:sz w:val="28"/>
          <w:szCs w:val="28"/>
          <w:rtl w:val="true"/>
          <w:lang w:bidi="fa-IR"/>
        </w:rPr>
        <w:t xml:space="preserve">کذا وکذا </w:t>
      </w:r>
      <w:r>
        <w:rPr>
          <w:rStyle w:val="FootnoteAnchor"/>
          <w:rtl w:val="true"/>
        </w:rPr>
        <w:footnoteReference w:id="1241"/>
      </w:r>
      <w:r>
        <w:rPr>
          <w:rFonts w:ascii="IRNazanin" w:hAnsi="IRNazanin" w:eastAsia="IRNazanin"/>
          <w:color w:val="111111"/>
          <w:sz w:val="28"/>
          <w:sz w:val="28"/>
          <w:szCs w:val="28"/>
          <w:rtl w:val="true"/>
          <w:lang w:bidi="fa-IR"/>
        </w:rPr>
        <w:t>؟ بالزانی لا یکنی، وأبوبکر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أمسک قطع اللَّه لسانک وانتقم منک، اللهمّ إیّاک أردنا، ولولد ولیّک غضبنا، وعلیک توکّلنا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فصیر بنا جمیعًا إلی الحبس، فما لبثنا فی الحبس إلّا قلیلًا، فالتفت إلی أبوبکر ورأی ثیابی قد خرقت وسالت دمائی،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حمانی قد قضینا للَّه حقًّا، واکتسبنا فی یومنا هذا أجرًا، ولن یضیّع ذلک عند اللَّه ولا عند رسوله، فما لبثنا إلّا قدر </w:t>
      </w:r>
      <w:r>
        <w:rPr>
          <w:rStyle w:val="FootnoteAnchor"/>
          <w:rtl w:val="true"/>
        </w:rPr>
        <w:footnoteReference w:id="1242"/>
      </w:r>
      <w:r>
        <w:rPr>
          <w:rFonts w:ascii="IRNazanin" w:hAnsi="IRNazanin" w:eastAsia="IRNazanin"/>
          <w:color w:val="111111"/>
          <w:sz w:val="28"/>
          <w:sz w:val="28"/>
          <w:szCs w:val="28"/>
          <w:rtl w:val="true"/>
          <w:lang w:bidi="fa-IR"/>
        </w:rPr>
        <w:t>غدائه ونومه حتّی جاءنا رسوله فأخرجنا إلیه، وطلب حمار أبی بکر فلم یوجد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فدخلنا علیه فإذا هو فی سرداب له یشبه الدور سعة وکبرًا، فتعبنا فی المشی إلیه تعبًا شدیدًا، وکان أبو بکر إذا تعب فی مشیه جلس یسیرًا،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هذا فیک فلا تنسه، فلمّا دخلنا علی موسی وإذا هو علی سریر له، فحین بصر 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حیا اللَّه ولا قرب من جاهل أحمق یتعرّض لما یکره، ویلک یا دعی ما دخولک فیما بیننا معشر بنی هاشم </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سمعت کلامک واللَّه حسبک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قبحک اللَّه، واللَّه إن </w:t>
      </w:r>
      <w:r>
        <w:rPr>
          <w:rStyle w:val="FootnoteAnchor"/>
          <w:rtl w:val="true"/>
        </w:rPr>
        <w:footnoteReference w:id="1243"/>
      </w:r>
      <w:r>
        <w:rPr>
          <w:rFonts w:ascii="IRNazanin" w:hAnsi="IRNazanin" w:eastAsia="IRNazanin"/>
          <w:color w:val="111111"/>
          <w:sz w:val="28"/>
          <w:sz w:val="28"/>
          <w:szCs w:val="28"/>
          <w:rtl w:val="true"/>
          <w:lang w:bidi="fa-IR"/>
        </w:rPr>
        <w:t xml:space="preserve">بلغنی أنّ هذا الحدیث شاع، أو ذکر عنک، لأضربنّ عنقک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التفت إلیّ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کلب، وشتمنی،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ثمّ إیّاک أن تظهر هذا، فإنّه إنّما خیل لهذا الشیخ الأحمق شیطان یلعب به فی منامه، أخرجا علیکما لعنة اللَّه وغضبه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فخرجنا وقد یئسنا من الحیاة، فلمّا وصلنا إلی منزل الشیخ أبی بکر وهو یمشی وقد ذهب حماره، فلمّا أراد أن یدخل منزله التفت إلیّ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احفظ هذا الحدیث وأثبته عندک، ولا تحدّثن هؤلاء الرعاع، ولکن حدث به أهل العقول والدین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الوالد العلّامة بعد نقل هذا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الدلالة هو انّ موسی بن عیسی کان والیًا فی الکوفة من قبل هارون ومات فی أیّام خلافته، کما دلّ علیه حکایة یوحنا الطبیب النصرانی، والمذکور فیما ذکره الحمّانی انّ موسی بن عیسی وجّه من کرب قبر الحسین علیه السلام وحرث أرضها، فلا یکون هناک عمارة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وأصرح منه فی الدلالة علی ذلک حکایة أبی بکر بن عیاش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 بنا فمضیت فوقفت معه علی الموضع وهو مکروب، فلم یفتنی شی‌ء من </w:t>
      </w:r>
      <w:r>
        <w:rPr>
          <w:rStyle w:val="FootnoteAnchor"/>
          <w:rtl w:val="true"/>
        </w:rPr>
        <w:footnoteReference w:id="1245"/>
      </w:r>
      <w:r>
        <w:rPr>
          <w:rFonts w:ascii="Amiri" w:hAnsi="Amiri" w:eastAsia="Amiri" w:cs="Amiri"/>
          <w:color w:val="111111"/>
          <w:sz w:val="28"/>
          <w:sz w:val="28"/>
          <w:szCs w:val="28"/>
          <w:rtl w:val="true"/>
          <w:lang w:bidi="ar-SA"/>
        </w:rPr>
        <w:t xml:space="preserve">منامی إلّا الآذن والحَیْر، فإنّی لم أر حیرًا </w:t>
      </w:r>
      <w:r>
        <w:rPr>
          <w:rStyle w:val="FootnoteAnchor"/>
          <w:rtl w:val="true"/>
        </w:rPr>
        <w:footnoteReference w:id="1246"/>
      </w:r>
      <w:r>
        <w:rPr>
          <w:rFonts w:ascii="IRNazanin" w:hAnsi="IRNazanin" w:eastAsia="IRNazanin"/>
          <w:color w:val="111111"/>
          <w:sz w:val="28"/>
          <w:sz w:val="28"/>
          <w:szCs w:val="28"/>
          <w:rtl w:val="true"/>
          <w:lang w:bidi="fa-IR"/>
        </w:rPr>
        <w:t>، ولم أر آذنًا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أعلی اللَّه مقامه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أتیت باب الحائر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یحمل علی المعنی السالف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bookmarkStart w:id="669" w:name="pg4701_26249"/>
    </w:p>
    <w:p>
      <w:pPr>
        <w:pStyle w:val="BookText"/>
        <w:rPr/>
      </w:pPr>
      <w:bookmarkEnd w:id="669"/>
      <w:r>
        <w:rPr>
          <w:rFonts w:ascii="IRNazanin" w:hAnsi="IRNazanin" w:eastAsia="IRNazanin"/>
          <w:color w:val="111111"/>
          <w:sz w:val="28"/>
          <w:sz w:val="28"/>
          <w:szCs w:val="28"/>
          <w:rtl w:val="true"/>
          <w:lang w:bidi="fa-IR"/>
        </w:rPr>
        <w:t xml:space="preserve">ولایخفی علیک انّه یظهر فی مواضع منه انتفاء العمارة علی قبره علیه السلام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عدّد مواضع ثلاثة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مراد من حدّد الحائر بما مرّ من سور الصحن أو سور المشهد انّما هو بالسور الموجود بالفعل، لا بالموجود فی ذلک الزمان حتّی یورد علیه بأنّه لم یکن هناک فی ذلک الوقت عمارة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الإیراد علی تقدیر تسلیم وروده، یرد علیه أیضًا حیث حدّده بما دار علیه سور المشهد، بل یرد علی کافّة من فسّره بما دار علیه السور،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غایة ما فی هذین الخبرین زوال الأثر بفعل هارون و موسی، لا عدم العلامة والعمارة قبل فعلهما،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هذین الخبرین وأمثالهما لا یوجب صرف لفظ باب الحائر فی الأخبار المشتملة علیه عن ظاهره وارادة أوّل الحائر، مع انّه خلاف وضع اللفظ کما لایخفی ؛ وحمل کلّ علی مقتضاه یقتضی وجود العمارة ثمّ ازالتها بفعلهما</w:t>
      </w:r>
      <w:r>
        <w:rPr>
          <w:rFonts w:eastAsia="IRNazanin" w:cs="IRNazanin"/>
          <w:color w:val="111111"/>
          <w:sz w:val="28"/>
          <w:szCs w:val="28"/>
          <w:rtl w:val="true"/>
          <w:lang w:bidi="fa-IR"/>
        </w:rPr>
        <w:t>.</w:t>
      </w:r>
    </w:p>
    <w:p>
      <w:pPr>
        <w:pStyle w:val="Heading4"/>
        <w:numPr>
          <w:ilvl w:val="3"/>
          <w:numId w:val="1"/>
        </w:numPr>
        <w:rPr/>
      </w:pPr>
      <w:bookmarkStart w:id="670" w:name="__RefHeading___Toc1060946_2035185390"/>
      <w:bookmarkStart w:id="671" w:name="_Toc248"/>
      <w:bookmarkEnd w:id="670"/>
      <w:r>
        <w:rPr>
          <w:rtl w:val="true"/>
        </w:rPr>
        <w:t xml:space="preserve">تنبیهٌ نبیه </w:t>
      </w:r>
      <w:r>
        <w:rPr>
          <w:rtl w:val="true"/>
        </w:rPr>
        <w:t xml:space="preserve">: </w:t>
      </w:r>
      <w:r>
        <w:rPr>
          <w:rtl w:val="true"/>
        </w:rPr>
        <w:t>فی انّ الحائر والحیر اسمان للبناء من الجدار و نحوه</w:t>
      </w:r>
      <w:bookmarkEnd w:id="671"/>
    </w:p>
    <w:p>
      <w:pPr>
        <w:pStyle w:val="Heading5"/>
        <w:numPr>
          <w:ilvl w:val="4"/>
          <w:numId w:val="1"/>
        </w:numPr>
        <w:rPr/>
      </w:pPr>
      <w:bookmarkStart w:id="672" w:name="__RefHeading___Toc1060948_2035185390"/>
      <w:bookmarkStart w:id="673" w:name="_Toc249"/>
      <w:bookmarkEnd w:id="672"/>
      <w:r>
        <w:rPr>
          <w:rtl w:val="true"/>
        </w:rPr>
        <w:t>اشاره</w:t>
      </w:r>
      <w:bookmarkEnd w:id="673"/>
    </w:p>
    <w:p>
      <w:pPr>
        <w:pStyle w:val="BookText"/>
        <w:rPr/>
      </w:pPr>
      <w:r>
        <w:rPr>
          <w:rFonts w:ascii="IRNazanin" w:hAnsi="IRNazanin" w:eastAsia="IRNazanin"/>
          <w:color w:val="111111"/>
          <w:sz w:val="28"/>
          <w:sz w:val="28"/>
          <w:szCs w:val="28"/>
          <w:rtl w:val="true"/>
          <w:lang w:bidi="fa-IR"/>
        </w:rPr>
        <w:t>و توضیحٌ وجیه</w:t>
      </w:r>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ظهر لک من هذا الخبر انّ الحائر والحیر لیسا اسمین للأرض، بل انّما هما اسمان للبناء من الجدار ونحوه من الحظیرة والسور </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ویظهر ذلک أیضًا من عبارة المفید رحمه الله فی الإرشاد من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انّا لا نشکّ انّ </w:t>
      </w:r>
    </w:p>
    <w:p>
      <w:pPr>
        <w:pStyle w:val="BookText"/>
        <w:rPr/>
      </w:pPr>
      <w:r>
        <w:rPr>
          <w:rFonts w:ascii="IRNazanin" w:hAnsi="IRNazanin" w:eastAsia="IRNazanin"/>
          <w:color w:val="111111"/>
          <w:sz w:val="28"/>
          <w:sz w:val="28"/>
          <w:szCs w:val="28"/>
          <w:rtl w:val="true"/>
          <w:lang w:bidi="fa-IR"/>
        </w:rPr>
        <w:t xml:space="preserve">الحائر محیط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لایخفی ؛ ویوافقه اللغة حیث جعل الحیر بکربلا من الحیر بمعنی الحظیرة وشبهها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علیه الأخبار المشتملة علی لفظ باب الحائر، فانّ الباب انّما هو المناسب لما ذکرناه، وهو فی أخبار عدیدة،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الحسین بن ثویر المرویّ فی الکافی والتهذیب المشتمل علی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تصیر إلی باب الحائر </w:t>
      </w:r>
      <w:r>
        <w:rPr>
          <w:rFonts w:eastAsia="IRNazanin" w:cs="IRNazanin"/>
          <w:color w:val="111111"/>
          <w:sz w:val="28"/>
          <w:szCs w:val="28"/>
          <w:rtl w:val="true"/>
          <w:lang w:bidi="fa-IR"/>
        </w:rPr>
        <w:t xml:space="preserve">» </w:t>
      </w:r>
      <w:r>
        <w:rPr>
          <w:rStyle w:val="FootnoteAnchor"/>
          <w:rtl w:val="true"/>
        </w:rPr>
        <w:footnoteReference w:id="1249"/>
      </w:r>
      <w:r>
        <w:rPr>
          <w:rFonts w:ascii="IRNazanin" w:hAnsi="IRNazanin" w:eastAsia="IRNazanin"/>
          <w:color w:val="111111"/>
          <w:sz w:val="28"/>
          <w:sz w:val="28"/>
          <w:szCs w:val="28"/>
          <w:rtl w:val="true"/>
          <w:lang w:bidi="fa-IR"/>
        </w:rPr>
        <w:t xml:space="preserve">؛ وخبر صفوان المرویّ فی المصباح المشتمل علی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أتیت باب الحائر فقف وقل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تأتی باب القبّة </w:t>
      </w:r>
      <w:r>
        <w:rPr>
          <w:rFonts w:eastAsia="IRNazanin" w:cs="IRNazanin"/>
          <w:color w:val="111111"/>
          <w:sz w:val="28"/>
          <w:szCs w:val="28"/>
          <w:rtl w:val="true"/>
          <w:lang w:bidi="fa-IR"/>
        </w:rPr>
        <w:t xml:space="preserve">»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والأخبار المشتملة علی لفظ الباب الصادرة عن الإمام جعفر الصادق علیه السلام کثیرة، ففی خبر الثمالی السابق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أتیت الباب الّذی یلی المشرق فقف علی الباب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تدنو قلیلًا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ادخل الحائر وقل حین تدخل </w:t>
      </w:r>
      <w:r>
        <w:rPr>
          <w:rFonts w:eastAsia="IRNazanin" w:cs="IRNazanin"/>
          <w:color w:val="111111"/>
          <w:sz w:val="28"/>
          <w:szCs w:val="28"/>
          <w:rtl w:val="true"/>
          <w:lang w:bidi="fa-IR"/>
        </w:rPr>
        <w:t xml:space="preserve">... »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کامل الزیارة باسناده عن المفضّل بن عمر، عن جابر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للمفضّل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بینک و بین قبر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مفضّل إذا أتیت قبر الحسین علیه السلام فقف بالباب وقل هذه الکلمات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تسعی فلک بکلّ قدم رفعتها و </w:t>
      </w:r>
      <w:r>
        <w:rPr>
          <w:rStyle w:val="FootnoteAnchor"/>
          <w:rtl w:val="true"/>
        </w:rPr>
        <w:footnoteReference w:id="1252"/>
      </w:r>
      <w:r>
        <w:rPr>
          <w:rFonts w:ascii="IRNazanin" w:hAnsi="IRNazanin" w:eastAsia="IRNazanin"/>
          <w:color w:val="111111"/>
          <w:sz w:val="28"/>
          <w:sz w:val="28"/>
          <w:szCs w:val="28"/>
          <w:rtl w:val="true"/>
          <w:lang w:bidi="fa-IR"/>
        </w:rPr>
        <w:t xml:space="preserve">وضعتها کثواب المتشحّط بدمه فی سبیل اللَّه، فإذا سلمت علی القبر فلتمسه بیدک وقل، إلی آخره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ذلک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المستفاد من هذه الأخبار انّ الحائر والحیر مأخوذان من الحیر بمعنی الحظیرة، کما هو المصرّح به فی الصحاح أیضًا </w:t>
      </w:r>
      <w:r>
        <w:rPr>
          <w:rStyle w:val="FootnoteAnchor"/>
          <w:rtl w:val="true"/>
        </w:rPr>
        <w:footnoteReference w:id="1254"/>
      </w:r>
      <w:r>
        <w:rPr>
          <w:rFonts w:ascii="IRNazanin" w:hAnsi="IRNazanin" w:eastAsia="IRNazanin"/>
          <w:color w:val="111111"/>
          <w:sz w:val="28"/>
          <w:sz w:val="28"/>
          <w:szCs w:val="28"/>
          <w:rtl w:val="true"/>
          <w:lang w:bidi="fa-IR"/>
        </w:rPr>
        <w:t xml:space="preserve">، لا من الحائر بمعنی </w:t>
      </w:r>
      <w:bookmarkStart w:id="674" w:name="pg4701_26251"/>
    </w:p>
    <w:p>
      <w:pPr>
        <w:pStyle w:val="BookText"/>
        <w:rPr/>
      </w:pPr>
      <w:bookmarkEnd w:id="674"/>
      <w:r>
        <w:rPr>
          <w:rFonts w:ascii="IRNazanin" w:hAnsi="IRNazanin" w:eastAsia="IRNazanin"/>
          <w:color w:val="111111"/>
          <w:sz w:val="28"/>
          <w:sz w:val="28"/>
          <w:szCs w:val="28"/>
          <w:rtl w:val="true"/>
          <w:lang w:bidi="fa-IR"/>
        </w:rPr>
        <w:t>الموضع المطمئنّ الّذی ذکره فی السرائر، وقد أخذ منه من أخذ، بل لم أجد هذا المعنی من أهل اللغة سوی صاحب القاموس، ولعلّه انّما أخذه من المعنی الّذی ذکره أهل اللغة من مجتمع الماء، وإن کان الوجه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حیرة الماء فیه، کما ذکره فی المحیط والمصباح المنیر </w:t>
      </w:r>
      <w:r>
        <w:rPr>
          <w:rFonts w:eastAsia="IRNazanin" w:cs="IRNazanin"/>
          <w:color w:val="111111"/>
          <w:sz w:val="28"/>
          <w:szCs w:val="28"/>
          <w:rtl w:val="true"/>
          <w:lang w:bidi="fa-IR"/>
        </w:rPr>
        <w:t>.</w:t>
      </w:r>
    </w:p>
    <w:p>
      <w:pPr>
        <w:pStyle w:val="Heading5"/>
        <w:numPr>
          <w:ilvl w:val="4"/>
          <w:numId w:val="1"/>
        </w:numPr>
        <w:rPr/>
      </w:pPr>
      <w:bookmarkStart w:id="675" w:name="__RefHeading___Toc1060950_2035185390"/>
      <w:bookmarkStart w:id="676" w:name="_Toc250"/>
      <w:bookmarkEnd w:id="675"/>
      <w:r>
        <w:rPr>
          <w:rtl w:val="true"/>
        </w:rPr>
        <w:t>رأی المؤلّف قدس سره</w:t>
      </w:r>
      <w:bookmarkEnd w:id="676"/>
    </w:p>
    <w:p>
      <w:pPr>
        <w:pStyle w:val="BookText"/>
        <w:rPr/>
      </w:pPr>
      <w:r>
        <w:rPr>
          <w:rFonts w:ascii="IRNazanin" w:hAnsi="IRNazanin" w:eastAsia="IRNazanin"/>
          <w:color w:val="111111"/>
          <w:sz w:val="28"/>
          <w:sz w:val="28"/>
          <w:szCs w:val="28"/>
          <w:rtl w:val="true"/>
          <w:lang w:bidi="fa-IR"/>
        </w:rPr>
        <w:t>و علی کلّ حال فالّذی یظهر ممّا تقدّم من الأخبار، انّ البناء فی الجملة کان فی زمان الصادق علیه السلام وإن فعل الرشید ما فعل، لکن الأظهر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المعنی الّذی تمام أهل اللغة </w:t>
      </w:r>
      <w:r>
        <w:rPr>
          <w:rStyle w:val="FootnoteAnchor"/>
          <w:rtl w:val="true"/>
        </w:rPr>
        <w:footnoteReference w:id="1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الحائر مجتمع الماء، وهذا الموضع علی ما یظهر انّه کان مجتمع الماء وقت نزول الأمطار، و سمّی بالحائر لانّه کان مجتمع الماء</w:t>
      </w:r>
    </w:p>
    <w:p>
      <w:pPr>
        <w:pStyle w:val="BookText"/>
        <w:rPr/>
      </w:pPr>
      <w:r>
        <w:rPr>
          <w:rFonts w:ascii="IRNazanin" w:hAnsi="IRNazanin" w:eastAsia="IRNazanin"/>
          <w:color w:val="111111"/>
          <w:sz w:val="28"/>
          <w:sz w:val="28"/>
          <w:szCs w:val="28"/>
          <w:rtl w:val="true"/>
          <w:lang w:bidi="fa-IR"/>
        </w:rPr>
        <w:t xml:space="preserve">والظاهر انّ الحظیرة أو الحظار انّما کان علی رأس هذا الوادی لتکون محفوظة عن سیل الأمطار النازلة فیه، فیکون الحائر علی التقدیرین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المکان المنخفض المحوط بالحائط ونحوه، وهو الجامع لمعانی أهل اللغة و عبارات الأصحاب، فالظاهر انّ الصحن بتمامه هو الحائر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نهایة الکلام فی تحدید الحائر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العنوان الثانی، وهو الحرم</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ما فی شرحه الکبیر علی شرائع الإسلام </w:t>
      </w:r>
      <w:r>
        <w:rPr>
          <w:rFonts w:eastAsia="IRNazanin" w:cs="IRNazanin"/>
          <w:color w:val="111111"/>
          <w:sz w:val="28"/>
          <w:szCs w:val="28"/>
          <w:rtl w:val="true"/>
          <w:lang w:bidi="fa-IR"/>
        </w:rPr>
        <w:t xml:space="preserve">] </w:t>
      </w:r>
      <w:bookmarkStart w:id="677" w:name="pg4701_26252"/>
    </w:p>
    <w:p>
      <w:pPr>
        <w:pStyle w:val="Heading2"/>
        <w:numPr>
          <w:ilvl w:val="1"/>
          <w:numId w:val="1"/>
        </w:numPr>
        <w:rPr/>
      </w:pPr>
      <w:bookmarkStart w:id="678" w:name="__RefHeading___Toc1060952_2035185390"/>
      <w:bookmarkStart w:id="679" w:name="_Toc251"/>
      <w:bookmarkEnd w:id="677"/>
      <w:bookmarkEnd w:id="678"/>
      <w:r>
        <w:rPr>
          <w:rtl w:val="true"/>
        </w:rPr>
        <w:t>الفهارس العامّة</w:t>
      </w:r>
      <w:bookmarkEnd w:id="679"/>
    </w:p>
    <w:p>
      <w:pPr>
        <w:pStyle w:val="Heading3"/>
        <w:numPr>
          <w:ilvl w:val="2"/>
          <w:numId w:val="1"/>
        </w:numPr>
        <w:rPr/>
      </w:pPr>
      <w:bookmarkStart w:id="680" w:name="__RefHeading___Toc1060954_2035185390"/>
      <w:bookmarkStart w:id="681" w:name="_Toc252"/>
      <w:bookmarkEnd w:id="680"/>
      <w:r>
        <w:rPr>
          <w:rtl w:val="true"/>
        </w:rPr>
        <w:t>اشاره</w:t>
      </w:r>
      <w:bookmarkEnd w:id="681"/>
    </w:p>
    <w:p>
      <w:pPr>
        <w:pStyle w:val="BookText"/>
        <w:rPr/>
      </w:pPr>
      <w:r>
        <w:rPr>
          <w:rFonts w:ascii="IRNazanin" w:hAnsi="IRNazanin" w:eastAsia="IRNazanin"/>
          <w:color w:val="111111"/>
          <w:sz w:val="28"/>
          <w:sz w:val="28"/>
          <w:szCs w:val="28"/>
          <w:rtl w:val="true"/>
          <w:lang w:bidi="fa-IR"/>
        </w:rPr>
        <w:t>ج ج ج ج</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الآیات الکریمة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الأحادیث الشریفة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مصادر التحقیق</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المحتویات </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2" w:name="pg4701_26254"/>
      <w:bookmarkStart w:id="683" w:name="pg4701_26254"/>
      <w:bookmarkEnd w:id="683"/>
    </w:p>
    <w:p>
      <w:pPr>
        <w:pStyle w:val="Heading3"/>
        <w:numPr>
          <w:ilvl w:val="2"/>
          <w:numId w:val="1"/>
        </w:numPr>
        <w:rPr/>
      </w:pPr>
      <w:bookmarkStart w:id="684" w:name="pg4701_26254"/>
      <w:bookmarkStart w:id="685" w:name="__RefHeading___Toc1060956_2035185390"/>
      <w:bookmarkStart w:id="686" w:name="_Toc253"/>
      <w:bookmarkEnd w:id="684"/>
      <w:bookmarkEnd w:id="685"/>
      <w:r>
        <w:rPr>
          <w:rtl w:val="true"/>
        </w:rPr>
        <w:t>فهرس الآیات الکریمة</w:t>
      </w:r>
      <w:bookmarkEnd w:id="686"/>
    </w:p>
    <w:p>
      <w:pPr>
        <w:pStyle w:val="BookText"/>
        <w:rPr/>
      </w:pP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أَکْمَلتُ لَکُمْ دِینَکُمْ وَ أَتْمَمْتُ عَلَیْکُمْ نِعْمَتِی وَ رَضِیتُ لَکُمُ الإِسْلَامَ دِینًا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الأرض قطع متجاورات وجنّات من أعناب وزرع ونخیل صنوان وغیر صنوان یسقی بماء واحد ونفضّل بعضها علی بعض فی الأکل </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 وَجْهُهُ مُسْوَدًّا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سورة 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خَسِرَ الدُّنْیَا وَالْآخِرَة ذَلِکَ هُوَ الْخُسْرَانُ الْمُبِینُ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وَ مَنْ یُعَظِّمْ شَعائِرَ اللَّهِ فَإِنَّهَا مِنْ تَقْوَی الْقُلُوبِ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سورة 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31</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 للمؤمنات یغضضن من أبصارهنّ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بُیُوتٍ أَذِنَ اللَّهُ أَنْ تُرْفَعَ وَیُذْکَرَ فِیهَا اسْمُهُ یُسَبِّحُ لَهُ فِیهَا بِالْغُدُوِّ وَالآصَالِ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سورة 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فَنَظَلُّ لَهَا عَکِفِینَ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eastAsia="Times New Roman" w:cs="Times New Roman" w:ascii="Times New Roman" w:hAnsi="Times New Roman"/>
          <w:color w:val="111111"/>
          <w:sz w:val="28"/>
          <w:szCs w:val="28"/>
          <w:lang w:val="en-US" w:bidi="en-US"/>
        </w:rPr>
        <w:t>227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سیعلم الّذین ظلموا أیّ منقلب ینقلبون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سورة 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أَنْتُمُ الْفُقَرَاءُ إِلَی اللَّهِ وَاللَّهُ هُوَ الْغَنِیُّ الْحَمِیدُ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سورة الشوری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لَّآ أَسْئَلُکُمْ عَلَیْهِ أَجْرًا إِلَّا الْمَوَدَّةَ فِی القُرْبَی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سورة الطور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کُنَّا قَبْلُ فِی أَهْلِنَا مُشْفِقِینَ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سورة القمر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کهشیم المحتظر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سورة الصف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متمّ نوره ولو کره الکافرون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سورة البروج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آمَنُوا وَعَمِلُوا الصَّالِحَاتِ لَهُمْ جَنَّاتٌ تَجْرِی مِنْ تَحْتِهَا الْأَنْهَارُ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bookmarkStart w:id="687" w:name="pg4701_26256"/>
    </w:p>
    <w:p>
      <w:pPr>
        <w:pStyle w:val="Heading3"/>
        <w:numPr>
          <w:ilvl w:val="2"/>
          <w:numId w:val="1"/>
        </w:numPr>
        <w:rPr/>
      </w:pPr>
      <w:bookmarkStart w:id="688" w:name="__RefHeading___Toc1060958_2035185390"/>
      <w:bookmarkStart w:id="689" w:name="_Toc254"/>
      <w:bookmarkEnd w:id="687"/>
      <w:bookmarkEnd w:id="688"/>
      <w:r>
        <w:rPr>
          <w:rtl w:val="true"/>
        </w:rPr>
        <w:t>فهرس الأحادیث الشریفة</w:t>
      </w:r>
      <w:bookmarkEnd w:id="68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أتیت الفرات فقل قبل أن تعبره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إذا أتیت قبر الحسین علیه السلام فأت الفرات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إذا أردت المسیر إلی قبر الحسین علیه السلام فصم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إذا أنا متّ فاحملانی علی سریری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إذا بعدت بأحدکم الشقة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إذا دخلت الحائر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 هذا مقام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إذا فرغت من السلام علی الشهداء فائت قبر أبی عبداللَّه‌علیه السلام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استأذنت الصادق علیه السلام لزیارة مولانا الحسین علیه السلام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أنفذنی المتوکّل فی تخریب قبر الحسین علیه السلام فصرت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انّ فی طین الحَیْر الّذی فیه الحسین علیه السلام شفاء من کلّ داء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انّ لکلّ إمام عهدًا فی عنق أولیائه وشیعته </w:t>
      </w:r>
      <w:r>
        <w:rPr>
          <w:rFonts w:eastAsia="IRNazanin" w:cs="IRNazanin"/>
          <w:color w:val="111111"/>
          <w:sz w:val="28"/>
          <w:szCs w:val="28"/>
          <w:lang w:bidi="fa-IR"/>
        </w:rPr>
        <w:t>14</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لموضع قبر الحسین بن علیّ علیهما السلام حرمة معلومة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أنّ المتوکّل من خلفاء بنی العبّاس کان کثیر العداوة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انّ الویل لمن یقتلک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انّی لأکره الصلاة فی مساجدهم،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تکره </w:t>
      </w:r>
      <w:r>
        <w:rPr>
          <w:rFonts w:eastAsia="IRNazanin" w:cs="IRNazanin"/>
          <w:color w:val="111111"/>
          <w:sz w:val="28"/>
          <w:szCs w:val="28"/>
          <w:lang w:bidi="fa-IR"/>
        </w:rPr>
        <w:t>31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بعثنی المتوکّل إلی کربلاء لتغیر قبر الحسین علیه السلام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بلغ المتوکّل جعفر بن المعتصم أنّ أهل السواد یجتمعون </w:t>
      </w:r>
      <w:r>
        <w:rPr>
          <w:rFonts w:eastAsia="IRNazanin" w:cs="IRNazanin"/>
          <w:color w:val="111111"/>
          <w:sz w:val="28"/>
          <w:szCs w:val="28"/>
          <w:lang w:bidi="fa-IR"/>
        </w:rPr>
        <w:t>217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 الصلاة فی أربعة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المسجد الحرام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تتمّ الصلاة فی المسجد الحرام ومسجد الرسول صلی الله علیه وآله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أمیرالمؤمنین خرج إلی الرقّة وأنا معه </w:t>
      </w:r>
      <w:r>
        <w:rPr>
          <w:rFonts w:eastAsia="IRNazanin" w:cs="IRNazanin"/>
          <w:color w:val="111111"/>
          <w:sz w:val="28"/>
          <w:szCs w:val="28"/>
          <w:lang w:bidi="fa-IR"/>
        </w:rPr>
        <w:t>247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حججت سنة سبع وأربعین ومائتین، فلمّا صدرت من الحجّ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الحسن والحسین سیّدا شباب أهل الجنّة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حسین منّی وأنا من حسین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خرجت أیّام ولایة موسی بن عیسی الهاشمی إلی الکوفة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p>
    <w:p>
      <w:pPr>
        <w:pStyle w:val="BookText"/>
        <w:rPr/>
      </w:pPr>
      <w:r>
        <w:rPr>
          <w:rFonts w:ascii="Amiri" w:hAnsi="Amiri" w:eastAsia="Amiri" w:cs="Amiri"/>
          <w:color w:val="111111"/>
          <w:sz w:val="28"/>
          <w:sz w:val="28"/>
          <w:szCs w:val="28"/>
          <w:rtl w:val="true"/>
          <w:lang w:bidi="ar-SA"/>
        </w:rPr>
        <w:t xml:space="preserve">خرجت مع صفوان بن مهران الجمّال وجماعة من أصحابنا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خرجنا یومًا مع الرشید من الکوفة نتصیّد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دخلت علی إبراهیم الدیزج وکنت جاره أعوده فی مرضه </w:t>
      </w:r>
      <w:r>
        <w:rPr>
          <w:rFonts w:eastAsia="IRNazanin" w:cs="IRNazanin"/>
          <w:color w:val="111111"/>
          <w:sz w:val="28"/>
          <w:szCs w:val="28"/>
          <w:lang w:bidi="fa-IR"/>
        </w:rPr>
        <w:t>213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الحسن علیه السلام عن الطین،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 الطین حرام </w:t>
      </w:r>
      <w:r>
        <w:rPr>
          <w:rFonts w:eastAsia="IRNazanin" w:cs="IRNazanin"/>
          <w:color w:val="111111"/>
          <w:sz w:val="28"/>
          <w:szCs w:val="28"/>
          <w:lang w:bidi="fa-IR"/>
        </w:rPr>
        <w:t>171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ضمنی عبیداللَّه بن یحیی بن خاقان إلی هارون المعری </w:t>
      </w:r>
      <w:r>
        <w:rPr>
          <w:rFonts w:eastAsia="IRNazanin" w:cs="IRNazanin"/>
          <w:color w:val="111111"/>
          <w:sz w:val="28"/>
          <w:szCs w:val="28"/>
          <w:lang w:bidi="fa-IR"/>
        </w:rPr>
        <w:t>212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الطین حرام کلّه کلحم الخنزیر فمن أکله ثمّ مات منه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طین قبر الحسین علیه السلام شفاء من کلّ داء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طین قبر الحسین علیه السلام فیه شفاء وإن أخذ علی رأس میل </w:t>
      </w:r>
      <w:r>
        <w:rPr>
          <w:rFonts w:eastAsia="IRNazanin" w:cs="IRNazanin"/>
          <w:color w:val="111111"/>
          <w:sz w:val="28"/>
          <w:szCs w:val="28"/>
          <w:lang w:bidi="fa-IR"/>
        </w:rPr>
        <w:t>174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طین قبر الحسین علیه السلام الشفاء من کلّ داء، وهو الدواء الأکبر </w:t>
      </w:r>
      <w:r>
        <w:rPr>
          <w:rFonts w:eastAsia="IRNazanin" w:cs="IRNazanin"/>
          <w:color w:val="111111"/>
          <w:sz w:val="28"/>
          <w:szCs w:val="28"/>
          <w:lang w:bidi="fa-IR"/>
        </w:rPr>
        <w:t>172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 الحسین علیه السلام عشرون ذراعًا فی عشرین ذراعًا </w:t>
      </w:r>
      <w:r>
        <w:rPr>
          <w:rFonts w:eastAsia="IRNazanin" w:cs="IRNazanin"/>
          <w:color w:val="111111"/>
          <w:sz w:val="28"/>
          <w:szCs w:val="28"/>
          <w:lang w:bidi="fa-IR"/>
        </w:rPr>
        <w:t>474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 بینک و بین قبر الحسین علیه السلام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کنت أنا ویونس بن ظبیان والمفضّل بن عمر وأبو سلمة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کنت عند جریر ابن عبدالحمید إذ جاءه رجل من أهل العراق </w:t>
      </w:r>
      <w:r>
        <w:rPr>
          <w:rFonts w:eastAsia="IRNazanin" w:cs="IRNazanin"/>
          <w:color w:val="111111"/>
          <w:sz w:val="28"/>
          <w:szCs w:val="28"/>
          <w:lang w:bidi="fa-IR"/>
        </w:rPr>
        <w:t>242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لعن اللَّه قاتلیک، ولعن اللَّه سالبیک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لمّا خفنا أیّام الحجّاج، خرج نفر منّا من الکوفة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 xml:space="preserve">لموضع قبر الحسین علیه السلام حرمة معلومة من عرفها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لو انّ مریضًا من المؤمنین یعرف حقّ أبی عبداللَّه علیه السلام </w:t>
      </w:r>
      <w:r>
        <w:rPr>
          <w:rFonts w:eastAsia="Amiri" w:cs="Amiri" w:ascii="Amiri" w:hAnsi="Amiri"/>
          <w:color w:val="111111"/>
          <w:sz w:val="28"/>
          <w:szCs w:val="28"/>
          <w:lang w:bidi="ar-SA"/>
        </w:rPr>
        <w:t>177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الأمر المذخور إتمام الصلاة فی أربعة مواطن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من بات عند قبر الحسین علیه السلام لیلة عاشوراء لقی اللَّه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مَن تَواضَعَ للَّهِ‌ِ رَفَعَهُ اللَّهُ، وَ مَن تَکَبَّرَ وَضَعَهُ اللَّهُ تَعَالی</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 xml:space="preserve">من زار الحسین بن علیّ علیهما السلام فی یوم عاشوراء من المحرّم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مَنْ زَارَ الْحُسَیْنَ علیه السلام یَومَ عَاشُورَاءَ یَومَ العَاشِرِ مِنَ الشَهرِ</w:t>
      </w:r>
    </w:p>
    <w:p>
      <w:pPr>
        <w:pStyle w:val="BookText"/>
        <w:rPr/>
      </w:pPr>
      <w:r>
        <w:rPr>
          <w:rFonts w:eastAsia="Times New Roman" w:cs="Times New Roman" w:ascii="Times New Roman" w:hAnsi="Times New Roman"/>
          <w:color w:val="111111"/>
          <w:sz w:val="28"/>
          <w:szCs w:val="28"/>
          <w:lang w:val="en-US" w:bidi="en-US"/>
        </w:rPr>
        <w:t>332</w:t>
      </w:r>
    </w:p>
    <w:p>
      <w:pPr>
        <w:pStyle w:val="BookText"/>
        <w:rPr/>
      </w:pPr>
      <w:r>
        <w:rPr>
          <w:rFonts w:ascii="Amiri" w:hAnsi="Amiri" w:eastAsia="Amiri" w:cs="Amiri"/>
          <w:color w:val="111111"/>
          <w:sz w:val="28"/>
          <w:sz w:val="28"/>
          <w:szCs w:val="28"/>
          <w:rtl w:val="true"/>
          <w:lang w:bidi="ar-SA"/>
        </w:rPr>
        <w:t xml:space="preserve">مَنْ زَارَنَا بَعْدَ مَمَاتِنَا فَکَأَنَّمَا زَارَنَا فِی حَیَاتِنَا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من مخزون علم اللَّه الإتمام فی أربعة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اللَّه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موضع قبر الحسین علیه السلام منذ یوم دفن فیه روضة من ریاض الجنّة </w:t>
      </w:r>
      <w:r>
        <w:rPr>
          <w:rFonts w:eastAsia="IRNazanin" w:cs="IRNazanin"/>
          <w:color w:val="111111"/>
          <w:sz w:val="28"/>
          <w:szCs w:val="28"/>
          <w:lang w:bidi="fa-IR"/>
        </w:rPr>
        <w:t>473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واللَّه لو أنّی حدّثتکم بفضل الزیارة و بفضل قبره </w:t>
      </w:r>
      <w:r>
        <w:rPr>
          <w:rFonts w:eastAsia="IRNazanin" w:cs="IRNazanin"/>
          <w:color w:val="111111"/>
          <w:sz w:val="28"/>
          <w:szCs w:val="28"/>
          <w:lang w:bidi="fa-IR"/>
        </w:rPr>
        <w:t>35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یأخذ الإنسان من طین قبر الحسین علیه السلام فینتفع به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یا زیاد أحبّ لک ما أحبّه لنفسی، وأکره لک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یا سدیر تزور قبر الحسین علیه السلام فی کلّ یوم ؟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یؤخذ طین قبر الحسین علیه السلام من عند القبر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bookmarkStart w:id="690" w:name="pg4701_26260"/>
    </w:p>
    <w:p>
      <w:pPr>
        <w:pStyle w:val="Heading3"/>
        <w:numPr>
          <w:ilvl w:val="2"/>
          <w:numId w:val="1"/>
        </w:numPr>
        <w:rPr/>
      </w:pPr>
      <w:bookmarkStart w:id="691" w:name="__RefHeading___Toc1060960_2035185390"/>
      <w:bookmarkStart w:id="692" w:name="_Toc255"/>
      <w:bookmarkEnd w:id="690"/>
      <w:bookmarkEnd w:id="691"/>
      <w:r>
        <w:rPr>
          <w:rtl w:val="true"/>
        </w:rPr>
        <w:t>فهرس مصادر التحقیق</w:t>
      </w:r>
      <w:bookmarkEnd w:id="6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القرآن الکریم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إختیار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أبی جعفر محمّد بن الحسن الطوسی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السیّد مهدی الرجائی، مؤسّسة آل البیت علیهم السلام،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أربعة أیّام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فضیلت وشرافت اعمال چهار روز 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شده در میراث اسلامی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639</w:t>
      </w:r>
      <w:r>
        <w:rPr>
          <w:rFonts w:eastAsia="IRNazanin" w:cs="IRNazanin"/>
          <w:color w:val="111111"/>
          <w:sz w:val="28"/>
          <w:szCs w:val="28"/>
          <w:rtl w:val="true"/>
          <w:lang w:bidi="fa-IR"/>
        </w:rPr>
        <w:t xml:space="preserve"> - </w:t>
      </w:r>
      <w:r>
        <w:rPr>
          <w:rFonts w:eastAsia="IRNazanin" w:cs="IRNazanin"/>
          <w:color w:val="111111"/>
          <w:sz w:val="28"/>
          <w:szCs w:val="28"/>
          <w:lang w:bidi="fa-IR"/>
        </w:rPr>
        <w:t>686</w:t>
      </w:r>
      <w:r>
        <w:rPr>
          <w:rFonts w:ascii="IRNazanin" w:hAnsi="IRNazanin" w:eastAsia="IRNazanin"/>
          <w:color w:val="111111"/>
          <w:sz w:val="28"/>
          <w:sz w:val="28"/>
          <w:szCs w:val="28"/>
          <w:rtl w:val="true"/>
          <w:lang w:bidi="fa-IR"/>
        </w:rPr>
        <w:t>، با مقدّمه واهتمام آقای رضا استادی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إرشاد الأذهان إلی أحکام 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الحلّی الحسن بن یوسف بن المطهّر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الشیخ فارس الحسّون، مؤسّسة النشر الإسلامی التابعة لجماعة المدرّسین،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این صبح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سند زیارت عاشورا، پژوهشی پیرامون تبرّی وتقیّه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حسن مؤمنی، دلیل ما، قم،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الإستبصار فیما اختلف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لشیخ الطائفة محمّد بن الحسن الطوسی </w:t>
      </w:r>
      <w:r>
        <w:rPr>
          <w:rStyle w:val="FootnoteAnchor"/>
          <w:rtl w:val="true"/>
        </w:rPr>
        <w:footnoteReference w:id="1256"/>
      </w:r>
      <w:r>
        <w:rPr>
          <w:rFonts w:ascii="IRNazanin" w:hAnsi="IRNazanin" w:eastAsia="IRNazanin"/>
          <w:color w:val="111111"/>
          <w:sz w:val="28"/>
          <w:sz w:val="28"/>
          <w:szCs w:val="28"/>
          <w:rtl w:val="true"/>
          <w:lang w:bidi="fa-IR"/>
        </w:rPr>
        <w:t xml:space="preserve">، تحقیق السیّد حسن الخرسان، دارالکتب الإسلامیّة 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إشارة السبق إلی معرفة الحقّ، للشیخ علیّ بن الحسن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الشیخ إبراهیم بهادری، مؤسّسة النشر الإسلامی،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إکسیر العبادات فی أسرار الشهادات، للعلّامة الشیخ آغا بن عابد الشیروانی الحائری، المعروف بالفاضل الدربندی </w:t>
      </w:r>
      <w:r>
        <w:rPr>
          <w:rFonts w:eastAsia="IRNazanin" w:cs="IRNazanin"/>
          <w:color w:val="111111"/>
          <w:sz w:val="28"/>
          <w:szCs w:val="28"/>
          <w:rtl w:val="true"/>
          <w:lang w:bidi="fa-IR"/>
        </w:rPr>
        <w:t>(</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الشیخ محمّد جمعه بادی والاستاذ عباس ملّا عطیّه الجحری، دار ذوی القربی، قم،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الجامعة لدرر أخبار الأئمّة الأطهار علیهم السلام، للعلّامة محمّد باقر بن محمّد تقی المجلسی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الوفاء،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برهان قاطع، ابن خلف تبریزی، تصحیح محمّد محمّدلوی عبّاسی، موسّسه مطبوعاتی فریدون علمی، تهران،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البلد الأمین والدرع الحصین، للشیخ تقی الدین ابراهیم بن علی العاملی الکفعمی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علاء الدین الأعلمی، مؤسّسة الأعلمی، بیروت،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للشهید الأوّل شمس الدّین محمّد بن مکّی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الحجریة، مجمع الذخائر الإسلامیة ، قم ،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حبیب السیر فی أخبار افراد بشر، غیاث الدین بن همام الدین الحسینی المدعوّ بخواند امیر، دکتر محمّد دبیر سیاقی، خیام، تهران،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تبصرة المتعلّمین فی أحکام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الحلّی </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السیّد أحمد الحسینی و الشیخ هادی الیوسفی، نشر الفقیه، تهران،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تحریر الأحکام الشرعیّة علی مذهب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الحلّی جمال الدّین حسن بن یوسف بن المطهّر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الشیخ إبراهیم‌البهادری، قم،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تحفة الأبرار، للحاج السیّد محمّد باقر حجّة الإسلام الشفتی </w:t>
      </w:r>
      <w:r>
        <w:rPr>
          <w:rFonts w:eastAsia="IRNazanin" w:cs="IRNazanin"/>
          <w:color w:val="111111"/>
          <w:sz w:val="28"/>
          <w:szCs w:val="28"/>
          <w:rtl w:val="true"/>
          <w:lang w:bidi="fa-IR"/>
        </w:rPr>
        <w:t>(</w:t>
      </w:r>
      <w:r>
        <w:rPr>
          <w:rFonts w:eastAsia="IRNazanin" w:cs="IRNazanin"/>
          <w:color w:val="111111"/>
          <w:sz w:val="28"/>
          <w:szCs w:val="28"/>
          <w:lang w:bidi="fa-IR"/>
        </w:rPr>
        <w:t>1180</w:t>
      </w:r>
      <w:r>
        <w:rPr>
          <w:rFonts w:eastAsia="IRNazanin" w:cs="IRNazanin"/>
          <w:color w:val="111111"/>
          <w:sz w:val="28"/>
          <w:szCs w:val="28"/>
          <w:rtl w:val="true"/>
          <w:lang w:bidi="fa-IR"/>
        </w:rPr>
        <w:t xml:space="preserve"> - </w:t>
      </w:r>
      <w:r>
        <w:rPr>
          <w:rFonts w:eastAsia="IRNazanin" w:cs="IRNazanin"/>
          <w:color w:val="111111"/>
          <w:sz w:val="28"/>
          <w:szCs w:val="28"/>
          <w:lang w:bidi="fa-IR"/>
        </w:rPr>
        <w:t>1260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السیّد مهدی الرجائی، نشر مکتبة مسجد السیّد باصفهان، مطبعة سیّد الشهداء،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تحفة الزائر، للعلّامة الشیخ محمّد باقر المجلسی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مؤسّسة الإمام الهادی‌علیه السلام، پیام امام هادی‌علیه السلام، قم،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تذکرة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الحلّی جمال الدّین حسن بن یوسف بن المطهّر </w:t>
      </w:r>
      <w:r>
        <w:rPr>
          <w:rStyle w:val="FootnoteAnchor"/>
          <w:rtl w:val="true"/>
        </w:rPr>
        <w:footnoteReference w:id="1257"/>
      </w:r>
      <w:r>
        <w:rPr>
          <w:rFonts w:ascii="IRNazanin" w:hAnsi="IRNazanin" w:eastAsia="IRNazanin"/>
          <w:color w:val="111111"/>
          <w:sz w:val="28"/>
          <w:sz w:val="28"/>
          <w:szCs w:val="28"/>
          <w:rtl w:val="true"/>
          <w:lang w:bidi="fa-IR"/>
        </w:rPr>
        <w:t xml:space="preserve">، تحقیق و نشر مؤسسة آل البیت علیهم السلام لإحیاء التراث،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کامل الزیارة ؛ از مرحوم آیة اللَّه سیّد محمّد جواد ذهنی تهرانی، پیام حقّ، تهران،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تعلیقات علی منهج المقال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المجدّد محمّد باقر الوحید البهبهانی </w:t>
      </w:r>
      <w:r>
        <w:rPr>
          <w:rFonts w:eastAsia="IRNazanin" w:cs="IRNazanin"/>
          <w:color w:val="111111"/>
          <w:sz w:val="28"/>
          <w:szCs w:val="28"/>
          <w:rtl w:val="true"/>
          <w:lang w:bidi="fa-IR"/>
        </w:rPr>
        <w:t>(</w:t>
      </w:r>
      <w:r>
        <w:rPr>
          <w:rFonts w:eastAsia="IRNazanin" w:cs="IRNazanin"/>
          <w:color w:val="111111"/>
          <w:sz w:val="28"/>
          <w:szCs w:val="28"/>
          <w:lang w:bidi="fa-IR"/>
        </w:rPr>
        <w:t>1117</w:t>
      </w:r>
      <w:r>
        <w:rPr>
          <w:rFonts w:eastAsia="IRNazanin" w:cs="IRNazanin"/>
          <w:color w:val="111111"/>
          <w:sz w:val="28"/>
          <w:szCs w:val="28"/>
          <w:rtl w:val="true"/>
          <w:lang w:bidi="fa-IR"/>
        </w:rPr>
        <w:t xml:space="preserve"> -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الحجریة، إیران،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نمازِ زیارت در زیارت از بعید، للسیّد احمد العلوی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ح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المطبوع ضمن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میراث حوزه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جواد نور محمّدی، مرکز تحقیقات رایانه‌ای حوزه علمیّه اصفهان،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تلخیص المرام فی معرفة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الحلّی </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مرکز الأبحاث والدراسات الإسلامیّة، قم، مطبعة مکتب الإعلام الإسلامی،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التنقیح الرائع لمختصر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لجمال الدّین مقداد بن عبداللَّه السیوری الحلّی </w:t>
      </w:r>
      <w:r>
        <w:rPr>
          <w:rFonts w:eastAsia="IRNazanin" w:cs="IRNazanin"/>
          <w:color w:val="111111"/>
          <w:sz w:val="28"/>
          <w:szCs w:val="28"/>
          <w:rtl w:val="true"/>
          <w:lang w:bidi="fa-IR"/>
        </w:rPr>
        <w:t>(</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السیّد عبد اللطیف الحسینی الکوه کمری، نشر مکتبة آیة اللَّه المرعشی رحمه الله، الطبعة الأولی،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تنقیح المقال فی علم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الشیخ عبداللَّه المامقانی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 </w:t>
      </w:r>
      <w:r>
        <w:rPr>
          <w:rFonts w:eastAsia="IRNazanin" w:cs="IRNazanin"/>
          <w:color w:val="111111"/>
          <w:sz w:val="28"/>
          <w:szCs w:val="28"/>
          <w:lang w:bidi="fa-IR"/>
        </w:rPr>
        <w:t>1351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الشیخ محیی الدّین المامقانی، نشر مؤسّسة آل البیت علیهم السلام، قم،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شیخ الطائفة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السیّد حسن الموسوی الخرسان، دار الکتب الإسلامیة،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الشتّات، للمحقّق العلّامة میرزا أبی القاسم الجیلانی القمّی </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منشورات شرکة الرضوان، طهران،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للشرائع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لنجیب الدّین یحیی بن أحمد بن سعید الحلّی الهذلی </w:t>
      </w:r>
      <w:r>
        <w:rPr>
          <w:rStyle w:val="FootnoteAnchor"/>
          <w:rtl w:val="true"/>
        </w:rPr>
        <w:footnoteReference w:id="1258"/>
      </w:r>
      <w:r>
        <w:rPr>
          <w:rFonts w:ascii="IRNazanin" w:hAnsi="IRNazanin" w:eastAsia="IRNazanin"/>
          <w:color w:val="111111"/>
          <w:sz w:val="28"/>
          <w:sz w:val="28"/>
          <w:szCs w:val="28"/>
          <w:rtl w:val="true"/>
          <w:lang w:bidi="fa-IR"/>
        </w:rPr>
        <w:t xml:space="preserve">، لجنة التحقیق بإشراف الشیخ السبحانی، المطبعة العلمیة،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العبّاسی، للشیخ بهاء الدین محمّد العاملی، تحقیق ونشر مؤسّسة النشر الإسلامی، قم،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الکلام فی شرح شرائع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حسن بن باقر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الشیخ عبّاس القوچانی، دار الکتب الإسلامیة، تهران،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حاشیة شرائع الإسلام ل حیاة المحقّق الکرکی وآثاره</w:t>
      </w:r>
    </w:p>
    <w:p>
      <w:pPr>
        <w:pStyle w:val="BookText"/>
        <w:rPr/>
      </w:pPr>
      <w:r>
        <w:rPr>
          <w:rFonts w:ascii="IRNazanin" w:hAnsi="IRNazanin" w:eastAsia="IRNazanin"/>
          <w:color w:val="111111"/>
          <w:sz w:val="28"/>
          <w:sz w:val="28"/>
          <w:szCs w:val="28"/>
          <w:rtl w:val="true"/>
          <w:lang w:bidi="fa-IR"/>
        </w:rPr>
        <w:t>حاشیة المختصر النافع ل حیاة المحقّق الکرکی وآثاره</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حیاة المحقّق الکرکی وآثاره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الشیخ محمّد الحسّون، منشورات الإحتجاج، تهران،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للشیخ الصدوق أبی جعفر محمّد بن علیّ بن الحسین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علی أکبر الغفّاری، مؤسّسة النشر الإسلامی،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خلاصة الأقوال فی معرفة الرجال، للعلّامة الحلّی جمال الدّین حسن بن یوسف بن المطهّر </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الشیخ جواد القیومی، مؤسّسة النشر الإسلامی، النجف الأشرف،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الخلاف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جعفر شیخ الطائفة محمّد بن الحسن المعروف بالشیخ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السیّد علی الخراسانی والسیّد جواد الشهرستانی و الشیخ مهدی نجف، مؤسّسة النشر الإسلامی،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الدرّة الحمراء فی زیارة العاشوراء، للمیرزا محمّد بن أبی الحسن الشهدادی المصاحبی النائینی </w:t>
      </w:r>
      <w:r>
        <w:rPr>
          <w:rFonts w:eastAsia="IRNazanin" w:cs="IRNazanin"/>
          <w:color w:val="111111"/>
          <w:sz w:val="28"/>
          <w:szCs w:val="28"/>
          <w:rtl w:val="true"/>
          <w:lang w:bidi="fa-IR"/>
        </w:rPr>
        <w:t>(</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الشیخ مهدی الباقری، المطبوعة ضمن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دارالحدیث، قم،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الدروس الشرعیّة فی الفقه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للشهید الأوّل شمس الدّین محمّد بن مکّی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و نشر مؤسّسة النشر الإسلامی،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ذخیرة المعاد فی شرح 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محمّد باقر بن محمّد مؤمن السبزواری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1090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الحجریة، نشر مؤسّسة آل البیت علیهم السلام لإحیاء التراث،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ذکری الشیعة فی أحکام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للشهید الأوّل شمس الدّین محمّد بن مکّی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و نشر مؤسسة آل البیت علیهم السلام لإحیاء التراث، قم،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الرجال، لابن الغضائری أحمد بن حسین بن عبیداللَّه الغضائری </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المطبوع ضمن مجمع الرجال للقهپائی، مؤسّسة إسماعیلیان ، قم،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الطوسی، لأبی جعفر محمّد بن الحسن المعروف بالشیخ الطوسی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جواد القیّومی الإصفهانی، مؤسّسة النشر الإسلامی،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النجاشی، لأبی العبّاس أحمد بن علی بن أحمد بن العبّاس النجاشی الکوفی </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eastAsia="IRNazanin" w:cs="IRNazanin"/>
          <w:color w:val="111111"/>
          <w:sz w:val="28"/>
          <w:szCs w:val="28"/>
          <w:lang w:bidi="fa-IR"/>
        </w:rPr>
        <w:t>450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السیّد موسی الشبیری، مؤسّسة النشر الإسلامی،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الرسائل الرجالیّة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باقر بن محمّد نقی الشفتی المشهور بحجّة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السیّد مهدی الرجائی، نشر مکتبة مسجد السیّد، اصفهان،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الرسائل العشر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لجمال الدّین أبی العبّاس أحمد بن محمّد بن فهد الحلّی </w:t>
      </w:r>
      <w:r>
        <w:rPr>
          <w:rFonts w:eastAsia="IRNazanin" w:cs="IRNazanin"/>
          <w:color w:val="111111"/>
          <w:sz w:val="28"/>
          <w:szCs w:val="28"/>
          <w:rtl w:val="true"/>
          <w:lang w:bidi="fa-IR"/>
        </w:rPr>
        <w:t>(</w:t>
      </w:r>
      <w:r>
        <w:rPr>
          <w:rFonts w:eastAsia="IRNazanin" w:cs="IRNazanin"/>
          <w:color w:val="111111"/>
          <w:sz w:val="28"/>
          <w:szCs w:val="28"/>
          <w:lang w:bidi="fa-IR"/>
        </w:rPr>
        <w:t>757</w:t>
      </w:r>
      <w:r>
        <w:rPr>
          <w:rFonts w:eastAsia="IRNazanin" w:cs="IRNazanin"/>
          <w:color w:val="111111"/>
          <w:sz w:val="28"/>
          <w:szCs w:val="28"/>
          <w:rtl w:val="true"/>
          <w:lang w:bidi="fa-IR"/>
        </w:rPr>
        <w:t xml:space="preserve"> - </w:t>
      </w:r>
      <w:r>
        <w:rPr>
          <w:rFonts w:eastAsia="IRNazanin" w:cs="IRNazanin"/>
          <w:color w:val="111111"/>
          <w:sz w:val="28"/>
          <w:szCs w:val="28"/>
          <w:lang w:bidi="fa-IR"/>
        </w:rPr>
        <w:t>841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السیّد مهدی الرجائی، نشر مکتبة آیة اللَّه المرعشی،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رسائل و 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احمد بن محمّد مهدی نراقی، کنگره نراقیین ملّا مهدی وملّا احمد، قم،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الرسالة التولانیّة، للشیخ شمس الدین علی التولانی، النسخة المخطوطة فی مکتبة مجلس الشوری الإسلامی بطهران، تحت رقم </w:t>
      </w:r>
      <w:r>
        <w:rPr>
          <w:rFonts w:eastAsia="IRNazanin" w:cs="IRNazanin"/>
          <w:color w:val="111111"/>
          <w:sz w:val="28"/>
          <w:szCs w:val="28"/>
          <w:rtl w:val="true"/>
          <w:lang w:bidi="fa-IR"/>
        </w:rPr>
        <w:t>(</w:t>
      </w:r>
      <w:r>
        <w:rPr>
          <w:rFonts w:eastAsia="IRNazanin" w:cs="IRNazanin"/>
          <w:color w:val="111111"/>
          <w:sz w:val="28"/>
          <w:szCs w:val="28"/>
          <w:lang w:bidi="fa-IR"/>
        </w:rPr>
        <w:t>8421</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 الجنان فی شرح إرشاد الأذهان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للشهید الثانی زین الدّین بن علیّ بن أحمد العاملی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eastAsia="IRNazanin" w:cs="IRNazanin"/>
          <w:color w:val="111111"/>
          <w:sz w:val="28"/>
          <w:szCs w:val="28"/>
          <w:lang w:bidi="fa-IR"/>
        </w:rPr>
        <w:t>965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الحجریة، مؤسّسة آل البیت علیهم السلام،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الروضة البهیّة فی شرح اللمعة الدمشقیّة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للشهید الثانی زین الدّین بن علیّ العاملی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eastAsia="IRNazanin" w:cs="IRNazanin"/>
          <w:color w:val="111111"/>
          <w:sz w:val="28"/>
          <w:szCs w:val="28"/>
          <w:lang w:bidi="fa-IR"/>
        </w:rPr>
        <w:t>965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جامعة النجف الدینیّة،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ریاض المسائل فی تحقیق الأحکام بالدلائل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علی بن محمّد علی الطباطبائی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و نشر مؤسّسة النشر الإسلامی،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المتّقین فی شرح کتاب من لایحضره الفقیه، للعلّامة محمّد تقی المجلسی الإصفهانی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جمع من المحقّقین، نشر المؤسّسة الثقافیّة الإسلامیّة للکوشانبور، قم،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زاد المعاد، للعلّامة الشیخ محمّد باقر المجلسی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اسلامیّه، تهران،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السرائر الحاوی لتحریر الفتاوی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منصور بن أحمد بن إدریس العجلی الحلّی </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و نشر مؤسسة النشر الإسلامی،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شرائع الإسلام فی مسائل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الحلّی الشیخ أبی القاسم جعفر بن حسن بن یحیی بن سعید الهذلی </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وتعلیق السیّد صادق </w:t>
      </w:r>
    </w:p>
    <w:p>
      <w:pPr>
        <w:pStyle w:val="BookText"/>
        <w:rPr/>
      </w:pPr>
      <w:r>
        <w:rPr>
          <w:rFonts w:ascii="IRNazanin" w:hAnsi="IRNazanin" w:eastAsia="IRNazanin"/>
          <w:color w:val="111111"/>
          <w:sz w:val="28"/>
          <w:sz w:val="28"/>
          <w:szCs w:val="28"/>
          <w:rtl w:val="true"/>
          <w:lang w:bidi="fa-IR"/>
        </w:rPr>
        <w:t xml:space="preserve">الشیرازی، نشر إنتشارات الإستقلال، طهران،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جمل العلم والعمل، للشیخ الأجلّ القاضی ابن البرّاج </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eastAsia="IRNazanin" w:cs="IRNazanin"/>
          <w:color w:val="111111"/>
          <w:sz w:val="28"/>
          <w:szCs w:val="28"/>
          <w:lang w:bidi="fa-IR"/>
        </w:rPr>
        <w:t>481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کاظم مدیر شانه‌چی، دانشگاه مشهد،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زیارة عاشوراء، للشیخ أبی المعالی بن محمّد إبراهیم الکلباسی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الشیخ یوسف أحمد الأحسائی، مکتبة فدک لإحیاء التراث، قم،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زیارة عاشوراء، لملّا حبیب اللَّه الشریف الکاشانی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نزار الحسن، دار جلال الدین، قم،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کافیة ابن الحاجب، لنجم الأئمّة الشیخ رضی الدین محمّد بن الحسن الأسترآبادی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یوسف حسن عمر، مؤسّسة الصادق، تهران،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شش گوشه بهشت، دکتر سیّد محمّد بنی هاشمی، به قلم سعید مقدّس، مرکز فرهنگی انتشاراتی منیر، تهران،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شفاء الصدور فی شرح زیارة العاشور، للحاج میرزا أبی الفضل النوری الطهرانی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1316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السیّد علی الموحّد الأبطحی، الطبعة الثالثة، سیّد الشهداء،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اللغة وصحاح العربیّة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لإسماعیل بن حمّاد الجوهری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أحمد بن عبدالغفور عطار، دار العلم للملایین،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غایة المرام فی شرح شرائع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مفلح بن الحسن الصیمری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900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الهادی، بیروت،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غنیة النزوع إلی علمی الأصول والفروع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المکارم السیّد حمزة بن علیّ بن زهرة الحسینی، المعروف بابن زهرة </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الشیخ إبراهیم البهادری، </w:t>
      </w:r>
    </w:p>
    <w:p>
      <w:pPr>
        <w:pStyle w:val="BookText"/>
        <w:rPr/>
      </w:pPr>
      <w:r>
        <w:rPr>
          <w:rFonts w:ascii="IRNazanin" w:hAnsi="IRNazanin" w:eastAsia="IRNazanin"/>
          <w:color w:val="111111"/>
          <w:sz w:val="28"/>
          <w:sz w:val="28"/>
          <w:szCs w:val="28"/>
          <w:rtl w:val="true"/>
          <w:lang w:bidi="fa-IR"/>
        </w:rPr>
        <w:t xml:space="preserve">مؤسّسة الإمام الصادق علیه السلام بإشراف آیة اللَّه الشیخ جعفر السبحانی،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غیاث اللغات، غیاث الدین محمّد بن جلال الدین رامپوری </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منصور ثروت، امیر کبیر، 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شیخ الطائفة محمّد بن الحسن المعروف بالشیخ الطوسی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الشیخ جواد القیومی، مؤسسة نشر الفقاهة،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القاموس المحیط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طاهر مجد الدّین محمّد بن یعقوب الفیروزآبادی </w:t>
      </w:r>
      <w:r>
        <w:rPr>
          <w:rFonts w:eastAsia="IRNazanin" w:cs="IRNazanin"/>
          <w:color w:val="111111"/>
          <w:sz w:val="28"/>
          <w:szCs w:val="28"/>
          <w:rtl w:val="true"/>
          <w:lang w:bidi="fa-IR"/>
        </w:rPr>
        <w:t>(</w:t>
      </w:r>
      <w:r>
        <w:rPr>
          <w:rFonts w:eastAsia="IRNazanin" w:cs="IRNazanin"/>
          <w:color w:val="111111"/>
          <w:sz w:val="28"/>
          <w:szCs w:val="28"/>
          <w:lang w:bidi="fa-IR"/>
        </w:rPr>
        <w:t>729</w:t>
      </w:r>
      <w:r>
        <w:rPr>
          <w:rFonts w:eastAsia="IRNazanin" w:cs="IRNazanin"/>
          <w:color w:val="111111"/>
          <w:sz w:val="28"/>
          <w:szCs w:val="28"/>
          <w:rtl w:val="true"/>
          <w:lang w:bidi="fa-IR"/>
        </w:rPr>
        <w:t xml:space="preserve"> - </w:t>
      </w:r>
      <w:r>
        <w:rPr>
          <w:rFonts w:eastAsia="IRNazanin" w:cs="IRNazanin"/>
          <w:color w:val="111111"/>
          <w:sz w:val="28"/>
          <w:szCs w:val="28"/>
          <w:lang w:bidi="fa-IR"/>
        </w:rPr>
        <w:t>817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و نشر دار العلم، بیروت،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قواعد الأحکام فی معرفة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الحلّی الحسن بن یوسف بن المطهّر </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و نشر مؤسسة النشر الإسلامی،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لأبی جعفر ثقة الإسلام محمّد بن یعقوب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علی أکبر الغفّاری، دار الکتب الإسلامیّة، طهران،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کامل الزیارة، لجعفر بن محمّد 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الشیخ جواد القیّومی، مؤسّسة النشر الإسلامی،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المزار، للشیخ محمّد بن مکّی العاملی الجزینی المشهور بالشهید الأوّل </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ونشر مدرسة الإمام المهدی‌علیه السلام،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من لایحضره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محمّد بن علیّ بن الحسین بن بابویه القمّی 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علی أکبر الغفاری، نشر جامعة المدرّسین، قم، </w:t>
      </w:r>
      <w:r>
        <w:rPr>
          <w:rFonts w:eastAsia="IRNazanin" w:cs="IRNazanin"/>
          <w:color w:val="111111"/>
          <w:sz w:val="28"/>
          <w:szCs w:val="28"/>
          <w:lang w:bidi="fa-IR"/>
        </w:rPr>
        <w:t>1404</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الکشّاف عن حقائق غوامض التنزیل وعیون الأقاویل فی وجوه التأویل، لأبی القاسم محمود بن عمر الزمخشری </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eastAsia="IRNazanin" w:cs="IRNazanin"/>
          <w:color w:val="111111"/>
          <w:sz w:val="28"/>
          <w:szCs w:val="28"/>
          <w:lang w:bidi="fa-IR"/>
        </w:rPr>
        <w:t>538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دارالکتب العربی، بیروت،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کفایة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محمّد باقر بن محمّد مؤمن السبزواری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الحجریة، نشر مدرسة صدر المهدوی، اصفهان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مخفی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مباحثی پیرامون زیارت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شیخ عبدالنبی اراکی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ناصر باقری بیدهندی، نشر مسجد مقدّس جمکران، قم،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اللؤلؤ النضید فی زیارة أبی عبد اللَّه الحسین الشهید علیه السلام، للشیخ نصر اللَّه بن عبداللَّه التبریزی الشبستری، الإمام المهدی علیه السلام، قم،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اللمعة الدمشقیّة فی فقه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للشهید الأوّل شمس الدّین محمّد بن مکّی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الشیخ علی الکورانی، دار الفکر،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لشیخ الطائفة محمّد بن الحسن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محمّد تقی الکشفی، نشر المکتبة المرتضویة، طهران،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البحرین و مطلع النیّرین، للشیخ فخر الدّین محمّد الطریحی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السیّد أحمد الحسینی، مکتبة نشر الثقافة الإسلامیة،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الفائدة والبرهان فی شرح إرشاد الأذهان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الأردبیلی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إشتهاردی وعراقی ویزدی، نشر جامعة المدرّسین،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مختلف الشیعة فی أحکام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الحلّی الحسن بن یوسف بن المطهّر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لجنة التحقیق، مؤسّسة النشر الإسلامی،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المختصر النافع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الحلّی نجم الدّین جعفر بن الحسن الهذلی </w:t>
      </w: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بإشراف الشیخ القمّی، نشر مؤسّسة البعثة، طهران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طبع دارالتقریب، قاهرة</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مدارک الأحکام فی شرح شرائع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بن علی الموسوی العاملی </w:t>
      </w:r>
      <w:r>
        <w:rPr>
          <w:rFonts w:eastAsia="IRNazanin" w:cs="IRNazanin"/>
          <w:color w:val="111111"/>
          <w:sz w:val="28"/>
          <w:szCs w:val="28"/>
          <w:rtl w:val="true"/>
          <w:lang w:bidi="fa-IR"/>
        </w:rPr>
        <w:t>(</w:t>
      </w:r>
      <w:r>
        <w:rPr>
          <w:rFonts w:eastAsia="IRNazanin" w:cs="IRNazanin"/>
          <w:color w:val="111111"/>
          <w:sz w:val="28"/>
          <w:szCs w:val="28"/>
          <w:lang w:bidi="fa-IR"/>
        </w:rPr>
        <w:t>956</w:t>
      </w:r>
      <w:r>
        <w:rPr>
          <w:rFonts w:eastAsia="IRNazanin" w:cs="IRNazanin"/>
          <w:color w:val="111111"/>
          <w:sz w:val="28"/>
          <w:szCs w:val="28"/>
          <w:rtl w:val="true"/>
          <w:lang w:bidi="fa-IR"/>
        </w:rPr>
        <w:t xml:space="preserve"> -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 نشر مؤسّسة آل البیت علیهم السلام لإحیاء التراث،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المزار الکبیر، المنسوب إلی الشیخ المفید، تحقیق أحمد علی مجید الحلّی، مکتبة العلّامة المجلسی،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المزار الکبیر، للشیخ أبی عبداللَّه محمّد بن جعفر المشهدی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النشر الإسلامی، قم،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مسالک الأفهام إلی تنقیح شرائع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للشهید الثانی زین الدّین بن علیّ بن أحمد العاملی </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و نشر مؤسسة المعارف الإسلامیة،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الوسائل و مستنبط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للحاج المیرزا حسین المحدّث النوری الطبرسی </w:t>
      </w:r>
      <w:r>
        <w:rPr>
          <w:rFonts w:eastAsia="IRNazanin" w:cs="IRNazanin"/>
          <w:color w:val="111111"/>
          <w:sz w:val="28"/>
          <w:szCs w:val="28"/>
          <w:rtl w:val="true"/>
          <w:lang w:bidi="fa-IR"/>
        </w:rPr>
        <w:t xml:space="preserve">( </w:t>
      </w: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تحقیق و نشر مؤسّسة آل البیت‌علیهم السلام،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الأمان الواقیة وجنّة الإیمان الباقیة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للشیخ تقی الدین ابراهیم بن علی العاملی الکفعمی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علاء الدین الأعلمی، مؤسّسة الأعلمی، بیروت،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الزائر، لأبی القاسم علیّ بن موسی بن طاووس الحلّی </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ونشر مؤسّسة آل البیت لإحیاء التراث،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المتهجّد وسلاح المتعبّد، لشیخ الطائفة أبی جعفر محمّد بن الحسن الطوسی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فقه الشیعة،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المصباح المنیر فی غریب الشرح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بن محمّد بن علی المقری الفیّومی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منشورات دار الهجرة،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مطالع الأنوار، للحاج السیّد محمّد باقر الشفتی المعروف بحجّة الإسلام </w:t>
      </w:r>
      <w:r>
        <w:rPr>
          <w:rFonts w:eastAsia="IRNazanin" w:cs="IRNazanin"/>
          <w:color w:val="111111"/>
          <w:sz w:val="28"/>
          <w:szCs w:val="28"/>
          <w:rtl w:val="true"/>
          <w:lang w:bidi="fa-IR"/>
        </w:rPr>
        <w:t>(</w:t>
      </w:r>
      <w:r>
        <w:rPr>
          <w:rFonts w:eastAsia="IRNazanin" w:cs="IRNazanin"/>
          <w:color w:val="111111"/>
          <w:sz w:val="28"/>
          <w:szCs w:val="28"/>
          <w:lang w:bidi="fa-IR"/>
        </w:rPr>
        <w:t>1180</w:t>
      </w:r>
      <w:r>
        <w:rPr>
          <w:rFonts w:eastAsia="IRNazanin" w:cs="IRNazanin"/>
          <w:color w:val="111111"/>
          <w:sz w:val="28"/>
          <w:szCs w:val="28"/>
          <w:rtl w:val="true"/>
          <w:lang w:bidi="fa-IR"/>
        </w:rPr>
        <w:t xml:space="preserve"> - </w:t>
      </w:r>
      <w:r>
        <w:rPr>
          <w:rFonts w:eastAsia="IRNazanin" w:cs="IRNazanin"/>
          <w:color w:val="111111"/>
          <w:sz w:val="28"/>
          <w:szCs w:val="28"/>
          <w:lang w:bidi="fa-IR"/>
        </w:rPr>
        <w:t>1260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 الافست، مکتبة مسجد السیّد، نشاط، اصفهان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المعتبر فی شرح المختصر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الحلّی نجم الدّین جعفر بن حسن بن یحیی بن سعید الهذلی </w:t>
      </w: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لجنة التحقیق بإشراف الشیخ ناصر مکارم، مؤسّسة سیّد الشهداء علیه السلام، قم، </w:t>
      </w:r>
      <w:r>
        <w:rPr>
          <w:rFonts w:eastAsia="IRNazanin" w:cs="IRNazanin"/>
          <w:color w:val="111111"/>
          <w:sz w:val="28"/>
          <w:szCs w:val="28"/>
          <w:lang w:bidi="fa-IR"/>
        </w:rPr>
        <w:t>1364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البلدان، للحموی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احیاء التراث العربی، بیروت،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رجال الحدیث و تفصیل طبقات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أبی القاسم ابن السیّد علی أکبر الموسوی الخوئی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لجنة التحقیق، مرکز نشر الثقافة الإسلامیة،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مقامع الفضل، للعلّامة آقا محمّد علی کرمانشاهی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العلّامة الوحید البهبهانی‌رحمه الله، قم،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عبداللَّه محمّد بن محمّد بن النعمان البغدادی، المعروف بالشیخ المفید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و نشر مؤسسة النشر الإسلامی،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منتهی المطلب فی تحقیق 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الحلّی جمال الدّین حسن بن یوسف بن المطهّر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ونشر قسم الفقه فی مجمع البحوث الإسلامیة، مشهد،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لایحضره الفقیه ل کتاب من لایحضره الفقیه</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منهج المقال فی تحقیق أحوال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میرزا محمّد بن علی الأسترآبادی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و نشر مؤسّسة آل البیت علیهم السلام، قم،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المهذّب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للقاضی إبن البرّاج أبی القاسم عبدالعزیز بن نحریر بن عبدالعزیز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حوالی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eastAsia="IRNazanin" w:cs="IRNazanin"/>
          <w:color w:val="111111"/>
          <w:sz w:val="28"/>
          <w:szCs w:val="28"/>
          <w:lang w:bidi="fa-IR"/>
        </w:rPr>
        <w:t>481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بإشراف الشیخ جعفرالسبحانی، نشر جامعةالمدرّسین، قم،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المهذّب البارع فی شرح المختصر النافع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العبّاس أحمد بن محمّد بن فهد الحلّی </w:t>
      </w:r>
      <w:r>
        <w:rPr>
          <w:rFonts w:eastAsia="IRNazanin" w:cs="IRNazanin"/>
          <w:color w:val="111111"/>
          <w:sz w:val="28"/>
          <w:szCs w:val="28"/>
          <w:rtl w:val="true"/>
          <w:lang w:bidi="fa-IR"/>
        </w:rPr>
        <w:t>(</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الشیخ مجتبی العراقی، نشر جامعة المدرّسین،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نهایة الإحکام فی معرفة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الحلّی الحسن بن یوسف بن المطهّر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السیّد مهدی الرجائی، مؤسسة إسماعیلیان،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النهایة فی مجرّد الفقه و الفتاوی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شیخ الطائفة محمّد بن الحسن المعروف بالشیخ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طبعة دار الأندلس، بیروت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الوجیزة فی الرجال، للعلّامة محمّد باقر المجلسی، تحقیق محمّد کاظم رحمان ستایش، وزارة الثقافة والارشاد الاسلامی، تهران،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وسائل الشیعة إلی تحصیل مسائل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بن الحسن الحرّ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و نشر مؤسّسة آل البیت‌علیهم السلام،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الوسیلة إلی نیل الفضیلة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لعماد الدّین أبی جعفر محمّد بن علی الطوسی، المعروف بابن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الشیخ محمّد الحسّون، نشر مکتبة السیّد المرعشی، قم،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الینابیع الفقهیّة، علی أصغر المروارید، دار التراث، بیروت،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bookmarkStart w:id="693" w:name="pg4701_26272"/>
    </w:p>
    <w:p>
      <w:pPr>
        <w:pStyle w:val="Heading3"/>
        <w:numPr>
          <w:ilvl w:val="2"/>
          <w:numId w:val="1"/>
        </w:numPr>
        <w:rPr/>
      </w:pPr>
      <w:bookmarkStart w:id="694" w:name="__RefHeading___Toc1060962_2035185390"/>
      <w:bookmarkStart w:id="695" w:name="_Toc256"/>
      <w:bookmarkEnd w:id="693"/>
      <w:bookmarkEnd w:id="694"/>
      <w:r>
        <w:rPr>
          <w:rtl w:val="true"/>
        </w:rPr>
        <w:t>فهرست مطالب</w:t>
      </w:r>
      <w:bookmarkEnd w:id="695"/>
    </w:p>
    <w:p>
      <w:pPr>
        <w:pStyle w:val="BookText"/>
        <w:rPr/>
      </w:pPr>
      <w:r>
        <w:rPr>
          <w:rFonts w:ascii="Amiri" w:hAnsi="Amiri" w:eastAsia="Amiri" w:cs="Amiri"/>
          <w:color w:val="111111"/>
          <w:sz w:val="28"/>
          <w:sz w:val="28"/>
          <w:szCs w:val="28"/>
          <w:rtl w:val="true"/>
          <w:lang w:bidi="ar-SA"/>
        </w:rPr>
        <w:t>مقدّمه</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Amiri" w:hAnsi="Amiri" w:eastAsia="Amiri" w:cs="Amiri"/>
          <w:color w:val="111111"/>
          <w:sz w:val="28"/>
          <w:sz w:val="28"/>
          <w:szCs w:val="28"/>
          <w:rtl w:val="true"/>
          <w:lang w:bidi="ar-SA"/>
        </w:rPr>
        <w:t>فصل اوّل</w:t>
      </w:r>
    </w:p>
    <w:p>
      <w:pPr>
        <w:pStyle w:val="BookText"/>
        <w:rPr/>
      </w:pPr>
      <w:r>
        <w:rPr>
          <w:rFonts w:ascii="IRNazanin" w:hAnsi="IRNazanin" w:eastAsia="IRNazanin"/>
          <w:color w:val="111111"/>
          <w:sz w:val="28"/>
          <w:sz w:val="28"/>
          <w:szCs w:val="28"/>
          <w:rtl w:val="true"/>
          <w:lang w:bidi="fa-IR"/>
        </w:rPr>
        <w:t xml:space="preserve">زیارت راه رستگاری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زنده نگاه داشتن یاد اهل بیت علیهم السلام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برپایی مجالس برای اهل بیت علیهم السلام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زیارتِ ائمّه معصومین علیهم السلام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آثار قلمی پیرامون زیارت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شرایط وآداب زیارت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آداب ملاقات با زائرِ ائمّه علیهم السلام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فصل دوّم</w:t>
      </w:r>
    </w:p>
    <w:p>
      <w:pPr>
        <w:pStyle w:val="BookText"/>
        <w:rPr/>
      </w:pPr>
      <w:r>
        <w:rPr>
          <w:rFonts w:ascii="IRNazanin" w:hAnsi="IRNazanin" w:eastAsia="IRNazanin"/>
          <w:color w:val="111111"/>
          <w:sz w:val="28"/>
          <w:sz w:val="28"/>
          <w:szCs w:val="28"/>
          <w:rtl w:val="true"/>
          <w:lang w:bidi="fa-IR"/>
        </w:rPr>
        <w:t xml:space="preserve">زیارت سیّد الشهداء علیه السلام و شرافت آن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پاداش زیارت امام حسین علیه السلام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زیارت کربلا واجب یا مستحبّ ؟ </w:t>
      </w:r>
      <w:r>
        <w:rPr>
          <w:rFonts w:eastAsia="IRNazanin" w:cs="IRNazanin"/>
          <w:color w:val="111111"/>
          <w:sz w:val="28"/>
          <w:szCs w:val="28"/>
          <w:lang w:bidi="fa-IR"/>
        </w:rPr>
        <w:t>48</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حجّة الإسلام شفتی‌قدس سره درباره زیارت سیّدالشهداءعلیه السلام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برتری کربلا بر مکّه با وجود واجب بودن حجّ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زیارت سالار شهیدان علیه السلام از شعائر اللَّه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وجوب حفظ شعائر حسینی علیه السلام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آداب مخصوص زیارت أبا عبداللَّه علیه السلام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فصل سوّم</w:t>
      </w:r>
    </w:p>
    <w:p>
      <w:pPr>
        <w:pStyle w:val="BookText"/>
        <w:rPr/>
      </w:pPr>
      <w:r>
        <w:rPr>
          <w:rFonts w:ascii="IRNazanin" w:hAnsi="IRNazanin" w:eastAsia="IRNazanin"/>
          <w:color w:val="111111"/>
          <w:sz w:val="28"/>
          <w:sz w:val="28"/>
          <w:szCs w:val="28"/>
          <w:rtl w:val="true"/>
          <w:lang w:bidi="fa-IR"/>
        </w:rPr>
        <w:t xml:space="preserve">زیارت عاشورا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آثار تألیفی پیرامون زیارت عاشورا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سند زیارت عاشورا ومنابع حدیثی آن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ترجمه متنِ روایت زیارت عاشورا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کیفیّت زیارت عاشورا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آراء در مسأله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قائلین به تقدیم نماز بر زیارت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یادآوری یک نکته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قائلین به تأخیرِ نماز از زیارت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نظرِ شیخ کفعمی قدس سره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نظر علّامه مجلسی قدس سره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فصل چهارم</w:t>
      </w:r>
    </w:p>
    <w:p>
      <w:pPr>
        <w:pStyle w:val="BookText"/>
        <w:rPr/>
      </w:pPr>
      <w:r>
        <w:rPr>
          <w:rFonts w:ascii="IRNazanin" w:hAnsi="IRNazanin" w:eastAsia="IRNazanin"/>
          <w:color w:val="111111"/>
          <w:sz w:val="28"/>
          <w:sz w:val="28"/>
          <w:szCs w:val="28"/>
          <w:rtl w:val="true"/>
          <w:lang w:bidi="fa-IR"/>
        </w:rPr>
        <w:t xml:space="preserve">زندگینامه مؤلّف و کتاب حاضر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زندگینامه حجّة الإسلام شفتی قدس سره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 حاضر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پرسش و پاسخ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رساله کیفیّت زیارت عاشورا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رساله بیان حدّ حائر حسینی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نسخه‌های کتاب و شیوه تحقیق آن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سخن پایانی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تصاویری از نسخ خطّی سؤال و جواب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رساله کیفیّت زیارت عاشورا</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السیّد محمّد باقر حجّة الإسلام الشفتی قدس سره</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سؤال و جواب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کلام علّامه مجلسی قدس سره در زاد المعاد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مقام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مراد آن مرحوم است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مقام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مبنای فرموده آن مرحوم است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مقام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صحّت و سقم آن است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روایة الشیخ فی مصباح المتهجّد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سند روایة مصباح المتهجّد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روایة أخری رواها الشیخ فی مصباح المتهجّد </w:t>
      </w:r>
      <w:r>
        <w:rPr>
          <w:rFonts w:eastAsia="IRNazanin" w:cs="IRNazanin"/>
          <w:color w:val="111111"/>
          <w:sz w:val="28"/>
          <w:szCs w:val="28"/>
          <w:lang w:bidi="fa-IR"/>
        </w:rPr>
        <w:t>133</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یتوجّه علی کلام العلّامة المجلسی قدس سره فی زاد المعاد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المحاکمة بین مصباح المتهجّد وکامل الزیارة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کلام العلّامة المجلسیّ قدس سره فی البحار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وجوه التأمّل فی کلام العلّامة المجلسیّ قدس سره فی البحار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مسلک الشیخ الکفعمی رحمه الله فی بیان کیفیّة الزیارة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الإیراد علی مسلک الشیخ الکفعمی رحمه الله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رأی المصنّف قدس سره فی بیان کیفیّة الزیارة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رساله بیان حدّ حائر حسینی علیه السلام</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السیّد محمّد باقر حجّة الإسلام الشفتی قدس سره</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سؤال و جواب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جواز أکل تربة الحسین علیه السلام مختصّ بطین قبره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ظاهر الأکثر انّ جواز الأکل غیر مختصّ بطین قبره علیه السلام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إیراد ألفاظ النصوص الواردة فی الباب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الأخبار الّتی توهم الإختصاص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الأخبار الّتی تفید التعمیم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الخبر الأوّل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الخبر الثانی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الخبر الثالث </w:t>
      </w:r>
      <w:r>
        <w:rPr>
          <w:rFonts w:eastAsia="IRNazanin" w:cs="IRNazanin"/>
          <w:color w:val="111111"/>
          <w:sz w:val="28"/>
          <w:szCs w:val="28"/>
          <w:lang w:bidi="fa-IR"/>
        </w:rPr>
        <w:t>174</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الکلام فی سند الخبر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الخبر الرابع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الکلام فی سند الخبر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الخبر الخامس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الکلام فی سند الخبر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الکلام فی دلالة الخبر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جملة من العبارات فی تفسیر الحَیْر والحَائِر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عبارات الفقهاء فی تفسیر الحَائِر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أقوال الفقهاء فی تحدید الحائر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القول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الحائر هو ما دار علیه سور الصحن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المطلب الأوّل</w:t>
      </w:r>
    </w:p>
    <w:p>
      <w:pPr>
        <w:pStyle w:val="BookText"/>
        <w:rPr/>
      </w:pPr>
      <w:r>
        <w:rPr>
          <w:rFonts w:ascii="IRNazanin" w:hAnsi="IRNazanin" w:eastAsia="IRNazanin"/>
          <w:color w:val="111111"/>
          <w:sz w:val="28"/>
          <w:sz w:val="28"/>
          <w:szCs w:val="28"/>
          <w:rtl w:val="true"/>
          <w:lang w:bidi="fa-IR"/>
        </w:rPr>
        <w:t>فی صحّة ما ادّعاه العلّامة المجلسی قدس سره و عدمها</w:t>
      </w:r>
    </w:p>
    <w:p>
      <w:pPr>
        <w:pStyle w:val="BookText"/>
        <w:rPr/>
      </w:pPr>
      <w:r>
        <w:rPr>
          <w:rFonts w:ascii="IRNazanin" w:hAnsi="IRNazanin" w:eastAsia="IRNazanin"/>
          <w:color w:val="111111"/>
          <w:sz w:val="28"/>
          <w:sz w:val="28"/>
          <w:szCs w:val="28"/>
          <w:rtl w:val="true"/>
          <w:lang w:bidi="fa-IR"/>
        </w:rPr>
        <w:t xml:space="preserve">فی عدم صحّة ما ادّعاه العلّامة المجلسی رحمه الله من کون القول المذکور ظاهرًا من کلام أکثر العلماء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المطلب الثانی</w:t>
      </w:r>
    </w:p>
    <w:p>
      <w:pPr>
        <w:pStyle w:val="BookText"/>
        <w:rPr/>
      </w:pPr>
      <w:r>
        <w:rPr>
          <w:rFonts w:ascii="IRNazanin" w:hAnsi="IRNazanin" w:eastAsia="IRNazanin"/>
          <w:color w:val="111111"/>
          <w:sz w:val="28"/>
          <w:sz w:val="28"/>
          <w:szCs w:val="28"/>
          <w:rtl w:val="true"/>
          <w:lang w:bidi="fa-IR"/>
        </w:rPr>
        <w:t>فی مستند القول الأوّل</w:t>
      </w:r>
    </w:p>
    <w:p>
      <w:pPr>
        <w:pStyle w:val="BookText"/>
        <w:rPr/>
      </w:pPr>
      <w:r>
        <w:rPr>
          <w:rFonts w:ascii="IRNazanin" w:hAnsi="IRNazanin" w:eastAsia="IRNazanin"/>
          <w:color w:val="111111"/>
          <w:sz w:val="28"/>
          <w:sz w:val="28"/>
          <w:szCs w:val="28"/>
          <w:rtl w:val="true"/>
          <w:lang w:bidi="fa-IR"/>
        </w:rPr>
        <w:t xml:space="preserve">ما وصل إلینا من جور المتوکّل علی قبر الحسین علیه السلام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لیس فی الحکایات السابقة دلالة علی القول الأوّل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اطلاق الحائر علی الموضع الشریف فی الروایات </w:t>
      </w:r>
      <w:r>
        <w:rPr>
          <w:rFonts w:eastAsia="IRNazanin" w:cs="IRNazanin"/>
          <w:color w:val="111111"/>
          <w:sz w:val="28"/>
          <w:szCs w:val="28"/>
          <w:lang w:bidi="fa-IR"/>
        </w:rPr>
        <w:t>228</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الروایة الأولی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الکلام فی سند الروایة و دلالتها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الروایة الثانیة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الکلام فی دلالة الروایة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الکلام فی سند الروایة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ممّا یدلّ علی بطلان القول الأوّل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الحدیث الأوّل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الکلام فی سند الحدیث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الحدیث الثانی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وجه استفادة بطلان القول الأوّل من هذین الحدیثین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لم یکن لمرقد مولانا الحسین علیه السلام إلی زمن هارون عمارة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لم یکن لمرقد أمیرالمؤمنین علیه السلام إلی زمن هارون عمارة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فیما یدلّ علی انتفاء العمارة لمرقد مولانا الحسین علیه السلام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وجه دلالة الخبر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المتحصّل ممّا ذکر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عاشورا</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سؤال و جواب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سنّ شریف امام سجّاد و علیّ اکبر شهید علیهما السلام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سنّ شریف امام حسین علیه السلام در وقت شهادت</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سؤال و جواب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سنّ امام سجّاد علیه السلام در واقعه کربلا</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سؤال و جواب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سنّ امام باقر علیه السلام در واقعه کربلا</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سؤال و جواب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تعداد لعن و سلام در زیارت عاشورا</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سؤال و جواب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دعای بعد از زیارت عاشورا</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سؤال و جواب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زیارت سیّد الشهداء علیه السلام واجب یا مستحبّ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سؤال و جواب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ثواب گریه بر سیّد الشهداء علیه السلام</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سؤال و جواب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تعزیه داری وشبیه خوانی سیّد الشهداء علیه السلام</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سؤال و جواب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وقف بر تعزیه أبا عبداللَّه علیه السلام</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سؤال و جواب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دُهُل زدن در تعزیه سیّد الشهداء علیه السلام</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سؤال و جواب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غنا نمودن در مرثیه أبا عبداللَّه علیه السلام</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سؤال و جواب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برهنه سینه زدن</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سؤال و جواب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نذر روزه تاسوعا و عاشورا</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سؤال و جواب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رسالة فی کیفیّة زیارة عاشوراء</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السیّد أسداللَّه بن حجّة الإسلام الشفتی قدس سره</w:t>
      </w:r>
    </w:p>
    <w:p>
      <w:pPr>
        <w:pStyle w:val="BookText"/>
        <w:rPr/>
      </w:pPr>
      <w:r>
        <w:rPr>
          <w:rFonts w:ascii="IRNazanin" w:hAnsi="IRNazanin" w:eastAsia="IRNazanin"/>
          <w:color w:val="111111"/>
          <w:sz w:val="28"/>
          <w:sz w:val="28"/>
          <w:szCs w:val="28"/>
          <w:rtl w:val="true"/>
          <w:lang w:bidi="fa-IR"/>
        </w:rPr>
        <w:t xml:space="preserve">مقدّمة التحقیق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ترجمة العلاّمة السیّد أسداللَّه الشفتی قدس سره</w:t>
      </w:r>
    </w:p>
    <w:p>
      <w:pPr>
        <w:pStyle w:val="BookText"/>
        <w:rPr/>
      </w:pPr>
      <w:r>
        <w:rPr>
          <w:rFonts w:ascii="IRNazanin" w:hAnsi="IRNazanin" w:eastAsia="IRNazanin"/>
          <w:color w:val="111111"/>
          <w:sz w:val="28"/>
          <w:sz w:val="28"/>
          <w:szCs w:val="28"/>
          <w:rtl w:val="true"/>
          <w:lang w:bidi="fa-IR"/>
        </w:rPr>
        <w:t xml:space="preserve">اسمه و نسبه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مولده و نشأته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کلمات العلماء فی حقّه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حیاته العلمیّة والإجتماعیّة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أساتذته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مشایخه فی الإجازة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آثاره العمرانیة الخالدة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آثاره العلمیّة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أولاده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مدفنه </w:t>
      </w:r>
      <w:r>
        <w:rPr>
          <w:rFonts w:eastAsia="IRNazanin" w:cs="IRNazanin"/>
          <w:color w:val="111111"/>
          <w:sz w:val="28"/>
          <w:szCs w:val="28"/>
          <w:lang w:bidi="fa-IR"/>
        </w:rPr>
        <w:t>317</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منهج التحقیق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شکر و ثناء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نماذج من النسخ المخطوطة للکتاب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 xml:space="preserve">مقدّمة المؤلّف قدس سره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المطلب الأوّل</w:t>
      </w:r>
    </w:p>
    <w:p>
      <w:pPr>
        <w:pStyle w:val="BookText"/>
        <w:rPr/>
      </w:pPr>
      <w:r>
        <w:rPr>
          <w:rFonts w:ascii="IRNazanin" w:hAnsi="IRNazanin" w:eastAsia="IRNazanin"/>
          <w:color w:val="111111"/>
          <w:sz w:val="28"/>
          <w:sz w:val="28"/>
          <w:szCs w:val="28"/>
          <w:rtl w:val="true"/>
          <w:lang w:bidi="fa-IR"/>
        </w:rPr>
        <w:t>فی ذکر مستند هذه الزیارة</w:t>
      </w:r>
    </w:p>
    <w:p>
      <w:pPr>
        <w:pStyle w:val="BookText"/>
        <w:rPr/>
      </w:pPr>
      <w:r>
        <w:rPr>
          <w:rFonts w:ascii="IRNazanin" w:hAnsi="IRNazanin" w:eastAsia="IRNazanin"/>
          <w:color w:val="111111"/>
          <w:sz w:val="28"/>
          <w:sz w:val="28"/>
          <w:szCs w:val="28"/>
          <w:rtl w:val="true"/>
          <w:lang w:bidi="fa-IR"/>
        </w:rPr>
        <w:t xml:space="preserve">الخبر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ابن قولویه رحمه الله فی کامل الزیارة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الخبر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الشیخ الطوسی‌قدس سره فی مصباحه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الخبر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أخری رواها الشیخ‌قدس سره فی مصباحه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روایة محمّد بن المشهدی‌رحمه الله فی المزار الکبیر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فیما قاله السیّد بن طاوس رحمه الله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المطلب الثانی</w:t>
      </w:r>
    </w:p>
    <w:p>
      <w:pPr>
        <w:pStyle w:val="BookText"/>
        <w:rPr/>
      </w:pPr>
      <w:r>
        <w:rPr>
          <w:rFonts w:ascii="IRNazanin" w:hAnsi="IRNazanin" w:eastAsia="IRNazanin"/>
          <w:color w:val="111111"/>
          <w:sz w:val="28"/>
          <w:sz w:val="28"/>
          <w:szCs w:val="28"/>
          <w:rtl w:val="true"/>
          <w:lang w:bidi="fa-IR"/>
        </w:rPr>
        <w:t>فیما یستفاد من هذه الأخبار</w:t>
      </w:r>
    </w:p>
    <w:p>
      <w:p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یترتّب علی زیارة الحسین‌علیه السلام یوم عاشورا من الثواب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هو دخیل فی حصول الزیارة وثوابها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 الزیارة و ثوابها حاصلةٌ بالسلام و الإجتهاد فی الدعاء علی قاتله</w:t>
      </w:r>
    </w:p>
    <w:p>
      <w:pPr>
        <w:pStyle w:val="BookText"/>
        <w:rPr/>
      </w:pP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lang w:bidi="ar-SA"/>
        </w:rPr>
        <w:t>361</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 الرکعتین جزءٌ لزیارة عاشوراء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محلّ الرکعتین بعد الفراغ من الزیارة حتّی من السجدة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الأمر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 زیارة عاشوراء للقریب والبعید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الأمر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 الدعاء المشتمل علی خبر صَفوان لیس جزء لزیارة عاشوراء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إنّ ما ذکر فی روایة صَفوان ممّا یدلّ علی قضاء الحوائج بهذه الزیارة انّما هو إذا کانت مع الدعاء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الأمر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زیارة عاشوراء لاتختصّ بیوم عاشوراء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المطلب الثالث</w:t>
      </w:r>
    </w:p>
    <w:p>
      <w:pPr>
        <w:pStyle w:val="BookText"/>
        <w:rPr/>
      </w:pPr>
      <w:r>
        <w:rPr>
          <w:rFonts w:ascii="IRNazanin" w:hAnsi="IRNazanin" w:eastAsia="IRNazanin"/>
          <w:color w:val="111111"/>
          <w:sz w:val="28"/>
          <w:sz w:val="28"/>
          <w:szCs w:val="28"/>
          <w:rtl w:val="true"/>
          <w:lang w:bidi="fa-IR"/>
        </w:rPr>
        <w:t>فی ذکر بعض کلمات العلماء فی بیان کیفیّة هذه الزیارة</w:t>
      </w:r>
    </w:p>
    <w:p>
      <w:pPr>
        <w:pStyle w:val="BookText"/>
        <w:rPr/>
      </w:pPr>
      <w:r>
        <w:rPr>
          <w:rFonts w:ascii="IRNazanin" w:hAnsi="IRNazanin" w:eastAsia="IRNazanin"/>
          <w:color w:val="111111"/>
          <w:sz w:val="28"/>
          <w:sz w:val="28"/>
          <w:szCs w:val="28"/>
          <w:rtl w:val="true"/>
          <w:lang w:bidi="fa-IR"/>
        </w:rPr>
        <w:t>وهذا الدعاء وبعض الإختلاف بینهم فی ذلک</w:t>
      </w:r>
    </w:p>
    <w:p>
      <w:pPr>
        <w:pStyle w:val="BookText"/>
        <w:rPr/>
      </w:pP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الصلاة الواردة فی زیارة عاشوراء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ما قاله الکفعمی رحمه الله فی مصباحه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فیما یرد علی کلام الکفعمی رحمه الله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کلام العلّامة المجلسی قدس سره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فیما یرد علی العلّامة المجلسی قدس سره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فیما ذهب إلیه المحقّق الداماد رحمه الله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الإیراد علی ما ذکره المحقّق الداماد قدس سره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فیما یظهر من محمّد بن المشهدی رحمه الله مع الکلام فیه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الصلاة هل هی شرطُ کمال لهذه الزیارة أو جزء تفسد الزیارة بفقدها </w:t>
      </w:r>
      <w:r>
        <w:rPr>
          <w:rFonts w:eastAsia="IRNazanin" w:cs="IRNazanin"/>
          <w:color w:val="111111"/>
          <w:sz w:val="28"/>
          <w:szCs w:val="28"/>
          <w:lang w:bidi="fa-IR"/>
        </w:rPr>
        <w:t>388</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التکبیر قبل الشروع فی هذه الزیارة واردٌ فیها أم لا ؟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فیما ذهب إلیه والده السیّد حجّة الإسلام قدس سره والکلام فیه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الدعاء الأخیر المصدّر بأسماء الجلالة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الوجه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انضمام زیارة أمیرالمؤمنین‌علیه السلام إلی هذه الزیارة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المطلب الرابع</w:t>
      </w:r>
    </w:p>
    <w:p>
      <w:pPr>
        <w:pStyle w:val="BookText"/>
        <w:rPr/>
      </w:pPr>
      <w:r>
        <w:rPr>
          <w:rFonts w:ascii="IRNazanin" w:hAnsi="IRNazanin" w:eastAsia="IRNazanin"/>
          <w:color w:val="111111"/>
          <w:sz w:val="28"/>
          <w:sz w:val="28"/>
          <w:szCs w:val="28"/>
          <w:rtl w:val="true"/>
          <w:lang w:bidi="fa-IR"/>
        </w:rPr>
        <w:t>فی أمور ینبغی التنبیه علیها</w:t>
      </w:r>
    </w:p>
    <w:p>
      <w:p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اشتمل علیه دعاء صفوان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 الروایة المشتملة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الروایة المشتملة علی زیارة عاشوراء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الإختلاف بین زیارة عاشوراء و زیارة ششم فی ترتیب الدعاء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محلّ زیارة العاشور إذا أراد الجمع بینها وبین الزیارة المعروفة</w:t>
      </w:r>
    </w:p>
    <w:p>
      <w:pPr>
        <w:pStyle w:val="BookText"/>
        <w:rPr/>
      </w:pPr>
      <w:r>
        <w:rPr>
          <w:rFonts w:ascii="IRNazanin" w:hAnsi="IRNazanin" w:eastAsia="IRNazanin"/>
          <w:color w:val="111111"/>
          <w:sz w:val="28"/>
          <w:sz w:val="28"/>
          <w:szCs w:val="28"/>
          <w:rtl w:val="true"/>
          <w:lang w:bidi="fa-IR"/>
        </w:rPr>
        <w:t xml:space="preserve">بزیارة ششم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الأمر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انّه هل یجوز الإتیان بهذه الزیارة علی النظم المذکور فی مجالس عدیدة أو ماشیًا أو راکبًا؟ وهل یعتبر فیها الموالات فی أجزائها أم لا؟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الأمر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استحباب زیارة عاشوراء فی کلّ یوم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ما هو المراد بالثواب المذکور فی الروایات ؟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الأمر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ما یتعلّق بسند الروایات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سند روایة کامل الزیارة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روایة کامل الزیارة فی غایة الإعتبار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سند روایة المصباح والمزار الکبیر </w:t>
      </w:r>
      <w:r>
        <w:rPr>
          <w:rFonts w:eastAsia="IRNazanin" w:cs="IRNazanin"/>
          <w:color w:val="111111"/>
          <w:sz w:val="28"/>
          <w:szCs w:val="28"/>
          <w:lang w:bidi="fa-IR"/>
        </w:rPr>
        <w:t>421</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 لا حاجة فی المقام إلی إعتبار السند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بیان اختلال ما فی زاد المعاد وتحفة الزائر فی سند الروایة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یظهر من الشیخ الطوسی‌رحمه الله خلط فی الجملة فی ذکر السند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الأمر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تغییر بعض کلمات الزیارة علی تقدیر إتیانها فی غیر یوم عاشوراء</w:t>
      </w:r>
    </w:p>
    <w:p>
      <w:pPr>
        <w:pStyle w:val="BookText"/>
        <w:rPr/>
      </w:pPr>
      <w:r>
        <w:rPr>
          <w:rFonts w:eastAsia="Times New Roman" w:cs="Times New Roman" w:ascii="Times New Roman" w:hAnsi="Times New Roman"/>
          <w:color w:val="111111"/>
          <w:sz w:val="28"/>
          <w:szCs w:val="28"/>
          <w:lang w:val="en-US" w:bidi="en-US"/>
        </w:rPr>
        <w:t>431</w:t>
      </w:r>
    </w:p>
    <w:p>
      <w:pPr>
        <w:pStyle w:val="BookText"/>
        <w:rPr/>
      </w:pPr>
      <w:r>
        <w:rPr>
          <w:rFonts w:ascii="IRNazanin" w:hAnsi="IRNazanin" w:eastAsia="IRNazanin"/>
          <w:color w:val="111111"/>
          <w:sz w:val="28"/>
          <w:sz w:val="28"/>
          <w:szCs w:val="28"/>
          <w:rtl w:val="true"/>
          <w:lang w:bidi="fa-IR"/>
        </w:rPr>
        <w:t>ختام فی بیان أمور</w:t>
      </w:r>
    </w:p>
    <w:p>
      <w:p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 الصلاة لیست جزءًا للزیارة المطلقة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سقط من نسخة الأصل مع الأسف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هذه الزیارة تختصّ بالبعید أو تعمّ القریب ؟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الأمر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 الإیماء فی الزیارة ما المراد منه ؟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الأمر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انّه هل یشترط فی الزیارة الصعود علی السطح المرتفع أو البروز إلی الصحراء، أم لا ؟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الأمر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إختلاف روایة کامل الزیارة والمصباح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فیما قاله والده السیّد حجّة الإسلام قدس سره والکلام فیه </w:t>
      </w:r>
      <w:r>
        <w:rPr>
          <w:rFonts w:eastAsia="IRNazanin" w:cs="IRNazanin"/>
          <w:color w:val="111111"/>
          <w:sz w:val="28"/>
          <w:szCs w:val="28"/>
          <w:lang w:bidi="fa-IR"/>
        </w:rPr>
        <w:t>443</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انّه قد ورد فی بعض الروایات زیارته علیه السلام ممّا یناسب روایة عُقبَة بن قیس ومالک الجُهَنِی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p>
    <w:p>
      <w:pPr>
        <w:pStyle w:val="BookText"/>
        <w:rPr/>
      </w:pPr>
      <w:r>
        <w:rPr>
          <w:rFonts w:ascii="IRNazanin" w:hAnsi="IRNazanin" w:eastAsia="IRNazanin"/>
          <w:color w:val="111111"/>
          <w:sz w:val="28"/>
          <w:sz w:val="28"/>
          <w:szCs w:val="28"/>
          <w:rtl w:val="true"/>
          <w:lang w:bidi="fa-IR"/>
        </w:rPr>
        <w:t>رسالة فی تحدید الحائر الحسینیّ علیه السلام</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السیّد أسداللَّه بن حجّة الإسلام الشفتی قدس سره</w:t>
      </w:r>
    </w:p>
    <w:p>
      <w:pPr>
        <w:pStyle w:val="BookText"/>
        <w:rPr/>
      </w:pPr>
      <w:r>
        <w:rPr>
          <w:rFonts w:ascii="IRNazanin" w:hAnsi="IRNazanin" w:eastAsia="IRNazanin"/>
          <w:color w:val="111111"/>
          <w:sz w:val="28"/>
          <w:sz w:val="28"/>
          <w:szCs w:val="28"/>
          <w:rtl w:val="true"/>
          <w:lang w:bidi="fa-IR"/>
        </w:rPr>
        <w:t xml:space="preserve">مقدّمة التحقیق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المبحث الثالث</w:t>
      </w:r>
    </w:p>
    <w:p>
      <w:pPr>
        <w:pStyle w:val="BookText"/>
        <w:rPr/>
      </w:pPr>
      <w:r>
        <w:rPr>
          <w:rFonts w:ascii="IRNazanin" w:hAnsi="IRNazanin" w:eastAsia="IRNazanin"/>
          <w:color w:val="111111"/>
          <w:sz w:val="28"/>
          <w:sz w:val="28"/>
          <w:szCs w:val="28"/>
          <w:rtl w:val="true"/>
          <w:lang w:bidi="fa-IR"/>
        </w:rPr>
        <w:t>فی بیان المراد من الحائر وحرم الحسین علیه السلام</w:t>
      </w:r>
    </w:p>
    <w:p>
      <w:pPr>
        <w:pStyle w:val="BookText"/>
        <w:rPr/>
      </w:pPr>
      <w:r>
        <w:rPr>
          <w:rFonts w:ascii="IRNazanin" w:hAnsi="IRNazanin" w:eastAsia="IRNazanin"/>
          <w:color w:val="111111"/>
          <w:sz w:val="28"/>
          <w:sz w:val="28"/>
          <w:szCs w:val="28"/>
          <w:rtl w:val="true"/>
          <w:lang w:bidi="fa-IR"/>
        </w:rPr>
        <w:t xml:space="preserve">المقام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معنی الحائر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بیان کلمات أهل اللغة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بیان کلمات الأصحاب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المطلب الأوّل</w:t>
      </w:r>
    </w:p>
    <w:p>
      <w:pPr>
        <w:pStyle w:val="BookText"/>
        <w:rPr/>
      </w:pPr>
      <w:r>
        <w:rPr>
          <w:rFonts w:ascii="IRNazanin" w:hAnsi="IRNazanin" w:eastAsia="IRNazanin"/>
          <w:color w:val="111111"/>
          <w:sz w:val="28"/>
          <w:sz w:val="28"/>
          <w:szCs w:val="28"/>
          <w:rtl w:val="true"/>
          <w:lang w:bidi="fa-IR"/>
        </w:rPr>
        <w:t xml:space="preserve">فی انّ المستفاد من کلام جملة من أهل اللغة وکلام جملة من الأصحاب انّ الحائر اسم للموضع المنخفض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المطلب الثانی</w:t>
      </w:r>
    </w:p>
    <w:p>
      <w:pPr>
        <w:pStyle w:val="BookText"/>
        <w:rPr/>
      </w:pPr>
      <w:r>
        <w:rPr>
          <w:rFonts w:ascii="IRNazanin" w:hAnsi="IRNazanin" w:eastAsia="IRNazanin"/>
          <w:color w:val="111111"/>
          <w:sz w:val="28"/>
          <w:sz w:val="28"/>
          <w:szCs w:val="28"/>
          <w:rtl w:val="true"/>
          <w:lang w:bidi="fa-IR"/>
        </w:rPr>
        <w:t xml:space="preserve">فی انّ الظاهر من کلمات جملة من الأصحاب اتّفاقهم علی انّ الحائر ما دار علیه سور المشهد والمسجد دون سور البلد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توضیح الحال فی ضمن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معنی الحائر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المراد به فی حائر الحسین علیه السلام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 المراد من سورالمشهد هل هو سور الصحن أو سور الروضة </w:t>
      </w:r>
      <w:r>
        <w:rPr>
          <w:rFonts w:eastAsia="IRNazanin" w:cs="IRNazanin"/>
          <w:color w:val="111111"/>
          <w:sz w:val="28"/>
          <w:szCs w:val="28"/>
          <w:lang w:bidi="fa-IR"/>
        </w:rPr>
        <w:t>466</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بعض الأخبار الواردة فی الحائر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المطلب الثالث</w:t>
      </w:r>
    </w:p>
    <w:p>
      <w:pPr>
        <w:pStyle w:val="BookText"/>
        <w:rPr/>
      </w:pPr>
      <w:r>
        <w:rPr>
          <w:rFonts w:ascii="IRNazanin" w:hAnsi="IRNazanin" w:eastAsia="IRNazanin"/>
          <w:color w:val="111111"/>
          <w:sz w:val="28"/>
          <w:sz w:val="28"/>
          <w:szCs w:val="28"/>
          <w:rtl w:val="true"/>
          <w:lang w:bidi="fa-IR"/>
        </w:rPr>
        <w:t xml:space="preserve">فیما یستفاد من کلام الشیخ المفید رحمه الله فی الإرشاد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المطلب الرابع</w:t>
      </w:r>
    </w:p>
    <w:p>
      <w:pPr>
        <w:pStyle w:val="BookText"/>
        <w:rPr/>
      </w:pPr>
      <w:r>
        <w:rPr>
          <w:rFonts w:ascii="IRNazanin" w:hAnsi="IRNazanin" w:eastAsia="IRNazanin"/>
          <w:color w:val="111111"/>
          <w:sz w:val="28"/>
          <w:sz w:val="28"/>
          <w:szCs w:val="28"/>
          <w:rtl w:val="true"/>
          <w:lang w:bidi="fa-IR"/>
        </w:rPr>
        <w:t xml:space="preserve">فیما یستفاد من کلام الحلّی والعلّامة فی المنتهی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المطلب الخامس</w:t>
      </w:r>
    </w:p>
    <w:p>
      <w:pPr>
        <w:pStyle w:val="BookText"/>
        <w:rPr/>
      </w:pPr>
      <w:r>
        <w:rPr>
          <w:rFonts w:ascii="IRNazanin" w:hAnsi="IRNazanin" w:eastAsia="IRNazanin"/>
          <w:color w:val="111111"/>
          <w:sz w:val="28"/>
          <w:sz w:val="28"/>
          <w:szCs w:val="28"/>
          <w:rtl w:val="true"/>
          <w:lang w:bidi="fa-IR"/>
        </w:rPr>
        <w:t xml:space="preserve">فی تحقیق الحال فی تحدید الحائر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رأی والده السیّد حجّة الإسلام قدس سره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الإشارة إلی بعض فوائد والده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الأقوال فی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الحائر اسم للصحن مع ما فیه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القول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اسم للروضة نفسها أو ما یتبعها من العمارات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تنبیهٌ 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 الحائر والحیر اسمان للبناء من الجدار ونحوه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رأی المؤلّف قدس سره فی تحدید الحائر </w:t>
      </w:r>
      <w:r>
        <w:rPr>
          <w:rFonts w:eastAsia="IRNazanin" w:cs="IRNazanin"/>
          <w:color w:val="111111"/>
          <w:sz w:val="28"/>
          <w:szCs w:val="28"/>
          <w:lang w:bidi="fa-IR"/>
        </w:rPr>
        <w:t>494</w:t>
      </w:r>
    </w:p>
    <w:p>
      <w:pPr>
        <w:pStyle w:val="BookText"/>
        <w:rPr/>
      </w:pPr>
      <w:r>
        <w:rPr>
          <w:rFonts w:ascii="Amiri" w:hAnsi="Amiri" w:eastAsia="Amiri" w:cs="Amiri"/>
          <w:color w:val="111111"/>
          <w:sz w:val="28"/>
          <w:sz w:val="28"/>
          <w:szCs w:val="28"/>
          <w:rtl w:val="true"/>
          <w:lang w:bidi="ar-SA"/>
        </w:rPr>
        <w:t>الفهارس العامّة</w:t>
      </w:r>
    </w:p>
    <w:p>
      <w:pPr>
        <w:pStyle w:val="BookText"/>
        <w:rPr/>
      </w:pPr>
      <w:r>
        <w:rPr>
          <w:rFonts w:ascii="IRNazanin" w:hAnsi="IRNazanin" w:eastAsia="IRNazanin"/>
          <w:color w:val="111111"/>
          <w:sz w:val="28"/>
          <w:sz w:val="28"/>
          <w:szCs w:val="28"/>
          <w:rtl w:val="true"/>
          <w:lang w:bidi="fa-IR"/>
        </w:rPr>
        <w:t xml:space="preserve">فهرس الآیات الکریمة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فهرس الأحادیث الشریفة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فهرس مصادر التحقیق </w:t>
      </w:r>
      <w:r>
        <w:rPr>
          <w:rFonts w:eastAsia="IRNazanin" w:cs="IRNazanin"/>
          <w:color w:val="111111"/>
          <w:sz w:val="28"/>
          <w:szCs w:val="28"/>
          <w:lang w:bidi="fa-IR"/>
        </w:rPr>
        <w:t>503</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المطالب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 xml:space="preserve">معرّفی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نینوا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مقدّمه این کتاب، شامل چهار فصل است که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راه رستگاری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شرافت زیارت سالار شهیدان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عاشورا وکیفیّت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 مؤلّف و معرّفی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مقدّمه مفصّل که توسّط اینجانب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رضا شفتی، در یکصد وشش صفحه نوشته شده، متنِ اصلی کتاب آمده که شانزده پرسش وپاسخ پیرامون مسائل مختلفی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عاشورا وکیفیّت آن ؛ تربت حسینیّه ومحدوده حائر ؛ نذر روزه تاسوعا وعاشورا ؛ و عزاداری بر امام حسین علیه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شانزده پرسش وپاسخ از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و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تألیفات علامه محقّق سیّد محمّد باقر شفتی، معروف به حجّة الإسلام </w:t>
      </w:r>
      <w:r>
        <w:rPr>
          <w:rFonts w:eastAsia="IRNazanin" w:cs="IRNazanin"/>
          <w:color w:val="111111"/>
          <w:sz w:val="28"/>
          <w:szCs w:val="28"/>
          <w:rtl w:val="true"/>
          <w:lang w:bidi="fa-IR"/>
        </w:rPr>
        <w:t>(</w:t>
      </w:r>
      <w:r>
        <w:rPr>
          <w:rFonts w:eastAsia="IRNazanin" w:cs="IRNazanin"/>
          <w:color w:val="111111"/>
          <w:sz w:val="28"/>
          <w:szCs w:val="28"/>
          <w:lang w:bidi="fa-IR"/>
        </w:rPr>
        <w:t>1180</w:t>
      </w:r>
      <w:r>
        <w:rPr>
          <w:rFonts w:eastAsia="IRNazanin" w:cs="IRNazanin"/>
          <w:color w:val="111111"/>
          <w:sz w:val="28"/>
          <w:szCs w:val="28"/>
          <w:rtl w:val="true"/>
          <w:lang w:bidi="fa-IR"/>
        </w:rPr>
        <w:t xml:space="preserve"> -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انتخاب شده است </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کتاب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رساله به زبان عربی از آثار ارزشمند علّامه محقّق حاج سیّد أسد اللَّه شفتی اصفهانی </w:t>
      </w:r>
      <w:r>
        <w:rPr>
          <w:rFonts w:eastAsia="IRNazanin" w:cs="IRNazanin"/>
          <w:color w:val="111111"/>
          <w:sz w:val="28"/>
          <w:szCs w:val="28"/>
          <w:rtl w:val="true"/>
          <w:lang w:bidi="fa-IR"/>
        </w:rPr>
        <w:t>(</w:t>
      </w:r>
      <w:r>
        <w:rPr>
          <w:rFonts w:eastAsia="IRNazanin" w:cs="IRNazanin"/>
          <w:color w:val="111111"/>
          <w:sz w:val="28"/>
          <w:szCs w:val="28"/>
          <w:lang w:bidi="fa-IR"/>
        </w:rPr>
        <w:t>1228</w:t>
      </w:r>
      <w:r>
        <w:rPr>
          <w:rFonts w:eastAsia="IRNazanin" w:cs="IRNazanin"/>
          <w:color w:val="111111"/>
          <w:sz w:val="28"/>
          <w:szCs w:val="28"/>
          <w:rtl w:val="true"/>
          <w:lang w:bidi="fa-IR"/>
        </w:rPr>
        <w:t xml:space="preserve"> -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حجّة الإسلام حاج سیّد محمّد باقر شفتی، ضمیمه گردیده ؛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زیارت عاشورا و کیفیّت آن، ودیگری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محدوده حائر حسینی علیه السلام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55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صحیح 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وکامل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باب ششم در اعمال ماه محرّم، فصل دوّم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معروفی آمده که حضرت امام حسین علیه السلام برای آرام کردن، به علیا مکرّمه حضرت زینب علیها السلام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برادرم حسن مجتبی علیه السلام از دنیا رفت وحال آنکه او از من بهتر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وکامل الزیارة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را از بعضی روایات استفاده کرده‌اند، مثل این روایت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الإمام الباقر 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ولقد کانت مفروضة الطاعة علی جمیع من خلق اللَّه من الجنّ والإنس والطیر والوحش والأنبیاء والملائکة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روایتی که از امام 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 اللَّه تعالی فرجه الشریف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که فرمودند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ابنة رسول اللَّه صلی الله علیه وآله لی أسوة حسنة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اللؤلؤة الغالیة فی أسرار الشهادة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وإکسیر العبادات فی أسرار الشهادة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وکامل الزیارة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شیخ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الزیارة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یعنی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قبل از تولّد شیخ طوسی قدس سره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کامل الزیارة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کتاب المزار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فصل اوّل در آداب زیارت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تحفة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محمّد بن مسلم، عن أبی جعفر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یعلم الناس ما فی زیارة الحسین علیه السلام من الفضل لماتوا شوقًا، وتقطعت أنفسهم علیه حسرات </w:t>
      </w:r>
      <w:r>
        <w:rPr>
          <w:rFonts w:eastAsia="IRNazanin" w:cs="IRNazanin"/>
          <w:b w:val="false"/>
          <w:bCs w:val="false"/>
          <w:i w:val="false"/>
          <w:iCs w:val="false"/>
          <w:color w:val="333333"/>
          <w:sz w:val="20"/>
          <w:szCs w:val="20"/>
          <w:rtl w:val="true"/>
        </w:rPr>
        <w:t>...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الخصائص الحسینیّة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تأمّلی در نهضت عاشورا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 یبقی أحد یوم القیامة إلّا تمنّی یومئذ انّه کان من زوّار الحسین علیه السلام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صحیح 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العیون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العیون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وهی أطهر بقاع الأرض وأعظمها حرمة وانّها لمن بطحاء الجنّة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لغت به معنی ناراحتی هلاک و سختی از عذاب می‌باشد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بعضی از کتب تفسیر آمده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چاهی در جهنّم است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جلاء العیون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فرازی از دعای عرفه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الحسین، شیخ جواد قیّومی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ادامه روایت چنین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لمن زار أحدًا منکم،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کمن زار رسول اللَّه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در همان کتاب کامل الزیارة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از زید شحام روایت شده که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عبداللَّه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لمن زار قبر رسول اللَّه صلی الله علیه 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کمن زار اللَّه فی عرشه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حدیثی دیگر امام رضا علیه السلام می‌فرمایند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زار قبر أبی عبداللَّه علیه السلام بشطّ الفرات کان کمن زار اللَّه فوق عرشه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ودر روایت دیگر تعبیر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 کرسیّه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الزیارة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 فصل هفتم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الخصائص الحسینیّة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صاحب جواهر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یستحبّ زیارة الإمام الشهید أبی عبداللَّه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 تأکّد إستحبابها من ضروریات المذهب أو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مخفی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إکسیر العبادات فی أسرار الشهادات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مخفی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مخفی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و جواب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فی المتفرّقات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حرم مکّه عبارت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شمال جایی به نام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تنعیم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طرف شمال غربی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طرف شمال شرقی جایی به نام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ثنیة جبل المقطع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شرق مرز مقابل عرفه از دشت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جنوب شرقی مکانی به نام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جعرانه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واز جنوب غربی جایی به نام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اضائة 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بنابراین هرچند منطقه منا داخل حرم قرار می‌گیرد، امّا عرفات از حدّ حرم بیرون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شش گوشه بهشت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صحیح 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فاضل دربندی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أسرار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نقل این روایت شریف می‌نویسد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الوجوه المحتملة المتصوّرة فی ذلک خمسة،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المقام الّذی أعطاه اللَّه عزّوجلّ رسوله، أی مقام الشفاعة الکبری، انّما هو بسبب رضاه بشهادة فرخه وریحانته، وقد تقدّمت جملة من الأخبار الدالّة علی هذا المطلب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وأنا من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بقاء دینی وآثار شریعتی إلی یوم القیامة، انّما هو بسبب الحسین علیه السلام، وقد عرفت فی تضاعیف کلماتنا فی بعض المقدّمات انّه لو لا شهادته لما بقی من الدین المحمّدی 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والثالث</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 إلی آخر کلامه رفع مقامه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إکسیر العبادات فی أسرار الشهادات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شعائر حسینی، آیة اللَّه مامقانی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الشیعة والحاکمون، محمّد جواد مغنیه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علیّ صوت العدالة الإنسانیّة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الشیعة والحاکمون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الشیعة و الحاکمون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الشیعة والحاکمون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شافیه در مناقب آل رسول علیهم السلام و مفاسد بنی عبّاس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الشیعة والحاکمون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الخصائص الحسینیّة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محمّد بن مسلم، عن أبی جعفر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یعلم الناس ما فی زیارة الحسین علیه السلام من الفضل لماتوا شوقًا، وتقطعت أنفسهم علیه حسرات </w:t>
      </w:r>
      <w:r>
        <w:rPr>
          <w:rFonts w:eastAsia="IRNazanin" w:cs="IRNazanin"/>
          <w:b w:val="false"/>
          <w:bCs w:val="false"/>
          <w:i w:val="false"/>
          <w:iCs w:val="false"/>
          <w:color w:val="333333"/>
          <w:sz w:val="20"/>
          <w:szCs w:val="20"/>
          <w:rtl w:val="true"/>
        </w:rPr>
        <w:t>...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مشهدی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ومقدّمه مناهج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نسخه‌ای خطّی از این رساله به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کتابخانه آیة اللَّه العظمی گلپایگانی در قم موجود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کتابخانه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رساله در مجموعه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میراث حدیث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 تحقیق حجّة الإسلام آقای شیخ مهدی باقری سیانی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عزّه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چاپ رسیده است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الصدور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نسخه‌ای خطّی از این کتاب با تاریخ تحریر </w:t>
      </w:r>
      <w:r>
        <w:rPr>
          <w:rFonts w:eastAsia="IRNazanin" w:cs="IRNazanin"/>
          <w:b w:val="false"/>
          <w:bCs w:val="false"/>
          <w:i w:val="false"/>
          <w:iCs w:val="false"/>
          <w:color w:val="333333"/>
          <w:sz w:val="20"/>
          <w:szCs w:val="20"/>
        </w:rPr>
        <w:t>1296</w:t>
      </w:r>
      <w:r>
        <w:rPr>
          <w:rFonts w:ascii="IRNazanin" w:hAnsi="IRNazanin" w:eastAsia="IRNazanin"/>
          <w:b w:val="false"/>
          <w:b w:val="false"/>
          <w:bCs w:val="false"/>
          <w:i w:val="false"/>
          <w:i w:val="false"/>
          <w:iCs w:val="false"/>
          <w:color w:val="333333"/>
          <w:sz w:val="20"/>
          <w:sz w:val="20"/>
          <w:szCs w:val="20"/>
          <w:rtl w:val="true"/>
        </w:rPr>
        <w:t xml:space="preserve">، در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در کتابخانه وزیری یزد، به شماره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کتابخانه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این سؤال وجوابِ مفصّل، در ضمن مجموعه سؤال وجوابِ مرحوم اشرفی با نام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شعائر الإسلام من الحلال والحرام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چاپ رسیده است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اصل این کتاب به خطّ مؤلّف به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کتابخانه آیة اللَّه مرعشی نجفی در قم موجود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کتابخانه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با تحقیق آقای نزار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دار الأنصار،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این کتاب همراه با چند رساله دیگر از مؤلّف در سال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تهران به چاپ رسیده است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نسخه‌ای خطّی از این کتاب به شماره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کتابخانه آیة اللَّه مرعشی موجود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کتابخانه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الصدور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نسخه خطّی این رساله به 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کتابخانه مجلس شورای اسلامی موجود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کتابخانه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الحجّة، شیخ محمّد 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شفاء الصدور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الصدور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این شرح فارسی سال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نوشته شده وبه چاپ رسیده است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با تحقیق آقای ناصر باقری بیدهندی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مسجد مقدّس جمکران،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زیور طبع آراسته گردیده است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الصدور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فارسی مختصری است که در سال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شده است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مرحوم سیّد بن طاوس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تصریح کرده که این زیارت را از مصباح شیخ طوسی قدس سره ومختصر آن نقل نموده است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شیخ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الکبیر، محمّد بن المشهدی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المزار، شهید اوّل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والمصباح، شیخ کفعمی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الصدور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اللؤلؤ النضید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کامل این رساله ارزشمند، در پایان همین کتاب می‌آید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وحید بهبهانی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الرجالیّة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چند مورد از قرائن خارجی اطمینان آور برای حجّیّت خبر اشاره نموده، که عبارتند از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 اتّفاق بر عمل یا فتوای به آن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روایی یا فتوایی بودن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مقبول بودن نزد اصحاب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 بودن با کتاب، یا سنّت، یا اجماع، یا حکم عقل، ویا تجربه، مثل آنچه که از خواصّ آیات واعمال وادعیه وارد شده است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آن شهادت دهد که کلام معصوم است،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نهج البلاغه، وصحیفه سجّادیّه و زیارت جامعه، ومانند آن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عالی السند بودن خبر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کثیر مستفیض بودن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الرجالیّة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فائده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شیخ اعظم انصاری در 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التسامح فی أدلّة 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تعدادی از این اخبار را ذکر کرده و از آن تعبیر به مستفیضه نموده ومی‌گوید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بعید نیست ادّعای تواتر معنوی این اخبار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آنچه که هشام بن سالم از امام صادق علیه السلام روایت کرده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سمع شیئًا من الثواب علی شی‌ء فصنعه کان له أجره وإن لم یکن علی ما بلغه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روایتی که از عامّه نقل شده که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روی عبدالرّحمن الحلوانی مرفوعًا إلی جابر بن عبداللَّه الأنصاری،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بلغه من اللَّه فضیلة فأخذ بها وعمل بها إیمانًا باللَّه ورجاء ثوابه أعطاه اللَّه ذلک، وإن لم یکن کذلک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اعظم انصاری در 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التسامح فی أدلّة 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میان عالمان ما واهل سنّت آن است که در ادلّه سنن تسامح می‌کنند، به این معنا که شرایطی را که برای عمل به اخبار واحد ذکر کرده‌اند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قبیل اسلام، عدالت وضبط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روایات دلالت کننده بر امور مستحبّ ومکروه لازم نمی‌دانند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فقهیّه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مخفی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سندِ و متنِ زیارت، تفاوتِ زیادی به چشم می‌خورد ؛ مرحوم علّامه شیخ أبوالمعالی کلباسی در شرحِ گران سنگی که بر زیارتِ عاشورا نوشته، به سی و سه مورد از اختلاف‌هایی که در متنِ زیارت، بین کامل الزیارة ومصباح المتهجّد وجود دارد، اشاره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زیارت عاشورا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الصدور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اللؤلؤ النضید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المستفاد من ظواهر الروایات الواردة فی أحکام الزیارات تأخّر الصلاة عن الزیارة فی القریب، ولم أر ولم أسمع إلی الآن من یتأمّل فیه وإن کنت قصیر الباع وقلیل الإطّلاع ؛ وأمّا فی البعید فاختلفت الأخبار فی ذلک حیث انّ طائفة منها تدلّ علی التأخّر أیضًا کالقریب، وطائفة علی تقدّمها، أمّا الطائفة الأولی فمنها، إلخ </w:t>
      </w:r>
      <w:r>
        <w:rPr>
          <w:rFonts w:eastAsia="IRNazanin" w:cs="IRNazanin"/>
          <w:b w:val="false"/>
          <w:bCs w:val="false"/>
          <w:i w:val="false"/>
          <w:iCs w:val="false"/>
          <w:color w:val="333333"/>
          <w:sz w:val="20"/>
          <w:szCs w:val="20"/>
          <w:rtl w:val="true"/>
        </w:rPr>
        <w:t>»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مرحوم آیة اللَّه شیخ عبدالنبی اراکی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این باور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زیارت عاشورا را بر خلاف تمام زیارت های سایر ائمّه وانبیا واولیا، باید قبل از آن بخوانند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مخفی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السبق إلی معرفة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مرحوم صاحب جواهر بعد از نقلِ عبارتِ این دو عالمِ حلبی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ولم أعثر لهما علی نصّ فی ذلک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ذکری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تصریح مرحوم میرزا أبو المعالی کلباسی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مرحوم میرداماد از بعض معاصرین، مرحوم شیخ بهائی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زیارت عاشوراء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والرسائل الرجالیّة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أربعه ایّام، چاپ شده 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میراث اسلامی ایران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نیز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زیارت عاشوراء، أبوالمعالی کلباسی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والرسائل الرجالیّة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در شرح حال شیخ بهائی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واللؤلؤ النضید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احمد بن زین العابدین علوی عاملی، سبط محقّق کرکی قدس سره، از شاگردان میرداماد وشیخ بهایی بوده که از آن دو اجازه داشته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پسر خاله وداماد مرحوم میرداماد نیز بوده است ؛ این حکیم عالم ومتکلّم فاضل دارای تألیفات بسیاری بوده، که از آن جمله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لطائف غیبی، ریاض القدس، لوامع ربّانی در ردّ شُبَهِ نصرانی، مِصقَل صفاء، المعارف الإلهیّة، ومناهج الأخیار فی شرح الإستبصار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تقدّم نمازِ زیارت در زیارت از بعید، میر سیّد احمد علوی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شده در مجموعه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میراث حوزه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پنجم،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مقامع الفضل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مقامع الفضل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اللؤلؤ النضید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و 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عبارته فی المزار هکذا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ومنها زیارة یوم عاشوراء، قبل أن تزول الشمس من قرب أو بعد، إذا أردت زیارته علیه السلام فی هذا الیوم 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علیک یا أبا عبداللَّه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إلی أن قال بعد أن ذکر کلّاً من اللعن والسلام مائة مرّة والدعاء قبل السجود ودعاء السجود، ما هذا لفظه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صلّ رکعتین وودّع فی دبرهما أمیرالمؤمنین علیه السلام وأُومِ إلی الحسین منصرفًا وجهک نحوه 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اللَّه یا اللَّه یا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آخره ؛ المزار الکبیر للشیخ المفید قدس 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وعنه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باب صلاة یوم عاشوراء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عبّاسی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اللؤلؤ النضید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سلامة المرصاد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محدّث نوری‌قدس سره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و 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کامل این پاسخ مبسوط، در همین کتاب به چاپ می‌رسد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کامل این رساله در پایان همین کتاب به چاپ می‌رسد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شعائر الإسلام من الحلال والحرام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سؤال وجواب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الصدور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الصدور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مسائل متفرّقات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زیارت عاشوراء، أبوالمعالی کلباسی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به نقل از کتابِ پدرش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الهدایة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عملیه متاجر، وحید بهبهانی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تعلیقات میرزای شیرازی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الصدور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وتحفة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تاریخ بنا به گفته خود مرحوم حجّة الإسلام است که در حاشیه بعضی از اجازاتش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قد حُرِمنا من مجاورة العتبات العالیات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مشرفها آلاف التحیّة والصلوات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وانتقلنا منها إلی دیار العجم فی خمس ومائتین بعد الألف من الهجرة المبارکة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اجازات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حجّة الإسلام در حاشیه بعضی از اجازاتش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انتقل المرحوم میر عبدالباقی فی أوائل ورودی فی اصبهان فی سنة سبع و مائتین بعد الألف من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اجازات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تاریخ بر اساس نوشته خود مرحوم حجّة الاسلام است که در حاشیه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مطالع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مرقوم فرموده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اعلم انّه اتّفق لی فی سنة مائتین وخمس عشر بعد الألف الإرتحال من اصبهان إلی بلدة قم، ومکثت فیها أربعة أشهر أو أکثر، وکنت مشتغلًا بکتابة هذا المجلّد من الشرح،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مطالع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نسخه خطّی</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بیشتر نوشته‌ها ربیع الأوّل ثبت شده، و این اشتباه ناشی از نوشته مرحوم چهارسوقی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فوت حجّة الإسلام یقینًا در دوّم ماه ربیع الأوّل نبوده، زیرا اجازه‌ای به دستخطّ مبارکِ مرحوم سیّد وجود دارد که تاریخِ 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الأوّل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مرحوم حجّة الإسلام در این منابع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المفاخر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زندگانی مرحوم حجّة الإسلام شفتی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جلد، نوشته مرحوم سیّد مصلح الدین مهدوی ؛ 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الفوائد الرضویّة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أعلام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قصص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ریحانة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الکنی والألقاب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لباب 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الکرام البررة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معارف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مکارم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نجوم السماء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بغیة الراغبین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شده در موسوعة الإمام شرف</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سؤال وجواب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مجموعه‌ای است از سؤال‌ها ونامه‌هایی که از اطراف به سیّد حجّة الإسلام نوشته شده واحکام وجواب‌های مفصّل ومختصری که سیّد به آنها داده است ؛ این مجموعه در زمان حیاتِ مرحوم سیّد، به کوشش عمو زاده 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سیّد محمّد ابراهیم بن أبوالحسن موسوی معروف به کابلی، جمع آوری گردیده و جلدِ نخستِ آن در سال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به چاپ رسیده است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الحمراء، چاپ شده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میراث حدیث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الصدور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نسخه‌های خطّی سه کتابخانه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ابوالبرکات، علّامه فانی، سیّد شفتی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نسخه‌های خطّی کتابخانه کاشف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کتب خطّی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حاج میرزا أبوالفضل نوری طهرانی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شفاء الصدور فی شرح زیارة العاشور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لفظِ عاشوراء چند لغت ثابت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عاشورا وعاشوراء به مدّ و قصر، وعَشوراء و عاشُور، چنانچه از قاموس وغیر او استفاده می‌شود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 الأمان الواقیة وجنّة الإیمان الباقیة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توجّه به سمت کربلای معلّا در شهر اصفهان با طول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درجه 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دقیقه 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ثانیه، و عرض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درجه و</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دقیقه جغرافیایی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جدول عبدالرزاق بغائری؛ دروس معرفة الوقت والقبلة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سمت قبله به طرف مغرب متمایل است به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درجه و در شهرهای دیگر که طول و عرض آنها کمتر یا زیادتر از طول وعرض اصفهان است، مقدار این درجه نیز متفاوت می‌شود؛ مثلًا در شهر شیراز مقدار میل از جانب راست قبله به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درجه و در مشهد مقدّس به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درجه و در قزوین به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درجه می‌باشد، ولی در شهر تبریز مقدار میل و انحراف از جانب چپ قبله است 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مقامع الفضل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آقا نجفی در نسخه‌ای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سؤال وجواب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اینجا در حاشیه به خطّ خود نوشته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عاشوراء را به نحوی که مسطور فرموده‌اند، در مقام احتیاط است واظهر آن است که هرگاه بعد از ایماء به سلام، دو رکعت نماز زیارت به عمل آورد و بعد به نوعی که در کتاب زاد المعاد مسطور است، زیارت را به عمل آورد، کفایت می‌کند، و تتمّه آداب آن سنّت است و شرط در صحّت زیارت نیست ؛ محمّد تقی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محمّد باقر بن محمّد تقی نجفی، معروف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نجفی رحمه الله </w:t>
      </w:r>
      <w:r>
        <w:rPr>
          <w:rFonts w:eastAsia="IRNazanin" w:cs="IRNazanin"/>
          <w:b w:val="false"/>
          <w:bCs w:val="false"/>
          <w:i w:val="false"/>
          <w:iCs w:val="false"/>
          <w:color w:val="333333"/>
          <w:sz w:val="20"/>
          <w:szCs w:val="20"/>
          <w:rtl w:val="true"/>
        </w:rPr>
        <w:t>»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حاشیه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مخفی نماند نسبت این حدیث و این قول را به مالک، بنا بر نسخه کامل الزیارات است وامّا بنا بر مصباح، راوی وقائل این قول عقبة بن قیس والد صالح بن عقبة است، منه دام ظلّه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باب ششم در اعمال ماه محرّم، فصل دوّم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حِیرة شهری نزدیک کوفه است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 أنّ بعض المعاندین من المخالفین عرضوا علی الخلیفة العبّاسی أنّ الشیخ الطوسی‌قدس سره سبّ الصحابة فی کتابه الموسوم بالمصباح فی دعاء یوم عاشوراء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 الخلیفة باحضاره مع الکتاب المذکور، فلمّا حضر استفسر منه الأمر فأنکر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ففتح بعض کتّاب الخلیفة الکتاب وأراه العبارة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اللهمّ خصّ أنت أوّل ظالم باللّعن منّی، وابْدَأ به أوّلّا، ثمّ الْعَنِ الثانی والثالث والرابع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الشیخ بدیهة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المؤمنین لیس المراد ما عرض به المعاندون، بل المراد بأوّل ظالم قابیل قاتل هابیل، وهو الّذی بدأ بالقتل فی بنی آدم، المراد بالثانی عاقر ناقة صالح النبیّ واسمه قیدار بن سالف، وبالثالث قاتل یحیی بن زکریّا، وبالرابع عبدالرحمن بن ملجم قاتل علیّ بن أبی 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سمع الخلیفة بیانه رفع شأنه وأکرمه وزاد فی اعظامه وانتقم ممّن سعی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لوامع صاحبقرانی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زیارة عاشوراء، للشریف الکاشانی‌قدس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وشرح الزیارة لأبی المعالی الکلباسی 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النجاشی فی رجاله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اسماعیل بن بزیع کما یظهر ممّا تقدّم أبو جعفر، مولی المنصور أبی جعفر، وولد بزیع بیت منهم حمزة بن بزیع، کان من صالحی هذه الطائفة وثقاتهم کثیر العمل له 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وثّقه الشیخ فی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أصحاب الإمام الرضا علیه السلام، ترجمة </w:t>
      </w:r>
      <w:r>
        <w:rPr>
          <w:rFonts w:eastAsia="IRNazanin" w:cs="IRNazanin"/>
          <w:b w:val="false"/>
          <w:bCs w:val="false"/>
          <w:i w:val="false"/>
          <w:iCs w:val="false"/>
          <w:color w:val="333333"/>
          <w:sz w:val="20"/>
          <w:szCs w:val="20"/>
        </w:rPr>
        <w:t>5393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حیث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اسماعیل بن بزیع، ثقة، صحیح، کوفیّ، مولی المنصور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قدس سره فی الخلاصة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ترجمته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وقال علیّ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ثقة ثقة عین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مفصّلًا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وتنقیح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أبوالمعالی الکلباسی‌قدس سره فی رسالته الشریفة المعمولة فی بیان کیفیّة زیارة عاشوراء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عند تحریره حال سند روایة الزیارة الشریفة ما 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صالح بن عقبة فهو مشترک بین صالح بن عقبة بن خالد الأسدی وصالح ابن عقبة بن قیس بن سَمْعَان بن أبی رُبَیْحَة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ذکره النجاشی والشیخ فی الفهرست والرجال والعلّامة فی الخلاصة، لکن لم یأت أحد من هؤلاء بتوثیق ولا مدح له، بل حکی فی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الغضائری أنّه کذّاب غال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الظاهر أنّ الراوی عن علقمة هو سبط قیس، إذ الراوی عن مالک هو سبط قیس بشهادة روایة محمّد بن اسماعیل المقصود به محمّد بن اسماعیل بن بزیع، کما یظهر ممّا تقدّم لأنّه یروی عن سبط قیس، والظاهر اتّحاد صالحین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إنتهی موضع الحاجة من کلامه‌رحمه الله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عقبة بن قیس الّذی عدّه الشیخ فی رجاله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الإمام الباقرعلیه السلام، وصرّح بکونه مجهول الحال، وأخری من أصحاب الإمام الصادق علیه السلام 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عقبة بن قیس، والد صالح بن عقبة، کوفی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3715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النجاشی فی رجاله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سیف بن عمیرة النخعی، عربی کوفی، ثقة، روی عن أبی عبداللَّه وأبی الحسن‌علیهما السلام، له کتاب،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وثّقه فی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والخلاصة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وغایة المراد للشهیدقدس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وشرح الاستبصار لسبط الشهید الثانی‌رحمه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وتنقیح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إنّ ابن شهرآشوب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واقفی، ولکنّه مع حکمه بوقفه قد وثّقه صریحًا فی معالمه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لکن ذکر الفاضل المجلسی الأوّل قدس سره فی شرح مشیخة الفقیه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نر من أصحاب الرجال وغیرهم ما یدلّ علی وقفه، وکأنّه وقع عنه سهوًا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إنتهی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الشیخ فی رجاله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الإمام الباقرعلیه السلام قائلاً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علقمة بن محمّد الحضرمی، أخو أبی بکر الحضرمی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وأخری من أصحاب الإمام الصادق علیه السلام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علقمة بن محمّد الحضرمی أسند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الوحید البهبهانی قدس سره فی تعلیقته علی منهج المقال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علقمة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الصدوق فی أمالیه عن صالح بن علقمة عن أبیه روایة یظهر منها حسن حاله وکونه شیعیًّا</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وسلاح المتعبّد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یروی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المیرزا محمّد الشهدادی النائینی قدس سره فی الدرّة الحمراء فی زیارة العاشوراء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ضمن میراث حدیث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والّذی یدلّ علی کون علقمة حاضرًا فی مجلسه علیه السلام حین سأله عُقْبَة، وضع الضمیر موضع الظاهر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زرته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زرت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إنتهی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متعلّق بسمع، لا بروی، منه دام ظلّه العالی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ویوم عاشُوراء وعَشُورَاء ممدودان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والعاشور عاشر المحرّم أو تاسعه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وقوله علیه الصلاة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لأصومنّ التاسع، مذهب ابن عبّاس، وأخذ به بعض العلماء أنّ المراد بالتاسع یوم عاشوراء، فعاشوراء عنده تاسع المحرّم، والمشهور من أقاویل العلماء سلفهم وخلفهم أنّ عاشوراء عاشر المحرّم، وتاسوعاء تاسع المحرّم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و 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ابرز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المخطوطات، وفی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الشیخ نصراللَّه الشبستری قدس سره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اللؤلؤ النضید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نقل هذا الکلام من السیّد حجّة الإسلام‌قدس سره ما هذا 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الجری علی هذا المجری فی تفسیر العبارة ونظمها کما قال قدوة المحقّقین أبوالمعالی رحمه الله فی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رسالته فیه من مخالفة الظاهر غایة المخالفة ورکاکة المعنی کمال الرکاکة بعد صحّة عطف الإنشاء علی الاخبار، إنتهی</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خالد بن عمر الطیالسی التمیمی، أبو عبداللَّه، کان یسکن بالکوفة، له کتاب نوادر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عدّه الشیخ فی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5125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الإمام الکاظم علیه السلام، وذکره فی باب من لم یرو عن واحد من الأئمّة علیهم السلام مرّتین، قائلًا فی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عنه علی بن الحسن بن فضال وسعد بن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6261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یکنّی أبا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عنه حمید أصولًا کثیرة، ومات سنة تسع وخمسین ومأتین، وله سبع وتسعون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6304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 العلّامةقدس سره فی الخلاصة فی ترجمة صائد الهندی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لم یحضره حال محمّد بن خالد الطیالسی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ترجمة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الوحید البهبهانی قدس سره فی تعلیقته علی منهج المقال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روایة الأجلّة عنه تشیر إلی الإعتماد علیه، ویؤیّده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 حمید أصولًا کثیرة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النجاشی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صفوان بن مهران بن المغیرة الأسدی مولاهم، ثمّ مولی بنی کاهل منهم، کوفی، ثقة، یکنّی أبا محمّد، کان یسکن بنی حرام بالکوفة وأخواه حسین ومسکین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أبی عبد اللَّه علیه السلام، وکان صفوان جمّالا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عدّ الشیخ الرجل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الصادق علیه السلام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صفوان بن مهران الجمال أبو محمّد الأسدی الکاهلی، مولاهم 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فی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صفوان بن مهران الجمال، له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وعدّه فی ترتیب اختیار الکشی من أصحاب أبی الحسن موسی علیه السلام، وروی عنه ما یدلّ علی شدّة قبوله من أبی الحسن علیه السلام وصلاح دینه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 اختیار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ووثّقه فی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والوجیزة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وبلغة المحدّثین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ترجمته مفصّلًا فی تنقیح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عندنا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الحِیْرَة، بالکسر ثمّ السکون، و 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کانت علی ثلاثة أمیال من الکوفة علی موضع یقال له 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اللؤلؤ النضید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الحیرة بالکسر یطلق علی أربعة مواضع کما فی شفاء الصدور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کتاب اخبار الدول،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کانت بأرض الکوفة علی ساحل البحر، فان بحر فارس فی قدیم الزمان کان ممتدًا إلی أرض الکوفة، والآن لا أثر للمدینة و لا للبحر، وهذا هو المراد من الحیرة هیهنا، والمراد من المدینة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النبیّ صلی الله علیه وآله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ودّع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اللؤلؤ النضید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نقل هذه العبارة من حجّة الإسلام قدس سره ما هذا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فی محلّه إن شاء اللَّه انّ المحتمل بل الظاهر أن تکون هاتان الرکعتان لوداع أمیرالمؤمنین علیه السلام کما یشهد له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 رأس أمیرالمؤمنین‌علیه السلام فودّع فی دبرهما أمیرالمؤمنین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بمعونة ما سنذکر إن شاء اللَّه من الروایة الدالّة بظاهرها علی أنّ صلوة الزیارة فی زیارة الحسین علیه السلام عند رأس أمیرالمؤمنین علیه السلام بزیارة عاشوراء الغیر المعروفة تکون مقدّمة علی الزیارة، إلی غیر ذلک ممّا یوهن الاستشهاد به، فانتظر تمام الکلام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إختیار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الشریف الکاشانی قدس سره فی شرحه علی زیارة عاشوراء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بعد أن أورد الحدیث عن کامل الزیارة، ما هذا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وبالجملة سند هذه الروایة ضعیف، ولکن ضعفه بالشهرة منجبر، مع أنّ شیخنا الطوسی رواه أیضًا فی مصباحه، علی أنّ قاعدة التسامح فی أدلّة السنن کفتنا مؤونة الاهتمام بتحقیق السند، إنتهی</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حکیم بن داود بن حکیم السرّاج من مشایخ ابن قولویه، وقد صرّح قدس سره فی أوّل کامل الزیارة بوثاقة مشایخه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فی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عاصم الکوزی،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حکیم بن داود بن حکیم،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سلمة بن الخطّاب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المحقّق الکلباسی قدس سره فی شرحه علی الزیارة الشریفة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حکیم بن داود، فهو غیر مذکور فی الرجال، لکن لا ضیر فیه بواسطة مشارکة غیره معه فی الروایة</w:t>
      </w:r>
      <w:r>
        <w:rPr>
          <w:rFonts w:eastAsia="IRNazanin" w:cs="IRNazanin"/>
          <w:b w:val="false"/>
          <w:bCs w:val="false"/>
          <w:i w:val="false"/>
          <w:iCs w:val="false"/>
          <w:color w:val="333333"/>
          <w:sz w:val="20"/>
          <w:szCs w:val="20"/>
          <w:rtl w:val="true"/>
        </w:rPr>
        <w:t>...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موسی بن عیسی أبو جعفر الهمدانی السمان ؛ قد حکی النجاشی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أنّه ضعفه القمیّون بالغلوّ، وکان ابن الولید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کان یضع الحدیث، واللَّه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الغضائری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ضعیف یروی عن الضعفاء، ویجوز أن یخرج شاهدًا، تکلّم القمیّون فیه فأکثروا واستثنوا من کتاب نوادر الحکمة ما رواه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ابن الغضائری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الخلاصة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یروی عن الضعفاء، ضعفه القمیّون بالغلوّ، وکان ابن الولید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کان یضع الحدیث، واللَّه أعلم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الکلباسی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تضعیف القمّیین غیر موجب لضعف الخبر، ولا سیّما بالغلوّ ؛ لأنّه لاینافی اعتبار الخبر خصوصًا مع ما ذکره النجاشی من أنّ محمّد بن موسی الهمدانی له کتاب فی الردّ علی الغلاة، لکن نسبة وضع الحدیث یوجب ضعفه بنفسه، بل عدم ثبوت اعتباره یکفی فی عدم اعتبار خبره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مالک بن أعین الجهنی الکوفی ؛ قد عدّه الشیخ فی الرجال من أصحاب مولانا الباقر والصادق علیهما السلام، وذکر أنّه مات فی حیاة الصادق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ترجمة </w:t>
      </w:r>
      <w:r>
        <w:rPr>
          <w:rFonts w:eastAsia="IRNazanin" w:cs="IRNazanin"/>
          <w:b w:val="false"/>
          <w:bCs w:val="false"/>
          <w:i w:val="false"/>
          <w:iCs w:val="false"/>
          <w:color w:val="333333"/>
          <w:sz w:val="20"/>
          <w:szCs w:val="20"/>
        </w:rPr>
        <w:t>1589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ترجمة </w:t>
      </w:r>
      <w:r>
        <w:rPr>
          <w:rFonts w:eastAsia="IRNazanin" w:cs="IRNazanin"/>
          <w:b w:val="false"/>
          <w:bCs w:val="false"/>
          <w:i w:val="false"/>
          <w:iCs w:val="false"/>
          <w:color w:val="333333"/>
          <w:sz w:val="20"/>
          <w:szCs w:val="20"/>
        </w:rPr>
        <w:t>4433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وحکی فی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ترجمة </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 العقیقی عن أبیه عن أحمد بن الحسن عن أشیاخه أنّه کان مخالفًا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تعلیقة الوحید البهبهانی قدس سره علی منهج المقال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للصدوق طریق إلیه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عربی کوفی، ولیس هو من آل سنسن، وحسنه لذلک خالی، ویروی عنه ابن أبی عمیر وابن مسکان ویونس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المحقّق الخوئی‌قدس سره فی ذیل ترجمته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المتخلّص ممّا ذکرنا، أنّ مالک بن أعین الجهنی لاینبغی الشکّ فی کونه شیعیًّا، امامیًّا، حسن العقیدة، ومع ذلک لا یحکم بوثاقته لعدم الشهادة علی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کتاب المزار،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کیفیّة زیارته علیه السلام یوم عاشوراء</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من زار الحسین علیه السلام یوم عاشوراء،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کامل الزیارة، وفیما نقله عنه فی بحار الأنوار کذلک، لکن الظاهر 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الجهنی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 وقع سهوًا من النسّاخ، کما لایخفی علی المطّلع المتأمّل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أورد الشیخ أبوالمعالی بن محمّد إبراهیم الخراسانی الکلباسی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هذه الوجوه جملة من المناقشات ؛ راجع رسالته المعمولة فی بیان کیفیّة زیارة عاشوراء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الّذین ؛ وهو خطأ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وسلامه واصل غیر محجوب، وحاجته مقضیة من اللَّه بالغًا ما بلغت ولا یخیّبه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صفوان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 هذه الزیارة مضمونة بهذا الضمان عن أبی، وأبی عن أبیه علیّ بن الحسین‌علیهم السلام، مضمونًا بهذا الضمان، وعلیّ بن الحسین عن أبیه الحسین مضمونًا بهذا الضمان، والحسین عن أخیه الحسن مضمونًا بهذا الضمان، والحسن عن أبیه أمیر المؤمنین مضمونًا بهذا الضمان، وأمیر المؤمنین عن رسول اللَّه صلی الله علیه وآله مضمونًا بهذا الضمان، ورسول اللَّه صلی الله علیه وآله عن جبرئیل مضمونًا بهذا الضمان، وجبرئیل عن اللَّه عزّوجلّ مضمونًا بهذا الضمان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وشفّعته فی مسألته بالغًا ما بلغ، وأعطیته سؤله، ثمّ لاینقلب عنّی خائبًا، وأقلبه مسرورًا قریرًا عینه بقضاء حاجته، والفوز بالجنّة والعتق من النار، وشفّعته فی کلّ من شفع خلا ناصب لنا أهل البیت، آلی اللَّه تعالی بذلک علی نفسه، وأشهدنا بما شهدت به ملائکة ملکوته علی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جبرئیل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أرسلنی إلیک سرورًا وبشری لک، وسرورًا وبشری لعلیّ وفاطمة والحسن والحسین وإلی الأئمة من ولدک إلی یوم القیامة، فدام یا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سرورک وسرور علیّ وفاطمة والحسن والحسین والأئمّة وشیعتکم إلی یوم البعث</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وسل ربّک حاجتک تأتک من اللَّه، واللَّه غیر مخلف وعده و رسوله‌صلی الله علیه وآله بمنّه والحمد للَّه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یکتفی ؛ وهو خطأ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مقدّمة ؛ وهو خطأ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المذکور ؛ وهو خطأ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المخطوطات، والصواب أن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ذلک، إلخ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تشتمل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بالدعاء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بدل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ولیکن یعزّ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ولیعزّ </w:t>
      </w:r>
      <w:r>
        <w:rPr>
          <w:rFonts w:eastAsia="IRNazanin" w:cs="IRNazanin"/>
          <w:b w:val="false"/>
          <w:bCs w:val="false"/>
          <w:i w:val="false"/>
          <w:iCs w:val="false"/>
          <w:color w:val="333333"/>
          <w:sz w:val="20"/>
          <w:szCs w:val="20"/>
          <w:rtl w:val="true"/>
        </w:rPr>
        <w:t>»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فیقول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أعظم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وبمثله قال فی کتابه 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والدرع الحصین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لکن مع اختلاف یسیر فی الألفاظ</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بعدهما ؛ وهو خطأ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للشیخ المفید قدس 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زیارة یوم عاشوراء، قبل أن تزول الشمس من قرب أو بعد، إذا أردت زیارته علیه السلام فی هذا الیوم 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علیک یا أبا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إلی أن قال بعد أن ذکر کلّاً من اللعن والسلام مائة مرّة والدعاء قبل السجود ودعاء السجود، ما هذا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صلّ رکعتین وودّع فی دبرهما أمیرالمؤمنین علیه السلام وأُومِ إلی الحسین منصرفًا وجهک نحوه 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اللَّه یا اللَّه یا اللَّه، إلی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تحلّ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عینیه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أضرب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تربة الحسین علیه السلام للإستشفاء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المتعلّمین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التنقیح فی المذهب الحقّ الصحیح، شرح لإرشاد العلّامة الحلّی، فی مجلّدین کبیرین من أوّل الفقه إلی آخره، وهو تألیف الشیخ الفقیه شهاب الدین أحمد بن محمّد بن فهد بن الحسن بن محمّد بن إدریس الأحسائی، معاصر سمیّه الشیخ أحمد بن فهد الحلّی ؛ الّذی توفّی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فرغ من الشرح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أنظر 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التنقیح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لم نعثر علیه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خمس وعشرون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وعشرون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الترتیب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تصدق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یؤخذ منه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وکامل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وللحدیث تتمّة لفظها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وموضع قبره من یوم دفن روضة من ریاض الجنّة، ومنه معراج یعرج منه بأعمال زوّاره إلی السماء، ولیس من ملک ولا نبیّ فی السماوات إلّا وهم یسألون اللَّه أن یأذن لهم فی زیارة قبر الحسین علیه السلام، ففوج ینزل وفوج یعرج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فصف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رزق اللَّه بن العلاء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کامل الزیارة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ورواه الشیخ أیضًا فی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المخطوطة،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طینه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القول عند قبر أبی الحسن موسی علیه السلام وأبی جعفر الثانی علیه السلام وما یجزئ من القول عند کلّهم علیهم السلام</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إبراهیم بن نعیم العبدی الکنانی، یکنّی أبا الصباح، کان یسمّی المیزان من ثقته، له 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فی إختیار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ما هذا کلامه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علیّ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أحمد بن محمّد، عن الوشاء، عن بعض أصحابنا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عبداللَّه علیه السلام لأبی الصباح الکنانی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انّ المیزان ربما کان فیه 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میزان لیس فیه عین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العبدی</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فعرف</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إختیار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لابن الغضائری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خیبریّ بن علیّ، الطحّان، کوفیّ، ضعیف الحدیث، غالی المذهب، کان یصحب یونس بن ظبیان، ویکثر الروایة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کتاب عن أبی عبداللَّه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لایلتفت إلی حدیثه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ونقله العلّامة رحمه الله من دون نسبة فی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لکنّه عنونه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خیری، مضبوطًا بالیاء المنقطة تحتها نقطتین، بعد الخاء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تعلیقة الوحید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 مع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الحائر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6272</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إختیار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التحریر الطاوسی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الرقم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الوجیزة فی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1780</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الودک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دسم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ودجاجة ودیکة، أی ثمینة ؛ منه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غریب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واستقینا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سبعة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ثامن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وعبداللَّه بن مسلم بن عقیل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سبعة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یخصّ التمام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صلی الله علیه وآله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وحرم رسوله علیه السلام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التقصیر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المتعلّمین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ذکری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یشترط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 ضمن حیاة المحقّق الکرکی وآثاره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 ضمن حیاة المحقّق الکرکی وآثاره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القصر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إجماعًا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مجزئ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 ما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کانت العبارة، والظاهر انّ فیها سقطًا، یمکن أن یکون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ویدلّ علیه ما نقل من معنی اللغة، منه رحمه الله</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الموجز الحاوی لتحریر الفتاوی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ضمن الرسائل العشر لابن فهد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بتربة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الرائع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ذکری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فیه، بل الموجود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مات فی ذی الحجّة سنة تسعین وستّمائة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وبأربعة فراسخ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ذخیرة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زمینی است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عماراتی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عبّاسی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حدیقة المتّقین فی معرفة أحکام الدین، للمولی محمّد تقی المجلسی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شیخنا البحّاثة الشیخ آقا بزرگ الطهرانی قدس سره فی ذریعته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التولانیة، رسالة فی الصلاة للشیخ علیّ التولانی، أوّله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علی سوابغ النعم وترادف القسم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یوجد فی الخزانة الرضویّة منه بخطّ قاسم بن الحسن فی سنة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مکتوب علی ظهر الکتاب أنّه للشیخ علیّ التولانی تلمیذ الشهید المتوفّی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الشیخ علیّ التواینی النحاریری العاملی صاحب کتاب الکفایة فی الفقه، الّذی ینقل عنه الکفعمی فی مجامیعه ؛ ترجمه کذلک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تلمیذ الفاضل المقداد المتوفّی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ویروی عنه الشیخ جمال الدین أحمد بن الحاج علی العیناثی، کما فی إجازة الشیخ نعمة اللَّه بن خواتون للسیّد حسن بن علی بن شدقم المدنی المذکور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إنتهی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التولانیّة، مخطوطة مکتبة مجلس الشوری المرقّمة </w:t>
      </w:r>
      <w:r>
        <w:rPr>
          <w:rFonts w:eastAsia="IRNazanin" w:cs="IRNazanin"/>
          <w:b w:val="false"/>
          <w:bCs w:val="false"/>
          <w:i w:val="false"/>
          <w:iCs w:val="false"/>
          <w:color w:val="333333"/>
          <w:sz w:val="20"/>
          <w:szCs w:val="20"/>
        </w:rPr>
        <w:t>8421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الورق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قدس سره فی موضع آخر منه ما هذا کلامه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بعضهم إلی أنّ الحائر مجموع الصحن المقدّس، وبعضهم إلی أنّه القبّة السامیة، وبعضهم إلی أنّه الروضة المقدّسة وما أحاط به من العمارات القدیمة من الرواق والمقتل والخزانة وغیرها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والأظهر عندی أنّه مجموع الصحن القدیم لا ما تجدّد منه فی الدولة العلّیة الصفویّة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شید اللَّه أرکانهم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والّذی ظهر لی من القرائن وسمعت من مشایخ تلک البلاد الشریفة أنّه لم یتغیّر الصحن من جهة القبلة ولا من الیمین ولامن الشمال، بل إنّما زید من خلاف جهة القبلة، وکلّ ما انخفض من الصحن وما دخل فیه من العمارات فهو الصحن القدیم، وما ارتفع منه فهو خارج عنه، ولعلّهم إنّما ترکوه کذلک لیمتاز القدیم عن الجدید، والتعلیل المنقول عن ابن إدریس رحمه الله منطبق علی هذا، وفی شموله لحجرات الصحن من الجهات الثلاثة إشکال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الصلوات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جمل العلم والعمل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الملّا مراد التفرشی رحمه الله فی حاشیته علی هذا الموضع من الفقیه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المرغوب فیه، لأنّ ما یرغب فیه یذخر، ولو کان المراد بیان التخییر فی تلک المواضع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هو المشهور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أمکن أن یراد بالمذخور الخفیّ علی العوام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تقتضی</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المخطوطة، وفی العبارة سقط ولعلّ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فی قوله، إلخ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المخطوطة،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أخصّ منه، کما لایخفی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 ضمن حیاة المحقّق الکرکی وآثاره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الإشتباه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الإشتباه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مسلمة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لتغییر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فقف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حالتها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کانا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القیح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یستحثوننی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والروزکاریون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مَر، وهو المسحاة أو ما کان نحوها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ینبّهوننی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تحذر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بذلک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غریب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ولکن فی غیاث اللغات ص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ریسمان وکلند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قاطع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ولکن فی غیاث اللغات ص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مسحات بالکسر وحاء مهمله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بیلی که به آن از زمین گل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منتخب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شرح نصاب بمعنی بیلچه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بالسیرة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کتفا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لیشعث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کذلک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 الحسین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دانیة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شایعوا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الهائعة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الصوت المفزع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ویحفوا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تبقی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من الآیة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الصفّ والآیة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التوبة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وانّه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فتتبعوه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وغسله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أسدل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وخلعه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وخلع علیه</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الثور أو الثوران یقرن للحرث بینهما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دؤاد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لم یرد فی المصدر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فکانت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حبیب السیر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 ؛ کامل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معصوم المدنیّ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والحَائِرُ والحَیْرُ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قبر الحسین علیه السلام بکربلاء ؛ لأنّه مطمئنّ من الأرض، ویُطلقُ علی ما حواه سُورُ مشهده الشریف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الطِراز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الثأر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 وطلب الدم،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انّک أهل ثار اللَّه والّذی یطلب اللَّه بدمه من أعدائه، أو هو الطالب بدمه ودماء أهل بیته بأمر اللَّه فی الرجعة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شهادتهم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حضورهم، أو أصیر شهیدًا کما صاروا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یتقدّم القوم لیرتاد لهم الماء ویهیّئ لهم الأدلّاء، أی تجعلنی خادمًا لهم ساعیًا فی أمورهم</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تضعهما علی القبر جمیعًا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طهرت وطهرت بک البلاد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فستقبل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ولیس فی سنده من ینافی الحکم بصحّة الحدیث إلّا یزید بن إسحاق، وتصحیح العلّامة طریق الصدوق إلی هارون بن حمزة یقتضی توثیقه، لإشتماله علیه</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الحسن بن عطیّة الحنّاط 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 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کوفیّ ثقة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الحسن بن عطیّة الدغشی، بالدال المهملة والغین والشین المعجمتین، أبو ناب الکوفی 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ثقة، وذکر بعض الأصحاب أنّه هو الحنّاط الّذی قبله؛ وفیه نظر، لأنّ الشیخ ذکرهما فی کتاب الرجال مختلفی النسبة، وفصّل بینهما وذکر الأوّل فی الفهرست دون الثانی، وهذا یدلّ علی تغایرهما</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تحقیق الدم الّذی یقع فی القِدر ثمّ یغلی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مخطوطة، لم نجدها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هکذا عبّر تقیةً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حضرتم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یتقلب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الّذی قتل للَّه وفی سبیله، أو القتیل الّذی طلب دمه وثاره إلی اللَّه</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الحسین بن 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الحسین بن أبی ثویر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ونقد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المخطوطة،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رجاله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القاسم بن یحیی بن الحسن بن راشد، مولی المنصور ؛ روی عن جدّه، ضعیف</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المامقانی فی التنقیح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الحسن بن راشد، فاثنان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مولی آل المهلب، وهو ثقة، یروی عن الجواد والهادی علیهما السلام، وله عدّة روایات عن العسکریّ علیه السلام، والمتبادر عنه أبو محمّد الحسن علیه السلام ؛ ومولی بنی العبّاس، وهو من أصحاب الصادق علیه السلام، وله عدّة روایات عن الکاظم علیه السلام، وهذا هو الّذی ضعفه ابن الغضائری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الطیب والریحان للصائم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حکم الحیض والإستحاضة والنفاس والطهارة من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حکم العلاج للصیام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أیضًا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ابن أبی عمیر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عدّة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حدّثنا أبی رضی اللَّه عنه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سعد بن عبداللَّه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محمّد ابن عیسی بن عبید الیقطینی، عن القاسم بن یحیی، عن جدّه الحسن بن راشد، عن أبی بصیر، ومحمّد بن مسلم، عن أبی عبد 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أبی، عن جدّی، عن آبائه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أمیرالمؤمنین علیه السلام علم أصحابه فی مجلس واحد أربع مائة باب ممّا یصلح للمسلم فی دینه ودنیاه،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الحجامة تصحّح البدن وتشد العقل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الشرعة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قومس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مصرع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الحائر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الزیارات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شکّک صاحب الریاض فی نسبة المجلّد الثانی من الکتاب للدیلمی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 ریاض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وکذا السیّد الچهارسوقی رحمه الله والسیّد الأمین ؛ قال الأوّل فی الروضات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انّ فی کون المجلّد الثانی منه المخصوص بأخبار المناقب تصنیفًا له أو جزءًا من الکتاب نظرًا بیّنًا، حیث انّ وضعه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استفید لنا من خطبته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خمس وخمسین بابًا کلّها فی الحکم والمواعظ، فبتمام المجلّد الأوّل تتصرّم عدّة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الثانی فی أعیان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ویرشد إلیه ما ستعرف من اسمه الدالّ علی انّه فی المواعظ خاصّة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اسمه الکامل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إلی الصواب المنجی من عمل به من ألیم العقاب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المحتمل أیضًا انّ المجلّد الثانی منه المخصوص بأخبار المناقب جزءٌ من کتابه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الأخبار ودرر الآثار فی مناقب أبی الأئمّة الأطهار، واللَّه العالم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ر ش عفی عنه</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لم یرد فی المصدر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هزیع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الغریین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المصباح المنیر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شُرْفَةٌ کالرّابیة وهو ما اجتمع من الحجارة فی مکان واحد</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عبداللَّه بن عائشة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فتوضّأ فصلّی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لایقبل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ویعید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یصلّی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فرکبا ورجعا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أولاده</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 المصدر</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سنة خمس وخمسمائة توجّه الخلیفة المقتفی، إلخ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الإرشاد للشیخ المفید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یحیی بن عبدالحمید بن عبداللَّه بن میمون بن عبدالرّحمن الحافظ أبو زکریّا الکوفی المتوفّی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جشمته الأمر وأجشمته إیّاه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کلّفته إیّاه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لهذا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حمار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الحائر</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تبطن الشی‌ء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توسطه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مضی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أجری إلیه</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وتحرث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یعرض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کان أجابنی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عامر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مقدار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لئن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فتضع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الزیارات ح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رأیت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1710</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بظر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من أمّه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بظر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من أمّه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عابر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وجواب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فی المتفرّقات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اینکه چرا مؤلّف قدس سره فرموده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اکبر شهید مندرج در تحتِ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 أصحاب الحسین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حالی که علیّ اکبر شهید، فرزند عالی مقام سیّد الشهداء علیه السلام بوده و مندرج در تحت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علی أولاد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به این دلیل بوده که فرازِ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 أولاد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کامل الزیاره ابن قولویه قمّی، ومصباح المتهجّدِ شیخ طوسی نیامده ؛ به خلاف کتاب زاد المعادِ علّامه مجلسی رحمه الله، و مزارِ شهید اوّل رحمه الله، که عبارتِ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علی أولاد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عبارت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 أصحاب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شده است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شهید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العیون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باب پنجم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الشیخ تقی الدین الکفعمی قدس سره، قال فی المصباح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زر علیّ بن الحسین علیه السلام وهو الأکبر علی الأصحّ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فی تاریخ الامم والملوک، ابن الجوزی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العیون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می‌فرماید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حضرت زین العابدین علیه السلام بیست و سه سال یا زیاده داشت</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و جواب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فی المتفرّقات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و جواب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فی المتفرّقات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بالمدینة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ثمانی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و جواب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فی المتفرّقات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الهجرة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للهجرة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فیه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کتاب‌ها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لؤلؤة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این کتاب را از تألیفات علّامه مجلسی قدس سره شمرده‌اند، ولی مرحوم محدّث نوری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الفیض القدسی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شاگردِ علّامه مجلسی مرحوم میرزا عبداللَّه اصفهانی نقل می‌کند که وی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تذکرة الأئمّة فی ذکر الأخبار المرویة، فی بیان تفسیر الآیات المنزلة فی شأن أهل البیت علیهم السلام، من تألیفات بعض أهل عصرنا ممّن کان له میل إلی التصوّف، وقد ینقل عن صافی المولی محسن الکاشی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إنتهی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و جواب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فی المتفرّقات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و جواب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و جواب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فی المتفرّقات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و جواب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فی المتفرّقات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و جواب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فی المتفرّقات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وجواب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خطّی کتابخانه مرحوم آیة اللَّه سیّد محمّد علی روضاتی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و جواب، نسخه خطّی کتابخانه مرحوم آیة اللَّه روضاتی</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و جواب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خطّی گ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حجّة الإسلام شفتی در پاسخ به پرسشی دیگر، در تعریف غنا و حکم آن می‌فرماید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غنا بنا بر مشهور و معروف بین فقها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ترجیع صوت است مع الطرب ؛ ترجیع عبارت از تکریر و گردانیدن صوت است در حلق، و طرب حالتی است عارض انسان می‌شود که منشأ او سرور بوده باشد یا حزن ؛ هر صوتی که جامع این دو صفت بوده باشد، یعنی ترجیع مع الطرب، آن را غنا و حرمت آن از جمله امور مسلّمه است، خواه در اشعار بوده باشد یا مراثی یا در غیر آن، در قرآن یا در اذکار، در جمیع آنها حرام بلکه از جمله کبائر است، استثنائی در آن نشده، مگر خوانندگی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برای سرعت سیر ابل می‌شود، آن بنا بر مشهور ما بین فقهاء مستثنی است و ما عدای آن حرام و موجب عقاب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سؤال و جواب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التجارة</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و جواب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التجارة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و جواب، نسخه خطّی کتابخانه مرحوم آیة اللَّه روضاتی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و جواب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النذر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ومشاهیر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ذکر العلّامة الطهرانی ولادته فی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الکرام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الراغبین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 ضمن موسوعة الإمام شرف الدین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2950</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نبذة الغریّ فی أحوال الحسن الجعفریّ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موسوعة طبقات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طبعت هذه الإجازة المفصّلة تحت عنوان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إجازة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أوّل کتاب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تألیفات المجاز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طبعت صورة هذه الإجازة فی آخر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للمؤلّف رحمه الله المطبوع سنة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بتحقیق مکتبة مسجد السیّد حجّة الإسلام باصفهان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شعراء الغری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هکذا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وبطعم الّذی یودّک سکّر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الطلیعة من شعراء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ومشاهیر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الحصون المنیعة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شعراء الغری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نقباء البشر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معجم رجال الفکر والأدب فی النجف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الطلیعة من شعراء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رجال ومشاهیر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بیان المفاخر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دانشمندان وبزرگان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تکملة 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جَمیعًا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العاشر من الشهر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الْمُحَرَّمِ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تَعَالی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والمصباح، وفی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الْمَسِیرُ </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المصباح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 الیوم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کذلک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سطح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سَطْحًا مُرْتَفِعًا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فَأنَا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تَنْتَشِرَ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یَرَ رُشْدًا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رَکْعَتَیْنِ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حاشیة الأصل بخطّه‌قدس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علیک یا ابن رسول اللَّه السلام علیک یا أبا عبداللَّه</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الأصل بخطّه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المصباح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علیک یا خیرة اللَّه وابن خیرته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وکذا فی المزار الکبیر وکتب المجلسی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سَیِّدَةِ نِسَاءِ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فی حاشیة الأصل بخطّه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ابن فاطمة الزهراء سیّدة نساء العالمین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وفی المزار کما فی کامل الزیارة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حاشیة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المصباح والمزار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عظمت الرزیّة وجلّت وعظمت المصیبة بک علینا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 زاد المعاد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عظمت الرزیّة وجلّت المصیبة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وکذا فی تحفة الزائر، وفی بعض نسخه بدله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جلّت</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الأصل بخطّه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المصباح والمزار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بک علینا و علی جمیع أهل الإسلام وجلّت وعظمت مصیبتک فی السموات علی جمیع أهل السموات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وکذا کتب المجلسی رحمه الله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الأصل بخطّه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المصباح والمزار وکتب المجلسی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برئت إلی اللَّه وإلیکم منهم ومن أشیاعهم وأتباعهم وأولیائهم</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الأصل بخطّه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المصباح والمزار وکتب المجلسی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ولعن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بالواو</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الأصل بخطّه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المزار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وتهیّأت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وتنقّبت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المصباح مکان الأوّل الثانی، وفی بعض نسخه تقدّم الثانی علی الأوّل کما فی کتب المجلسی رحمه الله</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الأصل بخطّه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المصباح والمزار وکتب المجلسی لفظة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أبا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الأصل بخطّه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المصباح الموجود عندی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وأکرم مقامک وأکرمنی أن یرزقنی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کتب المجلسی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أکرم مقامک وأکرمنی بک أن یرزقنی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وبالجملة النسخ مضطربة، وما فی الکامل أصحّ، وما فی کتب المجلسی أجمع و أتمّ </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الأصل بخطّه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المصباح و کتب 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أهل بیت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آل محمّد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عندک بالحسین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فی حاشیة الأصل بخطّه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المصباح وکتب المجلسی تقدیم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اجعلنی</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الأصل بخطّه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المصباح وغیره لفظة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سیّدی</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الأصل بخطّه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المصباح والمزار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وبالبرائة ممّن أسّس أساس ذلک وبنی علیه بنیانه وجری فی ظلمه وجوره علیکم و علی أشیاعکم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کتب المجلسی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وبالبرائة ممّن أسّس أساس الظلم والجور علیکم وأبرأ إلی اللَّه وإلی رسوله ممّن أسّس أساس ذلک وبنی علیه بنیانه وجری فی ظلمه وجوره علیکم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أدری من أین له ذلک، منه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الأصل بخطّه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والناصبین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بالواو 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ونحوه کتب المجلسی</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الأصل بخطّه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المصباح وکتب المجلسی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بالبرائة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الجارّة فی الموضعین</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وَلِیّ لِمَنْ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حاشیة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ولیّ لمن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المصباح وغیره</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الأصل بخطّه قدس سره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المصباح وکتب المجلسی، وما فی الکامل مطابق لکتاب المزار الکبیر</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الأصل بخطّه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المصباح وکتاب المزار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إمام هدی ظاهر ناطق بالحقّ منکم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کتاب المجلسی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إمام مهدیّ ظاهر ناطق منکم</w:t>
      </w:r>
      <w:r>
        <w:rPr>
          <w:rFonts w:eastAsia="IRNazanin" w:cs="IRNazanin"/>
          <w:b w:val="false"/>
          <w:bCs w:val="false"/>
          <w:i w:val="false"/>
          <w:iCs w:val="false"/>
          <w:color w:val="333333"/>
          <w:sz w:val="20"/>
          <w:szCs w:val="20"/>
          <w:rtl w:val="true"/>
        </w:rPr>
        <w:t>» .</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أعطی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الأصل بخطّه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سائر الکتب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 إنّا للَّه وإنّا إلیه راجعون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وأکثر الکتب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مصابًا بمصیبته مصیبة ما أعظمها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بعض نسخ البدل زیدت لفظة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لفظی المصیبة</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الأصل بخطّه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کتابی المجلسی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وفی جمیع أهل السموات والأرض</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الأصل بخطّه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المصباح والمزار وکتابی المجلسی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انّ هذا یوم تبرّکت به بنو أمیّة وابن آکلة الأکباد</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تنزّلت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الأصل بخطّه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جملة من الکتب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لسانک ولسان نبیّک 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ضرب فی بعضها علی لسانک</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الأصل بخطّه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فی کتب المجلسی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أبی سفیان</w:t>
      </w:r>
      <w:r>
        <w:rPr>
          <w:rFonts w:eastAsia="IRNazanin" w:cs="IRNazanin"/>
          <w:b w:val="false"/>
          <w:bCs w:val="false"/>
          <w:i w:val="false"/>
          <w:iCs w:val="false"/>
          <w:color w:val="333333"/>
          <w:sz w:val="20"/>
          <w:szCs w:val="20"/>
          <w:rtl w:val="true"/>
        </w:rPr>
        <w:t>» .</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الأصل بخطّه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المصباح والمزار ونحوهما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ویزید بن معویة علیهم منک اللعنة</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الأصل بخطّه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فضاعف علیهم اللعن منک والعذاب، اللهمّ انّی أتقرّب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آخره، وکذا فی کتابی المجلسی</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الواو فی المصدر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الأصل بخطّه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المصباح وکتابی المجلسی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اللعنة علیهم</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الأصل بخطّه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المصباح وکتابی المجلسی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وآل نبیّک علیهم السلام</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صَلَّی اللَّهُ عَلَیهِ وَ عَلَیهِم أَجمَعِین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التستری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جاهدت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جاحدت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فانّهم عرفوه وجحدوه؛ راجع تفصیل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الدخیلة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الأصل بخطّه قدس سره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المصباح وغیره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جاهدت الحسین علیه السلام</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حاشیة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وتابعت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بالتاء المثنّاة کذا فی المصباح، وأکثر الکتب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بایعت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بعض نسخ المصدر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الأصل بخطّه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لیس فی المصباح وغیره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الأصل بخطّه قدس سره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وأناخت برحلک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المصباح وکتاب المزار وکتب المجلسی، إلّا انّ فی بعض نسخ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وأناخت بحرمک</w:t>
      </w:r>
      <w:r>
        <w:rPr>
          <w:rFonts w:eastAsia="IRNazanin" w:cs="IRNazanin"/>
          <w:b w:val="false"/>
          <w:bCs w:val="false"/>
          <w:i w:val="false"/>
          <w:iCs w:val="false"/>
          <w:color w:val="333333"/>
          <w:sz w:val="20"/>
          <w:szCs w:val="20"/>
          <w:rtl w:val="true"/>
        </w:rPr>
        <w:t>» .</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الأصل بخطّه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لیس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أبدًا</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الأصل بخطّه قدس سره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المصباح و المزار و کتب 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جَعَلَهُ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وهکذا فی المصدر</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فی حاشیة الأصل بخطّه قدس سره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المصباح و غیره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 أصحاب الحسین، بزیادة حرف الجرّ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المزار للشهید الأوّل رحمه الله وزاد المعاد بزیادة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وعلی أولاد الحسین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الأصل بخطّه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الصلوات فی أکثر النسخ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الأصل بخطّه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المصباح والمزار وکتب المجلسی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خصّ أنت أوّل ظالم باللعن منّی وابدأ به أوّلًا، ثمّ الثانی والثالث والرابع، اللهمّ العن یزید خامسًا، والعن عبیداللَّه بن زیاد وابن مرجانة وعمر بن سعد وشمرًا وآل أبی سفیان وآل زیاد وآل مروان إلی یوم القیمة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إلّا انّ فی کتب المجلسی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الثالث ثمّ الرابع</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الأصل بخطّه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المصباح والمزار وکتب المجلسی إضافة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الأصل بخطّه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المصباح ونحوه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 أجمعین</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الواو فی المصدر </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غَزوَة و حِجَّة و عُمرَة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وأقاصیه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المصیر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قاتله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الواو فی المصدر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لهم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تعالی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تقولون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وأجورکم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یبارک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فیما ادّخره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الأصل بخطّه قدس سره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وعلیه علامة نسخة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وقد کتب المصنّف قدس سره فوق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علامة نسخة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الأصل بخطّه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وصیّ ؛ وعلیه علامة نسخة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الحِیْرَة، بالکسر ثمّ السکون، و 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کانت علی ثلاثة أمیال من الکوفة علی موضع یقال له 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اللؤلؤ النضید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الحیرة بالکسر یطلق علی أربعة مواضع کما فی شفاء الصدور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کتاب أخبار الدول،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کانت بأرض الکوفة علی ساحل البحر، فانّ بحر فارس فی قدیم الزمان کان ممتدًّا إلی أرض الکوفة، والآن لا أثر للمدینة ولا للبحر، وهذا هو المراد من الحیرة ههنا، والمراد من المدینة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النبیّ صلی الله علیه وآله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الواو فی المصدر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الواو فی المصدر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تغیب عنه غائبة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بعض نسخ المصدر</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ذلک له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جَارُهُ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فاکشف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علیکما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أبدًا ما بقی اللیل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وذریّته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أستودعکما </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ذلک إلیکما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رَاجِعًا </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ودّعنا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الواو فی المصدر </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والفوز بالجنّة </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شهدت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 وکتب المصنّف قدس سره فوقه علامة نسخة </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ورسوله صلی الله علیه وآله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الأصل بخطّه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الزیارة، کذا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علیهما السلام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آلی اللَّه علی نفسه عزَّوجلَّ </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شفّع </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الناصب لنا أهل البیت </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 </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ورسوله صلی الله علیه وآله </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أَوْمِئْ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ساداتی</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وعنه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ولیّک </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عنه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وانّما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نظلّ، لأنّهم کانوا یعبدونها بالنهار دون اللیل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جمیع اللیل والزمن الماضی </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مجرّدة من الزمان المدلول علیه بترکیبها</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الرضی علی الکافیة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الأصل بخطّه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کونهما جزء للزیارة ههنا </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والصواب ظاهرًا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بالدعاء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الأصل بخطّه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أن یذکر حاجته بعد الفراغ من الدعاء، کما یدلّ علیه ذیل روایة صفوان، أو عند ذکر الحاجات، منه عفی عنه </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بالدعاء </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ویأمر </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بالبکاء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بالحسین علیه السلام</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فیقول </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بمهما </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تجوز </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وبمثله قال فی کتابه 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والدرع الحصین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لکن مع اختلاف یسیر فی الألفاظ</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وتحتمل </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وصلّی </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الأصل بخطّه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الترتیب، منه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زاد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تحفة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المحقّق الداماد رحمه الله، فانّه قد فصّل نقلًا فی الرسالة الّتی عملها فی الآداب وأدعیة الأیّام الأربعة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دحو الأرض، ویوم الغدیر، ویوم المولود، ویوم المبعث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وهی المسمّاة بالأربعة الأیّام، بتأخّر صلاة الزیارة فی زیارة عاشوراء وغیرها من الزیارات عن الزیارة للقریب وتقدّمها علیه للبعید، بل حکاه عن ابن زهرة والشیخ الطوسی فی المصباح والشهید فی الذکری ؛ أنظر شرح زیارة عاشوراء للشیخ أبی المعالی الکلباسی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الأصل بخطّه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الشقة بالضمّ، والکسر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البعد، والناحیة یقصدها المسافر فی السفر البعید،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عاشوراء </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علیهم السلام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الفقیه الحاجّ السیّد محمّد باقر الشفتیّ المعروف بحجّة الإسلام قدس سره المتوفّی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السؤال والجواب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مخطوط </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عنه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قراین روایات </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وعن المفید فی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والصواب کما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وتودیعهما </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عنه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حاشیة الأصل بخطّه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إلّا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المناسب الدعاء عقیب الصلوة، ثمّ التودیع عند الخروج، وکذا الإستشفاع علی هذا الوجه، منه </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شاء ربّی </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حول </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أستودعکما </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 </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لابن الغضائریّ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کذابا غیر ثقة </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ورمیهم </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الرجال لابن الغضائری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فطلب إلی علقمة </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إختیار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إختیار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الشجر </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وفی رجال النجاشی والإیضاح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ربیحة ؛ وفی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ذبیحة</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والمزار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5037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لیس بصواب، لأنّ الشیخ رحمه الله ذکره أیضًا فی أصحاب الباقر علیه السلام، حیث قال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علقمة بن محمّد الحضرمی، أخو أبی بکر الحضرمی </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باب أصحاب الباقر علیه السلام</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بن محمّد، أبوبکر الحضرمی الکوفی، سمع من أبی الطفیل، تابعی، روی عنهما علیهما السلام </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3715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رجال النجاشی </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 وجاء فی حاشیة الأصل بخطّه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الموجودة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انّه غلط</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الآخرة </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 </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الفقیه الحاجّ السیّد محمّد باقر الشفتیّ المعروف بحجّة الإسلام قدس سره المتوفّی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فی کتابه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السؤال والجواب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مخطوط </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والد المصنّف قدس سره العلّامة الحاجّ السیّد محمّد باقر الشفتیّ المعروف بحجّة الإسلام قدس سره</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السؤال والجواب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مخطوط </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المصدرین </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وتحفة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تنزّلت </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هنا ورقة من نسخة الأصل</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وتکشف </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المصباح والمزار </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والمزار الکبیر لابن المشهدی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به والده العلّامة المحقّق الحاجّ السیّد محمّد باقر الشفتیّ المعروف بحجّة الإسلام‌قدس سره المتوفّی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السؤال والجواب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مخطوط </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واستعمل، وهو خطأ </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الشقة بالضمّ، والکسر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البعد، والناحیة یقصدها المسافر فی السفر البعید</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البعد ؛ قال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نأیته ونأیت عنه نأیا بمعنی، أی بعدت</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فلیصعد </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وکتاب من لایحضره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 xml:space="preserve"> .</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تکتب </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 </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وکامل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والمصباح للکفعمی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أوردنا ترجمة المؤلّف قدس سره فی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سبق منّا ترجمته فی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الودک 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دسم اللحم،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واستقینا </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غریب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فی هامش الأصل بخطّه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المسناة بضمّ المیم نحو المَرْز، وربما کان أزید ترابًا منه، ومنه التحجیر بمسناة، مجمع البحرین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عرفت </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مطمئنّ منخفض، منه </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هامش الأصل بخطّه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أعفیته وأثره 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هلک،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ذکری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 ضمن حیاة المحقّق الکرکی وآثاره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الموجز الحاوی لتحریر الفتاوی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ضمن الرسائل العشر لابن فهد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 ما </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حدیقة المتّقین فی معرفة أحکام الدین، للمولی محمّد تقی المجلسی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عماراتی </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عبّاسی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الشیخ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أخط من خطا یخطو، خطی مثل غرف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الخطوة بالضمّ مثل غرفة، منه </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خطوات </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تدخله </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المصدر </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کلمة غیر مقروءة </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قبره الیوم </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المصدر </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وخمسة وعشرین ذراعًا </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تحفة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تضعهما علی القبر جمیعًا </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المصدر </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والده العلّامة المحقّق السیّد محمّد باقر الشفتیّ قدس سره</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الّذی قتل للَّه وفی سبیله، أو القتیل الّذی طلب دمه وثاره إلی اللَّه</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نفس الکتاب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والده العلّامة قدس سره</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تدخله </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أثبتناه من المصدر </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ترتیبًا لزیارة </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انتهیت </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نفس الکتاب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یحیی بن عبدالحمید بن عبداللَّه بن میمون بن عبدالرّحمن الحافظ أبو زکریّا الکوفی المتوفّی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الکوفة </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جشمته الأمر وأجشمته إیّاه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کلّفته إیّاه </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حاشیة الأصل بخطّه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الفضاء والسعة الّتی تکون قباله باب الدار، وهو المعبّر عنه بالفارسیة بجلوخان ؛ قاله الوالد فی بیانه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 نفس الکتاب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هامش الأصل بخطّه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الإزرار، ظ </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حمار </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الحائر</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هامش الأصل بخطّه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ینفد، فیه احتمالات من کونه بالقاف والفاء والدال والذال، وکلّ محتمل، ویناسب الانتفاخ القاف، سواء کان الأخیرة المهملة أو المعجمة، فانّ الأنقد بالقاف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القنفذ ؛ ویحتمل أن یکون بمعنی أن یهلک، قال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نفد کسمع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فنی وذهب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تبطن الشی‌ء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توسطه </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مضی </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قویًّا أن یکون بالظاء من فظع، قال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فظع الأمر ککرم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اشتدّت شناعته وجاوز المقدار فی ذلک،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أجری إلیه</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وتحرث </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هامش الأصل بخطّه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من الخیل </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المصدر </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هامش الأصل بخطّه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شدید الإضافة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کثیر الضیافة أو حسن أیضًا </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یعرض </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کان أجابنی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یرد فی المصدر </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هامش الأصل بخطّه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ویا مصّان، 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مصّانة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شتم،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ماصّ بظر أمّه،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راضع الغنم لؤما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والبظر قال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أسکتی المرأة ؛ والمبظرة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الخافضة وبظرتها تبظیرًا خفضتها ؛ وهو یمصّه ویبظره،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امصص بظر فلانة،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فی الهامش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الأسکت بفتح الألف، منه </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 </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ابنی کذا وکذا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لعلّ المراد ابنی الزنا، ولا یکنی،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یصرّح من دون کنایة فیه، أی ابنی أبیهم اب هذا واب هذا بالزنا، منه </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مقدار </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لئن </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هامش الأصل بخطّه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والحائر، فانّی لم أجد الحائر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نسخه بدل </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ولعلّ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المعنی الّذی ذکره تمام أهل اللغة </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زمینی است </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1710</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image" Target="media/image3.jpeg"/><Relationship Id="rId114" Type="http://schemas.openxmlformats.org/officeDocument/2006/relationships/image" Target="media/image3.jpeg"/><Relationship Id="rId115" Type="http://schemas.openxmlformats.org/officeDocument/2006/relationships/footer" Target="footer108.xml"/><Relationship Id="rId116" Type="http://schemas.openxmlformats.org/officeDocument/2006/relationships/image" Target="media/image4.jpeg"/><Relationship Id="rId117" Type="http://schemas.openxmlformats.org/officeDocument/2006/relationships/image" Target="media/image4.jpeg"/><Relationship Id="rId118" Type="http://schemas.openxmlformats.org/officeDocument/2006/relationships/footer" Target="footer109.xml"/><Relationship Id="rId119" Type="http://schemas.openxmlformats.org/officeDocument/2006/relationships/image" Target="media/image5.jpeg"/><Relationship Id="rId120" Type="http://schemas.openxmlformats.org/officeDocument/2006/relationships/image" Target="media/image5.jpeg"/><Relationship Id="rId121" Type="http://schemas.openxmlformats.org/officeDocument/2006/relationships/footer" Target="footer110.xml"/><Relationship Id="rId122" Type="http://schemas.openxmlformats.org/officeDocument/2006/relationships/image" Target="media/image6.jpeg"/><Relationship Id="rId123" Type="http://schemas.openxmlformats.org/officeDocument/2006/relationships/image" Target="media/image6.jpeg"/><Relationship Id="rId124" Type="http://schemas.openxmlformats.org/officeDocument/2006/relationships/footer" Target="footer111.xml"/><Relationship Id="rId125" Type="http://schemas.openxmlformats.org/officeDocument/2006/relationships/image" Target="media/image7.jpeg"/><Relationship Id="rId126" Type="http://schemas.openxmlformats.org/officeDocument/2006/relationships/image" Target="media/image7.jpeg"/><Relationship Id="rId127" Type="http://schemas.openxmlformats.org/officeDocument/2006/relationships/footer" Target="footer112.xml"/><Relationship Id="rId128" Type="http://schemas.openxmlformats.org/officeDocument/2006/relationships/image" Target="media/image8.jpeg"/><Relationship Id="rId129" Type="http://schemas.openxmlformats.org/officeDocument/2006/relationships/image" Target="media/image8.jpeg"/><Relationship Id="rId130" Type="http://schemas.openxmlformats.org/officeDocument/2006/relationships/footer" Target="footer113.xml"/><Relationship Id="rId131" Type="http://schemas.openxmlformats.org/officeDocument/2006/relationships/image" Target="media/image9.jpeg"/><Relationship Id="rId132" Type="http://schemas.openxmlformats.org/officeDocument/2006/relationships/image" Target="media/image9.jpeg"/><Relationship Id="rId133" Type="http://schemas.openxmlformats.org/officeDocument/2006/relationships/footer" Target="footer114.xml"/><Relationship Id="rId134" Type="http://schemas.openxmlformats.org/officeDocument/2006/relationships/footer" Target="footer115.xml"/><Relationship Id="rId135" Type="http://schemas.openxmlformats.org/officeDocument/2006/relationships/footer" Target="footer116.xml"/><Relationship Id="rId136" Type="http://schemas.openxmlformats.org/officeDocument/2006/relationships/footer" Target="footer117.xml"/><Relationship Id="rId137" Type="http://schemas.openxmlformats.org/officeDocument/2006/relationships/footer" Target="footer118.xml"/><Relationship Id="rId138" Type="http://schemas.openxmlformats.org/officeDocument/2006/relationships/footer" Target="footer119.xml"/><Relationship Id="rId139" Type="http://schemas.openxmlformats.org/officeDocument/2006/relationships/footer" Target="footer120.xml"/><Relationship Id="rId140" Type="http://schemas.openxmlformats.org/officeDocument/2006/relationships/footer" Target="footer121.xml"/><Relationship Id="rId141" Type="http://schemas.openxmlformats.org/officeDocument/2006/relationships/footer" Target="footer122.xml"/><Relationship Id="rId142" Type="http://schemas.openxmlformats.org/officeDocument/2006/relationships/footer" Target="footer123.xml"/><Relationship Id="rId143" Type="http://schemas.openxmlformats.org/officeDocument/2006/relationships/footer" Target="footer124.xml"/><Relationship Id="rId144" Type="http://schemas.openxmlformats.org/officeDocument/2006/relationships/footer" Target="footer125.xml"/><Relationship Id="rId145" Type="http://schemas.openxmlformats.org/officeDocument/2006/relationships/footer" Target="footer126.xml"/><Relationship Id="rId146" Type="http://schemas.openxmlformats.org/officeDocument/2006/relationships/footer" Target="footer127.xml"/><Relationship Id="rId147" Type="http://schemas.openxmlformats.org/officeDocument/2006/relationships/footer" Target="footer128.xml"/><Relationship Id="rId148" Type="http://schemas.openxmlformats.org/officeDocument/2006/relationships/footer" Target="footer129.xml"/><Relationship Id="rId149" Type="http://schemas.openxmlformats.org/officeDocument/2006/relationships/footer" Target="footer130.xml"/><Relationship Id="rId150" Type="http://schemas.openxmlformats.org/officeDocument/2006/relationships/footer" Target="footer131.xml"/><Relationship Id="rId151" Type="http://schemas.openxmlformats.org/officeDocument/2006/relationships/footer" Target="footer132.xml"/><Relationship Id="rId152" Type="http://schemas.openxmlformats.org/officeDocument/2006/relationships/footer" Target="footer133.xml"/><Relationship Id="rId153" Type="http://schemas.openxmlformats.org/officeDocument/2006/relationships/footer" Target="footer134.xml"/><Relationship Id="rId154" Type="http://schemas.openxmlformats.org/officeDocument/2006/relationships/footer" Target="footer135.xml"/><Relationship Id="rId155" Type="http://schemas.openxmlformats.org/officeDocument/2006/relationships/footer" Target="footer136.xml"/><Relationship Id="rId156" Type="http://schemas.openxmlformats.org/officeDocument/2006/relationships/footer" Target="footer137.xml"/><Relationship Id="rId157" Type="http://schemas.openxmlformats.org/officeDocument/2006/relationships/footer" Target="footer138.xml"/><Relationship Id="rId158" Type="http://schemas.openxmlformats.org/officeDocument/2006/relationships/footer" Target="footer139.xml"/><Relationship Id="rId159" Type="http://schemas.openxmlformats.org/officeDocument/2006/relationships/footer" Target="footer140.xml"/><Relationship Id="rId160" Type="http://schemas.openxmlformats.org/officeDocument/2006/relationships/footer" Target="footer141.xml"/><Relationship Id="rId161" Type="http://schemas.openxmlformats.org/officeDocument/2006/relationships/footer" Target="footer142.xml"/><Relationship Id="rId162" Type="http://schemas.openxmlformats.org/officeDocument/2006/relationships/footer" Target="footer143.xml"/><Relationship Id="rId163" Type="http://schemas.openxmlformats.org/officeDocument/2006/relationships/footer" Target="footer144.xml"/><Relationship Id="rId164" Type="http://schemas.openxmlformats.org/officeDocument/2006/relationships/footer" Target="footer145.xml"/><Relationship Id="rId165" Type="http://schemas.openxmlformats.org/officeDocument/2006/relationships/footer" Target="footer146.xml"/><Relationship Id="rId166" Type="http://schemas.openxmlformats.org/officeDocument/2006/relationships/footer" Target="footer147.xml"/><Relationship Id="rId167" Type="http://schemas.openxmlformats.org/officeDocument/2006/relationships/footer" Target="footer148.xml"/><Relationship Id="rId168" Type="http://schemas.openxmlformats.org/officeDocument/2006/relationships/footer" Target="footer149.xml"/><Relationship Id="rId169" Type="http://schemas.openxmlformats.org/officeDocument/2006/relationships/footer" Target="footer150.xml"/><Relationship Id="rId170" Type="http://schemas.openxmlformats.org/officeDocument/2006/relationships/footer" Target="footer151.xml"/><Relationship Id="rId171" Type="http://schemas.openxmlformats.org/officeDocument/2006/relationships/footer" Target="footer152.xml"/><Relationship Id="rId172" Type="http://schemas.openxmlformats.org/officeDocument/2006/relationships/footer" Target="footer153.xml"/><Relationship Id="rId173" Type="http://schemas.openxmlformats.org/officeDocument/2006/relationships/footer" Target="footer154.xml"/><Relationship Id="rId174" Type="http://schemas.openxmlformats.org/officeDocument/2006/relationships/footer" Target="footer155.xml"/><Relationship Id="rId175" Type="http://schemas.openxmlformats.org/officeDocument/2006/relationships/footer" Target="footer156.xml"/><Relationship Id="rId176" Type="http://schemas.openxmlformats.org/officeDocument/2006/relationships/footer" Target="footer157.xml"/><Relationship Id="rId177" Type="http://schemas.openxmlformats.org/officeDocument/2006/relationships/footer" Target="footer158.xml"/><Relationship Id="rId178" Type="http://schemas.openxmlformats.org/officeDocument/2006/relationships/footer" Target="footer159.xml"/><Relationship Id="rId179" Type="http://schemas.openxmlformats.org/officeDocument/2006/relationships/footer" Target="footer160.xml"/><Relationship Id="rId180" Type="http://schemas.openxmlformats.org/officeDocument/2006/relationships/footer" Target="footer161.xml"/><Relationship Id="rId181" Type="http://schemas.openxmlformats.org/officeDocument/2006/relationships/footer" Target="footer162.xml"/><Relationship Id="rId182" Type="http://schemas.openxmlformats.org/officeDocument/2006/relationships/footer" Target="footer163.xml"/><Relationship Id="rId183" Type="http://schemas.openxmlformats.org/officeDocument/2006/relationships/footer" Target="footer164.xml"/><Relationship Id="rId184" Type="http://schemas.openxmlformats.org/officeDocument/2006/relationships/footer" Target="footer165.xml"/><Relationship Id="rId185" Type="http://schemas.openxmlformats.org/officeDocument/2006/relationships/footer" Target="footer166.xml"/><Relationship Id="rId186" Type="http://schemas.openxmlformats.org/officeDocument/2006/relationships/footer" Target="footer167.xml"/><Relationship Id="rId187" Type="http://schemas.openxmlformats.org/officeDocument/2006/relationships/footer" Target="footer168.xml"/><Relationship Id="rId188" Type="http://schemas.openxmlformats.org/officeDocument/2006/relationships/footer" Target="footer169.xml"/><Relationship Id="rId189" Type="http://schemas.openxmlformats.org/officeDocument/2006/relationships/footer" Target="footer170.xml"/><Relationship Id="rId190" Type="http://schemas.openxmlformats.org/officeDocument/2006/relationships/footer" Target="footer171.xml"/><Relationship Id="rId191" Type="http://schemas.openxmlformats.org/officeDocument/2006/relationships/footer" Target="footer172.xml"/><Relationship Id="rId192" Type="http://schemas.openxmlformats.org/officeDocument/2006/relationships/footer" Target="footer173.xml"/><Relationship Id="rId193" Type="http://schemas.openxmlformats.org/officeDocument/2006/relationships/footer" Target="footer174.xml"/><Relationship Id="rId194" Type="http://schemas.openxmlformats.org/officeDocument/2006/relationships/footer" Target="footer175.xml"/><Relationship Id="rId195" Type="http://schemas.openxmlformats.org/officeDocument/2006/relationships/footer" Target="footer176.xml"/><Relationship Id="rId196" Type="http://schemas.openxmlformats.org/officeDocument/2006/relationships/footer" Target="footer177.xml"/><Relationship Id="rId197" Type="http://schemas.openxmlformats.org/officeDocument/2006/relationships/footer" Target="footer178.xml"/><Relationship Id="rId198" Type="http://schemas.openxmlformats.org/officeDocument/2006/relationships/footer" Target="footer179.xml"/><Relationship Id="rId199" Type="http://schemas.openxmlformats.org/officeDocument/2006/relationships/footer" Target="footer180.xml"/><Relationship Id="rId200" Type="http://schemas.openxmlformats.org/officeDocument/2006/relationships/footer" Target="footer181.xml"/><Relationship Id="rId201" Type="http://schemas.openxmlformats.org/officeDocument/2006/relationships/footer" Target="footer182.xml"/><Relationship Id="rId202" Type="http://schemas.openxmlformats.org/officeDocument/2006/relationships/footer" Target="footer183.xml"/><Relationship Id="rId203" Type="http://schemas.openxmlformats.org/officeDocument/2006/relationships/footer" Target="footer184.xml"/><Relationship Id="rId204" Type="http://schemas.openxmlformats.org/officeDocument/2006/relationships/footer" Target="footer185.xml"/><Relationship Id="rId205" Type="http://schemas.openxmlformats.org/officeDocument/2006/relationships/footer" Target="footer186.xml"/><Relationship Id="rId206" Type="http://schemas.openxmlformats.org/officeDocument/2006/relationships/footer" Target="footer187.xml"/><Relationship Id="rId207" Type="http://schemas.openxmlformats.org/officeDocument/2006/relationships/footer" Target="footer188.xml"/><Relationship Id="rId208" Type="http://schemas.openxmlformats.org/officeDocument/2006/relationships/footer" Target="footer189.xml"/><Relationship Id="rId209" Type="http://schemas.openxmlformats.org/officeDocument/2006/relationships/footer" Target="footer190.xml"/><Relationship Id="rId210" Type="http://schemas.openxmlformats.org/officeDocument/2006/relationships/footer" Target="footer191.xml"/><Relationship Id="rId211" Type="http://schemas.openxmlformats.org/officeDocument/2006/relationships/footer" Target="footer192.xml"/><Relationship Id="rId212" Type="http://schemas.openxmlformats.org/officeDocument/2006/relationships/footer" Target="footer193.xml"/><Relationship Id="rId213" Type="http://schemas.openxmlformats.org/officeDocument/2006/relationships/footer" Target="footer194.xml"/><Relationship Id="rId214" Type="http://schemas.openxmlformats.org/officeDocument/2006/relationships/footer" Target="footer195.xml"/><Relationship Id="rId215" Type="http://schemas.openxmlformats.org/officeDocument/2006/relationships/footer" Target="footer196.xml"/><Relationship Id="rId216" Type="http://schemas.openxmlformats.org/officeDocument/2006/relationships/footer" Target="footer197.xml"/><Relationship Id="rId217" Type="http://schemas.openxmlformats.org/officeDocument/2006/relationships/footer" Target="footer198.xml"/><Relationship Id="rId218" Type="http://schemas.openxmlformats.org/officeDocument/2006/relationships/footer" Target="footer199.xml"/><Relationship Id="rId219" Type="http://schemas.openxmlformats.org/officeDocument/2006/relationships/footer" Target="footer200.xml"/><Relationship Id="rId220" Type="http://schemas.openxmlformats.org/officeDocument/2006/relationships/footer" Target="footer201.xml"/><Relationship Id="rId221" Type="http://schemas.openxmlformats.org/officeDocument/2006/relationships/footer" Target="footer202.xml"/><Relationship Id="rId222" Type="http://schemas.openxmlformats.org/officeDocument/2006/relationships/footer" Target="footer203.xml"/><Relationship Id="rId223" Type="http://schemas.openxmlformats.org/officeDocument/2006/relationships/footer" Target="footer204.xml"/><Relationship Id="rId224" Type="http://schemas.openxmlformats.org/officeDocument/2006/relationships/footer" Target="footer205.xml"/><Relationship Id="rId225" Type="http://schemas.openxmlformats.org/officeDocument/2006/relationships/footer" Target="footer206.xml"/><Relationship Id="rId226" Type="http://schemas.openxmlformats.org/officeDocument/2006/relationships/footer" Target="footer207.xml"/><Relationship Id="rId227" Type="http://schemas.openxmlformats.org/officeDocument/2006/relationships/footer" Target="footer208.xml"/><Relationship Id="rId228" Type="http://schemas.openxmlformats.org/officeDocument/2006/relationships/footer" Target="footer209.xml"/><Relationship Id="rId229" Type="http://schemas.openxmlformats.org/officeDocument/2006/relationships/footer" Target="footer210.xml"/><Relationship Id="rId230" Type="http://schemas.openxmlformats.org/officeDocument/2006/relationships/footer" Target="footer211.xml"/><Relationship Id="rId231" Type="http://schemas.openxmlformats.org/officeDocument/2006/relationships/footer" Target="footer212.xml"/><Relationship Id="rId232" Type="http://schemas.openxmlformats.org/officeDocument/2006/relationships/footer" Target="footer213.xml"/><Relationship Id="rId233" Type="http://schemas.openxmlformats.org/officeDocument/2006/relationships/footer" Target="footer214.xml"/><Relationship Id="rId234" Type="http://schemas.openxmlformats.org/officeDocument/2006/relationships/footer" Target="footer215.xml"/><Relationship Id="rId235" Type="http://schemas.openxmlformats.org/officeDocument/2006/relationships/footer" Target="footer216.xml"/><Relationship Id="rId236" Type="http://schemas.openxmlformats.org/officeDocument/2006/relationships/footer" Target="footer217.xml"/><Relationship Id="rId237" Type="http://schemas.openxmlformats.org/officeDocument/2006/relationships/footer" Target="footer218.xml"/><Relationship Id="rId238" Type="http://schemas.openxmlformats.org/officeDocument/2006/relationships/footer" Target="footer219.xml"/><Relationship Id="rId239" Type="http://schemas.openxmlformats.org/officeDocument/2006/relationships/footer" Target="footer220.xml"/><Relationship Id="rId240" Type="http://schemas.openxmlformats.org/officeDocument/2006/relationships/footer" Target="footer221.xml"/><Relationship Id="rId241" Type="http://schemas.openxmlformats.org/officeDocument/2006/relationships/footer" Target="footer222.xml"/><Relationship Id="rId242" Type="http://schemas.openxmlformats.org/officeDocument/2006/relationships/footer" Target="footer223.xml"/><Relationship Id="rId243" Type="http://schemas.openxmlformats.org/officeDocument/2006/relationships/footer" Target="footer224.xml"/><Relationship Id="rId244" Type="http://schemas.openxmlformats.org/officeDocument/2006/relationships/footer" Target="footer225.xml"/><Relationship Id="rId245" Type="http://schemas.openxmlformats.org/officeDocument/2006/relationships/footer" Target="footer226.xml"/><Relationship Id="rId246" Type="http://schemas.openxmlformats.org/officeDocument/2006/relationships/footer" Target="footer227.xml"/><Relationship Id="rId247" Type="http://schemas.openxmlformats.org/officeDocument/2006/relationships/footer" Target="footer228.xml"/><Relationship Id="rId248" Type="http://schemas.openxmlformats.org/officeDocument/2006/relationships/footer" Target="footer229.xml"/><Relationship Id="rId249" Type="http://schemas.openxmlformats.org/officeDocument/2006/relationships/footer" Target="footer230.xml"/><Relationship Id="rId250" Type="http://schemas.openxmlformats.org/officeDocument/2006/relationships/footer" Target="footer231.xml"/><Relationship Id="rId251" Type="http://schemas.openxmlformats.org/officeDocument/2006/relationships/footer" Target="footer232.xml"/><Relationship Id="rId252" Type="http://schemas.openxmlformats.org/officeDocument/2006/relationships/footer" Target="footer233.xml"/><Relationship Id="rId253" Type="http://schemas.openxmlformats.org/officeDocument/2006/relationships/footer" Target="footer234.xml"/><Relationship Id="rId254" Type="http://schemas.openxmlformats.org/officeDocument/2006/relationships/footer" Target="footer235.xml"/><Relationship Id="rId255" Type="http://schemas.openxmlformats.org/officeDocument/2006/relationships/footer" Target="footer236.xml"/><Relationship Id="rId256" Type="http://schemas.openxmlformats.org/officeDocument/2006/relationships/footer" Target="footer237.xml"/><Relationship Id="rId257" Type="http://schemas.openxmlformats.org/officeDocument/2006/relationships/footer" Target="footer238.xml"/><Relationship Id="rId258" Type="http://schemas.openxmlformats.org/officeDocument/2006/relationships/footer" Target="footer239.xml"/><Relationship Id="rId259" Type="http://schemas.openxmlformats.org/officeDocument/2006/relationships/footer" Target="footer240.xml"/><Relationship Id="rId260" Type="http://schemas.openxmlformats.org/officeDocument/2006/relationships/footer" Target="footer241.xml"/><Relationship Id="rId261" Type="http://schemas.openxmlformats.org/officeDocument/2006/relationships/footer" Target="footer242.xml"/><Relationship Id="rId262" Type="http://schemas.openxmlformats.org/officeDocument/2006/relationships/footer" Target="footer243.xml"/><Relationship Id="rId263" Type="http://schemas.openxmlformats.org/officeDocument/2006/relationships/footer" Target="footer244.xml"/><Relationship Id="rId264" Type="http://schemas.openxmlformats.org/officeDocument/2006/relationships/footer" Target="footer245.xml"/><Relationship Id="rId265" Type="http://schemas.openxmlformats.org/officeDocument/2006/relationships/footer" Target="footer246.xml"/><Relationship Id="rId266" Type="http://schemas.openxmlformats.org/officeDocument/2006/relationships/footer" Target="footer247.xml"/><Relationship Id="rId267" Type="http://schemas.openxmlformats.org/officeDocument/2006/relationships/footer" Target="footer248.xml"/><Relationship Id="rId268" Type="http://schemas.openxmlformats.org/officeDocument/2006/relationships/footer" Target="footer249.xml"/><Relationship Id="rId269" Type="http://schemas.openxmlformats.org/officeDocument/2006/relationships/footer" Target="footer250.xml"/><Relationship Id="rId270" Type="http://schemas.openxmlformats.org/officeDocument/2006/relationships/footer" Target="footer251.xml"/><Relationship Id="rId271" Type="http://schemas.openxmlformats.org/officeDocument/2006/relationships/footer" Target="footer252.xml"/><Relationship Id="rId272" Type="http://schemas.openxmlformats.org/officeDocument/2006/relationships/footer" Target="footer253.xml"/><Relationship Id="rId273" Type="http://schemas.openxmlformats.org/officeDocument/2006/relationships/footer" Target="footer254.xml"/><Relationship Id="rId274" Type="http://schemas.openxmlformats.org/officeDocument/2006/relationships/footer" Target="footer255.xml"/><Relationship Id="rId275" Type="http://schemas.openxmlformats.org/officeDocument/2006/relationships/footer" Target="footer256.xml"/><Relationship Id="rId276" Type="http://schemas.openxmlformats.org/officeDocument/2006/relationships/footer" Target="footer257.xml"/><Relationship Id="rId277" Type="http://schemas.openxmlformats.org/officeDocument/2006/relationships/footer" Target="footer258.xml"/><Relationship Id="rId278" Type="http://schemas.openxmlformats.org/officeDocument/2006/relationships/footer" Target="footer259.xml"/><Relationship Id="rId279" Type="http://schemas.openxmlformats.org/officeDocument/2006/relationships/footer" Target="footer260.xml"/><Relationship Id="rId280" Type="http://schemas.openxmlformats.org/officeDocument/2006/relationships/footer" Target="footer261.xml"/><Relationship Id="rId281" Type="http://schemas.openxmlformats.org/officeDocument/2006/relationships/footer" Target="footer262.xml"/><Relationship Id="rId282" Type="http://schemas.openxmlformats.org/officeDocument/2006/relationships/footer" Target="footer263.xml"/><Relationship Id="rId283" Type="http://schemas.openxmlformats.org/officeDocument/2006/relationships/footer" Target="footer264.xml"/><Relationship Id="rId284" Type="http://schemas.openxmlformats.org/officeDocument/2006/relationships/footer" Target="footer265.xml"/><Relationship Id="rId285" Type="http://schemas.openxmlformats.org/officeDocument/2006/relationships/footer" Target="footer266.xml"/><Relationship Id="rId286" Type="http://schemas.openxmlformats.org/officeDocument/2006/relationships/footer" Target="footer267.xml"/><Relationship Id="rId287" Type="http://schemas.openxmlformats.org/officeDocument/2006/relationships/footer" Target="footer268.xml"/><Relationship Id="rId288" Type="http://schemas.openxmlformats.org/officeDocument/2006/relationships/footer" Target="footer269.xml"/><Relationship Id="rId289" Type="http://schemas.openxmlformats.org/officeDocument/2006/relationships/footer" Target="footer270.xml"/><Relationship Id="rId290" Type="http://schemas.openxmlformats.org/officeDocument/2006/relationships/footer" Target="footer271.xml"/><Relationship Id="rId291" Type="http://schemas.openxmlformats.org/officeDocument/2006/relationships/footer" Target="footer272.xml"/><Relationship Id="rId292" Type="http://schemas.openxmlformats.org/officeDocument/2006/relationships/footer" Target="footer273.xml"/><Relationship Id="rId293" Type="http://schemas.openxmlformats.org/officeDocument/2006/relationships/footer" Target="footer274.xml"/><Relationship Id="rId294" Type="http://schemas.openxmlformats.org/officeDocument/2006/relationships/footer" Target="footer275.xml"/><Relationship Id="rId295" Type="http://schemas.openxmlformats.org/officeDocument/2006/relationships/footer" Target="footer276.xml"/><Relationship Id="rId296" Type="http://schemas.openxmlformats.org/officeDocument/2006/relationships/footer" Target="footer277.xml"/><Relationship Id="rId297" Type="http://schemas.openxmlformats.org/officeDocument/2006/relationships/footer" Target="footer278.xml"/><Relationship Id="rId298" Type="http://schemas.openxmlformats.org/officeDocument/2006/relationships/footer" Target="footer279.xml"/><Relationship Id="rId299" Type="http://schemas.openxmlformats.org/officeDocument/2006/relationships/footer" Target="footer280.xml"/><Relationship Id="rId300" Type="http://schemas.openxmlformats.org/officeDocument/2006/relationships/footer" Target="footer281.xml"/><Relationship Id="rId301" Type="http://schemas.openxmlformats.org/officeDocument/2006/relationships/footer" Target="footer282.xml"/><Relationship Id="rId302" Type="http://schemas.openxmlformats.org/officeDocument/2006/relationships/footer" Target="footer283.xml"/><Relationship Id="rId303" Type="http://schemas.openxmlformats.org/officeDocument/2006/relationships/footer" Target="footer284.xml"/><Relationship Id="rId304" Type="http://schemas.openxmlformats.org/officeDocument/2006/relationships/footer" Target="footer285.xml"/><Relationship Id="rId305" Type="http://schemas.openxmlformats.org/officeDocument/2006/relationships/footer" Target="footer286.xml"/><Relationship Id="rId306" Type="http://schemas.openxmlformats.org/officeDocument/2006/relationships/footer" Target="footer287.xml"/><Relationship Id="rId307" Type="http://schemas.openxmlformats.org/officeDocument/2006/relationships/footer" Target="footer288.xml"/><Relationship Id="rId308" Type="http://schemas.openxmlformats.org/officeDocument/2006/relationships/footer" Target="footer289.xml"/><Relationship Id="rId309" Type="http://schemas.openxmlformats.org/officeDocument/2006/relationships/footer" Target="footer290.xml"/><Relationship Id="rId310" Type="http://schemas.openxmlformats.org/officeDocument/2006/relationships/footer" Target="footer291.xml"/><Relationship Id="rId311" Type="http://schemas.openxmlformats.org/officeDocument/2006/relationships/footer" Target="footer292.xml"/><Relationship Id="rId312" Type="http://schemas.openxmlformats.org/officeDocument/2006/relationships/footer" Target="footer293.xml"/><Relationship Id="rId313" Type="http://schemas.openxmlformats.org/officeDocument/2006/relationships/footer" Target="footer294.xml"/><Relationship Id="rId314" Type="http://schemas.openxmlformats.org/officeDocument/2006/relationships/footer" Target="footer295.xml"/><Relationship Id="rId315" Type="http://schemas.openxmlformats.org/officeDocument/2006/relationships/footer" Target="footer296.xml"/><Relationship Id="rId316" Type="http://schemas.openxmlformats.org/officeDocument/2006/relationships/footer" Target="footer297.xml"/><Relationship Id="rId317" Type="http://schemas.openxmlformats.org/officeDocument/2006/relationships/footer" Target="footer298.xml"/><Relationship Id="rId318" Type="http://schemas.openxmlformats.org/officeDocument/2006/relationships/footer" Target="footer299.xml"/><Relationship Id="rId319" Type="http://schemas.openxmlformats.org/officeDocument/2006/relationships/footer" Target="footer300.xml"/><Relationship Id="rId320" Type="http://schemas.openxmlformats.org/officeDocument/2006/relationships/footer" Target="footer301.xml"/><Relationship Id="rId321" Type="http://schemas.openxmlformats.org/officeDocument/2006/relationships/footer" Target="footer302.xml"/><Relationship Id="rId322" Type="http://schemas.openxmlformats.org/officeDocument/2006/relationships/footer" Target="footer303.xml"/><Relationship Id="rId323" Type="http://schemas.openxmlformats.org/officeDocument/2006/relationships/footer" Target="footer304.xml"/><Relationship Id="rId324" Type="http://schemas.openxmlformats.org/officeDocument/2006/relationships/footer" Target="footer305.xml"/><Relationship Id="rId325" Type="http://schemas.openxmlformats.org/officeDocument/2006/relationships/footer" Target="footer306.xml"/><Relationship Id="rId326" Type="http://schemas.openxmlformats.org/officeDocument/2006/relationships/footer" Target="footer307.xml"/><Relationship Id="rId327" Type="http://schemas.openxmlformats.org/officeDocument/2006/relationships/footer" Target="footer308.xml"/><Relationship Id="rId328" Type="http://schemas.openxmlformats.org/officeDocument/2006/relationships/footer" Target="footer309.xml"/><Relationship Id="rId329" Type="http://schemas.openxmlformats.org/officeDocument/2006/relationships/footer" Target="footer310.xml"/><Relationship Id="rId330" Type="http://schemas.openxmlformats.org/officeDocument/2006/relationships/footer" Target="footer311.xml"/><Relationship Id="rId331" Type="http://schemas.openxmlformats.org/officeDocument/2006/relationships/footer" Target="footer312.xml"/><Relationship Id="rId332" Type="http://schemas.openxmlformats.org/officeDocument/2006/relationships/footer" Target="footer313.xml"/><Relationship Id="rId333" Type="http://schemas.openxmlformats.org/officeDocument/2006/relationships/footer" Target="footer314.xml"/><Relationship Id="rId334" Type="http://schemas.openxmlformats.org/officeDocument/2006/relationships/footer" Target="footer315.xml"/><Relationship Id="rId335" Type="http://schemas.openxmlformats.org/officeDocument/2006/relationships/footer" Target="footer316.xml"/><Relationship Id="rId336" Type="http://schemas.openxmlformats.org/officeDocument/2006/relationships/footer" Target="footer317.xml"/><Relationship Id="rId337" Type="http://schemas.openxmlformats.org/officeDocument/2006/relationships/footer" Target="footer318.xml"/><Relationship Id="rId338" Type="http://schemas.openxmlformats.org/officeDocument/2006/relationships/footer" Target="footer319.xml"/><Relationship Id="rId339" Type="http://schemas.openxmlformats.org/officeDocument/2006/relationships/footer" Target="footer320.xml"/><Relationship Id="rId340" Type="http://schemas.openxmlformats.org/officeDocument/2006/relationships/footer" Target="footer321.xml"/><Relationship Id="rId341" Type="http://schemas.openxmlformats.org/officeDocument/2006/relationships/footer" Target="footer322.xml"/><Relationship Id="rId342" Type="http://schemas.openxmlformats.org/officeDocument/2006/relationships/image" Target="media/image10.jpeg"/><Relationship Id="rId343" Type="http://schemas.openxmlformats.org/officeDocument/2006/relationships/image" Target="media/image10.jpeg"/><Relationship Id="rId344" Type="http://schemas.openxmlformats.org/officeDocument/2006/relationships/footer" Target="footer323.xml"/><Relationship Id="rId345" Type="http://schemas.openxmlformats.org/officeDocument/2006/relationships/image" Target="media/image11.jpeg"/><Relationship Id="rId346" Type="http://schemas.openxmlformats.org/officeDocument/2006/relationships/image" Target="media/image11.jpeg"/><Relationship Id="rId347" Type="http://schemas.openxmlformats.org/officeDocument/2006/relationships/footer" Target="footer324.xml"/><Relationship Id="rId348" Type="http://schemas.openxmlformats.org/officeDocument/2006/relationships/image" Target="media/image12.jpeg"/><Relationship Id="rId349" Type="http://schemas.openxmlformats.org/officeDocument/2006/relationships/image" Target="media/image12.jpeg"/><Relationship Id="rId350" Type="http://schemas.openxmlformats.org/officeDocument/2006/relationships/footer" Target="footer325.xml"/><Relationship Id="rId351" Type="http://schemas.openxmlformats.org/officeDocument/2006/relationships/image" Target="media/image13.jpeg"/><Relationship Id="rId352" Type="http://schemas.openxmlformats.org/officeDocument/2006/relationships/image" Target="media/image13.jpeg"/><Relationship Id="rId353" Type="http://schemas.openxmlformats.org/officeDocument/2006/relationships/footer" Target="footer326.xml"/><Relationship Id="rId354" Type="http://schemas.openxmlformats.org/officeDocument/2006/relationships/image" Target="media/image14.jpeg"/><Relationship Id="rId355" Type="http://schemas.openxmlformats.org/officeDocument/2006/relationships/image" Target="media/image14.jpeg"/><Relationship Id="rId356" Type="http://schemas.openxmlformats.org/officeDocument/2006/relationships/footer" Target="footer327.xml"/><Relationship Id="rId357" Type="http://schemas.openxmlformats.org/officeDocument/2006/relationships/footer" Target="footer328.xml"/><Relationship Id="rId358" Type="http://schemas.openxmlformats.org/officeDocument/2006/relationships/footer" Target="footer329.xml"/><Relationship Id="rId359" Type="http://schemas.openxmlformats.org/officeDocument/2006/relationships/footer" Target="footer330.xml"/><Relationship Id="rId360" Type="http://schemas.openxmlformats.org/officeDocument/2006/relationships/footer" Target="footer331.xml"/><Relationship Id="rId361" Type="http://schemas.openxmlformats.org/officeDocument/2006/relationships/footer" Target="footer332.xml"/><Relationship Id="rId362" Type="http://schemas.openxmlformats.org/officeDocument/2006/relationships/footer" Target="footer333.xml"/><Relationship Id="rId363" Type="http://schemas.openxmlformats.org/officeDocument/2006/relationships/footer" Target="footer334.xml"/><Relationship Id="rId364" Type="http://schemas.openxmlformats.org/officeDocument/2006/relationships/footer" Target="footer335.xml"/><Relationship Id="rId365" Type="http://schemas.openxmlformats.org/officeDocument/2006/relationships/footer" Target="footer336.xml"/><Relationship Id="rId366" Type="http://schemas.openxmlformats.org/officeDocument/2006/relationships/footer" Target="footer337.xml"/><Relationship Id="rId367" Type="http://schemas.openxmlformats.org/officeDocument/2006/relationships/footer" Target="footer338.xml"/><Relationship Id="rId368" Type="http://schemas.openxmlformats.org/officeDocument/2006/relationships/footer" Target="footer339.xml"/><Relationship Id="rId369" Type="http://schemas.openxmlformats.org/officeDocument/2006/relationships/footer" Target="footer340.xml"/><Relationship Id="rId370" Type="http://schemas.openxmlformats.org/officeDocument/2006/relationships/footer" Target="footer341.xml"/><Relationship Id="rId371" Type="http://schemas.openxmlformats.org/officeDocument/2006/relationships/footer" Target="footer342.xml"/><Relationship Id="rId372" Type="http://schemas.openxmlformats.org/officeDocument/2006/relationships/footer" Target="footer343.xml"/><Relationship Id="rId373" Type="http://schemas.openxmlformats.org/officeDocument/2006/relationships/footer" Target="footer344.xml"/><Relationship Id="rId374" Type="http://schemas.openxmlformats.org/officeDocument/2006/relationships/footer" Target="footer345.xml"/><Relationship Id="rId375" Type="http://schemas.openxmlformats.org/officeDocument/2006/relationships/footer" Target="footer346.xml"/><Relationship Id="rId376" Type="http://schemas.openxmlformats.org/officeDocument/2006/relationships/footer" Target="footer347.xml"/><Relationship Id="rId377" Type="http://schemas.openxmlformats.org/officeDocument/2006/relationships/footer" Target="footer348.xml"/><Relationship Id="rId378" Type="http://schemas.openxmlformats.org/officeDocument/2006/relationships/footer" Target="footer349.xml"/><Relationship Id="rId379" Type="http://schemas.openxmlformats.org/officeDocument/2006/relationships/footer" Target="footer350.xml"/><Relationship Id="rId380" Type="http://schemas.openxmlformats.org/officeDocument/2006/relationships/footer" Target="footer351.xml"/><Relationship Id="rId381" Type="http://schemas.openxmlformats.org/officeDocument/2006/relationships/footer" Target="footer352.xml"/><Relationship Id="rId382" Type="http://schemas.openxmlformats.org/officeDocument/2006/relationships/footer" Target="footer353.xml"/><Relationship Id="rId383" Type="http://schemas.openxmlformats.org/officeDocument/2006/relationships/footer" Target="footer354.xml"/><Relationship Id="rId384" Type="http://schemas.openxmlformats.org/officeDocument/2006/relationships/footer" Target="footer355.xml"/><Relationship Id="rId385" Type="http://schemas.openxmlformats.org/officeDocument/2006/relationships/footer" Target="footer356.xml"/><Relationship Id="rId386" Type="http://schemas.openxmlformats.org/officeDocument/2006/relationships/footer" Target="footer357.xml"/><Relationship Id="rId387" Type="http://schemas.openxmlformats.org/officeDocument/2006/relationships/footer" Target="footer358.xml"/><Relationship Id="rId388" Type="http://schemas.openxmlformats.org/officeDocument/2006/relationships/footer" Target="footer359.xml"/><Relationship Id="rId389" Type="http://schemas.openxmlformats.org/officeDocument/2006/relationships/footer" Target="footer360.xml"/><Relationship Id="rId390" Type="http://schemas.openxmlformats.org/officeDocument/2006/relationships/footer" Target="footer361.xml"/><Relationship Id="rId391" Type="http://schemas.openxmlformats.org/officeDocument/2006/relationships/footer" Target="footer362.xml"/><Relationship Id="rId392" Type="http://schemas.openxmlformats.org/officeDocument/2006/relationships/footer" Target="footer363.xml"/><Relationship Id="rId393" Type="http://schemas.openxmlformats.org/officeDocument/2006/relationships/footer" Target="footer364.xml"/><Relationship Id="rId394" Type="http://schemas.openxmlformats.org/officeDocument/2006/relationships/footer" Target="footer365.xml"/><Relationship Id="rId395" Type="http://schemas.openxmlformats.org/officeDocument/2006/relationships/footer" Target="footer366.xml"/><Relationship Id="rId396" Type="http://schemas.openxmlformats.org/officeDocument/2006/relationships/footer" Target="footer367.xml"/><Relationship Id="rId397" Type="http://schemas.openxmlformats.org/officeDocument/2006/relationships/footer" Target="footer368.xml"/><Relationship Id="rId398" Type="http://schemas.openxmlformats.org/officeDocument/2006/relationships/footer" Target="footer369.xml"/><Relationship Id="rId399" Type="http://schemas.openxmlformats.org/officeDocument/2006/relationships/footer" Target="footer370.xml"/><Relationship Id="rId400" Type="http://schemas.openxmlformats.org/officeDocument/2006/relationships/footer" Target="footer371.xml"/><Relationship Id="rId401" Type="http://schemas.openxmlformats.org/officeDocument/2006/relationships/footer" Target="footer372.xml"/><Relationship Id="rId402" Type="http://schemas.openxmlformats.org/officeDocument/2006/relationships/footer" Target="footer373.xml"/><Relationship Id="rId403" Type="http://schemas.openxmlformats.org/officeDocument/2006/relationships/footer" Target="footer374.xml"/><Relationship Id="rId404" Type="http://schemas.openxmlformats.org/officeDocument/2006/relationships/footer" Target="footer375.xml"/><Relationship Id="rId405" Type="http://schemas.openxmlformats.org/officeDocument/2006/relationships/footer" Target="footer376.xml"/><Relationship Id="rId406" Type="http://schemas.openxmlformats.org/officeDocument/2006/relationships/footer" Target="footer377.xml"/><Relationship Id="rId407" Type="http://schemas.openxmlformats.org/officeDocument/2006/relationships/footer" Target="footer378.xml"/><Relationship Id="rId408" Type="http://schemas.openxmlformats.org/officeDocument/2006/relationships/footer" Target="footer379.xml"/><Relationship Id="rId409" Type="http://schemas.openxmlformats.org/officeDocument/2006/relationships/footer" Target="footer380.xml"/><Relationship Id="rId410" Type="http://schemas.openxmlformats.org/officeDocument/2006/relationships/footer" Target="footer381.xml"/><Relationship Id="rId411" Type="http://schemas.openxmlformats.org/officeDocument/2006/relationships/footer" Target="footer382.xml"/><Relationship Id="rId412" Type="http://schemas.openxmlformats.org/officeDocument/2006/relationships/footer" Target="footer383.xml"/><Relationship Id="rId413" Type="http://schemas.openxmlformats.org/officeDocument/2006/relationships/footer" Target="footer384.xml"/><Relationship Id="rId414" Type="http://schemas.openxmlformats.org/officeDocument/2006/relationships/footer" Target="footer385.xml"/><Relationship Id="rId415" Type="http://schemas.openxmlformats.org/officeDocument/2006/relationships/footer" Target="footer386.xml"/><Relationship Id="rId416" Type="http://schemas.openxmlformats.org/officeDocument/2006/relationships/footer" Target="footer387.xml"/><Relationship Id="rId417" Type="http://schemas.openxmlformats.org/officeDocument/2006/relationships/footer" Target="footer388.xml"/><Relationship Id="rId418" Type="http://schemas.openxmlformats.org/officeDocument/2006/relationships/footer" Target="footer389.xml"/><Relationship Id="rId419" Type="http://schemas.openxmlformats.org/officeDocument/2006/relationships/footer" Target="footer390.xml"/><Relationship Id="rId420" Type="http://schemas.openxmlformats.org/officeDocument/2006/relationships/footer" Target="footer391.xml"/><Relationship Id="rId421" Type="http://schemas.openxmlformats.org/officeDocument/2006/relationships/footer" Target="footer392.xml"/><Relationship Id="rId422" Type="http://schemas.openxmlformats.org/officeDocument/2006/relationships/footer" Target="footer393.xml"/><Relationship Id="rId423" Type="http://schemas.openxmlformats.org/officeDocument/2006/relationships/footer" Target="footer394.xml"/><Relationship Id="rId424" Type="http://schemas.openxmlformats.org/officeDocument/2006/relationships/footer" Target="footer395.xml"/><Relationship Id="rId425" Type="http://schemas.openxmlformats.org/officeDocument/2006/relationships/footer" Target="footer396.xml"/><Relationship Id="rId426" Type="http://schemas.openxmlformats.org/officeDocument/2006/relationships/footer" Target="footer397.xml"/><Relationship Id="rId427" Type="http://schemas.openxmlformats.org/officeDocument/2006/relationships/footer" Target="footer398.xml"/><Relationship Id="rId428" Type="http://schemas.openxmlformats.org/officeDocument/2006/relationships/footer" Target="footer399.xml"/><Relationship Id="rId429" Type="http://schemas.openxmlformats.org/officeDocument/2006/relationships/footer" Target="footer400.xml"/><Relationship Id="rId430" Type="http://schemas.openxmlformats.org/officeDocument/2006/relationships/footer" Target="footer401.xml"/><Relationship Id="rId431" Type="http://schemas.openxmlformats.org/officeDocument/2006/relationships/footer" Target="footer402.xml"/><Relationship Id="rId432" Type="http://schemas.openxmlformats.org/officeDocument/2006/relationships/footer" Target="footer403.xml"/><Relationship Id="rId433" Type="http://schemas.openxmlformats.org/officeDocument/2006/relationships/footer" Target="footer404.xml"/><Relationship Id="rId434" Type="http://schemas.openxmlformats.org/officeDocument/2006/relationships/footer" Target="footer405.xml"/><Relationship Id="rId435" Type="http://schemas.openxmlformats.org/officeDocument/2006/relationships/footer" Target="footer406.xml"/><Relationship Id="rId436" Type="http://schemas.openxmlformats.org/officeDocument/2006/relationships/footer" Target="footer407.xml"/><Relationship Id="rId437" Type="http://schemas.openxmlformats.org/officeDocument/2006/relationships/footer" Target="footer408.xml"/><Relationship Id="rId438" Type="http://schemas.openxmlformats.org/officeDocument/2006/relationships/footer" Target="footer409.xml"/><Relationship Id="rId439" Type="http://schemas.openxmlformats.org/officeDocument/2006/relationships/footer" Target="footer410.xml"/><Relationship Id="rId440" Type="http://schemas.openxmlformats.org/officeDocument/2006/relationships/footer" Target="footer411.xml"/><Relationship Id="rId441" Type="http://schemas.openxmlformats.org/officeDocument/2006/relationships/footer" Target="footer412.xml"/><Relationship Id="rId442" Type="http://schemas.openxmlformats.org/officeDocument/2006/relationships/footer" Target="footer413.xml"/><Relationship Id="rId443" Type="http://schemas.openxmlformats.org/officeDocument/2006/relationships/footer" Target="footer414.xml"/><Relationship Id="rId444" Type="http://schemas.openxmlformats.org/officeDocument/2006/relationships/footer" Target="footer415.xml"/><Relationship Id="rId445" Type="http://schemas.openxmlformats.org/officeDocument/2006/relationships/footer" Target="footer416.xml"/><Relationship Id="rId446" Type="http://schemas.openxmlformats.org/officeDocument/2006/relationships/footer" Target="footer417.xml"/><Relationship Id="rId447" Type="http://schemas.openxmlformats.org/officeDocument/2006/relationships/footer" Target="footer418.xml"/><Relationship Id="rId448" Type="http://schemas.openxmlformats.org/officeDocument/2006/relationships/footer" Target="footer419.xml"/><Relationship Id="rId449" Type="http://schemas.openxmlformats.org/officeDocument/2006/relationships/footer" Target="footer420.xml"/><Relationship Id="rId450" Type="http://schemas.openxmlformats.org/officeDocument/2006/relationships/footer" Target="footer421.xml"/><Relationship Id="rId451" Type="http://schemas.openxmlformats.org/officeDocument/2006/relationships/footer" Target="footer422.xml"/><Relationship Id="rId452" Type="http://schemas.openxmlformats.org/officeDocument/2006/relationships/footer" Target="footer423.xml"/><Relationship Id="rId453" Type="http://schemas.openxmlformats.org/officeDocument/2006/relationships/footer" Target="footer424.xml"/><Relationship Id="rId454" Type="http://schemas.openxmlformats.org/officeDocument/2006/relationships/footer" Target="footer425.xml"/><Relationship Id="rId455" Type="http://schemas.openxmlformats.org/officeDocument/2006/relationships/footer" Target="footer426.xml"/><Relationship Id="rId456" Type="http://schemas.openxmlformats.org/officeDocument/2006/relationships/footer" Target="footer427.xml"/><Relationship Id="rId457" Type="http://schemas.openxmlformats.org/officeDocument/2006/relationships/footer" Target="footer428.xml"/><Relationship Id="rId458" Type="http://schemas.openxmlformats.org/officeDocument/2006/relationships/footer" Target="footer429.xml"/><Relationship Id="rId459" Type="http://schemas.openxmlformats.org/officeDocument/2006/relationships/footer" Target="footer430.xml"/><Relationship Id="rId460" Type="http://schemas.openxmlformats.org/officeDocument/2006/relationships/footer" Target="footer431.xml"/><Relationship Id="rId461" Type="http://schemas.openxmlformats.org/officeDocument/2006/relationships/footer" Target="footer432.xml"/><Relationship Id="rId462" Type="http://schemas.openxmlformats.org/officeDocument/2006/relationships/footer" Target="footer433.xml"/><Relationship Id="rId463" Type="http://schemas.openxmlformats.org/officeDocument/2006/relationships/footer" Target="footer434.xml"/><Relationship Id="rId464" Type="http://schemas.openxmlformats.org/officeDocument/2006/relationships/footer" Target="footer435.xml"/><Relationship Id="rId465" Type="http://schemas.openxmlformats.org/officeDocument/2006/relationships/footer" Target="footer436.xml"/><Relationship Id="rId466" Type="http://schemas.openxmlformats.org/officeDocument/2006/relationships/footer" Target="footer437.xml"/><Relationship Id="rId467" Type="http://schemas.openxmlformats.org/officeDocument/2006/relationships/footer" Target="footer438.xml"/><Relationship Id="rId468" Type="http://schemas.openxmlformats.org/officeDocument/2006/relationships/footer" Target="footer439.xml"/><Relationship Id="rId469" Type="http://schemas.openxmlformats.org/officeDocument/2006/relationships/footer" Target="footer440.xml"/><Relationship Id="rId470" Type="http://schemas.openxmlformats.org/officeDocument/2006/relationships/footer" Target="footer441.xml"/><Relationship Id="rId471" Type="http://schemas.openxmlformats.org/officeDocument/2006/relationships/footer" Target="footer442.xml"/><Relationship Id="rId472" Type="http://schemas.openxmlformats.org/officeDocument/2006/relationships/footer" Target="footer443.xml"/><Relationship Id="rId473" Type="http://schemas.openxmlformats.org/officeDocument/2006/relationships/footer" Target="footer444.xml"/><Relationship Id="rId474" Type="http://schemas.openxmlformats.org/officeDocument/2006/relationships/footer" Target="footer445.xml"/><Relationship Id="rId475" Type="http://schemas.openxmlformats.org/officeDocument/2006/relationships/footer" Target="footer446.xml"/><Relationship Id="rId476" Type="http://schemas.openxmlformats.org/officeDocument/2006/relationships/footer" Target="footer447.xml"/><Relationship Id="rId477" Type="http://schemas.openxmlformats.org/officeDocument/2006/relationships/footer" Target="footer448.xml"/><Relationship Id="rId478" Type="http://schemas.openxmlformats.org/officeDocument/2006/relationships/footer" Target="footer449.xml"/><Relationship Id="rId479" Type="http://schemas.openxmlformats.org/officeDocument/2006/relationships/footer" Target="footer450.xml"/><Relationship Id="rId480" Type="http://schemas.openxmlformats.org/officeDocument/2006/relationships/footer" Target="footer451.xml"/><Relationship Id="rId481" Type="http://schemas.openxmlformats.org/officeDocument/2006/relationships/footer" Target="footer452.xml"/><Relationship Id="rId482" Type="http://schemas.openxmlformats.org/officeDocument/2006/relationships/footer" Target="footer453.xml"/><Relationship Id="rId483" Type="http://schemas.openxmlformats.org/officeDocument/2006/relationships/footer" Target="footer454.xml"/><Relationship Id="rId484" Type="http://schemas.openxmlformats.org/officeDocument/2006/relationships/footer" Target="footer455.xml"/><Relationship Id="rId485" Type="http://schemas.openxmlformats.org/officeDocument/2006/relationships/footer" Target="footer456.xml"/><Relationship Id="rId486" Type="http://schemas.openxmlformats.org/officeDocument/2006/relationships/footer" Target="footer457.xml"/><Relationship Id="rId487" Type="http://schemas.openxmlformats.org/officeDocument/2006/relationships/footer" Target="footer458.xml"/><Relationship Id="rId488" Type="http://schemas.openxmlformats.org/officeDocument/2006/relationships/footer" Target="footer459.xml"/><Relationship Id="rId489" Type="http://schemas.openxmlformats.org/officeDocument/2006/relationships/footer" Target="footer460.xml"/><Relationship Id="rId490" Type="http://schemas.openxmlformats.org/officeDocument/2006/relationships/footer" Target="footer461.xml"/><Relationship Id="rId491" Type="http://schemas.openxmlformats.org/officeDocument/2006/relationships/footer" Target="footer462.xml"/><Relationship Id="rId492" Type="http://schemas.openxmlformats.org/officeDocument/2006/relationships/footer" Target="footer463.xml"/><Relationship Id="rId493" Type="http://schemas.openxmlformats.org/officeDocument/2006/relationships/footer" Target="footer464.xml"/><Relationship Id="rId494" Type="http://schemas.openxmlformats.org/officeDocument/2006/relationships/footer" Target="footer465.xml"/><Relationship Id="rId495" Type="http://schemas.openxmlformats.org/officeDocument/2006/relationships/footer" Target="footer466.xml"/><Relationship Id="rId496" Type="http://schemas.openxmlformats.org/officeDocument/2006/relationships/footer" Target="footer467.xml"/><Relationship Id="rId497" Type="http://schemas.openxmlformats.org/officeDocument/2006/relationships/footer" Target="footer468.xml"/><Relationship Id="rId498" Type="http://schemas.openxmlformats.org/officeDocument/2006/relationships/footer" Target="footer469.xml"/><Relationship Id="rId499" Type="http://schemas.openxmlformats.org/officeDocument/2006/relationships/footer" Target="footer470.xml"/><Relationship Id="rId500" Type="http://schemas.openxmlformats.org/officeDocument/2006/relationships/footer" Target="footer471.xml"/><Relationship Id="rId501" Type="http://schemas.openxmlformats.org/officeDocument/2006/relationships/footer" Target="footer472.xml"/><Relationship Id="rId502" Type="http://schemas.openxmlformats.org/officeDocument/2006/relationships/footer" Target="footer473.xml"/><Relationship Id="rId503" Type="http://schemas.openxmlformats.org/officeDocument/2006/relationships/footer" Target="footer474.xml"/><Relationship Id="rId504" Type="http://schemas.openxmlformats.org/officeDocument/2006/relationships/footer" Target="footer475.xml"/><Relationship Id="rId505" Type="http://schemas.openxmlformats.org/officeDocument/2006/relationships/footer" Target="footer476.xml"/><Relationship Id="rId506" Type="http://schemas.openxmlformats.org/officeDocument/2006/relationships/footer" Target="footer477.xml"/><Relationship Id="rId507" Type="http://schemas.openxmlformats.org/officeDocument/2006/relationships/footer" Target="footer478.xml"/><Relationship Id="rId508" Type="http://schemas.openxmlformats.org/officeDocument/2006/relationships/footer" Target="footer479.xml"/><Relationship Id="rId509" Type="http://schemas.openxmlformats.org/officeDocument/2006/relationships/footer" Target="footer480.xml"/><Relationship Id="rId510" Type="http://schemas.openxmlformats.org/officeDocument/2006/relationships/footer" Target="footer481.xml"/><Relationship Id="rId511" Type="http://schemas.openxmlformats.org/officeDocument/2006/relationships/footer" Target="footer482.xml"/><Relationship Id="rId512" Type="http://schemas.openxmlformats.org/officeDocument/2006/relationships/footer" Target="footer483.xml"/><Relationship Id="rId513" Type="http://schemas.openxmlformats.org/officeDocument/2006/relationships/footer" Target="footer484.xml"/><Relationship Id="rId514" Type="http://schemas.openxmlformats.org/officeDocument/2006/relationships/footer" Target="footer485.xml"/><Relationship Id="rId515" Type="http://schemas.openxmlformats.org/officeDocument/2006/relationships/footer" Target="footer486.xml"/><Relationship Id="rId516" Type="http://schemas.openxmlformats.org/officeDocument/2006/relationships/footer" Target="footer487.xml"/><Relationship Id="rId517" Type="http://schemas.openxmlformats.org/officeDocument/2006/relationships/footer" Target="footer488.xml"/><Relationship Id="rId518" Type="http://schemas.openxmlformats.org/officeDocument/2006/relationships/footer" Target="footer489.xml"/><Relationship Id="rId519" Type="http://schemas.openxmlformats.org/officeDocument/2006/relationships/footer" Target="footer490.xml"/><Relationship Id="rId520" Type="http://schemas.openxmlformats.org/officeDocument/2006/relationships/footer" Target="footer491.xml"/><Relationship Id="rId521" Type="http://schemas.openxmlformats.org/officeDocument/2006/relationships/footer" Target="footer492.xml"/><Relationship Id="rId522" Type="http://schemas.openxmlformats.org/officeDocument/2006/relationships/footer" Target="footer493.xml"/><Relationship Id="rId523" Type="http://schemas.openxmlformats.org/officeDocument/2006/relationships/footer" Target="footer494.xml"/><Relationship Id="rId524" Type="http://schemas.openxmlformats.org/officeDocument/2006/relationships/footer" Target="footer495.xml"/><Relationship Id="rId525" Type="http://schemas.openxmlformats.org/officeDocument/2006/relationships/footer" Target="footer496.xml"/><Relationship Id="rId526" Type="http://schemas.openxmlformats.org/officeDocument/2006/relationships/footer" Target="footer497.xml"/><Relationship Id="rId527" Type="http://schemas.openxmlformats.org/officeDocument/2006/relationships/footer" Target="footer498.xml"/><Relationship Id="rId528" Type="http://schemas.openxmlformats.org/officeDocument/2006/relationships/footer" Target="footer499.xml"/><Relationship Id="rId529" Type="http://schemas.openxmlformats.org/officeDocument/2006/relationships/footer" Target="footer500.xml"/><Relationship Id="rId530" Type="http://schemas.openxmlformats.org/officeDocument/2006/relationships/footer" Target="footer501.xml"/><Relationship Id="rId531" Type="http://schemas.openxmlformats.org/officeDocument/2006/relationships/footer" Target="footer502.xml"/><Relationship Id="rId532" Type="http://schemas.openxmlformats.org/officeDocument/2006/relationships/footer" Target="footer503.xml"/><Relationship Id="rId533" Type="http://schemas.openxmlformats.org/officeDocument/2006/relationships/footer" Target="footer504.xml"/><Relationship Id="rId534" Type="http://schemas.openxmlformats.org/officeDocument/2006/relationships/footer" Target="footer505.xml"/><Relationship Id="rId535" Type="http://schemas.openxmlformats.org/officeDocument/2006/relationships/footer" Target="footer506.xml"/><Relationship Id="rId536" Type="http://schemas.openxmlformats.org/officeDocument/2006/relationships/footer" Target="footer507.xml"/><Relationship Id="rId537" Type="http://schemas.openxmlformats.org/officeDocument/2006/relationships/footer" Target="footer508.xml"/><Relationship Id="rId538" Type="http://schemas.openxmlformats.org/officeDocument/2006/relationships/footer" Target="footer509.xml"/><Relationship Id="rId539" Type="http://schemas.openxmlformats.org/officeDocument/2006/relationships/footer" Target="footer510.xml"/><Relationship Id="rId540" Type="http://schemas.openxmlformats.org/officeDocument/2006/relationships/footer" Target="footer511.xml"/><Relationship Id="rId541" Type="http://schemas.openxmlformats.org/officeDocument/2006/relationships/footer" Target="footer512.xml"/><Relationship Id="rId542" Type="http://schemas.openxmlformats.org/officeDocument/2006/relationships/footer" Target="footer513.xml"/><Relationship Id="rId543" Type="http://schemas.openxmlformats.org/officeDocument/2006/relationships/footer" Target="footer514.xml"/><Relationship Id="rId544" Type="http://schemas.openxmlformats.org/officeDocument/2006/relationships/footer" Target="footer515.xml"/><Relationship Id="rId545" Type="http://schemas.openxmlformats.org/officeDocument/2006/relationships/footer" Target="footer516.xml"/><Relationship Id="rId546" Type="http://schemas.openxmlformats.org/officeDocument/2006/relationships/footer" Target="footer517.xml"/><Relationship Id="rId547" Type="http://schemas.openxmlformats.org/officeDocument/2006/relationships/footer" Target="footer518.xml"/><Relationship Id="rId548" Type="http://schemas.openxmlformats.org/officeDocument/2006/relationships/footer" Target="footer519.xml"/><Relationship Id="rId549" Type="http://schemas.openxmlformats.org/officeDocument/2006/relationships/footer" Target="footer520.xml"/><Relationship Id="rId550" Type="http://schemas.openxmlformats.org/officeDocument/2006/relationships/footer" Target="footer521.xml"/><Relationship Id="rId551" Type="http://schemas.openxmlformats.org/officeDocument/2006/relationships/footer" Target="footer522.xml"/><Relationship Id="rId552" Type="http://schemas.openxmlformats.org/officeDocument/2006/relationships/footer" Target="footer523.xml"/><Relationship Id="rId553" Type="http://schemas.openxmlformats.org/officeDocument/2006/relationships/footer" Target="footer524.xml"/><Relationship Id="rId554" Type="http://schemas.openxmlformats.org/officeDocument/2006/relationships/footer" Target="footer525.xml"/><Relationship Id="rId555" Type="http://schemas.openxmlformats.org/officeDocument/2006/relationships/footer" Target="footer526.xml"/><Relationship Id="rId556" Type="http://schemas.openxmlformats.org/officeDocument/2006/relationships/footer" Target="footer527.xml"/><Relationship Id="rId557" Type="http://schemas.openxmlformats.org/officeDocument/2006/relationships/footer" Target="footer528.xml"/><Relationship Id="rId558" Type="http://schemas.openxmlformats.org/officeDocument/2006/relationships/footer" Target="footer529.xml"/><Relationship Id="rId559" Type="http://schemas.openxmlformats.org/officeDocument/2006/relationships/image" Target="media/image2.jpeg"/><Relationship Id="rId560" Type="http://schemas.openxmlformats.org/officeDocument/2006/relationships/image" Target="media/image2.jpeg"/><Relationship Id="rId561" Type="http://schemas.openxmlformats.org/officeDocument/2006/relationships/footer" Target="footer530.xml"/><Relationship Id="rId562" Type="http://schemas.openxmlformats.org/officeDocument/2006/relationships/footnotes" Target="footnotes.xml"/><Relationship Id="rId563" Type="http://schemas.openxmlformats.org/officeDocument/2006/relationships/numbering" Target="numbering.xml"/><Relationship Id="rId564" Type="http://schemas.openxmlformats.org/officeDocument/2006/relationships/fontTable" Target="fontTable.xml"/><Relationship Id="rId565" Type="http://schemas.openxmlformats.org/officeDocument/2006/relationships/settings" Target="settings.xml"/><Relationship Id="rId5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538</Pages>
  <Words>43298</Words>
  <Characters>176407</Characters>
  <CharactersWithSpaces>218026</CharactersWithSpaces>
  <Paragraphs>1931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2026-08-18T19:10:51Z</dcterms:created>
  <dc:creator>ghaemiyeh.com</dc:creator>
  <dc:description/>
  <dc:language>en-US</dc:language>
  <cp:lastModifiedBy/>
  <dcterms:modified xsi:type="dcterms:W3CDTF">2026-08-18T22:41:09Z</dcterms:modified>
  <cp:revision>1</cp:revision>
  <dc:subject/>
  <dc:title>فقه نینوا پرسش و پاسخ پیرامون زیارت عاشورا و کیفیت آن</dc:title>
</cp:coreProperties>
</file>

<file path=docProps/custom.xml><?xml version="1.0" encoding="utf-8"?>
<Properties xmlns="http://schemas.openxmlformats.org/officeDocument/2006/custom-properties" xmlns:vt="http://schemas.openxmlformats.org/officeDocument/2006/docPropsVTypes"/>
</file>