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068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07070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07072_364456609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507074_3644566090">
            <w:r>
              <w:rPr>
                <w:webHidden/>
                <w:rStyle w:val="IndexLink"/>
                <w:rtl w:val="true"/>
              </w:rPr>
              <w:t xml:space="preserve">درس‌هایی از </w:t>
            </w:r>
            <w:r>
              <w:rPr>
                <w:rStyle w:val="IndexLink"/>
                <w:rtl w:val="true"/>
              </w:rPr>
              <w:t>«</w:t>
            </w:r>
            <w:r>
              <w:rPr>
                <w:rStyle w:val="IndexLink"/>
                <w:rtl w:val="true"/>
              </w:rPr>
              <w:t>زیارت اربعین</w:t>
            </w:r>
            <w:r>
              <w:rPr>
                <w:rStyle w:val="IndexLink"/>
                <w:rtl w:val="true"/>
              </w:rPr>
              <w:t>»</w:t>
              <w:tab/>
            </w:r>
            <w:r>
              <w:rPr>
                <w:rStyle w:val="IndexLink"/>
              </w:rPr>
              <w:t>7</w:t>
            </w:r>
          </w:hyperlink>
        </w:p>
        <w:p>
          <w:pPr>
            <w:pStyle w:val="Contents3"/>
            <w:tabs>
              <w:tab w:val="clear" w:pos="8459"/>
              <w:tab w:val="right" w:pos="9026" w:leader="dot"/>
            </w:tabs>
            <w:rPr/>
          </w:pPr>
          <w:hyperlink w:anchor="__RefHeading___Toc507076_364456609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07078_3644566090">
            <w:r>
              <w:rPr>
                <w:webHidden/>
                <w:rStyle w:val="IndexLink"/>
              </w:rPr>
              <w:t>1</w:t>
            </w:r>
            <w:r>
              <w:rPr>
                <w:rStyle w:val="IndexLink"/>
                <w:rtl w:val="true"/>
              </w:rPr>
              <w:t xml:space="preserve">. </w:t>
            </w:r>
            <w:r>
              <w:rPr>
                <w:rStyle w:val="IndexLink"/>
                <w:rtl w:val="true"/>
              </w:rPr>
              <w:t>در راه جهل‌زدایی از بندگان خدا یاری‌ام کن</w:t>
            </w:r>
            <w:r>
              <w:rPr>
                <w:rStyle w:val="IndexLink"/>
                <w:rtl w:val="true"/>
              </w:rPr>
              <w:t>!</w:t>
              <w:tab/>
            </w:r>
            <w:r>
              <w:rPr>
                <w:rStyle w:val="IndexLink"/>
              </w:rPr>
              <w:t>7</w:t>
            </w:r>
          </w:hyperlink>
        </w:p>
        <w:p>
          <w:pPr>
            <w:pStyle w:val="Contents3"/>
            <w:tabs>
              <w:tab w:val="clear" w:pos="8459"/>
              <w:tab w:val="right" w:pos="9026" w:leader="dot"/>
            </w:tabs>
            <w:rPr/>
          </w:pPr>
          <w:hyperlink w:anchor="__RefHeading___Toc507080_3644566090">
            <w:r>
              <w:rPr>
                <w:webHidden/>
                <w:rStyle w:val="IndexLink"/>
              </w:rPr>
              <w:t>۲</w:t>
            </w:r>
            <w:r>
              <w:rPr>
                <w:rStyle w:val="IndexLink"/>
                <w:rtl w:val="true"/>
              </w:rPr>
              <w:t xml:space="preserve">. </w:t>
            </w:r>
            <w:r>
              <w:rPr>
                <w:rStyle w:val="IndexLink"/>
                <w:rtl w:val="true"/>
              </w:rPr>
              <w:t>یاری ام کن تا آخرت را به دنیا نفروشم</w:t>
            </w:r>
            <w:r>
              <w:rPr>
                <w:rStyle w:val="IndexLink"/>
                <w:rtl w:val="true"/>
              </w:rPr>
              <w:t>!</w:t>
              <w:tab/>
            </w:r>
            <w:r>
              <w:rPr>
                <w:rStyle w:val="IndexLink"/>
              </w:rPr>
              <w:t>8</w:t>
            </w:r>
          </w:hyperlink>
        </w:p>
        <w:p>
          <w:pPr>
            <w:pStyle w:val="Contents3"/>
            <w:tabs>
              <w:tab w:val="clear" w:pos="8459"/>
              <w:tab w:val="right" w:pos="9026" w:leader="dot"/>
            </w:tabs>
            <w:rPr/>
          </w:pPr>
          <w:hyperlink w:anchor="__RefHeading___Toc507082_3644566090">
            <w:r>
              <w:rPr>
                <w:webHidden/>
                <w:rStyle w:val="IndexLink"/>
              </w:rPr>
              <w:t>۳</w:t>
            </w:r>
            <w:r>
              <w:rPr>
                <w:rStyle w:val="IndexLink"/>
                <w:rtl w:val="true"/>
              </w:rPr>
              <w:t xml:space="preserve">. </w:t>
            </w:r>
            <w:r>
              <w:rPr>
                <w:rStyle w:val="IndexLink"/>
                <w:rtl w:val="true"/>
              </w:rPr>
              <w:t>یاری‌ام کن که تا آخرین نفس اهل جهاد باشم</w:t>
            </w:r>
            <w:r>
              <w:rPr>
                <w:rStyle w:val="IndexLink"/>
                <w:rtl w:val="true"/>
              </w:rPr>
              <w:t>!</w:t>
              <w:tab/>
            </w:r>
            <w:r>
              <w:rPr>
                <w:rStyle w:val="IndexLink"/>
              </w:rPr>
              <w:t>9</w:t>
            </w:r>
          </w:hyperlink>
        </w:p>
        <w:p>
          <w:pPr>
            <w:pStyle w:val="Contents3"/>
            <w:tabs>
              <w:tab w:val="clear" w:pos="8459"/>
              <w:tab w:val="right" w:pos="9026" w:leader="dot"/>
            </w:tabs>
            <w:rPr/>
          </w:pPr>
          <w:hyperlink w:anchor="__RefHeading___Toc507084_3644566090">
            <w:r>
              <w:rPr>
                <w:webHidden/>
                <w:rStyle w:val="IndexLink"/>
              </w:rPr>
              <w:t>۴</w:t>
            </w:r>
            <w:r>
              <w:rPr>
                <w:rStyle w:val="IndexLink"/>
                <w:rtl w:val="true"/>
              </w:rPr>
              <w:t xml:space="preserve">. </w:t>
            </w:r>
            <w:r>
              <w:rPr>
                <w:rStyle w:val="IndexLink"/>
                <w:rtl w:val="true"/>
              </w:rPr>
              <w:t>کمکم کن تا برای تکامل، بر بلاها و سختی‌ها صبر کنم</w:t>
            </w:r>
            <w:r>
              <w:rPr>
                <w:rStyle w:val="IndexLink"/>
                <w:rtl w:val="true"/>
              </w:rPr>
              <w:t>!</w:t>
              <w:tab/>
            </w:r>
            <w:r>
              <w:rPr>
                <w:rStyle w:val="IndexLink"/>
              </w:rPr>
              <w:t>11</w:t>
            </w:r>
          </w:hyperlink>
        </w:p>
        <w:p>
          <w:pPr>
            <w:pStyle w:val="Contents3"/>
            <w:tabs>
              <w:tab w:val="clear" w:pos="8459"/>
              <w:tab w:val="right" w:pos="9026" w:leader="dot"/>
            </w:tabs>
            <w:rPr/>
          </w:pPr>
          <w:hyperlink w:anchor="__RefHeading___Toc507086_3644566090">
            <w:r>
              <w:rPr>
                <w:webHidden/>
                <w:rStyle w:val="IndexLink"/>
              </w:rPr>
              <w:t>۵</w:t>
            </w:r>
            <w:r>
              <w:rPr>
                <w:rStyle w:val="IndexLink"/>
                <w:rtl w:val="true"/>
              </w:rPr>
              <w:t xml:space="preserve">. </w:t>
            </w:r>
            <w:r>
              <w:rPr>
                <w:rStyle w:val="IndexLink"/>
                <w:rtl w:val="true"/>
              </w:rPr>
              <w:t>آقا، نعمت اشک بر مصائبتان را نصیبم کن</w:t>
            </w:r>
            <w:r>
              <w:rPr>
                <w:rStyle w:val="IndexLink"/>
                <w:rtl w:val="true"/>
              </w:rPr>
              <w:t>!</w:t>
              <w:tab/>
            </w:r>
            <w:r>
              <w:rPr>
                <w:rStyle w:val="IndexLink"/>
              </w:rPr>
              <w:t>11</w:t>
            </w:r>
          </w:hyperlink>
        </w:p>
        <w:p>
          <w:pPr>
            <w:pStyle w:val="Contents3"/>
            <w:tabs>
              <w:tab w:val="clear" w:pos="8459"/>
              <w:tab w:val="right" w:pos="9026" w:leader="dot"/>
            </w:tabs>
            <w:rPr/>
          </w:pPr>
          <w:hyperlink w:anchor="__RefHeading___Toc507088_3644566090">
            <w:r>
              <w:rPr>
                <w:webHidden/>
                <w:rStyle w:val="IndexLink"/>
              </w:rPr>
              <w:t>۶</w:t>
            </w:r>
            <w:r>
              <w:rPr>
                <w:rStyle w:val="IndexLink"/>
                <w:rtl w:val="true"/>
              </w:rPr>
              <w:t xml:space="preserve">. </w:t>
            </w:r>
            <w:r>
              <w:rPr>
                <w:rStyle w:val="IndexLink"/>
                <w:rtl w:val="true"/>
              </w:rPr>
              <w:t>کمکم کن تا در مقابل گناه و ستمگران، بی‌تفاوت و بی‌طرف نباشم</w:t>
            </w:r>
            <w:r>
              <w:rPr>
                <w:rStyle w:val="IndexLink"/>
                <w:rtl w:val="true"/>
              </w:rPr>
              <w:t>!</w:t>
              <w:tab/>
            </w:r>
            <w:r>
              <w:rPr>
                <w:rStyle w:val="IndexLink"/>
              </w:rPr>
              <w:t>12</w:t>
            </w:r>
          </w:hyperlink>
        </w:p>
        <w:p>
          <w:pPr>
            <w:pStyle w:val="Contents3"/>
            <w:tabs>
              <w:tab w:val="clear" w:pos="8459"/>
              <w:tab w:val="right" w:pos="9026" w:leader="dot"/>
            </w:tabs>
            <w:rPr/>
          </w:pPr>
          <w:hyperlink w:anchor="__RefHeading___Toc507090_3644566090">
            <w:r>
              <w:rPr>
                <w:webHidden/>
                <w:rStyle w:val="IndexLink"/>
              </w:rPr>
              <w:t>7</w:t>
            </w:r>
            <w:r>
              <w:rPr>
                <w:rStyle w:val="IndexLink"/>
                <w:rtl w:val="true"/>
              </w:rPr>
              <w:t xml:space="preserve">. </w:t>
            </w:r>
            <w:r>
              <w:rPr>
                <w:rStyle w:val="IndexLink"/>
                <w:rtl w:val="true"/>
              </w:rPr>
              <w:t>مددم فرما تا زمینه‌ساز نسلی پاک باشم</w:t>
            </w:r>
            <w:r>
              <w:rPr>
                <w:rStyle w:val="IndexLink"/>
                <w:rtl w:val="true"/>
              </w:rPr>
              <w:t>!</w:t>
              <w:tab/>
            </w:r>
            <w:r>
              <w:rPr>
                <w:rStyle w:val="IndexLink"/>
              </w:rPr>
              <w:t>14</w:t>
            </w:r>
          </w:hyperlink>
        </w:p>
        <w:p>
          <w:pPr>
            <w:pStyle w:val="Contents3"/>
            <w:tabs>
              <w:tab w:val="clear" w:pos="8459"/>
              <w:tab w:val="right" w:pos="9026" w:leader="dot"/>
            </w:tabs>
            <w:rPr/>
          </w:pPr>
          <w:hyperlink w:anchor="__RefHeading___Toc507092_3644566090">
            <w:r>
              <w:rPr>
                <w:webHidden/>
                <w:rStyle w:val="IndexLink"/>
              </w:rPr>
              <w:t>۸</w:t>
            </w:r>
            <w:r>
              <w:rPr>
                <w:rStyle w:val="IndexLink"/>
                <w:rtl w:val="true"/>
              </w:rPr>
              <w:t xml:space="preserve">. </w:t>
            </w:r>
            <w:r>
              <w:rPr>
                <w:rStyle w:val="IndexLink"/>
                <w:rtl w:val="true"/>
              </w:rPr>
              <w:t>کمکم کن تا همیشه برای یاری‌تان آماده باشم</w:t>
            </w:r>
            <w:r>
              <w:rPr>
                <w:rStyle w:val="IndexLink"/>
                <w:rtl w:val="true"/>
              </w:rPr>
              <w:t>!</w:t>
              <w:tab/>
            </w:r>
            <w:r>
              <w:rPr>
                <w:rStyle w:val="IndexLink"/>
              </w:rPr>
              <w:t>14</w:t>
            </w:r>
          </w:hyperlink>
        </w:p>
        <w:p>
          <w:pPr>
            <w:pStyle w:val="Contents3"/>
            <w:tabs>
              <w:tab w:val="clear" w:pos="8459"/>
              <w:tab w:val="right" w:pos="9026" w:leader="dot"/>
            </w:tabs>
            <w:rPr/>
          </w:pPr>
          <w:hyperlink w:anchor="__RefHeading___Toc507094_3644566090">
            <w:r>
              <w:rPr>
                <w:webHidden/>
                <w:rStyle w:val="IndexLink"/>
              </w:rPr>
              <w:t>9</w:t>
            </w:r>
            <w:r>
              <w:rPr>
                <w:rStyle w:val="IndexLink"/>
                <w:rtl w:val="true"/>
              </w:rPr>
              <w:t xml:space="preserve">. </w:t>
            </w:r>
            <w:r>
              <w:rPr>
                <w:rStyle w:val="IndexLink"/>
                <w:rtl w:val="true"/>
              </w:rPr>
              <w:t>آقا، آمده‌ام دستم را بگیری</w:t>
            </w:r>
            <w:r>
              <w:rPr>
                <w:rStyle w:val="IndexLink"/>
                <w:rtl w:val="true"/>
              </w:rPr>
              <w:t>!</w:t>
              <w:tab/>
            </w:r>
            <w:r>
              <w:rPr>
                <w:rStyle w:val="IndexLink"/>
              </w:rPr>
              <w:t>16</w:t>
            </w:r>
          </w:hyperlink>
        </w:p>
        <w:p>
          <w:pPr>
            <w:pStyle w:val="Contents2"/>
            <w:tabs>
              <w:tab w:val="clear" w:pos="8743"/>
              <w:tab w:val="right" w:pos="9026" w:leader="dot"/>
            </w:tabs>
            <w:rPr/>
          </w:pPr>
          <w:hyperlink w:anchor="__RefHeading___Toc507096_3644566090">
            <w:r>
              <w:rPr>
                <w:webHidden/>
                <w:rStyle w:val="IndexLink"/>
                <w:rtl w:val="true"/>
              </w:rPr>
              <w:t>ده فضیلت زیارت سیدالشهدا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07098_3644566090">
            <w:r>
              <w:rPr>
                <w:webHidden/>
                <w:rStyle w:val="IndexLink"/>
              </w:rPr>
              <w:t>1</w:t>
            </w:r>
            <w:r>
              <w:rPr>
                <w:rStyle w:val="IndexLink"/>
                <w:rtl w:val="true"/>
              </w:rPr>
              <w:t xml:space="preserve">. </w:t>
            </w:r>
            <w:r>
              <w:rPr>
                <w:rStyle w:val="IndexLink"/>
                <w:rtl w:val="true"/>
              </w:rPr>
              <w:t>بهشت و نعمتهای بهشتی</w:t>
            </w:r>
            <w:r>
              <w:rPr>
                <w:rStyle w:val="IndexLink"/>
                <w:rtl w:val="true"/>
              </w:rPr>
              <w:tab/>
            </w:r>
            <w:r>
              <w:rPr>
                <w:rStyle w:val="IndexLink"/>
              </w:rPr>
              <w:t>17</w:t>
            </w:r>
          </w:hyperlink>
        </w:p>
        <w:p>
          <w:pPr>
            <w:pStyle w:val="Contents3"/>
            <w:tabs>
              <w:tab w:val="clear" w:pos="8459"/>
              <w:tab w:val="right" w:pos="9026" w:leader="dot"/>
            </w:tabs>
            <w:rPr/>
          </w:pPr>
          <w:hyperlink w:anchor="__RefHeading___Toc507100_3644566090">
            <w:r>
              <w:rPr>
                <w:webHidden/>
                <w:rStyle w:val="IndexLink"/>
              </w:rPr>
              <w:t>2</w:t>
            </w:r>
            <w:r>
              <w:rPr>
                <w:rStyle w:val="IndexLink"/>
                <w:rtl w:val="true"/>
              </w:rPr>
              <w:t xml:space="preserve">. </w:t>
            </w:r>
            <w:r>
              <w:rPr>
                <w:rStyle w:val="IndexLink"/>
                <w:rtl w:val="true"/>
              </w:rPr>
              <w:t>فریادرسیِ پیامبر اکرم صلی الله علیه و آله وسلم</w:t>
            </w:r>
            <w:r>
              <w:rPr>
                <w:rStyle w:val="IndexLink"/>
                <w:rtl w:val="true"/>
              </w:rPr>
              <w:tab/>
            </w:r>
            <w:r>
              <w:rPr>
                <w:rStyle w:val="IndexLink"/>
              </w:rPr>
              <w:t>17</w:t>
            </w:r>
          </w:hyperlink>
        </w:p>
        <w:p>
          <w:pPr>
            <w:pStyle w:val="Contents3"/>
            <w:tabs>
              <w:tab w:val="clear" w:pos="8459"/>
              <w:tab w:val="right" w:pos="9026" w:leader="dot"/>
            </w:tabs>
            <w:rPr/>
          </w:pPr>
          <w:hyperlink w:anchor="__RefHeading___Toc507102_3644566090">
            <w:r>
              <w:rPr>
                <w:webHidden/>
                <w:rStyle w:val="IndexLink"/>
              </w:rPr>
              <w:t>3</w:t>
            </w:r>
            <w:r>
              <w:rPr>
                <w:rStyle w:val="IndexLink"/>
                <w:rtl w:val="true"/>
              </w:rPr>
              <w:t xml:space="preserve">. </w:t>
            </w:r>
            <w:r>
              <w:rPr>
                <w:rStyle w:val="IndexLink"/>
                <w:rtl w:val="true"/>
              </w:rPr>
              <w:t>ثواب هزار حج و هزار عمرۀ همراه با رسول خدا صلی الله علیه و آله وسلم</w:t>
            </w:r>
            <w:r>
              <w:rPr>
                <w:rStyle w:val="IndexLink"/>
                <w:rtl w:val="true"/>
              </w:rPr>
              <w:tab/>
            </w:r>
            <w:r>
              <w:rPr>
                <w:rStyle w:val="IndexLink"/>
              </w:rPr>
              <w:t>18</w:t>
            </w:r>
          </w:hyperlink>
        </w:p>
        <w:p>
          <w:pPr>
            <w:pStyle w:val="Contents3"/>
            <w:tabs>
              <w:tab w:val="clear" w:pos="8459"/>
              <w:tab w:val="right" w:pos="9026" w:leader="dot"/>
            </w:tabs>
            <w:rPr/>
          </w:pPr>
          <w:hyperlink w:anchor="__RefHeading___Toc507104_3644566090">
            <w:r>
              <w:rPr>
                <w:webHidden/>
                <w:rStyle w:val="IndexLink"/>
              </w:rPr>
              <w:t>4</w:t>
            </w:r>
            <w:r>
              <w:rPr>
                <w:rStyle w:val="IndexLink"/>
                <w:rtl w:val="true"/>
              </w:rPr>
              <w:t xml:space="preserve">. </w:t>
            </w:r>
            <w:r>
              <w:rPr>
                <w:rStyle w:val="IndexLink"/>
                <w:rtl w:val="true"/>
              </w:rPr>
              <w:t>برابری با زیارت خدا در عرش</w:t>
            </w:r>
            <w:r>
              <w:rPr>
                <w:rStyle w:val="IndexLink"/>
                <w:rtl w:val="true"/>
              </w:rPr>
              <w:tab/>
            </w:r>
            <w:r>
              <w:rPr>
                <w:rStyle w:val="IndexLink"/>
              </w:rPr>
              <w:t>18</w:t>
            </w:r>
          </w:hyperlink>
        </w:p>
        <w:p>
          <w:pPr>
            <w:pStyle w:val="Contents3"/>
            <w:tabs>
              <w:tab w:val="clear" w:pos="8459"/>
              <w:tab w:val="right" w:pos="9026" w:leader="dot"/>
            </w:tabs>
            <w:rPr/>
          </w:pPr>
          <w:hyperlink w:anchor="__RefHeading___Toc507106_3644566090">
            <w:r>
              <w:rPr>
                <w:webHidden/>
                <w:rStyle w:val="IndexLink"/>
              </w:rPr>
              <w:t>5</w:t>
            </w:r>
            <w:r>
              <w:rPr>
                <w:rStyle w:val="IndexLink"/>
                <w:rtl w:val="true"/>
              </w:rPr>
              <w:t xml:space="preserve">. </w:t>
            </w:r>
            <w:r>
              <w:rPr>
                <w:rStyle w:val="IndexLink"/>
                <w:rtl w:val="true"/>
              </w:rPr>
              <w:t>پاک‌شدن از گناهان</w:t>
            </w:r>
            <w:r>
              <w:rPr>
                <w:rStyle w:val="IndexLink"/>
                <w:rtl w:val="true"/>
              </w:rPr>
              <w:tab/>
            </w:r>
            <w:r>
              <w:rPr>
                <w:rStyle w:val="IndexLink"/>
              </w:rPr>
              <w:t>19</w:t>
            </w:r>
          </w:hyperlink>
        </w:p>
        <w:p>
          <w:pPr>
            <w:pStyle w:val="Contents3"/>
            <w:tabs>
              <w:tab w:val="clear" w:pos="8459"/>
              <w:tab w:val="right" w:pos="9026" w:leader="dot"/>
            </w:tabs>
            <w:rPr/>
          </w:pPr>
          <w:hyperlink w:anchor="__RefHeading___Toc507108_3644566090">
            <w:r>
              <w:rPr>
                <w:webHidden/>
                <w:rStyle w:val="IndexLink"/>
              </w:rPr>
              <w:t>6</w:t>
            </w:r>
            <w:r>
              <w:rPr>
                <w:rStyle w:val="IndexLink"/>
                <w:rtl w:val="true"/>
              </w:rPr>
              <w:t xml:space="preserve">. </w:t>
            </w:r>
            <w:r>
              <w:rPr>
                <w:rStyle w:val="IndexLink"/>
                <w:rtl w:val="true"/>
              </w:rPr>
              <w:t>پاداشی معادل یک میلیون برابر</w:t>
            </w:r>
            <w:r>
              <w:rPr>
                <w:rStyle w:val="IndexLink"/>
                <w:rtl w:val="true"/>
              </w:rPr>
              <w:tab/>
            </w:r>
            <w:r>
              <w:rPr>
                <w:rStyle w:val="IndexLink"/>
              </w:rPr>
              <w:t>19</w:t>
            </w:r>
          </w:hyperlink>
        </w:p>
        <w:p>
          <w:pPr>
            <w:pStyle w:val="Contents3"/>
            <w:tabs>
              <w:tab w:val="clear" w:pos="8459"/>
              <w:tab w:val="right" w:pos="9026" w:leader="dot"/>
            </w:tabs>
            <w:rPr/>
          </w:pPr>
          <w:hyperlink w:anchor="__RefHeading___Toc507110_3644566090">
            <w:r>
              <w:rPr>
                <w:webHidden/>
                <w:rStyle w:val="IndexLink"/>
              </w:rPr>
              <w:t>7</w:t>
            </w:r>
            <w:r>
              <w:rPr>
                <w:rStyle w:val="IndexLink"/>
                <w:rtl w:val="true"/>
              </w:rPr>
              <w:t xml:space="preserve">. </w:t>
            </w:r>
            <w:r>
              <w:rPr>
                <w:rStyle w:val="IndexLink"/>
                <w:rtl w:val="true"/>
              </w:rPr>
              <w:t>ورود به بهشت چهل سال قبل از دیگران</w:t>
            </w:r>
            <w:r>
              <w:rPr>
                <w:rStyle w:val="IndexLink"/>
                <w:rtl w:val="true"/>
              </w:rPr>
              <w:tab/>
            </w:r>
            <w:r>
              <w:rPr>
                <w:rStyle w:val="IndexLink"/>
              </w:rPr>
              <w:t>19</w:t>
            </w:r>
          </w:hyperlink>
        </w:p>
        <w:p>
          <w:pPr>
            <w:pStyle w:val="Contents3"/>
            <w:tabs>
              <w:tab w:val="clear" w:pos="8459"/>
              <w:tab w:val="right" w:pos="9026" w:leader="dot"/>
            </w:tabs>
            <w:rPr/>
          </w:pPr>
          <w:hyperlink w:anchor="__RefHeading___Toc507112_3644566090">
            <w:r>
              <w:rPr>
                <w:webHidden/>
                <w:rStyle w:val="IndexLink"/>
              </w:rPr>
              <w:t>8</w:t>
            </w:r>
            <w:r>
              <w:rPr>
                <w:rStyle w:val="IndexLink"/>
                <w:rtl w:val="true"/>
              </w:rPr>
              <w:t xml:space="preserve">. </w:t>
            </w:r>
            <w:r>
              <w:rPr>
                <w:rStyle w:val="IndexLink"/>
                <w:rtl w:val="true"/>
              </w:rPr>
              <w:t>احتساب یک میلیون حسنه به‌اِزای یک حسنه</w:t>
            </w:r>
            <w:r>
              <w:rPr>
                <w:rStyle w:val="IndexLink"/>
                <w:rtl w:val="true"/>
              </w:rPr>
              <w:tab/>
            </w:r>
            <w:r>
              <w:rPr>
                <w:rStyle w:val="IndexLink"/>
              </w:rPr>
              <w:t>20</w:t>
            </w:r>
          </w:hyperlink>
        </w:p>
        <w:p>
          <w:pPr>
            <w:pStyle w:val="Contents3"/>
            <w:tabs>
              <w:tab w:val="clear" w:pos="8459"/>
              <w:tab w:val="right" w:pos="9026" w:leader="dot"/>
            </w:tabs>
            <w:rPr/>
          </w:pPr>
          <w:hyperlink w:anchor="__RefHeading___Toc507114_3644566090">
            <w:r>
              <w:rPr>
                <w:webHidden/>
                <w:rStyle w:val="IndexLink"/>
              </w:rPr>
              <w:t>9</w:t>
            </w:r>
            <w:r>
              <w:rPr>
                <w:rStyle w:val="IndexLink"/>
                <w:rtl w:val="true"/>
              </w:rPr>
              <w:t xml:space="preserve">. </w:t>
            </w:r>
            <w:r>
              <w:rPr>
                <w:rStyle w:val="IndexLink"/>
                <w:rtl w:val="true"/>
              </w:rPr>
              <w:t>طلب آمرزش توسط حضرت زهرا</w:t>
            </w:r>
            <w:r>
              <w:rPr>
                <w:rStyle w:val="IndexLink"/>
                <w:rtl w:val="true"/>
              </w:rPr>
              <w:t>$</w:t>
              <w:tab/>
            </w:r>
            <w:r>
              <w:rPr>
                <w:rStyle w:val="IndexLink"/>
              </w:rPr>
              <w:t>21</w:t>
            </w:r>
          </w:hyperlink>
        </w:p>
        <w:p>
          <w:pPr>
            <w:pStyle w:val="Contents3"/>
            <w:tabs>
              <w:tab w:val="clear" w:pos="8459"/>
              <w:tab w:val="right" w:pos="9026" w:leader="dot"/>
            </w:tabs>
            <w:rPr/>
          </w:pPr>
          <w:hyperlink w:anchor="__RefHeading___Toc507116_3644566090">
            <w:r>
              <w:rPr>
                <w:webHidden/>
                <w:rStyle w:val="IndexLink"/>
              </w:rPr>
              <w:t>10</w:t>
            </w:r>
            <w:r>
              <w:rPr>
                <w:rStyle w:val="IndexLink"/>
                <w:rtl w:val="true"/>
              </w:rPr>
              <w:t xml:space="preserve">. </w:t>
            </w:r>
            <w:r>
              <w:rPr>
                <w:rStyle w:val="IndexLink"/>
                <w:rtl w:val="true"/>
              </w:rPr>
              <w:t>پذیرفته‌شدن شفاعت در حق اهل‌جهنّم</w:t>
            </w:r>
            <w:r>
              <w:rPr>
                <w:rStyle w:val="IndexLink"/>
                <w:rtl w:val="true"/>
              </w:rPr>
              <w:tab/>
            </w:r>
            <w:r>
              <w:rPr>
                <w:rStyle w:val="IndexLink"/>
              </w:rPr>
              <w:t>21</w:t>
            </w:r>
          </w:hyperlink>
        </w:p>
        <w:p>
          <w:pPr>
            <w:pStyle w:val="Contents2"/>
            <w:tabs>
              <w:tab w:val="clear" w:pos="8743"/>
              <w:tab w:val="right" w:pos="9026" w:leader="dot"/>
            </w:tabs>
            <w:rPr/>
          </w:pPr>
          <w:hyperlink w:anchor="__RefHeading___Toc507118_3644566090">
            <w:r>
              <w:rPr>
                <w:webHidden/>
                <w:rStyle w:val="IndexLink"/>
                <w:rtl w:val="true"/>
              </w:rPr>
              <w:t>تذکرهای ضروری</w:t>
            </w:r>
            <w:r>
              <w:rPr>
                <w:rStyle w:val="IndexLink"/>
                <w:rtl w:val="true"/>
              </w:rPr>
              <w:tab/>
            </w:r>
            <w:r>
              <w:rPr>
                <w:rStyle w:val="IndexLink"/>
              </w:rPr>
              <w:t>22</w:t>
            </w:r>
          </w:hyperlink>
        </w:p>
        <w:p>
          <w:pPr>
            <w:pStyle w:val="Contents2"/>
            <w:tabs>
              <w:tab w:val="clear" w:pos="8743"/>
              <w:tab w:val="right" w:pos="9026" w:leader="dot"/>
            </w:tabs>
            <w:rPr/>
          </w:pPr>
          <w:hyperlink w:anchor="__RefHeading___Toc507120_3644566090">
            <w:r>
              <w:rPr>
                <w:webHidden/>
                <w:rStyle w:val="IndexLink"/>
                <w:rtl w:val="true"/>
              </w:rPr>
              <w:t>سلام بر قدم‌های خسته از راه</w:t>
            </w:r>
            <w:r>
              <w:rPr>
                <w:rStyle w:val="IndexLink"/>
                <w:rtl w:val="true"/>
              </w:rPr>
              <w:tab/>
            </w:r>
            <w:r>
              <w:rPr>
                <w:rStyle w:val="IndexLink"/>
              </w:rPr>
              <w:t>51</w:t>
            </w:r>
          </w:hyperlink>
        </w:p>
        <w:p>
          <w:pPr>
            <w:pStyle w:val="Contents2"/>
            <w:tabs>
              <w:tab w:val="clear" w:pos="8743"/>
              <w:tab w:val="right" w:pos="9026" w:leader="dot"/>
            </w:tabs>
            <w:rPr/>
          </w:pPr>
          <w:hyperlink w:anchor="__RefHeading___Toc507122_3644566090">
            <w:r>
              <w:rPr>
                <w:webHidden/>
                <w:rStyle w:val="IndexLink"/>
                <w:rtl w:val="true"/>
              </w:rPr>
              <w:t>درس‌هایی برای گفت‌گو و انتقال به دیگران</w:t>
            </w:r>
            <w:r>
              <w:rPr>
                <w:rStyle w:val="IndexLink"/>
                <w:rtl w:val="true"/>
              </w:rPr>
              <w:tab/>
            </w:r>
            <w:r>
              <w:rPr>
                <w:rStyle w:val="IndexLink"/>
              </w:rPr>
              <w:t>58</w:t>
            </w:r>
          </w:hyperlink>
        </w:p>
        <w:p>
          <w:pPr>
            <w:pStyle w:val="Contents2"/>
            <w:tabs>
              <w:tab w:val="clear" w:pos="8743"/>
              <w:tab w:val="right" w:pos="9026" w:leader="dot"/>
            </w:tabs>
            <w:rPr/>
          </w:pPr>
          <w:hyperlink w:anchor="__RefHeading___Toc507124_3644566090">
            <w:r>
              <w:rPr>
                <w:webHidden/>
                <w:rStyle w:val="IndexLink"/>
                <w:rtl w:val="true"/>
              </w:rPr>
              <w:t>چند توصیه معنوی برای پس از سفر</w:t>
            </w:r>
            <w:r>
              <w:rPr>
                <w:rStyle w:val="IndexLink"/>
                <w:rtl w:val="true"/>
              </w:rPr>
              <w:tab/>
            </w:r>
            <w:r>
              <w:rPr>
                <w:rStyle w:val="IndexLink"/>
              </w:rPr>
              <w:t>59</w:t>
            </w:r>
          </w:hyperlink>
        </w:p>
        <w:p>
          <w:pPr>
            <w:pStyle w:val="Contents2"/>
            <w:tabs>
              <w:tab w:val="clear" w:pos="8743"/>
              <w:tab w:val="right" w:pos="9026" w:leader="dot"/>
            </w:tabs>
            <w:rPr/>
          </w:pPr>
          <w:hyperlink w:anchor="__RefHeading___Toc507126_3644566090">
            <w:r>
              <w:rPr>
                <w:webHidden/>
                <w:rStyle w:val="IndexLink"/>
                <w:rtl w:val="true"/>
              </w:rPr>
              <w:t>چند توصیه برای پس از بازگشت</w:t>
            </w:r>
            <w:r>
              <w:rPr>
                <w:rStyle w:val="IndexLink"/>
                <w:rtl w:val="true"/>
              </w:rPr>
              <w:tab/>
            </w:r>
            <w:r>
              <w:rPr>
                <w:rStyle w:val="IndexLink"/>
              </w:rPr>
              <w:t>64</w:t>
            </w:r>
          </w:hyperlink>
        </w:p>
        <w:p>
          <w:pPr>
            <w:pStyle w:val="Contents2"/>
            <w:tabs>
              <w:tab w:val="clear" w:pos="8743"/>
              <w:tab w:val="right" w:pos="9026" w:leader="dot"/>
            </w:tabs>
            <w:rPr/>
          </w:pPr>
          <w:hyperlink w:anchor="__RefHeading___Toc507128_3644566090">
            <w:r>
              <w:rPr>
                <w:webHidden/>
                <w:rStyle w:val="IndexLink"/>
                <w:rtl w:val="true"/>
              </w:rPr>
              <w:t xml:space="preserve">توضیحات شرکت در مسابقۀ فرهنگی </w:t>
            </w:r>
            <w:r>
              <w:rPr>
                <w:rStyle w:val="IndexLink"/>
                <w:rtl w:val="true"/>
              </w:rPr>
              <w:t>«</w:t>
            </w:r>
            <w:r>
              <w:rPr>
                <w:rStyle w:val="IndexLink"/>
                <w:rtl w:val="true"/>
              </w:rPr>
              <w:t>ره توشه اربعین</w:t>
            </w:r>
            <w:r>
              <w:rPr>
                <w:rStyle w:val="IndexLink"/>
                <w:rtl w:val="true"/>
              </w:rPr>
              <w:t>»</w:t>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4_24411"/>
      <w:bookmarkStart w:id="1" w:name="pg4484_24411"/>
      <w:bookmarkEnd w:id="1"/>
    </w:p>
    <w:p>
      <w:pPr>
        <w:pStyle w:val="Heading2"/>
        <w:numPr>
          <w:ilvl w:val="1"/>
          <w:numId w:val="1"/>
        </w:numPr>
        <w:rPr/>
      </w:pPr>
      <w:bookmarkStart w:id="2" w:name="pg4484_24411"/>
      <w:bookmarkStart w:id="3" w:name="__RefHeading___Toc50706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دفترچۀ خاطرات و ره توشۀ اربعین</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نیلی پور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سادات حسینی، سعیده تیمورزاده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غریب نواز</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قدس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صحن جامع رضوی، ضلع غربی، مدیریت فرهنگی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7070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8" o:detectmouseclick="t"/>
                <v:stroke color="#3465a4" joinstyle="round" endcap="flat"/>
                <w10:wrap type="none"/>
              </v:shape>
            </w:pict>
          </mc:Fallback>
        </mc:AlternateContent>
      </w:r>
      <w:bookmarkStart w:id="7" w:name="pg4484_24413"/>
    </w:p>
    <w:p>
      <w:pPr>
        <w:pStyle w:val="Heading2"/>
        <w:numPr>
          <w:ilvl w:val="1"/>
          <w:numId w:val="1"/>
        </w:numPr>
        <w:rPr/>
      </w:pPr>
      <w:bookmarkStart w:id="8" w:name="__RefHeading___Toc507072_36445660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از</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ده فضیلت زیارت سیدالشهداءعلیه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چند توصیۀ ضروری برای پیاده روی اربعین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راهکارهای رفع خستگی در پیاده روی اربعین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صفحات یادداشت برای ثبت خاطرات سفر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سلام بر قدم های خسته از راه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درس هایی برای گفت وگو و انتقال به دیگران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چند توصیۀ معنوی برای پس از سفر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چند توصیۀ دیگر </w:t>
      </w:r>
      <w:r>
        <w:rPr>
          <w:rFonts w:eastAsia="IRNazanin" w:cs="IRNazanin"/>
          <w:color w:val="111111"/>
          <w:sz w:val="28"/>
          <w:szCs w:val="28"/>
          <w:lang w:bidi="fa-IR"/>
        </w:rPr>
        <w:t>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اربعین</w:t>
      </w:r>
      <w:r>
        <w:rPr>
          <w:rFonts w:eastAsia="IRNazanin" w:cs="IRNazanin"/>
          <w:color w:val="111111"/>
          <w:sz w:val="28"/>
          <w:szCs w:val="28"/>
          <w:rtl w:val="true"/>
          <w:lang w:bidi="fa-IR"/>
        </w:rPr>
        <w:t>)</w:t>
      </w:r>
      <w:r>
        <w:rPr>
          <w:rFonts w:eastAsia="IRNazanin" w:cs="IRNazanin"/>
          <w:color w:val="111111"/>
          <w:sz w:val="28"/>
          <w:szCs w:val="28"/>
          <w:lang w:bidi="fa-IR"/>
        </w:rPr>
        <w:t>64</w:t>
      </w:r>
      <w:bookmarkStart w:id="10" w:name="pg4484_24414"/>
    </w:p>
    <w:p>
      <w:pPr>
        <w:pStyle w:val="Heading2"/>
        <w:numPr>
          <w:ilvl w:val="1"/>
          <w:numId w:val="1"/>
        </w:numPr>
        <w:rPr/>
      </w:pPr>
      <w:bookmarkStart w:id="11" w:name="__RefHeading___Toc507074_3644566090"/>
      <w:bookmarkStart w:id="12" w:name="_Toc4"/>
      <w:bookmarkEnd w:id="10"/>
      <w:bookmarkEnd w:id="11"/>
      <w:r>
        <w:rPr>
          <w:rtl w:val="true"/>
        </w:rPr>
        <w:t xml:space="preserve">درس‌هایی از </w:t>
      </w:r>
      <w:r>
        <w:rPr>
          <w:rtl w:val="true"/>
        </w:rPr>
        <w:t>«</w:t>
      </w:r>
      <w:r>
        <w:rPr>
          <w:rtl w:val="true"/>
        </w:rPr>
        <w:t>زیارت اربعین</w:t>
      </w:r>
      <w:r>
        <w:rPr>
          <w:rtl w:val="true"/>
        </w:rPr>
        <w:t>»</w:t>
      </w:r>
      <w:bookmarkEnd w:id="12"/>
    </w:p>
    <w:p>
      <w:pPr>
        <w:pStyle w:val="Heading3"/>
        <w:numPr>
          <w:ilvl w:val="2"/>
          <w:numId w:val="1"/>
        </w:numPr>
        <w:rPr/>
      </w:pPr>
      <w:bookmarkStart w:id="13" w:name="__RefHeading___Toc507076_36445660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درس‌هایی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5" w:name="__RefHeading___Toc507078_3644566090"/>
      <w:bookmarkStart w:id="16" w:name="_Toc6"/>
      <w:bookmarkEnd w:id="15"/>
      <w:r>
        <w:rPr/>
        <w:t>1</w:t>
      </w:r>
      <w:r>
        <w:rPr>
          <w:rtl w:val="true"/>
        </w:rPr>
        <w:t xml:space="preserve">. </w:t>
      </w:r>
      <w:r>
        <w:rPr>
          <w:rtl w:val="true"/>
        </w:rPr>
        <w:t>در راه جهل‌زدایی از بندگان خدا یاری‌ام کن</w:t>
      </w:r>
      <w:r>
        <w:rPr>
          <w:rtl w:val="true"/>
        </w:rPr>
        <w:t>!</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آموزگار عبودیت و معلّم فضایل اخلاقی و زدایندۀ تاریکی‌های فکری</w:t>
      </w:r>
      <w:bookmarkStart w:id="17" w:name="pg4484_24415"/>
    </w:p>
    <w:p>
      <w:pPr>
        <w:pStyle w:val="BookText"/>
        <w:rPr/>
      </w:pPr>
      <w:bookmarkEnd w:id="17"/>
      <w:r>
        <w:rPr>
          <w:rFonts w:ascii="IRNazanin" w:hAnsi="IRNazanin" w:eastAsia="IRNazanin"/>
          <w:color w:val="111111"/>
          <w:sz w:val="28"/>
          <w:sz w:val="28"/>
          <w:szCs w:val="28"/>
          <w:rtl w:val="true"/>
          <w:lang w:bidi="fa-IR"/>
        </w:rPr>
        <w:t>و راهنمای کاروان انسان‌های شایسته به‌سوی سعادت و کمالات‌اند و همین بزرگوار بودند که در برابر ظلمتکدۀ امویان، چراغ هدایت بشر شدند و اسلام اموی را رسوا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فِیکَ لِیَسْتَنْقِذَ عِبادَکَ مِنَ الْجَهالَةِ وَ حَیْرَةِ الضَّلالَةِ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قلبش را در راه تو بخشید تا بندگانت را از نادانی و سرگردانی و گمراهی نجات بخشد</w:t>
      </w:r>
      <w:r>
        <w:rPr>
          <w:rFonts w:eastAsia="IRNazanin" w:cs="IRNazanin"/>
          <w:color w:val="111111"/>
          <w:sz w:val="28"/>
          <w:szCs w:val="28"/>
          <w:rtl w:val="true"/>
          <w:lang w:bidi="fa-IR"/>
        </w:rPr>
        <w:t>.</w:t>
      </w:r>
    </w:p>
    <w:p>
      <w:pPr>
        <w:pStyle w:val="Heading3"/>
        <w:numPr>
          <w:ilvl w:val="2"/>
          <w:numId w:val="1"/>
        </w:numPr>
        <w:rPr/>
      </w:pPr>
      <w:bookmarkStart w:id="18" w:name="__RefHeading___Toc507080_3644566090"/>
      <w:bookmarkStart w:id="19" w:name="_Toc7"/>
      <w:bookmarkEnd w:id="18"/>
      <w:r>
        <w:rPr/>
        <w:t>۲</w:t>
      </w:r>
      <w:r>
        <w:rPr>
          <w:rtl w:val="true"/>
        </w:rPr>
        <w:t xml:space="preserve">. </w:t>
      </w:r>
      <w:r>
        <w:rPr>
          <w:rtl w:val="true"/>
        </w:rPr>
        <w:t>یاری ام کن تا آخرت را به دنیا نفروشم</w:t>
      </w:r>
      <w:r>
        <w:rPr>
          <w:rtl w:val="true"/>
        </w:rPr>
        <w:t>!</w:t>
      </w:r>
      <w:bookmarkEnd w:id="19"/>
    </w:p>
    <w:p>
      <w:pPr>
        <w:pStyle w:val="BookText"/>
        <w:rPr/>
      </w:pPr>
      <w:r>
        <w:rPr>
          <w:rFonts w:ascii="IRNazanin" w:hAnsi="IRNazanin" w:eastAsia="IRNazanin"/>
          <w:color w:val="111111"/>
          <w:sz w:val="28"/>
          <w:sz w:val="28"/>
          <w:szCs w:val="28"/>
          <w:rtl w:val="true"/>
          <w:lang w:bidi="fa-IR"/>
        </w:rPr>
        <w:t>از درس‌های مهم زیارت اربعین، پرداختن به ریشه‌های جنایت‌های امویان و تبیین علت مخالفت یزیدیان با سیدالشهدا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نورانی از زیارت شریف اربعین،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3" o:detectmouseclick="t"/>
                <v:stroke color="#3465a4" joinstyle="round" endcap="flat"/>
                <w10:wrap type="none"/>
              </v:shape>
            </w:pict>
          </mc:Fallback>
        </mc:AlternateContent>
      </w:r>
      <w:bookmarkStart w:id="20" w:name="pg4484_24416"/>
    </w:p>
    <w:p>
      <w:pPr>
        <w:pStyle w:val="BookText"/>
        <w:rPr/>
      </w:pPr>
      <w:bookmarkEnd w:id="20"/>
      <w:r>
        <w:rPr>
          <w:rFonts w:ascii="IRNazanin" w:hAnsi="IRNazanin" w:eastAsia="IRNazanin"/>
          <w:color w:val="111111"/>
          <w:sz w:val="28"/>
          <w:sz w:val="28"/>
          <w:szCs w:val="28"/>
          <w:rtl w:val="true"/>
          <w:lang w:bidi="fa-IR"/>
        </w:rPr>
        <w:t>اصلی‌ترین علت دشمنی دشمنان امام‌حسین علیه السلام ، فریفته‌شدن به دنیا و معاملۀ دین و آخرت با دنیا به بهایی اندک،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تَوازَرَ عَلَیْهِ مَنْ غَرَّتْهُ الدُّنْیا وَ باعَ حَظَّهُ بِالْأَرْذَلِ الْأَدْنَی وَ شَرَی آخِرَتَهُ بِالثَّمَنِ الْأَوْکَسِ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مغرور دنیا شدند و بهرۀ آخرتشان را به متاع ناچیز پست دنیا فروختند</w:t>
      </w:r>
      <w:r>
        <w:rPr>
          <w:rFonts w:eastAsia="IRNazanin" w:cs="IRNazanin"/>
          <w:color w:val="111111"/>
          <w:sz w:val="28"/>
          <w:szCs w:val="28"/>
          <w:rtl w:val="true"/>
          <w:lang w:bidi="fa-IR"/>
        </w:rPr>
        <w:t>.</w:t>
      </w:r>
    </w:p>
    <w:p>
      <w:pPr>
        <w:pStyle w:val="Heading3"/>
        <w:numPr>
          <w:ilvl w:val="2"/>
          <w:numId w:val="1"/>
        </w:numPr>
        <w:rPr/>
      </w:pPr>
      <w:bookmarkStart w:id="21" w:name="__RefHeading___Toc507082_3644566090"/>
      <w:bookmarkStart w:id="22" w:name="_Toc8"/>
      <w:bookmarkEnd w:id="21"/>
      <w:r>
        <w:rPr/>
        <w:t>۳</w:t>
      </w:r>
      <w:r>
        <w:rPr>
          <w:rtl w:val="true"/>
        </w:rPr>
        <w:t xml:space="preserve">. </w:t>
      </w:r>
      <w:r>
        <w:rPr>
          <w:rtl w:val="true"/>
        </w:rPr>
        <w:t>یاری‌ام کن که تا آخرین نفس اهل جهاد باشم</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درس عاشورا که در زیارت شریف اربعین به آن اشاره شده است، تلاش برای تربیت جهادی و زندگی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ثمرۀ چنین تلاش مقدسی، نهراسیدن از مرگ، بلکه آرزوی مرگ با شهادت و باورداشتن شهادت به‌عنوان کرامتی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الْحُسَیْنِ الْمَظْلُومِ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أَشْهَدُ أَنَّهُ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بِکَرامَتِکَ أَکْرَمْتَهُ بِالشَّهادَةِ وَ حَبَوْتَهُ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وَفَیْتَ بِعَهْدِ اللهِ وَ جاهَدْتَ فِی سَبِیلِهِ حَتَّی أَتاکَ الْیَقِینُ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سلام بر حسینِ مظلوم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آن حضرت، ولیّ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لطف و کَرَمت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فیض شهادت گرامی داشتی و به سعادت مخصوص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فرزند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به عهدت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ماندی و در راهش تا آخرین نفس جهاد کردی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7" o:detectmouseclick="t"/>
                <v:stroke color="#3465a4" joinstyle="round" endcap="flat"/>
                <w10:wrap type="none"/>
              </v:shape>
            </w:pict>
          </mc:Fallback>
        </mc:AlternateContent>
      </w:r>
      <w:bookmarkStart w:id="23" w:name="pg4484_24418"/>
    </w:p>
    <w:p>
      <w:pPr>
        <w:pStyle w:val="Heading3"/>
        <w:numPr>
          <w:ilvl w:val="2"/>
          <w:numId w:val="1"/>
        </w:numPr>
        <w:rPr/>
      </w:pPr>
      <w:bookmarkStart w:id="24" w:name="__RefHeading___Toc507084_3644566090"/>
      <w:bookmarkStart w:id="25" w:name="_Toc9"/>
      <w:bookmarkEnd w:id="23"/>
      <w:bookmarkEnd w:id="24"/>
      <w:r>
        <w:rPr/>
        <w:t>۴</w:t>
      </w:r>
      <w:r>
        <w:rPr>
          <w:rtl w:val="true"/>
        </w:rPr>
        <w:t xml:space="preserve">. </w:t>
      </w:r>
      <w:r>
        <w:rPr>
          <w:rtl w:val="true"/>
        </w:rPr>
        <w:t>کمکم کن تا برای تکامل، بر بلاها و سختی‌ها صبر کنم</w:t>
      </w:r>
      <w:r>
        <w:rPr>
          <w:rtl w:val="true"/>
        </w:rPr>
        <w:t>!</w:t>
      </w:r>
      <w:bookmarkEnd w:id="25"/>
    </w:p>
    <w:p>
      <w:pPr>
        <w:pStyle w:val="BookText"/>
        <w:rPr/>
      </w:pPr>
      <w:r>
        <w:rPr>
          <w:rFonts w:ascii="IRNazanin" w:hAnsi="IRNazanin" w:eastAsia="IRNazanin"/>
          <w:color w:val="111111"/>
          <w:sz w:val="28"/>
          <w:sz w:val="28"/>
          <w:szCs w:val="28"/>
          <w:rtl w:val="true"/>
          <w:lang w:bidi="fa-IR"/>
        </w:rPr>
        <w:t>بلا و مشکلات آرمانی، تازیانۀ تکامل و سلوک و پرورش‌دهندۀ روح و نزدیک‌کنندۀ انسان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زندگینامۀ سیدالشهدا علیه السلام و یاران ایشان، به روشنی درمی‌یابیم که این بزرگواران از شاهراه ایمان و صبر به چنین مقام والایی دست یافته‌اند؛ چراکه با بلاها و سختی‌های طاقت‌فرسا آزمایش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أَسِیرِ الْکُرُباتِ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امامی که اسیر سختی‌ها و کشتۀ اشک‌هاست</w:t>
      </w:r>
      <w:r>
        <w:rPr>
          <w:rFonts w:eastAsia="IRNazanin" w:cs="IRNazanin"/>
          <w:color w:val="111111"/>
          <w:sz w:val="28"/>
          <w:szCs w:val="28"/>
          <w:rtl w:val="true"/>
          <w:lang w:bidi="fa-IR"/>
        </w:rPr>
        <w:t>.</w:t>
      </w:r>
    </w:p>
    <w:p>
      <w:pPr>
        <w:pStyle w:val="Heading3"/>
        <w:numPr>
          <w:ilvl w:val="2"/>
          <w:numId w:val="1"/>
        </w:numPr>
        <w:rPr/>
      </w:pPr>
      <w:bookmarkStart w:id="26" w:name="__RefHeading___Toc507086_3644566090"/>
      <w:bookmarkStart w:id="27" w:name="_Toc10"/>
      <w:bookmarkEnd w:id="26"/>
      <w:r>
        <w:rPr/>
        <w:t>۵</w:t>
      </w:r>
      <w:r>
        <w:rPr>
          <w:rtl w:val="true"/>
        </w:rPr>
        <w:t xml:space="preserve">. </w:t>
      </w:r>
      <w:r>
        <w:rPr>
          <w:rtl w:val="true"/>
        </w:rPr>
        <w:t>آقا، نعمت اشک بر مصائبتان را نصیبم کن</w:t>
      </w:r>
      <w:r>
        <w:rPr>
          <w:rtl w:val="true"/>
        </w:rPr>
        <w:t>!</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شهیدان و یاران ایشان، با تحمل انواع بلاها و مصیبت‌ها، عظیم‌ترین حرکت اصلاحی‌اجتماعی را رقم زدند و همۀ عواطف انسانی را به خود جلب کردند؛ ازاین‌رو سیل اشک‌های عاشقان آن حضرت، دَم‌به‌دَم نثار ایشان و یاران باوفایشان خواهد شد</w:t>
      </w:r>
      <w:r>
        <w:rPr>
          <w:rFonts w:eastAsia="IRNazanin" w:cs="IRNazanin"/>
          <w:color w:val="111111"/>
          <w:sz w:val="28"/>
          <w:szCs w:val="28"/>
          <w:rtl w:val="true"/>
          <w:lang w:bidi="fa-IR"/>
        </w:rPr>
        <w:t>.</w:t>
      </w:r>
      <w:bookmarkStart w:id="28" w:name="pg4484_24419"/>
    </w:p>
    <w:p>
      <w:pPr>
        <w:pStyle w:val="BookText"/>
        <w:rPr/>
      </w:pPr>
      <w:bookmarkEnd w:id="28"/>
      <w:r>
        <w:rPr>
          <w:rFonts w:ascii="IRNazanin" w:hAnsi="IRNazanin" w:eastAsia="IRNazanin"/>
          <w:color w:val="111111"/>
          <w:sz w:val="28"/>
          <w:sz w:val="28"/>
          <w:szCs w:val="28"/>
          <w:rtl w:val="true"/>
          <w:lang w:bidi="fa-IR"/>
        </w:rPr>
        <w:t>در فرهنگ تشیع، گریه بر مصائب سیدالشهدا علیه السلام عبادتی پسندیده و عملی صالح است که معارف بسیاری در بر دارد و بازگوکردن آن‌ها در این مجال نمی‌گنجد؛ بنابراین در این نوشتار فقط به بیان انواع گریه بر سیدالشهدا علیه السلام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مظلومیت آن حضرت، گریۀ سیاسی برای رسواسازیِ دشمنان آن حضرت، گریه برای یاریِ آن حضرت، گریه به‌عنوان عبادت برای قرب الی‌الله و گریه برای بخشوده شدن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زیات شریف اربعین، برگرفته از همین معانی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قَتِیلِ الْعَبَراتِ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امامی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کشتۀ اشک‌هاست</w:t>
      </w:r>
      <w:r>
        <w:rPr>
          <w:rFonts w:eastAsia="IRNazanin" w:cs="IRNazanin"/>
          <w:color w:val="111111"/>
          <w:sz w:val="28"/>
          <w:szCs w:val="28"/>
          <w:rtl w:val="true"/>
          <w:lang w:bidi="fa-IR"/>
        </w:rPr>
        <w:t>.</w:t>
      </w:r>
    </w:p>
    <w:p>
      <w:pPr>
        <w:pStyle w:val="Heading3"/>
        <w:numPr>
          <w:ilvl w:val="2"/>
          <w:numId w:val="1"/>
        </w:numPr>
        <w:rPr/>
      </w:pPr>
      <w:bookmarkStart w:id="29" w:name="__RefHeading___Toc507088_3644566090"/>
      <w:bookmarkStart w:id="30" w:name="_Toc11"/>
      <w:bookmarkEnd w:id="29"/>
      <w:r>
        <w:rPr/>
        <w:t>۶</w:t>
      </w:r>
      <w:r>
        <w:rPr>
          <w:rtl w:val="true"/>
        </w:rPr>
        <w:t xml:space="preserve">. </w:t>
      </w:r>
      <w:r>
        <w:rPr>
          <w:rtl w:val="true"/>
        </w:rPr>
        <w:t>کمکم کن تا در مقابل گناه و ستمگران، بی‌تفاوت و بی‌طرف نباشم</w:t>
      </w:r>
      <w:r>
        <w:rPr>
          <w:rtl w:val="true"/>
        </w:rPr>
        <w:t>!</w:t>
      </w:r>
      <w:bookmarkEnd w:id="30"/>
    </w:p>
    <w:p>
      <w:pPr>
        <w:pStyle w:val="BookText"/>
        <w:rPr/>
      </w:pPr>
      <w:r>
        <w:rPr>
          <w:rFonts w:ascii="IRNazanin" w:hAnsi="IRNazanin" w:eastAsia="IRNazanin"/>
          <w:color w:val="111111"/>
          <w:sz w:val="28"/>
          <w:sz w:val="28"/>
          <w:szCs w:val="28"/>
          <w:rtl w:val="true"/>
          <w:lang w:bidi="fa-IR"/>
        </w:rPr>
        <w:t>امویان در ماجرای عاشورا انواع ستم‌هارا در حقّ امام‌حسین علیه السلام و یارانشان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فردی، ستم خانوادگی، ستم روحی‌روانی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ستم جسمی، ستم تاریخی، ستم سیاسی و ستم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نه‌تنها ستم‌هایی شخصی، بلکه ستم‌هایی تاریخی به همۀ مؤمنان و آزادگان است و به‌همین دلیل ما تا پایان تاریخ آن ستمگران را لعن و نفرین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به ستم و گناه و بی‌تفاوتی در برابر آن نیز، در طول تاریخ، دردی کشنده برای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رضایت افرادِ بی‌طرف و بی‌تفاوت، درنهایت به نفع جبهۀ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زائرِ امام، حق خود و امام می‌داند که نفرت و انزجار از این‌همه ظلم و ستم را به‌صورت نفرین و لعن بیان کند و به همین دلیل است که در زیارت اربعین، چنین افرادی لعن و نفرین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مَنْ ظَلَمَکَ وَ لَعَنَ اللَّهُ أُمَّةً سَمِعَتْ بِذَلِکَ فَرَضِیَتْ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لعنت خدا بر آن‌که به تو ستم کرد و لعنت خدا بر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ظلم‌ها به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و به آن رضایت دادند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24" o:detectmouseclick="t"/>
                <v:stroke color="#3465a4" joinstyle="round" endcap="flat"/>
                <w10:wrap type="none"/>
              </v:shape>
            </w:pict>
          </mc:Fallback>
        </mc:AlternateContent>
      </w:r>
      <w:bookmarkStart w:id="31" w:name="pg4484_24421"/>
    </w:p>
    <w:p>
      <w:pPr>
        <w:pStyle w:val="Heading3"/>
        <w:numPr>
          <w:ilvl w:val="2"/>
          <w:numId w:val="1"/>
        </w:numPr>
        <w:rPr/>
      </w:pPr>
      <w:bookmarkStart w:id="32" w:name="__RefHeading___Toc507090_3644566090"/>
      <w:bookmarkStart w:id="33" w:name="_Toc12"/>
      <w:bookmarkEnd w:id="31"/>
      <w:bookmarkEnd w:id="32"/>
      <w:r>
        <w:rPr/>
        <w:t>7</w:t>
      </w:r>
      <w:r>
        <w:rPr>
          <w:rtl w:val="true"/>
        </w:rPr>
        <w:t xml:space="preserve">. </w:t>
      </w:r>
      <w:r>
        <w:rPr>
          <w:rtl w:val="true"/>
        </w:rPr>
        <w:t>مددم فرما تا زمینه‌ساز نسلی پاک باشم</w:t>
      </w:r>
      <w:r>
        <w:rPr>
          <w:rtl w:val="true"/>
        </w:rPr>
        <w:t>!</w:t>
      </w:r>
      <w:bookmarkEnd w:id="33"/>
    </w:p>
    <w:p>
      <w:pPr>
        <w:pStyle w:val="BookText"/>
        <w:rPr/>
      </w:pPr>
      <w:r>
        <w:rPr>
          <w:rFonts w:ascii="IRNazanin" w:hAnsi="IRNazanin" w:eastAsia="IRNazanin"/>
          <w:color w:val="111111"/>
          <w:sz w:val="28"/>
          <w:sz w:val="28"/>
          <w:szCs w:val="28"/>
          <w:rtl w:val="true"/>
          <w:lang w:bidi="fa-IR"/>
        </w:rPr>
        <w:t>از عوامل مهم ایستادگی در برابر ظلم و استبداد و بی‌دینی، اصالت خانوادگی و پاکی ولادت است؛ همچنان که از عوامل مبارزه با دین و رهبران دینی، آلودگی و نداشتن نجابت و اصالت خانوادگی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کُنْتَ نُوراً فِی الْأَصْلابِ الشّامِخَةِ وَ الْأَرْحامِ الطّاهِرَةِ لَمْ تُنَجِّسْکَ الْجَاهِلِیَّةُ بِأَنْجاسِها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گواهی می‌دهم که تو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اصلاب پدران عالی‌رتبه و ارحام مادران پاک‌طینت بودی و جاهلیت، تو را آلوده نکرد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قطعاً هر یک از ما با تطهیر خود از گناهان و آراسته‌شدن به فضائل، در شکل‌گیری نسلی پاک نقش خواهیم داشت</w:t>
      </w:r>
      <w:r>
        <w:rPr>
          <w:rFonts w:eastAsia="IRNazanin" w:cs="IRNazanin"/>
          <w:color w:val="111111"/>
          <w:sz w:val="28"/>
          <w:szCs w:val="28"/>
          <w:rtl w:val="true"/>
          <w:lang w:bidi="fa-IR"/>
        </w:rPr>
        <w:t>.</w:t>
      </w:r>
    </w:p>
    <w:p>
      <w:pPr>
        <w:pStyle w:val="Heading3"/>
        <w:numPr>
          <w:ilvl w:val="2"/>
          <w:numId w:val="1"/>
        </w:numPr>
        <w:rPr/>
      </w:pPr>
      <w:bookmarkStart w:id="34" w:name="__RefHeading___Toc507092_3644566090"/>
      <w:bookmarkStart w:id="35" w:name="_Toc13"/>
      <w:bookmarkEnd w:id="34"/>
      <w:r>
        <w:rPr/>
        <w:t>۸</w:t>
      </w:r>
      <w:r>
        <w:rPr>
          <w:rtl w:val="true"/>
        </w:rPr>
        <w:t xml:space="preserve">. </w:t>
      </w:r>
      <w:r>
        <w:rPr>
          <w:rtl w:val="true"/>
        </w:rPr>
        <w:t>کمکم کن تا همیشه برای یاری‌تان آماده باشم</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پا در رکاب اهل‌بیت علیهم السلام دارد و همیشه برای دفاع و جان‌نثاری در راه ایشان</w:t>
      </w:r>
    </w:p>
    <w:p>
      <w:pPr>
        <w:pStyle w:val="BookText"/>
        <w:rPr/>
      </w:pPr>
      <w:r>
        <w:rPr>
          <w:rFonts w:ascii="IRNazanin" w:hAnsi="IRNazanin" w:eastAsia="IRNazanin"/>
          <w:color w:val="111111"/>
          <w:sz w:val="28"/>
          <w:sz w:val="28"/>
          <w:szCs w:val="28"/>
          <w:rtl w:val="true"/>
          <w:lang w:bidi="fa-IR"/>
        </w:rPr>
        <w:t>آماده است؛ پس در هیچ حال، از آرمان‌های خود عقب‌نشینی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شریف اربعین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أَنِّی بِکُمْ مُؤْمِنٌ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نُصْرَتِی لَکُمْ مُعَدَّةٌ حَتَّی یَأْذَنَ اللهُ لَکُمْ فَمَعَکُمْ مَعَکُمْ لا مَعَ عَدُوِّکُمْ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من برای شما مهیّا است تا زمانی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دهد؛ پس البته با شما هستم، نه با دشمنان شما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28" o:detectmouseclick="t"/>
                <v:stroke color="#3465a4" joinstyle="round" endcap="flat"/>
                <w10:wrap type="none"/>
              </v:shape>
            </w:pict>
          </mc:Fallback>
        </mc:AlternateContent>
      </w:r>
      <w:bookmarkStart w:id="36" w:name="pg4484_24423"/>
    </w:p>
    <w:p>
      <w:pPr>
        <w:pStyle w:val="Heading3"/>
        <w:numPr>
          <w:ilvl w:val="2"/>
          <w:numId w:val="1"/>
        </w:numPr>
        <w:rPr/>
      </w:pPr>
      <w:bookmarkStart w:id="37" w:name="__RefHeading___Toc507094_3644566090"/>
      <w:bookmarkStart w:id="38" w:name="_Toc14"/>
      <w:bookmarkEnd w:id="36"/>
      <w:bookmarkEnd w:id="37"/>
      <w:r>
        <w:rPr/>
        <w:t>9</w:t>
      </w:r>
      <w:r>
        <w:rPr>
          <w:rtl w:val="true"/>
        </w:rPr>
        <w:t xml:space="preserve">. </w:t>
      </w:r>
      <w:r>
        <w:rPr>
          <w:rtl w:val="true"/>
        </w:rPr>
        <w:t>آقا، آمده‌ام دستم را بگیری</w:t>
      </w:r>
      <w:r>
        <w:rPr>
          <w:rtl w:val="true"/>
        </w:rPr>
        <w:t>!</w:t>
      </w:r>
      <w:bookmarkEnd w:id="38"/>
    </w:p>
    <w:p>
      <w:pPr>
        <w:pStyle w:val="BookText"/>
        <w:rPr/>
      </w:pPr>
      <w:r>
        <w:rPr>
          <w:rFonts w:ascii="IRNazanin" w:hAnsi="IRNazanin" w:eastAsia="IRNazanin"/>
          <w:color w:val="111111"/>
          <w:sz w:val="28"/>
          <w:sz w:val="28"/>
          <w:szCs w:val="28"/>
          <w:rtl w:val="true"/>
          <w:lang w:bidi="fa-IR"/>
        </w:rPr>
        <w:t>زائران امام‌حسین علیه السلام با سختی، اما مشتاقانه به‌سوی کربلا می‌شتابند و این حرف دل هر دلداده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دستم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زیارت اربعین، درخواست شفاعت از سیدالشهدا علیه السلام است تا در پیشگاه خداوند، برای حاجت‌های دنیایی و دستیابی به مقام‌های معنوی شفاعتمان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یا مَوْلایَ عَبْدُ اللهِ وَ زائِرُکَ جِئْتُکَ مُشْتاقاً فَکُنْ لِی شَفِیعاً إِلَی اللهِ یا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مولای من، من بندۀ خدا و زائر شما هستم که با اشتیاق، به‌سویتان شتافتم؛ پس ای آقای من، در درگاه خدا شفیعم باش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31" o:detectmouseclick="t"/>
                <v:stroke color="#3465a4" joinstyle="round" endcap="flat"/>
                <w10:wrap type="none"/>
              </v:shape>
            </w:pict>
          </mc:Fallback>
        </mc:AlternateContent>
      </w:r>
      <w:bookmarkStart w:id="39" w:name="pg4484_24424"/>
    </w:p>
    <w:p>
      <w:pPr>
        <w:pStyle w:val="Heading2"/>
        <w:numPr>
          <w:ilvl w:val="1"/>
          <w:numId w:val="1"/>
        </w:numPr>
        <w:rPr/>
      </w:pPr>
      <w:bookmarkStart w:id="40" w:name="__RefHeading___Toc507096_3644566090"/>
      <w:bookmarkStart w:id="41" w:name="_Toc15"/>
      <w:bookmarkEnd w:id="39"/>
      <w:bookmarkEnd w:id="40"/>
      <w:r>
        <w:rPr>
          <w:rtl w:val="true"/>
        </w:rPr>
        <w:t>ده فضیلت زیارت سیدالشهدا علیه السلام</w:t>
      </w:r>
      <w:bookmarkEnd w:id="41"/>
    </w:p>
    <w:p>
      <w:pPr>
        <w:pStyle w:val="Heading3"/>
        <w:numPr>
          <w:ilvl w:val="2"/>
          <w:numId w:val="1"/>
        </w:numPr>
        <w:rPr/>
      </w:pPr>
      <w:bookmarkStart w:id="42" w:name="__RefHeading___Toc507098_3644566090"/>
      <w:bookmarkStart w:id="43" w:name="_Toc16"/>
      <w:bookmarkEnd w:id="42"/>
      <w:r>
        <w:rPr/>
        <w:t>1</w:t>
      </w:r>
      <w:r>
        <w:rPr>
          <w:rtl w:val="true"/>
        </w:rPr>
        <w:t xml:space="preserve">. </w:t>
      </w:r>
      <w:r>
        <w:rPr>
          <w:rtl w:val="true"/>
        </w:rPr>
        <w:t>بهشت و نعمتهای بهشتی</w:t>
      </w:r>
      <w:bookmarkEnd w:id="43"/>
    </w:p>
    <w:p>
      <w:pPr>
        <w:pStyle w:val="BookText"/>
        <w:rPr/>
      </w:pPr>
      <w:r>
        <w:rPr>
          <w:rFonts w:ascii="IRNazanin" w:hAnsi="IRNazanin" w:eastAsia="IRNazanin"/>
          <w:color w:val="111111"/>
          <w:sz w:val="28"/>
          <w:sz w:val="28"/>
          <w:szCs w:val="28"/>
          <w:rtl w:val="true"/>
          <w:lang w:bidi="fa-IR"/>
        </w:rPr>
        <w:t>پیامبر اکرم صلی الله علیه و آله وسلم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حسین علیه السلام را زیارت کند، بهشت برای اوست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44" w:name="__RefHeading___Toc507100_3644566090"/>
      <w:bookmarkStart w:id="45" w:name="_Toc17"/>
      <w:bookmarkEnd w:id="44"/>
      <w:r>
        <w:rPr/>
        <w:t>2</w:t>
      </w:r>
      <w:r>
        <w:rPr>
          <w:rtl w:val="true"/>
        </w:rPr>
        <w:t xml:space="preserve">. </w:t>
      </w:r>
      <w:r>
        <w:rPr>
          <w:rtl w:val="true"/>
        </w:rPr>
        <w:t>فریادرسیِ پیامبر اکرم صلی الله علیه و آله وسلم</w:t>
      </w:r>
      <w:bookmarkEnd w:id="45"/>
    </w:p>
    <w:p>
      <w:pPr>
        <w:pStyle w:val="BookText"/>
        <w:rPr/>
      </w:pPr>
      <w:r>
        <w:rPr>
          <w:rFonts w:ascii="IRNazanin" w:hAnsi="IRNazanin" w:eastAsia="IRNazanin"/>
          <w:color w:val="111111"/>
          <w:sz w:val="28"/>
          <w:sz w:val="28"/>
          <w:szCs w:val="28"/>
          <w:rtl w:val="true"/>
          <w:lang w:bidi="fa-IR"/>
        </w:rPr>
        <w:t xml:space="preserve">این بشارت پیامبر اکرم صلی الله علیه و آله وسلم است خطاب به پارۀ تنشان، امام‌حسین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تو را در حال حیات و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بر من است که او را در قیامت زیارت کنم و از گناهان نجاتش بخشم</w:t>
      </w:r>
      <w:r>
        <w:rPr>
          <w:rFonts w:eastAsia="IRNazanin" w:cs="IRNazanin"/>
          <w:color w:val="111111"/>
          <w:sz w:val="28"/>
          <w:szCs w:val="28"/>
          <w:rtl w:val="true"/>
          <w:lang w:bidi="fa-IR"/>
        </w:rPr>
        <w:t>.»</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34" o:detectmouseclick="t"/>
                <v:stroke color="#3465a4" joinstyle="round" endcap="flat"/>
                <w10:wrap type="none"/>
              </v:shape>
            </w:pict>
          </mc:Fallback>
        </mc:AlternateContent>
      </w:r>
      <w:bookmarkStart w:id="46" w:name="pg4484_24425"/>
    </w:p>
    <w:p>
      <w:pPr>
        <w:pStyle w:val="Heading3"/>
        <w:numPr>
          <w:ilvl w:val="2"/>
          <w:numId w:val="1"/>
        </w:numPr>
        <w:rPr/>
      </w:pPr>
      <w:bookmarkStart w:id="47" w:name="__RefHeading___Toc507102_3644566090"/>
      <w:bookmarkStart w:id="48" w:name="_Toc18"/>
      <w:bookmarkEnd w:id="46"/>
      <w:bookmarkEnd w:id="47"/>
      <w:r>
        <w:rPr/>
        <w:t>3</w:t>
      </w:r>
      <w:r>
        <w:rPr>
          <w:rtl w:val="true"/>
        </w:rPr>
        <w:t xml:space="preserve">. </w:t>
      </w:r>
      <w:r>
        <w:rPr>
          <w:rtl w:val="true"/>
        </w:rPr>
        <w:t>ثواب هزار حج و هزار عمرۀ همراه با رسول خدا صلی الله علیه و آله وسلم</w:t>
      </w:r>
      <w:bookmarkEnd w:id="48"/>
    </w:p>
    <w:p>
      <w:pPr>
        <w:pStyle w:val="BookText"/>
        <w:rPr/>
      </w:pPr>
      <w:r>
        <w:rPr>
          <w:rFonts w:ascii="IRNazanin" w:hAnsi="IRNazanin" w:eastAsia="IRNazanin"/>
          <w:color w:val="111111"/>
          <w:sz w:val="28"/>
          <w:sz w:val="28"/>
          <w:szCs w:val="28"/>
          <w:rtl w:val="true"/>
          <w:lang w:bidi="fa-IR"/>
        </w:rPr>
        <w:t>هنگامی که جبرئیل داستان کربلا را برای رسول اکرم صلی الله علیه و آله وسلم بازگو کرد، حضرت گریستند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او را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غریبان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وسلم از ثواب زائر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ثوابش به‌اندازۀ ثواب هزار حج و هزار عمرۀ همراه با شماست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49" w:name="__RefHeading___Toc507104_3644566090"/>
      <w:bookmarkStart w:id="50" w:name="_Toc19"/>
      <w:bookmarkEnd w:id="49"/>
      <w:r>
        <w:rPr/>
        <w:t>4</w:t>
      </w:r>
      <w:r>
        <w:rPr>
          <w:rtl w:val="true"/>
        </w:rPr>
        <w:t xml:space="preserve">. </w:t>
      </w:r>
      <w:r>
        <w:rPr>
          <w:rtl w:val="true"/>
        </w:rPr>
        <w:t>برابری با زیارت خدا در عرش</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به امام‌علی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حسین علیه السلام را زیارت کند، گویی خدا را در عرش ملاقات کرده است</w:t>
      </w:r>
      <w:r>
        <w:rPr>
          <w:rFonts w:eastAsia="IRNazanin" w:cs="IRNazanin"/>
          <w:color w:val="111111"/>
          <w:sz w:val="28"/>
          <w:szCs w:val="28"/>
          <w:rtl w:val="true"/>
          <w:lang w:bidi="fa-IR"/>
        </w:rPr>
        <w:t>.»</w:t>
      </w:r>
      <w:r>
        <w:rPr>
          <w:rStyle w:val="FootnoteAnchor"/>
          <w:rtl w:val="true"/>
        </w:rPr>
        <w:footnoteReference w:id="6"/>
      </w:r>
      <w:bookmarkStart w:id="51" w:name="pg4484_24426"/>
    </w:p>
    <w:p>
      <w:pPr>
        <w:pStyle w:val="Heading3"/>
        <w:numPr>
          <w:ilvl w:val="2"/>
          <w:numId w:val="1"/>
        </w:numPr>
        <w:rPr/>
      </w:pPr>
      <w:bookmarkStart w:id="52" w:name="__RefHeading___Toc507106_3644566090"/>
      <w:bookmarkStart w:id="53" w:name="_Toc20"/>
      <w:bookmarkEnd w:id="51"/>
      <w:bookmarkEnd w:id="52"/>
      <w:r>
        <w:rPr/>
        <w:t>5</w:t>
      </w:r>
      <w:r>
        <w:rPr>
          <w:rtl w:val="true"/>
        </w:rPr>
        <w:t xml:space="preserve">. </w:t>
      </w:r>
      <w:r>
        <w:rPr>
          <w:rtl w:val="true"/>
        </w:rPr>
        <w:t>پاک‌شدن از گناهان</w:t>
      </w:r>
      <w:bookmarkEnd w:id="53"/>
    </w:p>
    <w:p>
      <w:pPr>
        <w:pStyle w:val="BookText"/>
        <w:rPr/>
      </w:pPr>
      <w:r>
        <w:rPr>
          <w:rFonts w:ascii="IRNazanin" w:hAnsi="IRNazanin" w:eastAsia="IRNazanin"/>
          <w:color w:val="111111"/>
          <w:sz w:val="28"/>
          <w:sz w:val="28"/>
          <w:szCs w:val="28"/>
          <w:rtl w:val="true"/>
          <w:lang w:bidi="fa-IR"/>
        </w:rPr>
        <w:t>امام‌صادق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حسین علیه السلام را به‌خاطر خدا زیارت کند، خداوند او را از گناهان خارج می‌کند، مانند نوزادی که 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54" w:name="__RefHeading___Toc507108_3644566090"/>
      <w:bookmarkStart w:id="55" w:name="_Toc21"/>
      <w:bookmarkEnd w:id="54"/>
      <w:r>
        <w:rPr/>
        <w:t>6</w:t>
      </w:r>
      <w:r>
        <w:rPr>
          <w:rtl w:val="true"/>
        </w:rPr>
        <w:t xml:space="preserve">. </w:t>
      </w:r>
      <w:r>
        <w:rPr>
          <w:rtl w:val="true"/>
        </w:rPr>
        <w:t>پاداشی معادل یک میلیون برابر</w:t>
      </w:r>
      <w:bookmarkEnd w:id="55"/>
    </w:p>
    <w:p>
      <w:pPr>
        <w:pStyle w:val="BookText"/>
        <w:rPr/>
      </w:pPr>
      <w:r>
        <w:rPr>
          <w:rFonts w:ascii="IRNazanin" w:hAnsi="IRNazanin" w:eastAsia="IRNazanin"/>
          <w:color w:val="111111"/>
          <w:sz w:val="28"/>
          <w:sz w:val="28"/>
          <w:szCs w:val="28"/>
          <w:rtl w:val="true"/>
          <w:lang w:bidi="fa-IR"/>
        </w:rPr>
        <w:t>امام‌باقر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حسین علیه السلام را در روز عاشورا زیارت کند تا اینکه نزد او به گریه افتد، روز قیامت خدا را با ثوابی معادل یک میلیون حج و عمره و یک میلیون جنگ ملاقات می‌کند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 و عمره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پیامبر صلی الله علیه و آله وسلم و امامان علیهم السلام باشد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56" w:name="__RefHeading___Toc507110_3644566090"/>
      <w:bookmarkStart w:id="57" w:name="_Toc22"/>
      <w:bookmarkEnd w:id="56"/>
      <w:r>
        <w:rPr/>
        <w:t>7</w:t>
      </w:r>
      <w:r>
        <w:rPr>
          <w:rtl w:val="true"/>
        </w:rPr>
        <w:t xml:space="preserve">. </w:t>
      </w:r>
      <w:r>
        <w:rPr>
          <w:rtl w:val="true"/>
        </w:rPr>
        <w:t>ورود به بهشت چهل سال قبل از دیگران</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روز قیامت، زائران حسین علیه السلام برتری بزرگی بر سایر مردمان</w:t>
      </w:r>
      <w:bookmarkStart w:id="58" w:name="pg4484_24427"/>
    </w:p>
    <w:p>
      <w:pPr>
        <w:pStyle w:val="BookText"/>
        <w:rPr/>
      </w:pPr>
      <w:bookmarkEnd w:id="58"/>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قبل از همۀ مردم وارد بهشت می‌شوند؛ درحالی‌که سایر مردمان در مواقف، گرفتار حسابرسی‌اند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59" w:name="__RefHeading___Toc507112_3644566090"/>
      <w:bookmarkStart w:id="60" w:name="_Toc23"/>
      <w:bookmarkEnd w:id="59"/>
      <w:r>
        <w:rPr/>
        <w:t>8</w:t>
      </w:r>
      <w:r>
        <w:rPr>
          <w:rtl w:val="true"/>
        </w:rPr>
        <w:t xml:space="preserve">. </w:t>
      </w:r>
      <w:r>
        <w:rPr>
          <w:rtl w:val="true"/>
        </w:rPr>
        <w:t>احتساب یک میلیون حسنه به‌اِزای یک حسنه</w:t>
      </w:r>
      <w:bookmarkEnd w:id="60"/>
    </w:p>
    <w:p>
      <w:pPr>
        <w:pStyle w:val="BookText"/>
        <w:rPr/>
      </w:pPr>
      <w:r>
        <w:rPr>
          <w:rFonts w:ascii="IRNazanin" w:hAnsi="IRNazanin" w:eastAsia="IRNazanin"/>
          <w:color w:val="111111"/>
          <w:sz w:val="28"/>
          <w:sz w:val="28"/>
          <w:szCs w:val="28"/>
          <w:rtl w:val="true"/>
          <w:lang w:bidi="fa-IR"/>
        </w:rPr>
        <w:t>امام‌صادق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چیزی که زائر امام‌حسین علیه السلام به‌دست می‌آورد، این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39" o:detectmouseclick="t"/>
                <v:stroke color="#3465a4" joinstyle="round" endcap="flat"/>
                <w10:wrap type="none"/>
              </v:shape>
            </w:pict>
          </mc:Fallback>
        </mc:AlternateContent>
      </w:r>
      <w:bookmarkStart w:id="61" w:name="pg4484_24428"/>
    </w:p>
    <w:p>
      <w:pPr>
        <w:pStyle w:val="BookText"/>
        <w:rPr/>
      </w:pPr>
      <w:bookmarkEnd w:id="61"/>
      <w:r>
        <w:rPr>
          <w:rFonts w:ascii="IRNazanin" w:hAnsi="IRNazanin" w:eastAsia="IRNazanin"/>
          <w:color w:val="111111"/>
          <w:sz w:val="28"/>
          <w:sz w:val="28"/>
          <w:szCs w:val="28"/>
          <w:rtl w:val="true"/>
          <w:lang w:bidi="fa-IR"/>
        </w:rPr>
        <w:t>است که در برابر انجام هر حسنه، یک میلیون حسنه دریافت می‌کند؛ درحالی‌که گناهانش یکی حساب می‌شود و یکی کجا و یک میلیون کجا</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62" w:name="__RefHeading___Toc507114_3644566090"/>
      <w:bookmarkStart w:id="63" w:name="_Toc24"/>
      <w:bookmarkEnd w:id="62"/>
      <w:r>
        <w:rPr/>
        <w:t>9</w:t>
      </w:r>
      <w:r>
        <w:rPr>
          <w:rtl w:val="true"/>
        </w:rPr>
        <w:t xml:space="preserve">. </w:t>
      </w:r>
      <w:r>
        <w:rPr>
          <w:rtl w:val="true"/>
        </w:rPr>
        <w:t>طلب آمرزش توسط حضرت زهرا</w:t>
      </w:r>
      <w:r>
        <w:rPr>
          <w:rtl w:val="true"/>
        </w:rPr>
        <w:t>$</w:t>
      </w:r>
      <w:bookmarkEnd w:id="63"/>
    </w:p>
    <w:p>
      <w:pPr>
        <w:pStyle w:val="BookText"/>
        <w:rPr/>
      </w:pPr>
      <w:r>
        <w:rPr>
          <w:rFonts w:ascii="IRNazanin" w:hAnsi="IRNazanin" w:eastAsia="IRNazanin"/>
          <w:color w:val="111111"/>
          <w:sz w:val="28"/>
          <w:sz w:val="28"/>
          <w:szCs w:val="28"/>
          <w:rtl w:val="true"/>
          <w:lang w:bidi="fa-IR"/>
        </w:rPr>
        <w:t>امام‌صادق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صلی الله علیه و آله وسلم نزد زائران قبر فرزندش حسین علیه السلام حاضر می‌شود و برای گناهان آن‌ها طلب مغفرت می‌کند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64" w:name="__RefHeading___Toc507116_3644566090"/>
      <w:bookmarkStart w:id="65" w:name="_Toc25"/>
      <w:bookmarkEnd w:id="64"/>
      <w:r>
        <w:rPr/>
        <w:t>10</w:t>
      </w:r>
      <w:r>
        <w:rPr>
          <w:rtl w:val="true"/>
        </w:rPr>
        <w:t xml:space="preserve">. </w:t>
      </w:r>
      <w:r>
        <w:rPr>
          <w:rtl w:val="true"/>
        </w:rPr>
        <w:t>پذیرفته‌شدن شفاعت در حق اهل‌جهنّم</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امام‌حسین علیه السلام در روز قیامت، شفیع صد نفر از کسانی است که در دنیا از مسرفین بوده‌اند و آتش بر آن‌ها واجب شده است</w:t>
      </w:r>
      <w:r>
        <w:rPr>
          <w:rFonts w:eastAsia="IRNazanin" w:cs="IRNazanin"/>
          <w:color w:val="111111"/>
          <w:sz w:val="28"/>
          <w:szCs w:val="28"/>
          <w:rtl w:val="true"/>
          <w:lang w:bidi="fa-IR"/>
        </w:rPr>
        <w:t>.»</w:t>
      </w:r>
      <w:r>
        <w:rPr>
          <w:rStyle w:val="FootnoteAnchor"/>
          <w:rtl w:val="true"/>
        </w:rPr>
        <w:footnoteReference w:id="12"/>
      </w:r>
      <w:bookmarkStart w:id="66" w:name="pg4484_24429"/>
    </w:p>
    <w:p>
      <w:pPr>
        <w:pStyle w:val="Heading2"/>
        <w:numPr>
          <w:ilvl w:val="1"/>
          <w:numId w:val="1"/>
        </w:numPr>
        <w:rPr/>
      </w:pPr>
      <w:bookmarkStart w:id="67" w:name="__RefHeading___Toc507118_3644566090"/>
      <w:bookmarkStart w:id="68" w:name="_Toc26"/>
      <w:bookmarkEnd w:id="66"/>
      <w:bookmarkEnd w:id="67"/>
      <w:r>
        <w:rPr>
          <w:rtl w:val="true"/>
        </w:rPr>
        <w:t>تذکرهای ضروری</w:t>
      </w:r>
      <w:bookmarkEnd w:id="68"/>
    </w:p>
    <w:p>
      <w:pPr>
        <w:pStyle w:val="BookText"/>
        <w:rPr/>
      </w:pPr>
      <w:r>
        <w:rPr>
          <w:rFonts w:ascii="IRNazanin" w:hAnsi="IRNazanin" w:eastAsia="IRNazanin"/>
          <w:color w:val="111111"/>
          <w:sz w:val="28"/>
          <w:sz w:val="28"/>
          <w:szCs w:val="28"/>
          <w:rtl w:val="true"/>
          <w:lang w:bidi="fa-IR"/>
        </w:rPr>
        <w:t>لازم است همۀ زائران حسینی به قصد استغاثه برای ظهور امام عصر عجل الله تعالی فرجه الشریف به سوی کربلا</w:t>
      </w:r>
    </w:p>
    <w:p>
      <w:pPr>
        <w:pStyle w:val="BookText"/>
        <w:rPr/>
      </w:pPr>
      <w:r>
        <w:rPr>
          <w:rFonts w:ascii="IRNazanin" w:hAnsi="IRNazanin" w:eastAsia="IRNazanin"/>
          <w:color w:val="111111"/>
          <w:sz w:val="28"/>
          <w:sz w:val="28"/>
          <w:szCs w:val="28"/>
          <w:rtl w:val="true"/>
          <w:lang w:bidi="fa-IR"/>
        </w:rPr>
        <w:t>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معنویِ خود را با شتابِ بیجا برای زودتررسیدن به مقصد خراب نکنید و</w:t>
      </w:r>
    </w:p>
    <w:p>
      <w:pPr>
        <w:pStyle w:val="BookText"/>
        <w:rPr/>
      </w:pPr>
      <w:r>
        <w:rPr>
          <w:rFonts w:ascii="IRNazanin" w:hAnsi="IRNazanin" w:eastAsia="IRNazanin"/>
          <w:color w:val="111111"/>
          <w:sz w:val="28"/>
          <w:sz w:val="28"/>
          <w:szCs w:val="28"/>
          <w:rtl w:val="true"/>
          <w:lang w:bidi="fa-IR"/>
        </w:rPr>
        <w:t>متوجه باشید که از همان لحظۀ آغاز حرکت ب هسوی کربا، زائر سیدالشهدا علیه السلام</w:t>
      </w:r>
    </w:p>
    <w:p>
      <w:pPr>
        <w:pStyle w:val="BookText"/>
        <w:rPr/>
      </w:pPr>
      <w:r>
        <w:rPr>
          <w:rFonts w:ascii="IRNazanin" w:hAnsi="IRNazanin" w:eastAsia="IRNazanin"/>
          <w:color w:val="111111"/>
          <w:sz w:val="28"/>
          <w:sz w:val="28"/>
          <w:szCs w:val="28"/>
          <w:rtl w:val="true"/>
          <w:lang w:bidi="fa-IR"/>
        </w:rPr>
        <w:t>محسوب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تان را در دسترس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سفر،</w:t>
      </w:r>
    </w:p>
    <w:p>
      <w:pPr>
        <w:pStyle w:val="BookText"/>
        <w:rPr/>
      </w:pPr>
      <w:r>
        <w:rPr>
          <w:rFonts w:ascii="IRNazanin" w:hAnsi="IRNazanin" w:eastAsia="IRNazanin"/>
          <w:color w:val="111111"/>
          <w:sz w:val="28"/>
          <w:sz w:val="28"/>
          <w:szCs w:val="28"/>
          <w:rtl w:val="true"/>
          <w:lang w:bidi="fa-IR"/>
        </w:rPr>
        <w:t>جز گذرنامه به هیچ مدرک شناسایی دیگری نیاز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اقدامات اختلاف برانگیز دشمنان هوشیار باشید</w:t>
      </w:r>
    </w:p>
    <w:p>
      <w:pPr>
        <w:pStyle w:val="BookText"/>
        <w:rPr/>
      </w:pPr>
      <w:r>
        <w:rPr>
          <w:rFonts w:ascii="IRNazanin" w:hAnsi="IRNazanin" w:eastAsia="IRNazanin"/>
          <w:color w:val="111111"/>
          <w:sz w:val="28"/>
          <w:sz w:val="28"/>
          <w:szCs w:val="28"/>
          <w:rtl w:val="true"/>
          <w:lang w:bidi="fa-IR"/>
        </w:rPr>
        <w:t>و اجازه ندهید که با تفرق هافکنی، عظمت همایش</w:t>
      </w:r>
    </w:p>
    <w:p>
      <w:pPr>
        <w:pStyle w:val="BookText"/>
        <w:rPr/>
      </w:pPr>
      <w:r>
        <w:rPr>
          <w:rFonts w:ascii="IRNazanin" w:hAnsi="IRNazanin" w:eastAsia="IRNazanin"/>
          <w:color w:val="111111"/>
          <w:sz w:val="28"/>
          <w:sz w:val="28"/>
          <w:szCs w:val="28"/>
          <w:rtl w:val="true"/>
          <w:lang w:bidi="fa-IR"/>
        </w:rPr>
        <w:t>بزرگ اربعین را 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مراقبت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امنیتی از خود و همراهان را فراموش نکنید و هرگونه موقعیت مشکوک را به</w:t>
      </w:r>
    </w:p>
    <w:p>
      <w:pPr>
        <w:pStyle w:val="BookText"/>
        <w:rPr/>
      </w:pPr>
      <w:r>
        <w:rPr>
          <w:rFonts w:ascii="IRNazanin" w:hAnsi="IRNazanin" w:eastAsia="IRNazanin"/>
          <w:color w:val="111111"/>
          <w:sz w:val="28"/>
          <w:sz w:val="28"/>
          <w:szCs w:val="28"/>
          <w:rtl w:val="true"/>
          <w:lang w:bidi="fa-IR"/>
        </w:rPr>
        <w:t>نیروهای امنیتی اطاع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وقتِ نماز، اذان بگویید و با دعوت از روحانیان، نماز جماعت را به پا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هایی برای علیه السلام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حرم حضرت عباس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عمو دهای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افراد گمشده در نظر گرفته شده است که درصورت نیاز م یتوانید، به این مراکز مراجعه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پیاد هروی اربعین، مه مترین مشکل جسمی زائران، تاو لزدن پاهاست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 هشدن پاها به گردوخاک موجود در مسیر، هم در ایجاد تاول ها تأثیر دارد و هم در</w:t>
      </w:r>
    </w:p>
    <w:p>
      <w:pPr>
        <w:pStyle w:val="BookText"/>
        <w:rPr/>
      </w:pPr>
      <w:r>
        <w:rPr>
          <w:rFonts w:ascii="IRNazanin" w:hAnsi="IRNazanin" w:eastAsia="IRNazanin"/>
          <w:color w:val="111111"/>
          <w:sz w:val="28"/>
          <w:sz w:val="28"/>
          <w:szCs w:val="28"/>
          <w:rtl w:val="true"/>
          <w:lang w:bidi="fa-IR"/>
        </w:rPr>
        <w:t>تشدید وخامت آ نها؛ ولی از آنجا که پای مرطوب نیز زودتر تاول می زند، سعی کنید</w:t>
      </w:r>
    </w:p>
    <w:p>
      <w:pPr>
        <w:pStyle w:val="BookText"/>
        <w:rPr/>
      </w:pPr>
      <w:r>
        <w:rPr>
          <w:rFonts w:ascii="IRNazanin" w:hAnsi="IRNazanin" w:eastAsia="IRNazanin"/>
          <w:color w:val="111111"/>
          <w:sz w:val="28"/>
          <w:sz w:val="28"/>
          <w:szCs w:val="28"/>
          <w:rtl w:val="true"/>
          <w:lang w:bidi="fa-IR"/>
        </w:rPr>
        <w:t>پاهایتان را همواره خشک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 متر پرهیز از برهن هبودن پاها برای بانوان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چنین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توفیقی دست یافت هاید، دقت بفرمایید که به جاآوردن هیچ مستحبی، ترک واجبات را</w:t>
      </w:r>
    </w:p>
    <w:p>
      <w:pPr>
        <w:pStyle w:val="BookText"/>
        <w:rPr/>
      </w:pPr>
      <w:r>
        <w:rPr>
          <w:rFonts w:ascii="IRNazanin" w:hAnsi="IRNazanin" w:eastAsia="IRNazanin"/>
          <w:color w:val="111111"/>
          <w:sz w:val="28"/>
          <w:sz w:val="28"/>
          <w:szCs w:val="28"/>
          <w:rtl w:val="true"/>
          <w:lang w:bidi="fa-IR"/>
        </w:rPr>
        <w:t>توجیه نمی کند؛ پس اگر این مسیر را بدون کفش طی می کنید، حتماً از جوراب های</w:t>
      </w:r>
    </w:p>
    <w:p>
      <w:pPr>
        <w:pStyle w:val="BookText"/>
        <w:rPr/>
      </w:pPr>
      <w:r>
        <w:rPr>
          <w:rFonts w:ascii="IRNazanin" w:hAnsi="IRNazanin" w:eastAsia="IRNazanin"/>
          <w:color w:val="111111"/>
          <w:sz w:val="28"/>
          <w:sz w:val="28"/>
          <w:szCs w:val="28"/>
          <w:rtl w:val="true"/>
          <w:lang w:bidi="fa-IR"/>
        </w:rPr>
        <w:t>ضخیمی استفاده کنید که به طور کامل پاهاتان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امام امت قدس سره شهیدان، پدران و مادران، درگذشتگان و دوستان و تمامی ، آرزومندان، زیارت نیابتی به جا آورید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طول مسیر پیاد ه روی، نظافت را رعایت کنید و از پرخوری بپرهیزید؛ زیرا علاوه بر</w:t>
      </w:r>
    </w:p>
    <w:p>
      <w:pPr>
        <w:pStyle w:val="BookText"/>
        <w:rPr/>
      </w:pPr>
      <w:r>
        <w:rPr>
          <w:rFonts w:ascii="IRNazanin" w:hAnsi="IRNazanin" w:eastAsia="IRNazanin"/>
          <w:color w:val="111111"/>
          <w:sz w:val="28"/>
          <w:sz w:val="28"/>
          <w:szCs w:val="28"/>
          <w:rtl w:val="true"/>
          <w:lang w:bidi="fa-IR"/>
        </w:rPr>
        <w:t>ایجاد بیماری های جسمی، حا لوهوای زیارت و حضور قلب در دعا را هم از ما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تلفن های ضروری در طول مسیر نجف اشرف تا کربلای معلا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اورژانس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رسیدگی به امور افراد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07801300561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گویی به احکام شرعی</w:t>
      </w:r>
      <w:r>
        <w:rPr>
          <w:rFonts w:eastAsia="IRNazanin" w:cs="IRNazanin"/>
          <w:color w:val="111111"/>
          <w:sz w:val="28"/>
          <w:szCs w:val="28"/>
          <w:rtl w:val="true"/>
          <w:lang w:bidi="fa-IR"/>
        </w:rPr>
        <w:t>:</w:t>
      </w:r>
      <w:r>
        <w:rPr>
          <w:rFonts w:eastAsia="IRNazanin" w:cs="IRNazanin"/>
          <w:color w:val="111111"/>
          <w:sz w:val="28"/>
          <w:szCs w:val="28"/>
          <w:lang w:bidi="fa-IR"/>
        </w:rPr>
        <w:t>07814651353</w:t>
      </w:r>
    </w:p>
    <w:p>
      <w:pPr>
        <w:pStyle w:val="BookText"/>
        <w:rPr/>
      </w:pPr>
      <w:r>
        <w:rPr>
          <w:rFonts w:ascii="IRNazanin" w:hAnsi="IRNazanin" w:eastAsia="IRNazanin"/>
          <w:color w:val="111111"/>
          <w:sz w:val="28"/>
          <w:sz w:val="28"/>
          <w:szCs w:val="28"/>
          <w:rtl w:val="true"/>
          <w:lang w:bidi="fa-IR"/>
        </w:rPr>
        <w:t>در طول راهپیماییِ دو یا سه روزۀ مسیر نجف تا کربا یا چندروزه از</w:t>
      </w:r>
    </w:p>
    <w:p>
      <w:pPr>
        <w:pStyle w:val="BookText"/>
        <w:rPr/>
      </w:pPr>
      <w:r>
        <w:rPr>
          <w:rFonts w:ascii="IRNazanin" w:hAnsi="IRNazanin" w:eastAsia="IRNazanin"/>
          <w:color w:val="111111"/>
          <w:sz w:val="28"/>
          <w:sz w:val="28"/>
          <w:szCs w:val="28"/>
          <w:rtl w:val="true"/>
          <w:lang w:bidi="fa-IR"/>
        </w:rPr>
        <w:t>مسیرهای طولانی تر، مانند مسیر بصره به کربا، گاهی برخی از</w:t>
      </w:r>
    </w:p>
    <w:p>
      <w:pPr>
        <w:pStyle w:val="BookText"/>
        <w:rPr/>
      </w:pPr>
      <w:r>
        <w:rPr>
          <w:rFonts w:ascii="IRNazanin" w:hAnsi="IRNazanin" w:eastAsia="IRNazanin"/>
          <w:color w:val="111111"/>
          <w:sz w:val="28"/>
          <w:sz w:val="28"/>
          <w:szCs w:val="28"/>
          <w:rtl w:val="true"/>
          <w:lang w:bidi="fa-IR"/>
        </w:rPr>
        <w:t>زائران باوجود اشتیاق فراوان، دچار خستگی یا درماندگی از ادامۀ</w:t>
      </w:r>
    </w:p>
    <w:p>
      <w:pPr>
        <w:pStyle w:val="BookText"/>
        <w:rPr/>
      </w:pPr>
      <w:r>
        <w:rPr>
          <w:rFonts w:ascii="IRNazanin" w:hAnsi="IRNazanin" w:eastAsia="IRNazanin"/>
          <w:color w:val="111111"/>
          <w:sz w:val="28"/>
          <w:sz w:val="28"/>
          <w:szCs w:val="28"/>
          <w:rtl w:val="true"/>
          <w:lang w:bidi="fa-IR"/>
        </w:rPr>
        <w:t>مسیر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راهکارهایی اشاره می کنیم که</w:t>
      </w:r>
    </w:p>
    <w:p>
      <w:pPr>
        <w:pStyle w:val="BookText"/>
        <w:rPr/>
      </w:pPr>
      <w:r>
        <w:rPr>
          <w:rFonts w:ascii="IRNazanin" w:hAnsi="IRNazanin" w:eastAsia="IRNazanin"/>
          <w:color w:val="111111"/>
          <w:sz w:val="28"/>
          <w:sz w:val="28"/>
          <w:szCs w:val="28"/>
          <w:rtl w:val="true"/>
          <w:lang w:bidi="fa-IR"/>
        </w:rPr>
        <w:t>در کنار استراحت، م یتواند به توانمندسازی زائران و آماده سازی</w:t>
      </w:r>
    </w:p>
    <w:p>
      <w:pPr>
        <w:pStyle w:val="BookText"/>
        <w:rPr/>
      </w:pPr>
      <w:r>
        <w:rPr>
          <w:rFonts w:ascii="IRNazanin" w:hAnsi="IRNazanin" w:eastAsia="IRNazanin"/>
          <w:color w:val="111111"/>
          <w:sz w:val="28"/>
          <w:sz w:val="28"/>
          <w:szCs w:val="28"/>
          <w:rtl w:val="true"/>
          <w:lang w:bidi="fa-IR"/>
        </w:rPr>
        <w:t>آن ها برای ادامۀ مسیر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خالص سازی و تقویت نیت که رهنمودی است</w:t>
      </w:r>
    </w:p>
    <w:p>
      <w:pPr>
        <w:pStyle w:val="BookText"/>
        <w:rPr/>
      </w:pPr>
      <w:r>
        <w:rPr>
          <w:rFonts w:ascii="Amiri" w:hAnsi="Amiri" w:eastAsia="Amiri" w:cs="Amiri"/>
          <w:color w:val="111111"/>
          <w:sz w:val="28"/>
          <w:sz w:val="28"/>
          <w:szCs w:val="28"/>
          <w:rtl w:val="true"/>
          <w:lang w:bidi="ar-SA"/>
        </w:rPr>
        <w:t xml:space="preserve">از اما م جعفر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 بَدَن عَمّا قَوِیَتْ عَلَیْهِ النِّیَّةُ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قصد و نیتش قوی و نیرومند باشد،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ضعیف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برنامه ای برای استمرار بر ذکر به ویژه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 بِاللهِ اْلعَلِیِّ اْلعَظِیم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سازی اوقات راهپیمایی با خواندن نماز جعفر طیار و نماز پیامبر اکرم صلی الله علیه و آله وسلم یا سایر</w:t>
      </w:r>
    </w:p>
    <w:p>
      <w:pPr>
        <w:pStyle w:val="BookText"/>
        <w:rPr/>
      </w:pPr>
      <w:r>
        <w:rPr>
          <w:rFonts w:ascii="IRNazanin" w:hAnsi="IRNazanin" w:eastAsia="IRNazanin"/>
          <w:color w:val="111111"/>
          <w:sz w:val="28"/>
          <w:sz w:val="28"/>
          <w:szCs w:val="28"/>
          <w:rtl w:val="true"/>
          <w:lang w:bidi="fa-IR"/>
        </w:rPr>
        <w:t>معصومان علیهم السلام درحال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به فتوای همۀ مراجع عظام تقلید،</w:t>
      </w:r>
    </w:p>
    <w:p>
      <w:pPr>
        <w:pStyle w:val="BookText"/>
        <w:rPr/>
      </w:pPr>
      <w:r>
        <w:rPr>
          <w:rFonts w:ascii="IRNazanin" w:hAnsi="IRNazanin" w:eastAsia="IRNazanin"/>
          <w:color w:val="111111"/>
          <w:sz w:val="28"/>
          <w:sz w:val="28"/>
          <w:szCs w:val="28"/>
          <w:rtl w:val="true"/>
          <w:lang w:bidi="fa-IR"/>
        </w:rPr>
        <w:t>نمازهای مستحبی را می توان درحال حرکت نیز اقامه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هزار مرتبه سورۀ قدر یا توحید که توصیه ای است از زبان مبارک اما م سجادعلیه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 رَجُلٌ مَاشِیاً فَقَرَأَ إِنَّا أَنْزَلْنَاهُ مَا وَجَدَ أَلَمَ الْمَشْیِ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پای پیاده حج به جا می آورد، اگر سورۀ قدر را بخواند، درد راه رفتن را حس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جوشن کبیر و زیارت عاشورا یا زیارت آ 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 ل کردن ذهن به موضوعی مفید، مثل تفکر در سیرۀ معصومان علیه السلام علیهم السلام و بزرگان در</w:t>
      </w:r>
    </w:p>
    <w:p>
      <w:pPr>
        <w:pStyle w:val="BookText"/>
        <w:rPr/>
      </w:pPr>
      <w:r>
        <w:rPr>
          <w:rFonts w:ascii="IRNazanin" w:hAnsi="IRNazanin" w:eastAsia="IRNazanin"/>
          <w:color w:val="111111"/>
          <w:sz w:val="28"/>
          <w:sz w:val="28"/>
          <w:szCs w:val="28"/>
          <w:rtl w:val="true"/>
          <w:lang w:bidi="fa-IR"/>
        </w:rPr>
        <w:t>زیارت کربلا و توجه به فوائد مادی و معنوی زیارت با پای پیاده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انگیزۀ ادامۀ مسیر با تشکیل جمع های معرفتی و عزاداری و شرکت در آ 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شدن با همسفرانی باصفا و متخلّق به اخلاق حسنه و تماشای خیل زوار عاشق</w:t>
      </w:r>
    </w:p>
    <w:p>
      <w:pPr>
        <w:pStyle w:val="BookText"/>
        <w:rPr/>
      </w:pP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هَرْوَِل 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یعنی دویدنِ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زدودن خستگی در راهپیمایی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شش روایت از معصومان به ما رسیده است؛ ازجمله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پدرشان فرمود ه اندگروهی که پیاده راه می پیمودند،باپیامبر صلی الله علیه و آله وسلم مواجه شدند واز خستگی راه رفتن به آن حضرت شکایت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آن 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ازهَروَله کردن کمک بگیرید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کمر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توصیه ای است از پیامبر عزیزمان صلی الله علیه و آله وسلم به زائران 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بیشتر افراد،پیاده برای حج رهسپار شده بودند،رسول خدا صلی الله علیه و آله وسلم به آن 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شدت خستگی شکایت کردند، حضرت صلی الله علیه و آله وسلم فرمودند کمرهاشان را محکم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چنین کردند و در نتیجۀ این کار، خستگی و ناراحتی شان برطرف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یادداشت برای ثبت خاطرات سفر</w:t>
      </w:r>
      <w:bookmarkStart w:id="69" w:name="pg4484_24458"/>
    </w:p>
    <w:p>
      <w:pPr>
        <w:pStyle w:val="Heading2"/>
        <w:numPr>
          <w:ilvl w:val="1"/>
          <w:numId w:val="1"/>
        </w:numPr>
        <w:rPr/>
      </w:pPr>
      <w:bookmarkStart w:id="70" w:name="__RefHeading___Toc507120_3644566090"/>
      <w:bookmarkStart w:id="71" w:name="_Toc27"/>
      <w:bookmarkEnd w:id="69"/>
      <w:bookmarkEnd w:id="70"/>
      <w:r>
        <w:rPr>
          <w:rtl w:val="true"/>
        </w:rPr>
        <w:t>سلام بر قدم‌های خسته از راه</w:t>
      </w:r>
      <w:bookmarkEnd w:id="71"/>
    </w:p>
    <w:p>
      <w:pPr>
        <w:pStyle w:val="BookText"/>
        <w:rPr/>
      </w:pPr>
      <w:r>
        <w:rPr>
          <w:rFonts w:ascii="IRNazanin" w:hAnsi="IRNazanin" w:eastAsia="IRNazanin"/>
          <w:color w:val="111111"/>
          <w:sz w:val="28"/>
          <w:sz w:val="28"/>
          <w:szCs w:val="28"/>
          <w:rtl w:val="true"/>
          <w:lang w:bidi="fa-IR"/>
        </w:rPr>
        <w:t>ازجمله سعادت‌های زائران امام‌حسین علیه السلام به‌ویژه زائران پیادۀ زیارت اربعین حسینی، پاک‌شدن از همۀ گناه‌ها و خطاهاست که در نتیجۀ تهذیب نفس و پالایش روح و روان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قبولی زیارت شما عزیزان، بجا دیدیم چند نکتۀ مفید از کلام امام راستی‌ها، صادق آل‌محمد علیهم السلام تقدیمتان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توجه به این دُرواژه‌ها، بیش‌ازپیش از ارزش توفیقی که خداوند نصیبتان کرده است، آگاه شوید و در حفظ دستاوردهای این سفر بکوشید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زائران عتبات عالیات</w:t>
      </w:r>
    </w:p>
    <w:p>
      <w:pPr>
        <w:pStyle w:val="BookText"/>
        <w:rPr/>
      </w:pPr>
      <w:r>
        <w:rPr>
          <w:rFonts w:ascii="Amiri" w:hAnsi="Amiri" w:eastAsia="Amiri" w:cs="Amiri"/>
          <w:color w:val="111111"/>
          <w:sz w:val="28"/>
          <w:sz w:val="28"/>
          <w:szCs w:val="28"/>
          <w:rtl w:val="true"/>
          <w:lang w:bidi="ar-SA"/>
        </w:rPr>
        <w:t>إِذَا انْصَرَفَ الرَّجُلُ مِنْ إِخْوانِکُمْ مِنْ زِیارَتِنا أَوْ زِیارَةِ قُبُورِنا فَاسْتَقْبِلُوهُ وَ سَلِّمُوا عَلَیْهِ وَ هَنِّئُوهُ بِما وَهَبَ اللهُ لَهُ فَإِنَّ لَکُمْ مِثْلَ ثَوابِهِ وَ یَغْشاکُمْ ثَوابٌ مِثْلُ ثَوابِهِ مِنْ رَحْمَةِ اللهِ وَ إِنَّهُ ما مِنْ رَجُلٍ یَزُورُنا أَوْ یَزُورُ قُبُورَنا إِلَّا غَشِیَتْهُ الرَّحْمَةُ وَ غُفِرَتْ لَهُ ذُنُوبُهُ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برادرانتان از زیارت ما یا زیارت قبور ما بازمی‌گردد، از او استقبال کرده و سلام کنید و به‌خاطر لطف خداوند در حقش، به او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از رحمت خداوند، شما را نیز ثوابی مانند ثواب او در بر خواهد گرفت و همانا هیچ‌کس نیست که ما یا قبور ما را زیارت کند، مگر آنکه رحمت، او را فرا می‌گیرد و گناهانش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استقبال‌کننده از زائران امام‌حسین علیه السلام</w:t>
      </w:r>
    </w:p>
    <w:p>
      <w:pPr>
        <w:pStyle w:val="BookText"/>
        <w:rPr/>
      </w:pPr>
      <w:r>
        <w:rPr>
          <w:rFonts w:ascii="Amiri" w:hAnsi="Amiri" w:eastAsia="Amiri" w:cs="Amiri"/>
          <w:color w:val="111111"/>
          <w:sz w:val="28"/>
          <w:sz w:val="28"/>
          <w:szCs w:val="28"/>
          <w:rtl w:val="true"/>
          <w:lang w:bidi="ar-SA"/>
        </w:rPr>
        <w:t>مَنْ زارَ قَبْرَ الْحُسَیْنِ وَ هُوَ یُرِیدُ اللهَ عَزَّ وَ جَلَّ شَیَّعَهُ جَبْرَئِیلُ وَ مِیکائِیلُ وَ إِسْرافِیلُ حَتَّی یَرِدَ إِلَی مَنْزِلِهِ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هرکس قبر حسین علیه السلام را زیارت کند و خداوند عزّ و جل را قصد کرده باشد، جبرئیل و میکائیل و اسرافیل او را مشایعت می‌کنند تا به خانه‌اش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حسینی؛ خالی از بار گناه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امام‌حسین علیه السلام نزد خداوند عزّ و جل است و به محل لشکرگاه و قبر خود و شهیدانی که نزدیک آن حضرت مدفون‌اند و نیز به زوّار خویش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p>
    <w:p>
      <w:pPr>
        <w:pStyle w:val="BookText"/>
        <w:rPr/>
      </w:pPr>
      <w:r>
        <w:rPr>
          <w:rFonts w:ascii="IRNazanin" w:hAnsi="IRNazanin" w:eastAsia="IRNazanin"/>
          <w:color w:val="111111"/>
          <w:sz w:val="28"/>
          <w:sz w:val="28"/>
          <w:szCs w:val="28"/>
          <w:rtl w:val="true"/>
          <w:lang w:bidi="fa-IR"/>
        </w:rPr>
        <w:t>امام‌حسین علیه السلام نام زائران و نام پدران آنان و مقام و منزلتی که نزد خدا دارند را از شما که نام فرزند خود را می‌دانید، بهتر می‌شناسد و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فردی را که برایش گریه می‌کند، می‌بیند و برایش طلب مغفرت می‌کند و از پدران خود علیهم السلام هم تقاضا می‌کند که برای زوارش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زائر من بداند که خداوند چه ثواب‌هایی برایش مهیا کرده است، خوشحالی او از گریه‌وزاری‌اش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زائر آن حضرت از زیارت برمی‌گردد، هیچ گناهی در پروندۀ عملش باقی نخواهد ماند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محمدبن‌حسن طوسی، الأمالی، ص</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حسینی؛ در پناه فرشتگان</w:t>
      </w:r>
    </w:p>
    <w:p>
      <w:pPr>
        <w:pStyle w:val="BookText"/>
        <w:rPr/>
      </w:pPr>
      <w:r>
        <w:rPr>
          <w:rFonts w:ascii="IRNazanin" w:hAnsi="IRNazanin" w:eastAsia="IRNazanin"/>
          <w:color w:val="111111"/>
          <w:sz w:val="28"/>
          <w:sz w:val="28"/>
          <w:szCs w:val="28"/>
          <w:rtl w:val="true"/>
          <w:lang w:bidi="fa-IR"/>
        </w:rPr>
        <w:t>وقتی از زیارت قبر حسین علیه السلام برگشتی، منادی تو را ندا می‌دهد؛ به‌طوری که اگر سخن او را می‌شنیدی، تمام عمرت را نزد قبر حسین علیه السلام 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بردی و سلام دادی و تمام گناهان گذشته‌ات آمرزیده شد؛ پس عملت را از ابتدا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در همان سال یا همان شب یا همان روز فوت کند، احدی قبض روحش نمی‌کند، مگر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با او پیش می‌آیند و برایش طلب آمرزش می‌کنند و بر او رحمت می‌فرستند تا وقتی که به منزلش برسد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بندۀ توست و به زیارت فرزند پیغمبرت صلی الله علیه و آله وسلم آمده و اکنون برگشته و به منزلش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کجا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چنین ندا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 درب منزل بندۀ من بایستید و تسبیح و تقدیس کنید و آن را در نامۀ حسنات او بنویسید، تا زمانی که فوت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فرشتگان درب منزل او خواهند بود تا روزی که فوت کند و در تمام این مدت، به تسبیح و تقدیس خداوند مشغول بوده و تمام این</w:t>
      </w:r>
    </w:p>
    <w:p>
      <w:pPr>
        <w:pStyle w:val="BookText"/>
        <w:rPr/>
      </w:pPr>
      <w:r>
        <w:rPr>
          <w:rFonts w:ascii="IRNazanin" w:hAnsi="IRNazanin" w:eastAsia="IRNazanin"/>
          <w:color w:val="111111"/>
          <w:sz w:val="28"/>
          <w:sz w:val="28"/>
          <w:szCs w:val="28"/>
          <w:rtl w:val="true"/>
          <w:lang w:bidi="fa-IR"/>
        </w:rPr>
        <w:t>تسبیحات و تقدیسات را در زمرۀ حسنات آن فرد قرار می‌دهند؛ سپس هنگامی که فوت کند، بر جنازه و مراسم تکفین و تغسیل و خواندن نماز بر او حاضر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موکل کردی که درب منزل بنده‌ات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فوت کرده است، کجا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ندا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 تا روز قیامت بر سر قبر بنده‌ام بایستید و تسبیح و تقدیس کنید و آن را در زمرۀ حسنات او ثبت و ضبط کنید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سیدالشهدا علیه السلام ؛ مشمول دعای امام‌صادق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لِی وَ لِإِخْوَانِی وَ زُوّارِ قَبْرِ أَبِی عَبْدِ اللهِ الْحُسَیْنِ بْنِ عَلِیٍّ علیه السلام الَّذِینَ أَنْفَقُوا أَمْوالَهُمْ وَ أَشْخَصُوا أَبْدانَهُمْ رَغْبَةً فِی بِرِّنا وَ رَجاءً لِما عِنْدَکَ فِی صِلَتِنا وَ سُرُوراً أَدْخَلُوهُ عَلَی نَبِیِّکَ مُحَمَّدٍ صلی الله علیه و آله وسلم وَ إِجابَةً مِنْهُمْ لِأَمْرِنا وَ غَیْظاً أَدْخَلُوهُ عَلَی عَدُوِّنا أَرادُوا بِذَلِکَ رِضْوانَکَ فَکافِهِمْ عَنّا بِالرِّضْوانِ وَ اکْلَأْهُمْ بِاللَّیْلِ وَ النَّهارِ وَ اخْلُفْ عَلَی أَهالِیهِمْ وَ أَوْلادِهِمُ الَّذِینَ خُلِّفُوا بِأَحْسَنِ الْخَلَفِ وَ اصْحَبْهُمْ وَ اکْفِهِمْ شَرَّ کُلِّ جَبّارٍ عَنِیدٍ وَ کُلِّ ضَعِیفٍ مِنْ خَلْقِکَ وَ شَدِیدٍ وَ شَرَّ شَیَاطِینِ الْإِنْسِ وَ الْجِنِّ وَ أَعْطِهِمْ أَفْضَلَ مَا أَمَّلُوا مِنْکَ فِی غُرْبَتِهِمْ عَنْ أَوْطَانِهِمْ وَ مَا آثَرُوا عَلَی أَبْنائِهِمْ وَ أَبْدانِهِمْ وَ أَهالِیهِمْ وَ قَراباتِهِمْ أَللَّهُمَّ إنَّ أَعْداءَنا أَعابُوا عَلَیْهِمْ خُرُوجَهُمْ فَلَمْ یَنْهَهُمْ ذَلِکَ عَنِ النُّهُوضِ وَ الشُّخُوصِ إِلَیْنا خِلافاً عَلَیْهِمْ فَارْحَمْ تِلْکَ الْوُجُوهَ الَّتِی غَیَّرَتْهَا الشَّمْسُ وَ ارْحَمْ تِلْکَ الْخُدُودَ الَّتِی تَقَلَّبَتْ عَلَی قَبْرِ أَبِی عَبْدِ اللهِ الْحُسَیْنِ علیه السلام وَ ارْحَمْ تِلْکَ الْأَعْیُنَ الَّتِی جَرَتْ دُمُوعُها رَحْمَةً لَنا وَ ارْحَمْ تِلْکَ الْقُلُوبَ الَّتِی جَزِعَتْ وَ احْتَرَقَتْ لَنا وَ ارْحَمْ تِلْکَ الصَّرْخَةَ الَّتِی کانَتْ لَنا أَللَّهُمَّ إِنِّی أَسْتَوْدِعُکَ تِلْکَ الْأَنْفُسَ وَ تِلْکَ الْأَبْدانَ حَتَّی تُرَوِّیَهُمْ مِنَ الْحَوْضِ یَوْمَ</w:t>
      </w:r>
    </w:p>
    <w:p>
      <w:pPr>
        <w:pStyle w:val="BookText"/>
        <w:rPr/>
      </w:pP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برادرانم و زیارت‌کنندگان قبر اباعبدالله الحسین علیه السلام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به‌سبب اشتیاق در نیکی به ما و امید به پاداش‌هایی که در دوستی و پیوند با ما نزد توست و برای شادمان‌کردن پیامبرت محمّد صلی الله علیه و آله وسلم و پذیرفتن فرمان ما و خشمگین‌کردن دشمنان ما، اموال خود را انفاق کرده</w:t>
      </w:r>
    </w:p>
    <w:p>
      <w:pPr>
        <w:pStyle w:val="BookText"/>
        <w:rPr/>
      </w:pPr>
      <w:r>
        <w:rPr>
          <w:rFonts w:ascii="IRNazanin" w:hAnsi="IRNazanin" w:eastAsia="IRNazanin"/>
          <w:color w:val="111111"/>
          <w:sz w:val="28"/>
          <w:sz w:val="28"/>
          <w:szCs w:val="28"/>
          <w:rtl w:val="true"/>
          <w:lang w:bidi="fa-IR"/>
        </w:rPr>
        <w:t>و به‌سوی ما رهسپار شده‌اند و از این کار، خشنودی تو را می‌جویند؛ پس آنان را از جانب ما خرسندانه پاداش ده و ایشان را شب و روز حفظ فرما و در نبودشان، میان خانواده و فرزندانشان به‌نیکویی جانشین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باش و شر هر گردن‌فراز خیره‌سر و هر آفریدۀ ناتوان و توانمند و نیز شر شیطان‌های انس و جن را از آنان دور ساز و برترین پاداشی را که به‌سبب غربت از وطن‌هایشان و برگزیدن ما بر فرزندان و خانواده‌ها و خویشانشان آرزو دارند، به آنان عطا 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به‌راستی که دشمنان ما بر خارج‌شدن زائران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خُرده می‌گیرند؛ ولی این خرده‌گیری‌ها، آنان را از اینکه برخلاف</w:t>
      </w:r>
    </w:p>
    <w:p>
      <w:pPr>
        <w:pStyle w:val="BookText"/>
        <w:rPr/>
      </w:pPr>
      <w:r>
        <w:rPr>
          <w:rFonts w:ascii="IRNazanin" w:hAnsi="IRNazanin" w:eastAsia="IRNazanin"/>
          <w:color w:val="111111"/>
          <w:sz w:val="28"/>
          <w:sz w:val="28"/>
          <w:szCs w:val="28"/>
          <w:rtl w:val="true"/>
          <w:lang w:bidi="fa-IR"/>
        </w:rPr>
        <w:t>میل دشمنان به‌سوی ما راهی‌شوند،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 کن بر صورت‌هایی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رنگشان را تغییر داده است و گونه‌هایی که بر قبر اباعبدالله الحسین علیه السلام نهاده شده است و چشمانی که به‌خاطر مهرورزی به ما اشک از آن‌ها روان شده است و نیز رحم آور بر دل هایی که برای ما می‌سوزند و بی‌تابی می‌کنند و شعله می‌کشند و رحم کن بر این ناله‌هایی که به‌خاطر ما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جان‌ها و پیکرها را به تو سپردم تا در روز تشنگی، از حوض کوثر سیرابشان فرمایی</w:t>
      </w:r>
      <w:r>
        <w:rPr>
          <w:rFonts w:eastAsia="IRNazanin" w:cs="IRNazanin"/>
          <w:color w:val="111111"/>
          <w:sz w:val="28"/>
          <w:szCs w:val="28"/>
          <w:rtl w:val="true"/>
          <w:lang w:bidi="fa-IR"/>
        </w:rPr>
        <w:t>!</w:t>
      </w:r>
      <w:r>
        <w:rPr>
          <w:rStyle w:val="FootnoteAnchor"/>
          <w:rtl w:val="true"/>
        </w:rPr>
        <w:footnoteReference w:id="2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3"/>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84" o:detectmouseclick="t"/>
                <v:stroke color="#3465a4" joinstyle="round" endcap="flat"/>
                <w10:wrap type="none"/>
              </v:shape>
            </w:pict>
          </mc:Fallback>
        </mc:AlternateContent>
      </w:r>
      <w:bookmarkStart w:id="72" w:name="pg4484_24465"/>
    </w:p>
    <w:p>
      <w:pPr>
        <w:pStyle w:val="Heading2"/>
        <w:numPr>
          <w:ilvl w:val="1"/>
          <w:numId w:val="1"/>
        </w:numPr>
        <w:rPr/>
      </w:pPr>
      <w:bookmarkStart w:id="73" w:name="__RefHeading___Toc507122_3644566090"/>
      <w:bookmarkStart w:id="74" w:name="_Toc28"/>
      <w:bookmarkEnd w:id="72"/>
      <w:bookmarkEnd w:id="73"/>
      <w:r>
        <w:rPr>
          <w:rtl w:val="true"/>
        </w:rPr>
        <w:t>درس‌هایی برای گفت‌گو و انتقال به دیگران</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نمایشی بزرگ از اتحاد و یگانگی شیعیان بر محور ولایت حسین‌بن‌علی؛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مدیریت ملکوتی و غیبی بر تمام ارکان این حرکت؛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و دلدادگی همگان به اهل‌بیت علیهم السلام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گستردگیِ بی‌نظیر این حرکت با حضور گسترده و بین المللی محبّان اهل‌بیت، از سراسر دنیا؛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فزایندۀ تعداد زائران و موکب‌داران؛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درآمدنِ نمونه‌ای از صفا و امنیت و محبت وعده‌داده‌شده در دوران ظهور حضرت حجّت٪؛</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فداکاری شبانه‌روزیِ موکب‌داران؛</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و خدمتگزاری همگانی مردم، اعمّ از زن و مرد و کوچک و بزرگ و سادگی و صداقت آنان در پذیرایی؛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پایداری و خستگی‌ناپذیریِ زائران و موکب‌داران؛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 درک شیرینیِ همۀ مشکلات به عشق سیدالشهدا علیه السلام </w:t>
      </w:r>
      <w:r>
        <w:rPr>
          <w:rFonts w:eastAsia="IRNazanin" w:cs="IRNazanin"/>
          <w:color w:val="111111"/>
          <w:sz w:val="28"/>
          <w:szCs w:val="28"/>
          <w:rtl w:val="true"/>
          <w:lang w:bidi="fa-IR"/>
        </w:rPr>
        <w:t>.</w:t>
      </w:r>
      <w:bookmarkStart w:id="75" w:name="pg4484_24466"/>
    </w:p>
    <w:p>
      <w:pPr>
        <w:pStyle w:val="Heading2"/>
        <w:numPr>
          <w:ilvl w:val="1"/>
          <w:numId w:val="1"/>
        </w:numPr>
        <w:rPr/>
      </w:pPr>
      <w:bookmarkStart w:id="76" w:name="__RefHeading___Toc507124_3644566090"/>
      <w:bookmarkStart w:id="77" w:name="_Toc29"/>
      <w:bookmarkEnd w:id="75"/>
      <w:bookmarkEnd w:id="76"/>
      <w:r>
        <w:rPr>
          <w:rtl w:val="true"/>
        </w:rPr>
        <w:t>چند توصیه معنوی برای پس از سفر</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p>
    <w:p>
      <w:pPr>
        <w:pStyle w:val="BookText"/>
        <w:rPr/>
      </w:pPr>
      <w:r>
        <w:rPr>
          <w:rFonts w:ascii="IRNazanin" w:hAnsi="IRNazanin" w:eastAsia="IRNazanin"/>
          <w:color w:val="111111"/>
          <w:sz w:val="28"/>
          <w:sz w:val="28"/>
          <w:szCs w:val="28"/>
          <w:rtl w:val="true"/>
          <w:lang w:bidi="fa-IR"/>
        </w:rPr>
        <w:t>در روایات، یکی از نشانه‌های قبولی حج، تصمیم بر ترک گناه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امام‌حسین علیه السلام عبادتی برتر از حج و عمره و در واقع، تفسیر حج است؛ پس باید مراقب باشیم که گناه، زیارتمان را از بین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علیه السلام از پدرشان و ایشان از جدشان علی‌بن‌الحسین و آن حضرت از امام‌علی علیه السلام روایت کرده‌اند که پیامبر اکرم صلی الله علیه و آله وسلم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قَبُولِ الْحَجِّ‌ّ تَرْکُ ما کانَ عَلَیْهِ الْعَبْدُ مُقِیماً مِنَ الذُّنُوبِ</w:t>
      </w:r>
      <w:r>
        <w:rPr>
          <w:rFonts w:eastAsia="IRNazanin" w:cs="IRNazanin"/>
          <w:color w:val="111111"/>
          <w:sz w:val="28"/>
          <w:szCs w:val="28"/>
          <w:rtl w:val="true"/>
          <w:lang w:bidi="fa-IR"/>
        </w:rPr>
        <w:t>.»</w:t>
      </w:r>
      <w:r>
        <w:rPr>
          <w:rStyle w:val="FootnoteAnchor"/>
          <w:rtl w:val="true"/>
        </w:rPr>
        <w:footnoteReference w:id="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قبولی حج آن است که بنده، گناهانی را که پیش از حج به آن‌ها عادت داشته است،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میثاق با امامان معصوم علیهم السلام</w:t>
      </w:r>
    </w:p>
    <w:p>
      <w:pPr>
        <w:pStyle w:val="BookText"/>
        <w:rPr/>
      </w:pPr>
      <w:r>
        <w:rPr>
          <w:rFonts w:ascii="IRNazanin" w:hAnsi="IRNazanin" w:eastAsia="IRNazanin"/>
          <w:color w:val="111111"/>
          <w:sz w:val="28"/>
          <w:sz w:val="28"/>
          <w:szCs w:val="28"/>
          <w:rtl w:val="true"/>
          <w:lang w:bidi="fa-IR"/>
        </w:rPr>
        <w:t>زیارت حفظ میثاق با امامان معصوم علیهم السلام و اعلام وفاداری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زیارت، با امام خویش عهد وفاداری می‌بندد؛ پس باید مراقب باشد که مبادا بعد از زیارت، با گناه و غفلت، عهدشکنی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الْأَداءِ زِیارَةَ قُبُورِهِم</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هر امامی بر گردن دوستداران و شیعیانش عهدی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این پیمان، زیارت قبرهای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کنارگذاشتنِ دست‌کم یک رفتار ناپسند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 از گناهان و آمادگی‌یافتن برای ترک خطاها و عادت‌های ناپسند، از آثار مبارک زیارت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پس از زیارت اربعین، دست‌کم یکی از خطاهای خود را برای همیشه کنار بگذاریم تا به‌برکت این حرکت، خداوند توفیق ترک مابقی را هم نصیبمان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دست‌کم یک رفتار پسندیده به برنامۀ زندگی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سیدالشهدا علیه السلام زائر را از فرش به عرش عروج می‌دهد و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پس از زیارت بکوشیم که روح عرشی خود را به همۀ خوبی‌ها عادت دهیم یا دست‌کم، یک رفتار پسندیده و کار خیر را به خوبی‌های خود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خیر می‌تواند هر رفتار پسندیده‌ای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اداء نماز در اول وقت، اهتمام به نماز شب، حمایت مالی از یک یتیم، رفع اختلاف اطرافیان، سرزدن منظم به ارحام، دست‌بوسی والدین و اختصاص زمانی هرچند اندک برای بازی با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توفیق‌یافتن برای زیارت دوباره و بلکه صدباره</w:t>
      </w:r>
    </w:p>
    <w:p>
      <w:pPr>
        <w:pStyle w:val="BookText"/>
        <w:rPr/>
      </w:pPr>
      <w:r>
        <w:rPr>
          <w:rFonts w:ascii="IRNazanin" w:hAnsi="IRNazanin" w:eastAsia="IRNazanin"/>
          <w:color w:val="111111"/>
          <w:sz w:val="28"/>
          <w:sz w:val="28"/>
          <w:szCs w:val="28"/>
          <w:rtl w:val="true"/>
          <w:lang w:bidi="fa-IR"/>
        </w:rPr>
        <w:t>در زیارت وداع سیدالشهدا 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جَعَلَهُ اللهُ یا مَوْلایَ آخِرَ الْعَهْدِ مِنِّی لِزِیارَتِکَ وَ رَزَقَنِی الْعَوْدَ إِلَی مَشْهَدِکَ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المتهجد و سلاح المتعبد،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خداوند این عهد زیارت را آخرین زیارت من قرار ندهد و بازگشت به زیارتتان را روزی‌ام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زیارت قلبی و زبانی</w:t>
      </w:r>
    </w:p>
    <w:p>
      <w:pPr>
        <w:pStyle w:val="BookText"/>
        <w:rPr/>
      </w:pPr>
      <w:r>
        <w:rPr>
          <w:rFonts w:ascii="Amiri" w:hAnsi="Amiri" w:eastAsia="Amiri" w:cs="Amiri"/>
          <w:color w:val="111111"/>
          <w:sz w:val="28"/>
          <w:sz w:val="28"/>
          <w:szCs w:val="28"/>
          <w:rtl w:val="true"/>
          <w:lang w:bidi="ar-SA"/>
        </w:rPr>
        <w:t>در زیارت امام‌حسین علیه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زائِرُکَ یَا ابْنَ رَسُولِ اللهِ بِقَلْبِی وَ لِسانِی وَ جَوارِحِی وَ إِنْ لَمْ أَزُرْکَ بِنَفْسِی مُشاهَدَةً لِقُبَّتِکَ</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من با قلب و زبان و اعضا و جوارحم زائر شما هستم؛ هرچند از نزدیک، شاهد و زائر بارگاه شما نباشم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عبارت آن است که هرچند زائر از کربلا بازگشته باشد، باز هم می‌تواند همچنان با دل و زبان زائر سیدالشهدا علیه السلام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راه دور</w:t>
      </w:r>
    </w:p>
    <w:p>
      <w:pPr>
        <w:pStyle w:val="BookText"/>
        <w:rPr/>
      </w:pPr>
      <w:r>
        <w:rPr>
          <w:rFonts w:ascii="IRNazanin" w:hAnsi="IRNazanin" w:eastAsia="IRNazanin"/>
          <w:color w:val="111111"/>
          <w:sz w:val="28"/>
          <w:sz w:val="28"/>
          <w:szCs w:val="28"/>
          <w:rtl w:val="true"/>
          <w:lang w:bidi="fa-IR"/>
        </w:rPr>
        <w:t>ازآنجاکه نه عاشورا در محدودۀ زمان محصور می‌شود و نه کربلا در محدودۀ مکان می‌گنجد، می‌توانیم هرکجا که هستیم، از راه دور، زائر امام‌حسین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به ما آموخته‌اند که هرگاه خواستیم امام‌حسین علیه السلام را زیارت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تو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فرمودۀ این امام عزیز علیه السلام ، وقتی که این جمله را سه بار تکرار کنیم، چه از راه نزدیک و چه از راه دور، سلاممان به امام‌حسین علیه السلام می‌رسد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محمدبن‌یعقوب کلینی، 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1"/>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92" o:detectmouseclick="t"/>
                <v:stroke color="#3465a4" joinstyle="round" endcap="flat"/>
                <w10:wrap type="none"/>
              </v:shape>
            </w:pict>
          </mc:Fallback>
        </mc:AlternateContent>
      </w:r>
      <w:bookmarkStart w:id="78" w:name="pg4484_24471"/>
    </w:p>
    <w:p>
      <w:pPr>
        <w:pStyle w:val="Heading2"/>
        <w:numPr>
          <w:ilvl w:val="1"/>
          <w:numId w:val="1"/>
        </w:numPr>
        <w:rPr/>
      </w:pPr>
      <w:bookmarkStart w:id="79" w:name="__RefHeading___Toc507126_3644566090"/>
      <w:bookmarkStart w:id="80" w:name="_Toc30"/>
      <w:bookmarkEnd w:id="78"/>
      <w:bookmarkEnd w:id="79"/>
      <w:r>
        <w:rPr>
          <w:rtl w:val="true"/>
        </w:rPr>
        <w:t>چند توصیه برای پس از بازگشت</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 که زیارت اربعین، سرمایۀ معنوی بزرگی است که شیطان و شیطان‌صفتان همۀ تلاش خود را برای ربودنش می‌کنند تا با گرفتارکردن شما به غیبت، عصبانیت بیجا، دروغ یا هر گناه و خطای دیگری، سرمایۀ شما را از بین ببرند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4"/>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برخی از خاطرات زیبا و آموزندۀ سفرتان را به‌عنوان سوغات معنوی، برای دوستان و اطرافیانتان بازگو کنید تا آن‌ها هم قدری از شهد شیرین این سفر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می‌توانید آن‌ها را بنویسید و درصورت امکان چاپ کنید یا در شبکه‌های اجتماعی انتشار دهید تا دیگران نیز برای زیارت اربعین در سال آینده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برای دیگران از اقتدار معنوی شیعه، شکوه اجتماع بی‌نظیر اربعین و میزبانی و مهر و صفای شیعیان مظلوم عراق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بهتر است به‌رسم ادب و تشکر برای توفیق زیارت و نیز تجدید میثاق با امام، هر روز یا حدّاقل هر شب جمعه، زیارت امام حسین علیه السلام از راه دور را فراموش نکنید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با تربیت جهادی و پذیرش زحمت، برای رضای خدا و عشق به سیدالشهدا علیه السلام رنج سفر را بر خود هموار کردید، در این مسیر و نیز پس از سفر، برای اجرای احکام دین و آرمان‌های اهل‌بیت علیهم السلام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پس از بازگشت به مسئولیت‌ها و وظایف اجتماعی خود، انرژیِ چندین‌برابری و انگیزۀ شکست‌ناپذیر عاشورایی و روحیه‌ای جهادی به‌دست‌آمده در این سفر را حفظ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8"/>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99" o:detectmouseclick="t"/>
                <v:stroke color="#3465a4" joinstyle="round" endcap="flat"/>
                <w10:wrap type="none"/>
              </v:shape>
            </w:pict>
          </mc:Fallback>
        </mc:AlternateContent>
      </w:r>
      <w:bookmarkStart w:id="81" w:name="pg4484_24474"/>
    </w:p>
    <w:p>
      <w:pPr>
        <w:pStyle w:val="Heading2"/>
        <w:numPr>
          <w:ilvl w:val="1"/>
          <w:numId w:val="1"/>
        </w:numPr>
        <w:rPr/>
      </w:pPr>
      <w:bookmarkStart w:id="82" w:name="__RefHeading___Toc507128_3644566090"/>
      <w:bookmarkStart w:id="83" w:name="_Toc31"/>
      <w:bookmarkEnd w:id="81"/>
      <w:bookmarkEnd w:id="82"/>
      <w:r>
        <w:rPr>
          <w:rtl w:val="true"/>
        </w:rPr>
        <w:t xml:space="preserve">توضیحات شرکت در مسابقۀ فرهنگی </w:t>
      </w:r>
      <w:r>
        <w:rPr>
          <w:rtl w:val="true"/>
        </w:rPr>
        <w:t>«</w:t>
      </w:r>
      <w:r>
        <w:rPr>
          <w:rtl w:val="true"/>
        </w:rPr>
        <w:t>ره توشه اربعین</w:t>
      </w:r>
      <w:r>
        <w:rPr>
          <w:rtl w:val="true"/>
        </w:rPr>
        <w:t>»</w:t>
      </w:r>
      <w:bookmarkEnd w:id="83"/>
    </w:p>
    <w:p>
      <w:pPr>
        <w:pStyle w:val="BookText"/>
        <w:rPr/>
      </w:pPr>
      <w:r>
        <w:rPr>
          <w:rFonts w:ascii="IRNazanin" w:hAnsi="IRNazanin" w:eastAsia="IRNazanin"/>
          <w:color w:val="111111"/>
          <w:sz w:val="28"/>
          <w:sz w:val="28"/>
          <w:szCs w:val="28"/>
          <w:rtl w:val="true"/>
          <w:lang w:bidi="fa-IR"/>
        </w:rPr>
        <w:t>با موضوع خاطره‌نویسی پیاده روی اربعین حسینی</w:t>
      </w:r>
    </w:p>
    <w:p>
      <w:pPr>
        <w:pStyle w:val="BookText"/>
        <w:rPr/>
      </w:pPr>
      <w:r>
        <w:rPr>
          <w:rFonts w:ascii="IRNazanin" w:hAnsi="IRNazanin" w:eastAsia="IRNazanin"/>
          <w:color w:val="111111"/>
          <w:sz w:val="28"/>
          <w:sz w:val="28"/>
          <w:szCs w:val="28"/>
          <w:rtl w:val="true"/>
          <w:lang w:bidi="fa-IR"/>
        </w:rPr>
        <w:t xml:space="preserve">علاقمندان می‌توانند با تکمیل اطلاعات خود، آثار خود را تا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همزمان با میلاد حضرت رسول اکرم صلی الله علیه و آله وسلم و میلاد امام جعفر صادق علیه السلام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نشانی اینترنتی </w:t>
      </w:r>
      <w:r>
        <w:rPr>
          <w:rFonts w:eastAsia="Times New Roman" w:cs="Times New Roman" w:ascii="Times New Roman" w:hAnsi="Times New Roman"/>
          <w:color w:val="111111"/>
          <w:sz w:val="28"/>
          <w:szCs w:val="28"/>
          <w:lang w:val="en-US" w:bidi="en-US"/>
        </w:rPr>
        <w:t>www.razavi.aqr.ir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می‌شود هر مخاطب برای شرکت در این مسابقه می‌تواند یک اثر را حداکثر در دو صفحه ارسال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نفرات برگزیده به قید قرعه جوایز فرهنگی اهدا می‌شود و نتیجۀ آن نیز ازطریق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برندگان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 جداگانه‌ای ارسال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۳۲۰۰۲۵۶۹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۰۵۱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علی‌بن‌موسی‌بن‌طاووس، إقبال الأعمال،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امام‌هادی علیه السلام ، موسوعۀ زیارات المعصومین علیهم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الأخلاق ، ص </w:t>
      </w:r>
      <w:r>
        <w:rPr>
          <w:rFonts w:eastAsia="IRNazanin" w:cs="IRNazanin"/>
          <w:b w:val="false"/>
          <w:bCs w:val="false"/>
          <w:i w:val="false"/>
          <w:iCs w:val="false"/>
          <w:color w:val="333333"/>
          <w:sz w:val="20"/>
          <w:szCs w:val="20"/>
        </w:rPr>
        <w:t>242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شیخ صدوق، کتابُ من لا 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شیخ صدوق،کتابُ من لا 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حمدبن علی بن بابویه قمی شیخ صدوق،کتابُ من لا یحضره الفقیه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جعفربن‌محمد‌بن‌قولویه قمی، کامل الزیارات،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جعفربن‌محمد‌بن‌قولویه قمی، کامل الزیارات،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محمدبن‌علی‌بن‌بابویه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محمدبن‌محمدبن‌اشعث کوفی،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محمدبن‌حسن طوسی، مصباح</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جعفربن‌محمد‌بن‌قولویه قمی، کامل الزیارات،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تُعِیدُ ذَلِکَ ثَلاثاً فَإِنَّ السَّلامَ یَصِلُ إِلَیْهِ مِنْ قَرِیبٍ وَ مِنْ بَعِیدٍ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image" Target="media/image13.jpeg"/><Relationship Id="rId78" Type="http://schemas.openxmlformats.org/officeDocument/2006/relationships/image" Target="media/image13.jpeg"/><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image" Target="media/image14.jpeg"/><Relationship Id="rId84" Type="http://schemas.openxmlformats.org/officeDocument/2006/relationships/image" Target="media/image14.jpeg"/><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image" Target="media/image15.jpeg"/><Relationship Id="rId92" Type="http://schemas.openxmlformats.org/officeDocument/2006/relationships/image" Target="media/image15.jpeg"/><Relationship Id="rId93" Type="http://schemas.openxmlformats.org/officeDocument/2006/relationships/footer" Target="footer60.xml"/><Relationship Id="rId94" Type="http://schemas.openxmlformats.org/officeDocument/2006/relationships/image" Target="media/image16.jpeg"/><Relationship Id="rId95" Type="http://schemas.openxmlformats.org/officeDocument/2006/relationships/image" Target="media/image16.jpeg"/><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image" Target="media/image17.jpeg"/><Relationship Id="rId99" Type="http://schemas.openxmlformats.org/officeDocument/2006/relationships/image" Target="media/image17.jpeg"/><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65.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5442</Words>
  <Characters>22248</Characters>
  <CharactersWithSpaces>27349</CharactersWithSpaces>
  <Paragraphs>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2026-08-18T13:08:51Z</dcterms:created>
  <dc:creator>ghaemiyeh.com</dc:creator>
  <dc:description/>
  <dc:language>en-US</dc:language>
  <cp:lastModifiedBy/>
  <dcterms:modified xsi:type="dcterms:W3CDTF">2026-08-18T16:38:54Z</dcterms:modified>
  <cp:revision>1</cp:revision>
  <dc:subject/>
  <dc:title>ره توشه اربعین</dc:title>
</cp:coreProperties>
</file>

<file path=docProps/custom.xml><?xml version="1.0" encoding="utf-8"?>
<Properties xmlns="http://schemas.openxmlformats.org/officeDocument/2006/custom-properties" xmlns:vt="http://schemas.openxmlformats.org/officeDocument/2006/docPropsVTypes"/>
</file>