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رضا علیه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236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4238_364456609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04240_3644566090">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504242_3644566090">
            <w:r>
              <w:rPr>
                <w:webHidden/>
                <w:rStyle w:val="IndexLink"/>
                <w:rtl w:val="true"/>
              </w:rPr>
              <w:t>فصل اول</w:t>
            </w:r>
            <w:r>
              <w:rPr>
                <w:rStyle w:val="IndexLink"/>
                <w:rtl w:val="true"/>
              </w:rPr>
              <w:t xml:space="preserve">: </w:t>
            </w:r>
            <w:r>
              <w:rPr>
                <w:rStyle w:val="IndexLink"/>
                <w:rtl w:val="true"/>
              </w:rPr>
              <w:t>شناسنامه امام رضا 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504244_364456609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04246_3644566090">
            <w:r>
              <w:rPr>
                <w:webHidden/>
                <w:rStyle w:val="IndexLink"/>
                <w:rtl w:val="true"/>
              </w:rPr>
              <w:t>تبار امام رضا</w:t>
            </w:r>
            <w:r>
              <w:rPr>
                <w:rStyle w:val="IndexLink"/>
                <w:rtl w:val="true"/>
              </w:rPr>
              <w:t>(</w:t>
            </w:r>
            <w:r>
              <w:rPr>
                <w:rStyle w:val="IndexLink"/>
                <w:rtl w:val="true"/>
              </w:rPr>
              <w:t>ع</w:t>
            </w:r>
            <w:r>
              <w:rPr>
                <w:rStyle w:val="IndexLink"/>
                <w:rtl w:val="true"/>
              </w:rPr>
              <w:t>)</w:t>
              <w:tab/>
            </w:r>
            <w:r>
              <w:rPr>
                <w:rStyle w:val="IndexLink"/>
              </w:rPr>
              <w:t>12</w:t>
            </w:r>
          </w:hyperlink>
        </w:p>
        <w:p>
          <w:pPr>
            <w:pStyle w:val="Contents3"/>
            <w:tabs>
              <w:tab w:val="clear" w:pos="8459"/>
              <w:tab w:val="right" w:pos="9026" w:leader="dot"/>
            </w:tabs>
            <w:rPr/>
          </w:pPr>
          <w:hyperlink w:anchor="__RefHeading___Toc504248_3644566090">
            <w:r>
              <w:rPr>
                <w:webHidden/>
                <w:rStyle w:val="IndexLink"/>
                <w:rtl w:val="true"/>
              </w:rPr>
              <w:t>مادر امام رضا</w:t>
            </w:r>
            <w:r>
              <w:rPr>
                <w:rStyle w:val="IndexLink"/>
                <w:rtl w:val="true"/>
              </w:rPr>
              <w:t>(</w:t>
            </w:r>
            <w:r>
              <w:rPr>
                <w:rStyle w:val="IndexLink"/>
                <w:rtl w:val="true"/>
              </w:rPr>
              <w:t>ع</w:t>
            </w:r>
            <w:r>
              <w:rPr>
                <w:rStyle w:val="IndexLink"/>
                <w:rtl w:val="true"/>
              </w:rPr>
              <w:t>)</w:t>
              <w:tab/>
            </w:r>
            <w:r>
              <w:rPr>
                <w:rStyle w:val="IndexLink"/>
              </w:rPr>
              <w:t>13</w:t>
            </w:r>
          </w:hyperlink>
        </w:p>
        <w:p>
          <w:pPr>
            <w:pStyle w:val="Contents3"/>
            <w:tabs>
              <w:tab w:val="clear" w:pos="8459"/>
              <w:tab w:val="right" w:pos="9026" w:leader="dot"/>
            </w:tabs>
            <w:rPr/>
          </w:pPr>
          <w:hyperlink w:anchor="__RefHeading___Toc504250_3644566090">
            <w:r>
              <w:rPr>
                <w:webHidden/>
                <w:rStyle w:val="IndexLink"/>
                <w:rtl w:val="true"/>
              </w:rPr>
              <w:t>همسر امام رضا</w:t>
            </w:r>
            <w:r>
              <w:rPr>
                <w:rStyle w:val="IndexLink"/>
                <w:rtl w:val="true"/>
              </w:rPr>
              <w:t>(</w:t>
            </w:r>
            <w:r>
              <w:rPr>
                <w:rStyle w:val="IndexLink"/>
                <w:rtl w:val="true"/>
              </w:rPr>
              <w:t>ع</w:t>
            </w:r>
            <w:r>
              <w:rPr>
                <w:rStyle w:val="IndexLink"/>
                <w:rtl w:val="true"/>
              </w:rPr>
              <w:t>)</w:t>
              <w:tab/>
            </w:r>
            <w:r>
              <w:rPr>
                <w:rStyle w:val="IndexLink"/>
              </w:rPr>
              <w:t>13</w:t>
            </w:r>
          </w:hyperlink>
        </w:p>
        <w:p>
          <w:pPr>
            <w:pStyle w:val="Contents3"/>
            <w:tabs>
              <w:tab w:val="clear" w:pos="8459"/>
              <w:tab w:val="right" w:pos="9026" w:leader="dot"/>
            </w:tabs>
            <w:rPr/>
          </w:pPr>
          <w:hyperlink w:anchor="__RefHeading___Toc504252_3644566090">
            <w:r>
              <w:rPr>
                <w:webHidden/>
                <w:rStyle w:val="IndexLink"/>
                <w:rtl w:val="true"/>
              </w:rPr>
              <w:t>فرزندان امام رضا</w:t>
            </w:r>
            <w:r>
              <w:rPr>
                <w:rStyle w:val="IndexLink"/>
                <w:rtl w:val="true"/>
              </w:rPr>
              <w:t>(</w:t>
            </w:r>
            <w:r>
              <w:rPr>
                <w:rStyle w:val="IndexLink"/>
                <w:rtl w:val="true"/>
              </w:rPr>
              <w:t>ع</w:t>
            </w:r>
            <w:r>
              <w:rPr>
                <w:rStyle w:val="IndexLink"/>
                <w:rtl w:val="true"/>
              </w:rPr>
              <w:t>)</w:t>
              <w:tab/>
            </w:r>
            <w:r>
              <w:rPr>
                <w:rStyle w:val="IndexLink"/>
              </w:rPr>
              <w:t>14</w:t>
            </w:r>
          </w:hyperlink>
        </w:p>
        <w:p>
          <w:pPr>
            <w:pStyle w:val="Contents3"/>
            <w:tabs>
              <w:tab w:val="clear" w:pos="8459"/>
              <w:tab w:val="right" w:pos="9026" w:leader="dot"/>
            </w:tabs>
            <w:rPr/>
          </w:pPr>
          <w:hyperlink w:anchor="__RefHeading___Toc504254_3644566090">
            <w:r>
              <w:rPr>
                <w:webHidden/>
                <w:rStyle w:val="IndexLink"/>
                <w:rtl w:val="true"/>
              </w:rPr>
              <w:t>کنیه و القاب امام رضا</w:t>
            </w:r>
            <w:r>
              <w:rPr>
                <w:rStyle w:val="IndexLink"/>
                <w:rtl w:val="true"/>
              </w:rPr>
              <w:t>(</w:t>
            </w:r>
            <w:r>
              <w:rPr>
                <w:rStyle w:val="IndexLink"/>
                <w:rtl w:val="true"/>
              </w:rPr>
              <w:t>ع</w:t>
            </w:r>
            <w:r>
              <w:rPr>
                <w:rStyle w:val="IndexLink"/>
                <w:rtl w:val="true"/>
              </w:rPr>
              <w:t>)</w:t>
              <w:tab/>
            </w:r>
            <w:r>
              <w:rPr>
                <w:rStyle w:val="IndexLink"/>
              </w:rPr>
              <w:t>15</w:t>
            </w:r>
          </w:hyperlink>
        </w:p>
        <w:p>
          <w:pPr>
            <w:pStyle w:val="Contents4"/>
            <w:tabs>
              <w:tab w:val="clear" w:pos="8176"/>
              <w:tab w:val="right" w:pos="9026" w:leader="dot"/>
            </w:tabs>
            <w:rPr/>
          </w:pPr>
          <w:hyperlink w:anchor="__RefHeading___Toc504256_364456609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04258_3644566090">
            <w:r>
              <w:rPr>
                <w:webHidden/>
                <w:rStyle w:val="IndexLink"/>
                <w:rtl w:val="true"/>
              </w:rPr>
              <w:t>چگونه امام، لقب رضا گرفت؟</w:t>
            </w:r>
            <w:r>
              <w:rPr>
                <w:rStyle w:val="IndexLink"/>
                <w:rtl w:val="true"/>
              </w:rPr>
              <w:tab/>
            </w:r>
            <w:r>
              <w:rPr>
                <w:rStyle w:val="IndexLink"/>
              </w:rPr>
              <w:t>16</w:t>
            </w:r>
          </w:hyperlink>
        </w:p>
        <w:p>
          <w:pPr>
            <w:pStyle w:val="Contents4"/>
            <w:tabs>
              <w:tab w:val="clear" w:pos="8176"/>
              <w:tab w:val="right" w:pos="9026" w:leader="dot"/>
            </w:tabs>
            <w:rPr/>
          </w:pPr>
          <w:hyperlink w:anchor="__RefHeading___Toc504260_3644566090">
            <w:r>
              <w:rPr>
                <w:webHidden/>
                <w:rStyle w:val="IndexLink"/>
                <w:rtl w:val="true"/>
              </w:rPr>
              <w:t>بررسی</w:t>
            </w:r>
            <w:r>
              <w:rPr>
                <w:rStyle w:val="IndexLink"/>
                <w:rtl w:val="true"/>
              </w:rPr>
              <w:tab/>
            </w:r>
            <w:r>
              <w:rPr>
                <w:rStyle w:val="IndexLink"/>
              </w:rPr>
              <w:t>17</w:t>
            </w:r>
          </w:hyperlink>
        </w:p>
        <w:p>
          <w:pPr>
            <w:pStyle w:val="Contents3"/>
            <w:tabs>
              <w:tab w:val="clear" w:pos="8459"/>
              <w:tab w:val="right" w:pos="9026" w:leader="dot"/>
            </w:tabs>
            <w:rPr/>
          </w:pPr>
          <w:hyperlink w:anchor="__RefHeading___Toc504262_3644566090">
            <w:r>
              <w:rPr>
                <w:webHidden/>
                <w:rStyle w:val="IndexLink"/>
                <w:rtl w:val="true"/>
              </w:rPr>
              <w:t>ولادت امام رضا</w:t>
            </w:r>
            <w:r>
              <w:rPr>
                <w:rStyle w:val="IndexLink"/>
                <w:rtl w:val="true"/>
              </w:rPr>
              <w:t>(</w:t>
            </w:r>
            <w:r>
              <w:rPr>
                <w:rStyle w:val="IndexLink"/>
                <w:rtl w:val="true"/>
              </w:rPr>
              <w:t>ع</w:t>
            </w:r>
            <w:r>
              <w:rPr>
                <w:rStyle w:val="IndexLink"/>
                <w:rtl w:val="true"/>
              </w:rPr>
              <w:t>)</w:t>
              <w:tab/>
            </w:r>
            <w:r>
              <w:rPr>
                <w:rStyle w:val="IndexLink"/>
              </w:rPr>
              <w:t>18</w:t>
            </w:r>
          </w:hyperlink>
        </w:p>
        <w:p>
          <w:pPr>
            <w:pStyle w:val="Contents3"/>
            <w:tabs>
              <w:tab w:val="clear" w:pos="8459"/>
              <w:tab w:val="right" w:pos="9026" w:leader="dot"/>
            </w:tabs>
            <w:rPr/>
          </w:pPr>
          <w:hyperlink w:anchor="__RefHeading___Toc504264_3644566090">
            <w:r>
              <w:rPr>
                <w:webHidden/>
                <w:rStyle w:val="IndexLink"/>
                <w:rtl w:val="true"/>
              </w:rPr>
              <w:t>مژده رسول خدا صلی الله علیه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504266_3644566090">
            <w:r>
              <w:rPr>
                <w:webHidden/>
                <w:rStyle w:val="IndexLink"/>
                <w:rtl w:val="true"/>
              </w:rPr>
              <w:t>معجزه دوران بارداری</w:t>
            </w:r>
            <w:r>
              <w:rPr>
                <w:rStyle w:val="IndexLink"/>
                <w:rtl w:val="true"/>
              </w:rPr>
              <w:tab/>
            </w:r>
            <w:r>
              <w:rPr>
                <w:rStyle w:val="IndexLink"/>
              </w:rPr>
              <w:t>19</w:t>
            </w:r>
          </w:hyperlink>
        </w:p>
        <w:p>
          <w:pPr>
            <w:pStyle w:val="Contents3"/>
            <w:tabs>
              <w:tab w:val="clear" w:pos="8459"/>
              <w:tab w:val="right" w:pos="9026" w:leader="dot"/>
            </w:tabs>
            <w:rPr/>
          </w:pPr>
          <w:hyperlink w:anchor="__RefHeading___Toc504268_3644566090">
            <w:r>
              <w:rPr>
                <w:webHidden/>
                <w:rStyle w:val="IndexLink"/>
                <w:rtl w:val="true"/>
              </w:rPr>
              <w:t>مناجات کردن، هنگام تولد</w:t>
            </w:r>
            <w:r>
              <w:rPr>
                <w:rStyle w:val="IndexLink"/>
                <w:rtl w:val="true"/>
              </w:rPr>
              <w:tab/>
            </w:r>
            <w:r>
              <w:rPr>
                <w:rStyle w:val="IndexLink"/>
              </w:rPr>
              <w:t>19</w:t>
            </w:r>
          </w:hyperlink>
        </w:p>
        <w:p>
          <w:pPr>
            <w:pStyle w:val="Contents3"/>
            <w:tabs>
              <w:tab w:val="clear" w:pos="8459"/>
              <w:tab w:val="right" w:pos="9026" w:leader="dot"/>
            </w:tabs>
            <w:rPr/>
          </w:pPr>
          <w:hyperlink w:anchor="__RefHeading___Toc504270_3644566090">
            <w:r>
              <w:rPr>
                <w:webHidden/>
                <w:rStyle w:val="IndexLink"/>
                <w:rtl w:val="true"/>
              </w:rPr>
              <w:t>واژه امام در کلام اهل سنت</w:t>
            </w:r>
            <w:r>
              <w:rPr>
                <w:rStyle w:val="IndexLink"/>
                <w:rtl w:val="true"/>
              </w:rPr>
              <w:tab/>
            </w:r>
            <w:r>
              <w:rPr>
                <w:rStyle w:val="IndexLink"/>
              </w:rPr>
              <w:t>20</w:t>
            </w:r>
          </w:hyperlink>
        </w:p>
        <w:p>
          <w:pPr>
            <w:pStyle w:val="Contents3"/>
            <w:tabs>
              <w:tab w:val="clear" w:pos="8459"/>
              <w:tab w:val="right" w:pos="9026" w:leader="dot"/>
            </w:tabs>
            <w:rPr/>
          </w:pPr>
          <w:hyperlink w:anchor="__RefHeading___Toc504272_3644566090">
            <w:r>
              <w:rPr>
                <w:webHidden/>
                <w:rStyle w:val="IndexLink"/>
                <w:rtl w:val="true"/>
              </w:rPr>
              <w:t>امامت امام رضا</w:t>
            </w:r>
            <w:r>
              <w:rPr>
                <w:rStyle w:val="IndexLink"/>
                <w:rtl w:val="true"/>
              </w:rPr>
              <w:t>(</w:t>
            </w:r>
            <w:r>
              <w:rPr>
                <w:rStyle w:val="IndexLink"/>
                <w:rtl w:val="true"/>
              </w:rPr>
              <w:t>ع</w:t>
            </w:r>
            <w:r>
              <w:rPr>
                <w:rStyle w:val="IndexLink"/>
                <w:rtl w:val="true"/>
              </w:rPr>
              <w:t xml:space="preserve">) </w:t>
            </w:r>
            <w:r>
              <w:rPr>
                <w:rStyle w:val="IndexLink"/>
                <w:rtl w:val="true"/>
              </w:rPr>
              <w:t>در منابع اهل سنت</w:t>
            </w:r>
            <w:r>
              <w:rPr>
                <w:rStyle w:val="IndexLink"/>
                <w:rtl w:val="true"/>
              </w:rPr>
              <w:tab/>
            </w:r>
            <w:r>
              <w:rPr>
                <w:rStyle w:val="IndexLink"/>
              </w:rPr>
              <w:t>20</w:t>
            </w:r>
          </w:hyperlink>
        </w:p>
        <w:p>
          <w:pPr>
            <w:pStyle w:val="Contents2"/>
            <w:tabs>
              <w:tab w:val="clear" w:pos="8743"/>
              <w:tab w:val="right" w:pos="9026" w:leader="dot"/>
            </w:tabs>
            <w:rPr/>
          </w:pPr>
          <w:hyperlink w:anchor="__RefHeading___Toc504274_3644566090">
            <w:r>
              <w:rPr>
                <w:webHidden/>
                <w:rStyle w:val="IndexLink"/>
                <w:rtl w:val="true"/>
              </w:rPr>
              <w:t>فصل دوم</w:t>
            </w:r>
            <w:r>
              <w:rPr>
                <w:rStyle w:val="IndexLink"/>
                <w:rtl w:val="true"/>
              </w:rPr>
              <w:t xml:space="preserve">: </w:t>
            </w:r>
            <w:r>
              <w:rPr>
                <w:rStyle w:val="IndexLink"/>
                <w:rtl w:val="true"/>
              </w:rPr>
              <w:t>شخصیت علمی امام رضا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504276_364456609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04278_3644566090">
            <w:r>
              <w:rPr>
                <w:webHidden/>
                <w:rStyle w:val="IndexLink"/>
                <w:rtl w:val="true"/>
              </w:rPr>
              <w:t>جایگاه علمی امام از دیدگاه اهل سنت</w:t>
            </w:r>
            <w:r>
              <w:rPr>
                <w:rStyle w:val="IndexLink"/>
                <w:rtl w:val="true"/>
              </w:rPr>
              <w:tab/>
            </w:r>
            <w:r>
              <w:rPr>
                <w:rStyle w:val="IndexLink"/>
              </w:rPr>
              <w:t>24</w:t>
            </w:r>
          </w:hyperlink>
        </w:p>
        <w:p>
          <w:pPr>
            <w:pStyle w:val="Contents2"/>
            <w:tabs>
              <w:tab w:val="clear" w:pos="8743"/>
              <w:tab w:val="right" w:pos="9026" w:leader="dot"/>
            </w:tabs>
            <w:rPr/>
          </w:pPr>
          <w:hyperlink w:anchor="__RefHeading___Toc504280_3644566090">
            <w:r>
              <w:rPr>
                <w:webHidden/>
                <w:rStyle w:val="IndexLink"/>
                <w:rtl w:val="true"/>
              </w:rPr>
              <w:t>فصل سوم</w:t>
            </w:r>
            <w:r>
              <w:rPr>
                <w:rStyle w:val="IndexLink"/>
                <w:rtl w:val="true"/>
              </w:rPr>
              <w:t xml:space="preserve">: </w:t>
            </w:r>
            <w:r>
              <w:rPr>
                <w:rStyle w:val="IndexLink"/>
                <w:rtl w:val="true"/>
              </w:rPr>
              <w:t>پیشگویی‌ها و کرامات امام رضا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504282_364456609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04284_3644566090">
            <w:r>
              <w:rPr>
                <w:webHidden/>
                <w:rStyle w:val="IndexLink"/>
                <w:rtl w:val="true"/>
              </w:rPr>
              <w:t>الف</w:t>
            </w:r>
            <w:r>
              <w:rPr>
                <w:rStyle w:val="IndexLink"/>
                <w:rtl w:val="true"/>
              </w:rPr>
              <w:t xml:space="preserve">) </w:t>
            </w:r>
            <w:r>
              <w:rPr>
                <w:rStyle w:val="IndexLink"/>
                <w:rtl w:val="true"/>
              </w:rPr>
              <w:t>پیشگویی‌ها</w:t>
            </w:r>
            <w:r>
              <w:rPr>
                <w:rStyle w:val="IndexLink"/>
                <w:rtl w:val="true"/>
              </w:rPr>
              <w:tab/>
            </w:r>
            <w:r>
              <w:rPr>
                <w:rStyle w:val="IndexLink"/>
              </w:rPr>
              <w:t>30</w:t>
            </w:r>
          </w:hyperlink>
        </w:p>
        <w:p>
          <w:pPr>
            <w:pStyle w:val="Contents4"/>
            <w:tabs>
              <w:tab w:val="clear" w:pos="8176"/>
              <w:tab w:val="right" w:pos="9026" w:leader="dot"/>
            </w:tabs>
            <w:rPr/>
          </w:pPr>
          <w:hyperlink w:anchor="__RefHeading___Toc504286_364456609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04288_3644566090">
            <w:r>
              <w:rPr>
                <w:webHidden/>
                <w:rStyle w:val="IndexLink"/>
                <w:rtl w:val="true"/>
              </w:rPr>
              <w:t>کشته شدن امین به دست مأمون</w:t>
            </w:r>
            <w:r>
              <w:rPr>
                <w:rStyle w:val="IndexLink"/>
                <w:rtl w:val="true"/>
              </w:rPr>
              <w:tab/>
            </w:r>
            <w:r>
              <w:rPr>
                <w:rStyle w:val="IndexLink"/>
              </w:rPr>
              <w:t>31</w:t>
            </w:r>
          </w:hyperlink>
        </w:p>
        <w:p>
          <w:pPr>
            <w:pStyle w:val="Contents4"/>
            <w:tabs>
              <w:tab w:val="clear" w:pos="8176"/>
              <w:tab w:val="right" w:pos="9026" w:leader="dot"/>
            </w:tabs>
            <w:rPr/>
          </w:pPr>
          <w:hyperlink w:anchor="__RefHeading___Toc504290_3644566090">
            <w:r>
              <w:rPr>
                <w:webHidden/>
                <w:rStyle w:val="IndexLink"/>
                <w:rtl w:val="true"/>
              </w:rPr>
              <w:t>در راه بودن دو فرزند</w:t>
            </w:r>
            <w:r>
              <w:rPr>
                <w:rStyle w:val="IndexLink"/>
                <w:rtl w:val="true"/>
              </w:rPr>
              <w:tab/>
            </w:r>
            <w:r>
              <w:rPr>
                <w:rStyle w:val="IndexLink"/>
              </w:rPr>
              <w:t>31</w:t>
            </w:r>
          </w:hyperlink>
        </w:p>
        <w:p>
          <w:pPr>
            <w:pStyle w:val="Contents4"/>
            <w:tabs>
              <w:tab w:val="clear" w:pos="8176"/>
              <w:tab w:val="right" w:pos="9026" w:leader="dot"/>
            </w:tabs>
            <w:rPr/>
          </w:pPr>
          <w:hyperlink w:anchor="__RefHeading___Toc504292_3644566090">
            <w:r>
              <w:rPr>
                <w:webHidden/>
                <w:rStyle w:val="IndexLink"/>
                <w:rtl w:val="true"/>
              </w:rPr>
              <w:t>فرماندار شدن جعفر علوی</w:t>
            </w:r>
            <w:r>
              <w:rPr>
                <w:rStyle w:val="IndexLink"/>
                <w:rtl w:val="true"/>
              </w:rPr>
              <w:tab/>
            </w:r>
            <w:r>
              <w:rPr>
                <w:rStyle w:val="IndexLink"/>
              </w:rPr>
              <w:t>31</w:t>
            </w:r>
          </w:hyperlink>
        </w:p>
        <w:p>
          <w:pPr>
            <w:pStyle w:val="Contents4"/>
            <w:tabs>
              <w:tab w:val="clear" w:pos="8176"/>
              <w:tab w:val="right" w:pos="9026" w:leader="dot"/>
            </w:tabs>
            <w:rPr/>
          </w:pPr>
          <w:hyperlink w:anchor="__RefHeading___Toc504294_3644566090">
            <w:r>
              <w:rPr>
                <w:webHidden/>
                <w:rStyle w:val="IndexLink"/>
                <w:rtl w:val="true"/>
              </w:rPr>
              <w:t>جانشین امام</w:t>
            </w:r>
            <w:r>
              <w:rPr>
                <w:rStyle w:val="IndexLink"/>
                <w:rtl w:val="true"/>
              </w:rPr>
              <w:t>(</w:t>
            </w:r>
            <w:r>
              <w:rPr>
                <w:rStyle w:val="IndexLink"/>
                <w:rtl w:val="true"/>
              </w:rPr>
              <w:t>ع</w:t>
            </w:r>
            <w:r>
              <w:rPr>
                <w:rStyle w:val="IndexLink"/>
                <w:rtl w:val="true"/>
              </w:rPr>
              <w:t>)</w:t>
              <w:tab/>
            </w:r>
            <w:r>
              <w:rPr>
                <w:rStyle w:val="IndexLink"/>
              </w:rPr>
              <w:t>32</w:t>
            </w:r>
          </w:hyperlink>
        </w:p>
        <w:p>
          <w:pPr>
            <w:pStyle w:val="Contents4"/>
            <w:tabs>
              <w:tab w:val="clear" w:pos="8176"/>
              <w:tab w:val="right" w:pos="9026" w:leader="dot"/>
            </w:tabs>
            <w:rPr/>
          </w:pPr>
          <w:hyperlink w:anchor="__RefHeading___Toc504296_3644566090">
            <w:r>
              <w:rPr>
                <w:webHidden/>
                <w:rStyle w:val="IndexLink"/>
                <w:rtl w:val="true"/>
              </w:rPr>
              <w:t>سقوط برمکیان</w:t>
            </w:r>
            <w:r>
              <w:rPr>
                <w:rStyle w:val="IndexLink"/>
                <w:rtl w:val="true"/>
              </w:rPr>
              <w:tab/>
            </w:r>
            <w:r>
              <w:rPr>
                <w:rStyle w:val="IndexLink"/>
              </w:rPr>
              <w:t>33</w:t>
            </w:r>
          </w:hyperlink>
        </w:p>
        <w:p>
          <w:pPr>
            <w:pStyle w:val="Contents4"/>
            <w:tabs>
              <w:tab w:val="clear" w:pos="8176"/>
              <w:tab w:val="right" w:pos="9026" w:leader="dot"/>
            </w:tabs>
            <w:rPr/>
          </w:pPr>
          <w:hyperlink w:anchor="__RefHeading___Toc504298_3644566090">
            <w:r>
              <w:rPr>
                <w:webHidden/>
                <w:rStyle w:val="IndexLink"/>
                <w:rtl w:val="true"/>
              </w:rPr>
              <w:t>آگاهی از خواسته‌های درونی</w:t>
            </w:r>
            <w:r>
              <w:rPr>
                <w:rStyle w:val="IndexLink"/>
                <w:rtl w:val="true"/>
              </w:rPr>
              <w:tab/>
            </w:r>
            <w:r>
              <w:rPr>
                <w:rStyle w:val="IndexLink"/>
              </w:rPr>
              <w:t>33</w:t>
            </w:r>
          </w:hyperlink>
        </w:p>
        <w:p>
          <w:pPr>
            <w:pStyle w:val="Contents4"/>
            <w:tabs>
              <w:tab w:val="clear" w:pos="8176"/>
              <w:tab w:val="right" w:pos="9026" w:leader="dot"/>
            </w:tabs>
            <w:rPr/>
          </w:pPr>
          <w:hyperlink w:anchor="__RefHeading___Toc504300_3644566090">
            <w:r>
              <w:rPr>
                <w:webHidden/>
                <w:rStyle w:val="IndexLink"/>
                <w:rtl w:val="true"/>
              </w:rPr>
              <w:t>آرامگاه امام و هارون</w:t>
            </w:r>
            <w:r>
              <w:rPr>
                <w:rStyle w:val="IndexLink"/>
                <w:rtl w:val="true"/>
              </w:rPr>
              <w:tab/>
            </w:r>
            <w:r>
              <w:rPr>
                <w:rStyle w:val="IndexLink"/>
              </w:rPr>
              <w:t>34</w:t>
            </w:r>
          </w:hyperlink>
        </w:p>
        <w:p>
          <w:pPr>
            <w:pStyle w:val="Contents4"/>
            <w:tabs>
              <w:tab w:val="clear" w:pos="8176"/>
              <w:tab w:val="right" w:pos="9026" w:leader="dot"/>
            </w:tabs>
            <w:rPr/>
          </w:pPr>
          <w:hyperlink w:anchor="__RefHeading___Toc504302_3644566090">
            <w:r>
              <w:rPr>
                <w:webHidden/>
                <w:rStyle w:val="IndexLink"/>
                <w:rtl w:val="true"/>
              </w:rPr>
              <w:t>ناپایداری ولایت‌عهدی</w:t>
            </w:r>
            <w:r>
              <w:rPr>
                <w:rStyle w:val="IndexLink"/>
                <w:rtl w:val="true"/>
              </w:rPr>
              <w:tab/>
            </w:r>
            <w:r>
              <w:rPr>
                <w:rStyle w:val="IndexLink"/>
              </w:rPr>
              <w:t>34</w:t>
            </w:r>
          </w:hyperlink>
        </w:p>
        <w:p>
          <w:pPr>
            <w:pStyle w:val="Contents4"/>
            <w:tabs>
              <w:tab w:val="clear" w:pos="8176"/>
              <w:tab w:val="right" w:pos="9026" w:leader="dot"/>
            </w:tabs>
            <w:rPr/>
          </w:pPr>
          <w:hyperlink w:anchor="__RefHeading___Toc504304_3644566090">
            <w:r>
              <w:rPr>
                <w:webHidden/>
                <w:rStyle w:val="IndexLink"/>
                <w:rtl w:val="true"/>
              </w:rPr>
              <w:t>سفر بی‌باز گشت</w:t>
            </w:r>
            <w:r>
              <w:rPr>
                <w:rStyle w:val="IndexLink"/>
                <w:rtl w:val="true"/>
              </w:rPr>
              <w:tab/>
            </w:r>
            <w:r>
              <w:rPr>
                <w:rStyle w:val="IndexLink"/>
              </w:rPr>
              <w:t>35</w:t>
            </w:r>
          </w:hyperlink>
        </w:p>
        <w:p>
          <w:pPr>
            <w:pStyle w:val="Contents4"/>
            <w:tabs>
              <w:tab w:val="clear" w:pos="8176"/>
              <w:tab w:val="right" w:pos="9026" w:leader="dot"/>
            </w:tabs>
            <w:rPr/>
          </w:pPr>
          <w:hyperlink w:anchor="__RefHeading___Toc504306_3644566090">
            <w:r>
              <w:rPr>
                <w:webHidden/>
                <w:rStyle w:val="IndexLink"/>
                <w:rtl w:val="true"/>
              </w:rPr>
              <w:t>آخرین پیشگویی</w:t>
            </w:r>
            <w:r>
              <w:rPr>
                <w:rStyle w:val="IndexLink"/>
                <w:rtl w:val="true"/>
              </w:rPr>
              <w:tab/>
            </w:r>
            <w:r>
              <w:rPr>
                <w:rStyle w:val="IndexLink"/>
              </w:rPr>
              <w:t>35</w:t>
            </w:r>
          </w:hyperlink>
        </w:p>
        <w:p>
          <w:pPr>
            <w:pStyle w:val="Contents3"/>
            <w:tabs>
              <w:tab w:val="clear" w:pos="8459"/>
              <w:tab w:val="right" w:pos="9026" w:leader="dot"/>
            </w:tabs>
            <w:rPr/>
          </w:pPr>
          <w:hyperlink w:anchor="__RefHeading___Toc504308_3644566090">
            <w:r>
              <w:rPr>
                <w:webHidden/>
                <w:rStyle w:val="IndexLink"/>
                <w:rtl w:val="true"/>
              </w:rPr>
              <w:t>ب</w:t>
            </w:r>
            <w:r>
              <w:rPr>
                <w:rStyle w:val="IndexLink"/>
                <w:rtl w:val="true"/>
              </w:rPr>
              <w:t xml:space="preserve">) </w:t>
            </w:r>
            <w:r>
              <w:rPr>
                <w:rStyle w:val="IndexLink"/>
                <w:rtl w:val="true"/>
              </w:rPr>
              <w:t>کرامات</w:t>
            </w:r>
            <w:r>
              <w:rPr>
                <w:rStyle w:val="IndexLink"/>
                <w:rtl w:val="true"/>
              </w:rPr>
              <w:tab/>
            </w:r>
            <w:r>
              <w:rPr>
                <w:rStyle w:val="IndexLink"/>
              </w:rPr>
              <w:t>36</w:t>
            </w:r>
          </w:hyperlink>
        </w:p>
        <w:p>
          <w:pPr>
            <w:pStyle w:val="Contents4"/>
            <w:tabs>
              <w:tab w:val="clear" w:pos="8176"/>
              <w:tab w:val="right" w:pos="9026" w:leader="dot"/>
            </w:tabs>
            <w:rPr/>
          </w:pPr>
          <w:hyperlink w:anchor="__RefHeading___Toc504310_36445660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04312_3644566090">
            <w:r>
              <w:rPr>
                <w:webHidden/>
                <w:rStyle w:val="IndexLink"/>
                <w:rtl w:val="true"/>
              </w:rPr>
              <w:t>سخن گفتن امام به زبان زاید سِندی</w:t>
            </w:r>
            <w:r>
              <w:rPr>
                <w:rStyle w:val="IndexLink"/>
                <w:rtl w:val="true"/>
              </w:rPr>
              <w:tab/>
            </w:r>
            <w:r>
              <w:rPr>
                <w:rStyle w:val="IndexLink"/>
              </w:rPr>
              <w:t>36</w:t>
            </w:r>
          </w:hyperlink>
        </w:p>
        <w:p>
          <w:pPr>
            <w:pStyle w:val="Contents4"/>
            <w:tabs>
              <w:tab w:val="clear" w:pos="8176"/>
              <w:tab w:val="right" w:pos="9026" w:leader="dot"/>
            </w:tabs>
            <w:rPr/>
          </w:pPr>
          <w:hyperlink w:anchor="__RefHeading___Toc504314_3644566090">
            <w:r>
              <w:rPr>
                <w:webHidden/>
                <w:rStyle w:val="IndexLink"/>
                <w:rtl w:val="true"/>
              </w:rPr>
              <w:t>امام و درخواست باران</w:t>
            </w:r>
            <w:r>
              <w:rPr>
                <w:rStyle w:val="IndexLink"/>
                <w:rtl w:val="true"/>
              </w:rPr>
              <w:tab/>
            </w:r>
            <w:r>
              <w:rPr>
                <w:rStyle w:val="IndexLink"/>
              </w:rPr>
              <w:t>37</w:t>
            </w:r>
          </w:hyperlink>
        </w:p>
        <w:p>
          <w:pPr>
            <w:pStyle w:val="Contents4"/>
            <w:tabs>
              <w:tab w:val="clear" w:pos="8176"/>
              <w:tab w:val="right" w:pos="9026" w:leader="dot"/>
            </w:tabs>
            <w:rPr/>
          </w:pPr>
          <w:hyperlink w:anchor="__RefHeading___Toc504316_3644566090">
            <w:r>
              <w:rPr>
                <w:webHidden/>
                <w:rStyle w:val="IndexLink"/>
                <w:rtl w:val="true"/>
              </w:rPr>
              <w:t>زنده شدن شیرها</w:t>
            </w:r>
            <w:r>
              <w:rPr>
                <w:rStyle w:val="IndexLink"/>
                <w:rtl w:val="true"/>
              </w:rPr>
              <w:tab/>
            </w:r>
            <w:r>
              <w:rPr>
                <w:rStyle w:val="IndexLink"/>
              </w:rPr>
              <w:t>40</w:t>
            </w:r>
          </w:hyperlink>
        </w:p>
        <w:p>
          <w:pPr>
            <w:pStyle w:val="Contents2"/>
            <w:tabs>
              <w:tab w:val="clear" w:pos="8743"/>
              <w:tab w:val="right" w:pos="9026" w:leader="dot"/>
            </w:tabs>
            <w:rPr/>
          </w:pPr>
          <w:hyperlink w:anchor="__RefHeading___Toc504318_3644566090">
            <w:r>
              <w:rPr>
                <w:webHidden/>
                <w:rStyle w:val="IndexLink"/>
                <w:rtl w:val="true"/>
              </w:rPr>
              <w:t>فصل چهارم</w:t>
            </w:r>
            <w:r>
              <w:rPr>
                <w:rStyle w:val="IndexLink"/>
                <w:rtl w:val="true"/>
              </w:rPr>
              <w:t xml:space="preserve">: </w:t>
            </w:r>
            <w:r>
              <w:rPr>
                <w:rStyle w:val="IndexLink"/>
                <w:rtl w:val="true"/>
              </w:rPr>
              <w:t>جلسات مناظره امام با سران دیگر ادیان</w:t>
            </w:r>
            <w:r>
              <w:rPr>
                <w:rStyle w:val="IndexLink"/>
                <w:rtl w:val="true"/>
              </w:rPr>
              <w:tab/>
            </w:r>
            <w:r>
              <w:rPr>
                <w:rStyle w:val="IndexLink"/>
              </w:rPr>
              <w:t>43</w:t>
            </w:r>
          </w:hyperlink>
        </w:p>
        <w:p>
          <w:pPr>
            <w:pStyle w:val="Contents3"/>
            <w:tabs>
              <w:tab w:val="clear" w:pos="8459"/>
              <w:tab w:val="right" w:pos="9026" w:leader="dot"/>
            </w:tabs>
            <w:rPr/>
          </w:pPr>
          <w:hyperlink w:anchor="__RefHeading___Toc504320_364456609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04322_3644566090">
            <w:r>
              <w:rPr>
                <w:webHidden/>
                <w:rStyle w:val="IndexLink"/>
                <w:rtl w:val="true"/>
              </w:rPr>
              <w:t>هدف مأمون از مناظره‌ها</w:t>
            </w:r>
            <w:r>
              <w:rPr>
                <w:rStyle w:val="IndexLink"/>
                <w:rtl w:val="true"/>
              </w:rPr>
              <w:tab/>
            </w:r>
            <w:r>
              <w:rPr>
                <w:rStyle w:val="IndexLink"/>
              </w:rPr>
              <w:t>45</w:t>
            </w:r>
          </w:hyperlink>
        </w:p>
        <w:p>
          <w:pPr>
            <w:pStyle w:val="Contents3"/>
            <w:tabs>
              <w:tab w:val="clear" w:pos="8459"/>
              <w:tab w:val="right" w:pos="9026" w:leader="dot"/>
            </w:tabs>
            <w:rPr/>
          </w:pPr>
          <w:hyperlink w:anchor="__RefHeading___Toc504324_3644566090">
            <w:r>
              <w:rPr>
                <w:webHidden/>
                <w:rStyle w:val="IndexLink"/>
                <w:rtl w:val="true"/>
              </w:rPr>
              <w:t>فراخوان برای مناظره با امام</w:t>
            </w:r>
            <w:r>
              <w:rPr>
                <w:rStyle w:val="IndexLink"/>
                <w:rtl w:val="true"/>
              </w:rPr>
              <w:tab/>
            </w:r>
            <w:r>
              <w:rPr>
                <w:rStyle w:val="IndexLink"/>
              </w:rPr>
              <w:t>46</w:t>
            </w:r>
          </w:hyperlink>
        </w:p>
        <w:p>
          <w:pPr>
            <w:pStyle w:val="Contents3"/>
            <w:tabs>
              <w:tab w:val="clear" w:pos="8459"/>
              <w:tab w:val="right" w:pos="9026" w:leader="dot"/>
            </w:tabs>
            <w:rPr/>
          </w:pPr>
          <w:hyperlink w:anchor="__RefHeading___Toc504326_3644566090">
            <w:r>
              <w:rPr>
                <w:webHidden/>
                <w:rStyle w:val="IndexLink"/>
                <w:rtl w:val="true"/>
              </w:rPr>
              <w:t>نتیجه این محافل علمی</w:t>
            </w:r>
            <w:r>
              <w:rPr>
                <w:rStyle w:val="IndexLink"/>
                <w:rtl w:val="true"/>
              </w:rPr>
              <w:tab/>
            </w:r>
            <w:r>
              <w:rPr>
                <w:rStyle w:val="IndexLink"/>
              </w:rPr>
              <w:t>48</w:t>
            </w:r>
          </w:hyperlink>
        </w:p>
        <w:p>
          <w:pPr>
            <w:pStyle w:val="Contents3"/>
            <w:tabs>
              <w:tab w:val="clear" w:pos="8459"/>
              <w:tab w:val="right" w:pos="9026" w:leader="dot"/>
            </w:tabs>
            <w:rPr/>
          </w:pPr>
          <w:hyperlink w:anchor="__RefHeading___Toc504328_3644566090">
            <w:r>
              <w:rPr>
                <w:webHidden/>
                <w:rStyle w:val="IndexLink"/>
                <w:rtl w:val="true"/>
              </w:rPr>
              <w:t>مناظره ساختگی</w:t>
            </w:r>
            <w:r>
              <w:rPr>
                <w:rStyle w:val="IndexLink"/>
                <w:rtl w:val="true"/>
              </w:rPr>
              <w:tab/>
            </w:r>
            <w:r>
              <w:rPr>
                <w:rStyle w:val="IndexLink"/>
              </w:rPr>
              <w:t>50</w:t>
            </w:r>
          </w:hyperlink>
        </w:p>
        <w:p>
          <w:pPr>
            <w:pStyle w:val="Contents2"/>
            <w:tabs>
              <w:tab w:val="clear" w:pos="8743"/>
              <w:tab w:val="right" w:pos="9026" w:leader="dot"/>
            </w:tabs>
            <w:rPr/>
          </w:pPr>
          <w:hyperlink w:anchor="__RefHeading___Toc504330_3644566090">
            <w:r>
              <w:rPr>
                <w:webHidden/>
                <w:rStyle w:val="IndexLink"/>
                <w:rtl w:val="true"/>
              </w:rPr>
              <w:t>فصل پنجم</w:t>
            </w:r>
            <w:r>
              <w:rPr>
                <w:rStyle w:val="IndexLink"/>
                <w:rtl w:val="true"/>
              </w:rPr>
              <w:t xml:space="preserve">: </w:t>
            </w:r>
            <w:r>
              <w:rPr>
                <w:rStyle w:val="IndexLink"/>
                <w:rtl w:val="true"/>
              </w:rPr>
              <w:t>امام رضا علیه السلام در آینه اندیشه‌ها</w:t>
            </w:r>
            <w:r>
              <w:rPr>
                <w:rStyle w:val="IndexLink"/>
                <w:rtl w:val="true"/>
              </w:rPr>
              <w:tab/>
            </w:r>
            <w:r>
              <w:rPr>
                <w:rStyle w:val="IndexLink"/>
              </w:rPr>
              <w:t>50</w:t>
            </w:r>
          </w:hyperlink>
        </w:p>
        <w:p>
          <w:pPr>
            <w:pStyle w:val="Contents2"/>
            <w:tabs>
              <w:tab w:val="clear" w:pos="8743"/>
              <w:tab w:val="right" w:pos="9026" w:leader="dot"/>
            </w:tabs>
            <w:rPr/>
          </w:pPr>
          <w:hyperlink w:anchor="__RefHeading___Toc504332_3644566090">
            <w:r>
              <w:rPr>
                <w:webHidden/>
                <w:rStyle w:val="IndexLink"/>
                <w:rtl w:val="true"/>
              </w:rPr>
              <w:t>فصل ششم</w:t>
            </w:r>
            <w:r>
              <w:rPr>
                <w:rStyle w:val="IndexLink"/>
                <w:rtl w:val="true"/>
              </w:rPr>
              <w:t xml:space="preserve">: </w:t>
            </w:r>
            <w:r>
              <w:rPr>
                <w:rStyle w:val="IndexLink"/>
                <w:rtl w:val="true"/>
              </w:rPr>
              <w:t>حاکمان دوران امامت</w:t>
            </w:r>
            <w:r>
              <w:rPr>
                <w:rStyle w:val="IndexLink"/>
                <w:rtl w:val="true"/>
              </w:rPr>
              <w:tab/>
            </w:r>
            <w:r>
              <w:rPr>
                <w:rStyle w:val="IndexLink"/>
              </w:rPr>
              <w:t>58</w:t>
            </w:r>
          </w:hyperlink>
        </w:p>
        <w:p>
          <w:pPr>
            <w:pStyle w:val="Contents3"/>
            <w:tabs>
              <w:tab w:val="clear" w:pos="8459"/>
              <w:tab w:val="right" w:pos="9026" w:leader="dot"/>
            </w:tabs>
            <w:rPr/>
          </w:pPr>
          <w:hyperlink w:anchor="__RefHeading___Toc504334_364456609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504336_3644566090">
            <w:r>
              <w:rPr>
                <w:webHidden/>
                <w:rStyle w:val="IndexLink"/>
                <w:rtl w:val="true"/>
              </w:rPr>
              <w:t>اختلاف امین و مأمون</w:t>
            </w:r>
            <w:r>
              <w:rPr>
                <w:rStyle w:val="IndexLink"/>
                <w:rtl w:val="true"/>
              </w:rPr>
              <w:tab/>
            </w:r>
            <w:r>
              <w:rPr>
                <w:rStyle w:val="IndexLink"/>
              </w:rPr>
              <w:t>60</w:t>
            </w:r>
          </w:hyperlink>
        </w:p>
        <w:p>
          <w:pPr>
            <w:pStyle w:val="Contents3"/>
            <w:tabs>
              <w:tab w:val="clear" w:pos="8459"/>
              <w:tab w:val="right" w:pos="9026" w:leader="dot"/>
            </w:tabs>
            <w:rPr/>
          </w:pPr>
          <w:hyperlink w:anchor="__RefHeading___Toc504338_3644566090">
            <w:r>
              <w:rPr>
                <w:webHidden/>
                <w:rStyle w:val="IndexLink"/>
                <w:rtl w:val="true"/>
              </w:rPr>
              <w:t>سر نوشت امین</w:t>
            </w:r>
            <w:r>
              <w:rPr>
                <w:rStyle w:val="IndexLink"/>
                <w:rtl w:val="true"/>
              </w:rPr>
              <w:tab/>
            </w:r>
            <w:r>
              <w:rPr>
                <w:rStyle w:val="IndexLink"/>
              </w:rPr>
              <w:t>60</w:t>
            </w:r>
          </w:hyperlink>
        </w:p>
        <w:p>
          <w:pPr>
            <w:pStyle w:val="Contents3"/>
            <w:tabs>
              <w:tab w:val="clear" w:pos="8459"/>
              <w:tab w:val="right" w:pos="9026" w:leader="dot"/>
            </w:tabs>
            <w:rPr/>
          </w:pPr>
          <w:hyperlink w:anchor="__RefHeading___Toc504340_3644566090">
            <w:r>
              <w:rPr>
                <w:webHidden/>
                <w:rStyle w:val="IndexLink"/>
                <w:rtl w:val="true"/>
              </w:rPr>
              <w:t>شخصیت مأمون در مدارک اهل سنت</w:t>
            </w:r>
            <w:r>
              <w:rPr>
                <w:rStyle w:val="IndexLink"/>
                <w:rtl w:val="true"/>
              </w:rPr>
              <w:tab/>
            </w:r>
            <w:r>
              <w:rPr>
                <w:rStyle w:val="IndexLink"/>
              </w:rPr>
              <w:t>61</w:t>
            </w:r>
          </w:hyperlink>
        </w:p>
        <w:p>
          <w:pPr>
            <w:pStyle w:val="Contents3"/>
            <w:tabs>
              <w:tab w:val="clear" w:pos="8459"/>
              <w:tab w:val="right" w:pos="9026" w:leader="dot"/>
            </w:tabs>
            <w:rPr/>
          </w:pPr>
          <w:hyperlink w:anchor="__RefHeading___Toc504342_3644566090">
            <w:r>
              <w:rPr>
                <w:webHidden/>
                <w:rStyle w:val="IndexLink"/>
                <w:rtl w:val="true"/>
              </w:rPr>
              <w:t>اوضاع سیاسی و اجتماعی زمان مأمون</w:t>
            </w:r>
            <w:r>
              <w:rPr>
                <w:rStyle w:val="IndexLink"/>
                <w:rtl w:val="true"/>
              </w:rPr>
              <w:tab/>
            </w:r>
            <w:r>
              <w:rPr>
                <w:rStyle w:val="IndexLink"/>
              </w:rPr>
              <w:t>64</w:t>
            </w:r>
          </w:hyperlink>
        </w:p>
        <w:p>
          <w:pPr>
            <w:pStyle w:val="Contents3"/>
            <w:tabs>
              <w:tab w:val="clear" w:pos="8459"/>
              <w:tab w:val="right" w:pos="9026" w:leader="dot"/>
            </w:tabs>
            <w:rPr/>
          </w:pPr>
          <w:hyperlink w:anchor="__RefHeading___Toc504344_3644566090">
            <w:r>
              <w:rPr>
                <w:webHidden/>
                <w:rStyle w:val="IndexLink"/>
                <w:rtl w:val="true"/>
              </w:rPr>
              <w:t>جایگاه اجتماعی مأمون</w:t>
            </w:r>
            <w:r>
              <w:rPr>
                <w:rStyle w:val="IndexLink"/>
                <w:rtl w:val="true"/>
              </w:rPr>
              <w:tab/>
            </w:r>
            <w:r>
              <w:rPr>
                <w:rStyle w:val="IndexLink"/>
              </w:rPr>
              <w:t>64</w:t>
            </w:r>
          </w:hyperlink>
        </w:p>
        <w:p>
          <w:pPr>
            <w:pStyle w:val="Contents3"/>
            <w:tabs>
              <w:tab w:val="clear" w:pos="8459"/>
              <w:tab w:val="right" w:pos="9026" w:leader="dot"/>
            </w:tabs>
            <w:rPr/>
          </w:pPr>
          <w:hyperlink w:anchor="__RefHeading___Toc504346_3644566090">
            <w:r>
              <w:rPr>
                <w:webHidden/>
                <w:rStyle w:val="IndexLink"/>
                <w:rtl w:val="true"/>
              </w:rPr>
              <w:t>مذهب اعتزال مأمون</w:t>
            </w:r>
            <w:r>
              <w:rPr>
                <w:rStyle w:val="IndexLink"/>
                <w:rtl w:val="true"/>
              </w:rPr>
              <w:tab/>
            </w:r>
            <w:r>
              <w:rPr>
                <w:rStyle w:val="IndexLink"/>
              </w:rPr>
              <w:t>66</w:t>
            </w:r>
          </w:hyperlink>
        </w:p>
        <w:p>
          <w:pPr>
            <w:pStyle w:val="Contents3"/>
            <w:tabs>
              <w:tab w:val="clear" w:pos="8459"/>
              <w:tab w:val="right" w:pos="9026" w:leader="dot"/>
            </w:tabs>
            <w:rPr/>
          </w:pPr>
          <w:hyperlink w:anchor="__RefHeading___Toc504348_3644566090">
            <w:r>
              <w:rPr>
                <w:webHidden/>
                <w:rStyle w:val="IndexLink"/>
                <w:rtl w:val="true"/>
              </w:rPr>
              <w:t>خَلق قرآن</w:t>
            </w:r>
            <w:r>
              <w:rPr>
                <w:rStyle w:val="IndexLink"/>
                <w:rtl w:val="true"/>
              </w:rPr>
              <w:tab/>
            </w:r>
            <w:r>
              <w:rPr>
                <w:rStyle w:val="IndexLink"/>
              </w:rPr>
              <w:t>67</w:t>
            </w:r>
          </w:hyperlink>
        </w:p>
        <w:p>
          <w:pPr>
            <w:pStyle w:val="Contents3"/>
            <w:tabs>
              <w:tab w:val="clear" w:pos="8459"/>
              <w:tab w:val="right" w:pos="9026" w:leader="dot"/>
            </w:tabs>
            <w:rPr/>
          </w:pPr>
          <w:hyperlink w:anchor="__RefHeading___Toc504350_3644566090">
            <w:r>
              <w:rPr>
                <w:webHidden/>
                <w:rStyle w:val="IndexLink"/>
                <w:rtl w:val="true"/>
              </w:rPr>
              <w:t>تشیع مأمون</w:t>
            </w:r>
            <w:r>
              <w:rPr>
                <w:rStyle w:val="IndexLink"/>
                <w:rtl w:val="true"/>
              </w:rPr>
              <w:tab/>
            </w:r>
            <w:r>
              <w:rPr>
                <w:rStyle w:val="IndexLink"/>
              </w:rPr>
              <w:t>68</w:t>
            </w:r>
          </w:hyperlink>
        </w:p>
        <w:p>
          <w:pPr>
            <w:pStyle w:val="Contents3"/>
            <w:tabs>
              <w:tab w:val="clear" w:pos="8459"/>
              <w:tab w:val="right" w:pos="9026" w:leader="dot"/>
            </w:tabs>
            <w:rPr/>
          </w:pPr>
          <w:hyperlink w:anchor="__RefHeading___Toc504352_3644566090">
            <w:r>
              <w:rPr>
                <w:webHidden/>
                <w:rStyle w:val="IndexLink"/>
                <w:rtl w:val="true"/>
              </w:rPr>
              <w:t>نقد و بررسی</w:t>
            </w:r>
            <w:r>
              <w:rPr>
                <w:rStyle w:val="IndexLink"/>
                <w:rtl w:val="true"/>
              </w:rPr>
              <w:tab/>
            </w:r>
            <w:r>
              <w:rPr>
                <w:rStyle w:val="IndexLink"/>
              </w:rPr>
              <w:t>70</w:t>
            </w:r>
          </w:hyperlink>
        </w:p>
        <w:p>
          <w:pPr>
            <w:pStyle w:val="Contents2"/>
            <w:tabs>
              <w:tab w:val="clear" w:pos="8743"/>
              <w:tab w:val="right" w:pos="9026" w:leader="dot"/>
            </w:tabs>
            <w:rPr/>
          </w:pPr>
          <w:hyperlink w:anchor="__RefHeading___Toc504354_3644566090">
            <w:r>
              <w:rPr>
                <w:webHidden/>
                <w:rStyle w:val="IndexLink"/>
                <w:rtl w:val="true"/>
              </w:rPr>
              <w:t>فصل هفتم</w:t>
            </w:r>
            <w:r>
              <w:rPr>
                <w:rStyle w:val="IndexLink"/>
                <w:rtl w:val="true"/>
              </w:rPr>
              <w:t xml:space="preserve">: </w:t>
            </w:r>
            <w:r>
              <w:rPr>
                <w:rStyle w:val="IndexLink"/>
                <w:rtl w:val="true"/>
              </w:rPr>
              <w:t>ولایت‌عهدی امام رضا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504356_364456609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04358_3644566090">
            <w:r>
              <w:rPr>
                <w:webHidden/>
                <w:rStyle w:val="IndexLink"/>
                <w:rtl w:val="true"/>
              </w:rPr>
              <w:t>اهداف مأمون</w:t>
            </w:r>
            <w:r>
              <w:rPr>
                <w:rStyle w:val="IndexLink"/>
                <w:rtl w:val="true"/>
              </w:rPr>
              <w:tab/>
            </w:r>
            <w:r>
              <w:rPr>
                <w:rStyle w:val="IndexLink"/>
              </w:rPr>
              <w:t>75</w:t>
            </w:r>
          </w:hyperlink>
        </w:p>
        <w:p>
          <w:pPr>
            <w:pStyle w:val="Contents3"/>
            <w:tabs>
              <w:tab w:val="clear" w:pos="8459"/>
              <w:tab w:val="right" w:pos="9026" w:leader="dot"/>
            </w:tabs>
            <w:rPr/>
          </w:pPr>
          <w:hyperlink w:anchor="__RefHeading___Toc504360_3644566090">
            <w:r>
              <w:rPr>
                <w:webHidden/>
                <w:rStyle w:val="IndexLink"/>
                <w:rtl w:val="true"/>
              </w:rPr>
              <w:t>آیا مأمون در پیشنهاد خود صادق بوده است؟</w:t>
            </w:r>
            <w:r>
              <w:rPr>
                <w:rStyle w:val="IndexLink"/>
                <w:rtl w:val="true"/>
              </w:rPr>
              <w:tab/>
            </w:r>
            <w:r>
              <w:rPr>
                <w:rStyle w:val="IndexLink"/>
              </w:rPr>
              <w:t>78</w:t>
            </w:r>
          </w:hyperlink>
        </w:p>
        <w:p>
          <w:pPr>
            <w:pStyle w:val="Contents3"/>
            <w:tabs>
              <w:tab w:val="clear" w:pos="8459"/>
              <w:tab w:val="right" w:pos="9026" w:leader="dot"/>
            </w:tabs>
            <w:rPr/>
          </w:pPr>
          <w:hyperlink w:anchor="__RefHeading___Toc504362_3644566090">
            <w:r>
              <w:rPr>
                <w:webHidden/>
                <w:rStyle w:val="IndexLink"/>
                <w:rtl w:val="true"/>
              </w:rPr>
              <w:t>مراسم ولایت‌عهدی</w:t>
            </w:r>
            <w:r>
              <w:rPr>
                <w:rStyle w:val="IndexLink"/>
                <w:rtl w:val="true"/>
              </w:rPr>
              <w:tab/>
            </w:r>
            <w:r>
              <w:rPr>
                <w:rStyle w:val="IndexLink"/>
              </w:rPr>
              <w:t>82</w:t>
            </w:r>
          </w:hyperlink>
        </w:p>
        <w:p>
          <w:pPr>
            <w:pStyle w:val="Contents3"/>
            <w:tabs>
              <w:tab w:val="clear" w:pos="8459"/>
              <w:tab w:val="right" w:pos="9026" w:leader="dot"/>
            </w:tabs>
            <w:rPr/>
          </w:pPr>
          <w:hyperlink w:anchor="__RefHeading___Toc504364_3644566090">
            <w:r>
              <w:rPr>
                <w:webHidden/>
                <w:rStyle w:val="IndexLink"/>
                <w:rtl w:val="true"/>
              </w:rPr>
              <w:t>سخنان امام در مراسم ولایت‌عهدی</w:t>
            </w:r>
            <w:r>
              <w:rPr>
                <w:rStyle w:val="IndexLink"/>
                <w:rtl w:val="true"/>
              </w:rPr>
              <w:tab/>
            </w:r>
            <w:r>
              <w:rPr>
                <w:rStyle w:val="IndexLink"/>
              </w:rPr>
              <w:t>83</w:t>
            </w:r>
          </w:hyperlink>
        </w:p>
        <w:p>
          <w:pPr>
            <w:pStyle w:val="Contents3"/>
            <w:tabs>
              <w:tab w:val="clear" w:pos="8459"/>
              <w:tab w:val="right" w:pos="9026" w:leader="dot"/>
            </w:tabs>
            <w:rPr/>
          </w:pPr>
          <w:hyperlink w:anchor="__RefHeading___Toc504366_3644566090">
            <w:r>
              <w:rPr>
                <w:webHidden/>
                <w:rStyle w:val="IndexLink"/>
                <w:rtl w:val="true"/>
              </w:rPr>
              <w:t>دلایل ناخشنودی امام از ولایت‌عهدی</w:t>
            </w:r>
            <w:r>
              <w:rPr>
                <w:rStyle w:val="IndexLink"/>
                <w:rtl w:val="true"/>
              </w:rPr>
              <w:tab/>
            </w:r>
            <w:r>
              <w:rPr>
                <w:rStyle w:val="IndexLink"/>
              </w:rPr>
              <w:t>84</w:t>
            </w:r>
          </w:hyperlink>
        </w:p>
        <w:p>
          <w:pPr>
            <w:pStyle w:val="Contents3"/>
            <w:tabs>
              <w:tab w:val="clear" w:pos="8459"/>
              <w:tab w:val="right" w:pos="9026" w:leader="dot"/>
            </w:tabs>
            <w:rPr/>
          </w:pPr>
          <w:hyperlink w:anchor="__RefHeading___Toc504368_3644566090">
            <w:r>
              <w:rPr>
                <w:webHidden/>
                <w:rStyle w:val="IndexLink"/>
                <w:rtl w:val="true"/>
              </w:rPr>
              <w:t>مخالفان ولایت‌عهدی</w:t>
            </w:r>
            <w:r>
              <w:rPr>
                <w:rStyle w:val="IndexLink"/>
                <w:rtl w:val="true"/>
              </w:rPr>
              <w:tab/>
            </w:r>
            <w:r>
              <w:rPr>
                <w:rStyle w:val="IndexLink"/>
              </w:rPr>
              <w:t>86</w:t>
            </w:r>
          </w:hyperlink>
        </w:p>
        <w:p>
          <w:pPr>
            <w:pStyle w:val="Contents3"/>
            <w:tabs>
              <w:tab w:val="clear" w:pos="8459"/>
              <w:tab w:val="right" w:pos="9026" w:leader="dot"/>
            </w:tabs>
            <w:rPr/>
          </w:pPr>
          <w:hyperlink w:anchor="__RefHeading___Toc504370_3644566090">
            <w:r>
              <w:rPr>
                <w:webHidden/>
                <w:rStyle w:val="IndexLink"/>
                <w:rtl w:val="true"/>
              </w:rPr>
              <w:t>به سان پیامبر در نماز عید</w:t>
            </w:r>
            <w:r>
              <w:rPr>
                <w:rStyle w:val="IndexLink"/>
                <w:rtl w:val="true"/>
              </w:rPr>
              <w:tab/>
            </w:r>
            <w:r>
              <w:rPr>
                <w:rStyle w:val="IndexLink"/>
              </w:rPr>
              <w:t>86</w:t>
            </w:r>
          </w:hyperlink>
        </w:p>
        <w:p>
          <w:pPr>
            <w:pStyle w:val="Contents2"/>
            <w:tabs>
              <w:tab w:val="clear" w:pos="8743"/>
              <w:tab w:val="right" w:pos="9026" w:leader="dot"/>
            </w:tabs>
            <w:rPr/>
          </w:pPr>
          <w:hyperlink w:anchor="__RefHeading___Toc504372_3644566090">
            <w:r>
              <w:rPr>
                <w:webHidden/>
                <w:rStyle w:val="IndexLink"/>
                <w:rtl w:val="true"/>
              </w:rPr>
              <w:t>فصل هشتم</w:t>
            </w:r>
            <w:r>
              <w:rPr>
                <w:rStyle w:val="IndexLink"/>
                <w:rtl w:val="true"/>
              </w:rPr>
              <w:t xml:space="preserve">: </w:t>
            </w:r>
            <w:r>
              <w:rPr>
                <w:rStyle w:val="IndexLink"/>
                <w:rtl w:val="true"/>
              </w:rPr>
              <w:t>اخلاق امام رضا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504374_364456609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504376_3644566090">
            <w:r>
              <w:rPr>
                <w:webHidden/>
                <w:rStyle w:val="IndexLink"/>
                <w:rtl w:val="true"/>
              </w:rPr>
              <w:t>اخلاق امام از دیدگاه بزرگان اهل سنت</w:t>
            </w:r>
            <w:r>
              <w:rPr>
                <w:rStyle w:val="IndexLink"/>
                <w:rtl w:val="true"/>
              </w:rPr>
              <w:tab/>
            </w:r>
            <w:r>
              <w:rPr>
                <w:rStyle w:val="IndexLink"/>
              </w:rPr>
              <w:t>91</w:t>
            </w:r>
          </w:hyperlink>
        </w:p>
        <w:p>
          <w:pPr>
            <w:pStyle w:val="Contents3"/>
            <w:tabs>
              <w:tab w:val="clear" w:pos="8459"/>
              <w:tab w:val="right" w:pos="9026" w:leader="dot"/>
            </w:tabs>
            <w:rPr/>
          </w:pPr>
          <w:hyperlink w:anchor="__RefHeading___Toc504378_3644566090">
            <w:r>
              <w:rPr>
                <w:webHidden/>
                <w:rStyle w:val="IndexLink"/>
                <w:rtl w:val="true"/>
              </w:rPr>
              <w:t>اخلاق امام رضا</w:t>
            </w:r>
            <w:r>
              <w:rPr>
                <w:rStyle w:val="IndexLink"/>
                <w:rtl w:val="true"/>
              </w:rPr>
              <w:t>(</w:t>
            </w:r>
            <w:r>
              <w:rPr>
                <w:rStyle w:val="IndexLink"/>
                <w:rtl w:val="true"/>
              </w:rPr>
              <w:t>ع</w:t>
            </w:r>
            <w:r>
              <w:rPr>
                <w:rStyle w:val="IndexLink"/>
                <w:rtl w:val="true"/>
              </w:rPr>
              <w:t xml:space="preserve">) </w:t>
            </w:r>
            <w:r>
              <w:rPr>
                <w:rStyle w:val="IndexLink"/>
                <w:rtl w:val="true"/>
              </w:rPr>
              <w:t>در شعر شاعران</w:t>
            </w:r>
            <w:r>
              <w:rPr>
                <w:rStyle w:val="IndexLink"/>
                <w:rtl w:val="true"/>
              </w:rPr>
              <w:tab/>
            </w:r>
            <w:r>
              <w:rPr>
                <w:rStyle w:val="IndexLink"/>
              </w:rPr>
              <w:t>96</w:t>
            </w:r>
          </w:hyperlink>
        </w:p>
        <w:p>
          <w:pPr>
            <w:pStyle w:val="Contents2"/>
            <w:tabs>
              <w:tab w:val="clear" w:pos="8743"/>
              <w:tab w:val="right" w:pos="9026" w:leader="dot"/>
            </w:tabs>
            <w:rPr/>
          </w:pPr>
          <w:hyperlink w:anchor="__RefHeading___Toc504380_3644566090">
            <w:r>
              <w:rPr>
                <w:webHidden/>
                <w:rStyle w:val="IndexLink"/>
                <w:rtl w:val="true"/>
              </w:rPr>
              <w:t>فصل نهم</w:t>
            </w:r>
            <w:r>
              <w:rPr>
                <w:rStyle w:val="IndexLink"/>
                <w:rtl w:val="true"/>
              </w:rPr>
              <w:t xml:space="preserve">: </w:t>
            </w:r>
            <w:r>
              <w:rPr>
                <w:rStyle w:val="IndexLink"/>
                <w:rtl w:val="true"/>
              </w:rPr>
              <w:t>حدیثی با سند زرین</w:t>
            </w:r>
            <w:r>
              <w:rPr>
                <w:rStyle w:val="IndexLink"/>
                <w:rtl w:val="true"/>
              </w:rPr>
              <w:tab/>
            </w:r>
            <w:r>
              <w:rPr>
                <w:rStyle w:val="IndexLink"/>
              </w:rPr>
              <w:t>102</w:t>
            </w:r>
          </w:hyperlink>
        </w:p>
        <w:p>
          <w:pPr>
            <w:pStyle w:val="Contents3"/>
            <w:tabs>
              <w:tab w:val="clear" w:pos="8459"/>
              <w:tab w:val="right" w:pos="9026" w:leader="dot"/>
            </w:tabs>
            <w:rPr/>
          </w:pPr>
          <w:hyperlink w:anchor="__RefHeading___Toc504382_364456609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04384_3644566090">
            <w:r>
              <w:rPr>
                <w:webHidden/>
                <w:rStyle w:val="IndexLink"/>
                <w:rtl w:val="true"/>
              </w:rPr>
              <w:t>نویسندگان حدیث سلسلة الذهب</w:t>
            </w:r>
            <w:r>
              <w:rPr>
                <w:rStyle w:val="IndexLink"/>
                <w:rtl w:val="true"/>
              </w:rPr>
              <w:tab/>
            </w:r>
            <w:r>
              <w:rPr>
                <w:rStyle w:val="IndexLink"/>
              </w:rPr>
              <w:t>103</w:t>
            </w:r>
          </w:hyperlink>
        </w:p>
        <w:p>
          <w:pPr>
            <w:pStyle w:val="Contents3"/>
            <w:tabs>
              <w:tab w:val="clear" w:pos="8459"/>
              <w:tab w:val="right" w:pos="9026" w:leader="dot"/>
            </w:tabs>
            <w:rPr/>
          </w:pPr>
          <w:hyperlink w:anchor="__RefHeading___Toc504386_3644566090">
            <w:r>
              <w:rPr>
                <w:webHidden/>
                <w:rStyle w:val="IndexLink"/>
                <w:rtl w:val="true"/>
              </w:rPr>
              <w:t>نخستین گزارشگر حدیث سلسلة الذهب</w:t>
            </w:r>
            <w:r>
              <w:rPr>
                <w:rStyle w:val="IndexLink"/>
                <w:rtl w:val="true"/>
              </w:rPr>
              <w:tab/>
            </w:r>
            <w:r>
              <w:rPr>
                <w:rStyle w:val="IndexLink"/>
              </w:rPr>
              <w:t>104</w:t>
            </w:r>
          </w:hyperlink>
        </w:p>
        <w:p>
          <w:pPr>
            <w:pStyle w:val="Contents4"/>
            <w:tabs>
              <w:tab w:val="clear" w:pos="8176"/>
              <w:tab w:val="right" w:pos="9026" w:leader="dot"/>
            </w:tabs>
            <w:rPr/>
          </w:pPr>
          <w:hyperlink w:anchor="__RefHeading___Toc504388_36445660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04390_3644566090">
            <w:r>
              <w:rPr>
                <w:webHidden/>
                <w:rStyle w:val="IndexLink"/>
                <w:rtl w:val="true"/>
              </w:rPr>
              <w:t>امام رضا</w:t>
            </w:r>
            <w:r>
              <w:rPr>
                <w:rStyle w:val="IndexLink"/>
                <w:rtl w:val="true"/>
              </w:rPr>
              <w:t>(</w:t>
            </w:r>
            <w:r>
              <w:rPr>
                <w:rStyle w:val="IndexLink"/>
                <w:rtl w:val="true"/>
              </w:rPr>
              <w:t>ع</w:t>
            </w:r>
            <w:r>
              <w:rPr>
                <w:rStyle w:val="IndexLink"/>
                <w:rtl w:val="true"/>
              </w:rPr>
              <w:t xml:space="preserve">) </w:t>
            </w:r>
            <w:r>
              <w:rPr>
                <w:rStyle w:val="IndexLink"/>
                <w:rtl w:val="true"/>
              </w:rPr>
              <w:t>در نیشابور</w:t>
            </w:r>
            <w:r>
              <w:rPr>
                <w:rStyle w:val="IndexLink"/>
                <w:rtl w:val="true"/>
              </w:rPr>
              <w:tab/>
            </w:r>
            <w:r>
              <w:rPr>
                <w:rStyle w:val="IndexLink"/>
              </w:rPr>
              <w:t>104</w:t>
            </w:r>
          </w:hyperlink>
        </w:p>
        <w:p>
          <w:pPr>
            <w:pStyle w:val="Contents4"/>
            <w:tabs>
              <w:tab w:val="clear" w:pos="8176"/>
              <w:tab w:val="right" w:pos="9026" w:leader="dot"/>
            </w:tabs>
            <w:rPr/>
          </w:pPr>
          <w:hyperlink w:anchor="__RefHeading___Toc504392_3644566090">
            <w:r>
              <w:rPr>
                <w:webHidden/>
                <w:rStyle w:val="IndexLink"/>
                <w:rtl w:val="true"/>
              </w:rPr>
              <w:t>آیا از این روایت چیزی حذف کرده‌اند؟</w:t>
            </w:r>
            <w:r>
              <w:rPr>
                <w:rStyle w:val="IndexLink"/>
                <w:rtl w:val="true"/>
              </w:rPr>
              <w:tab/>
            </w:r>
            <w:r>
              <w:rPr>
                <w:rStyle w:val="IndexLink"/>
              </w:rPr>
              <w:t>106</w:t>
            </w:r>
          </w:hyperlink>
        </w:p>
        <w:p>
          <w:pPr>
            <w:pStyle w:val="Contents3"/>
            <w:tabs>
              <w:tab w:val="clear" w:pos="8459"/>
              <w:tab w:val="right" w:pos="9026" w:leader="dot"/>
            </w:tabs>
            <w:rPr/>
          </w:pPr>
          <w:hyperlink w:anchor="__RefHeading___Toc504394_3644566090">
            <w:r>
              <w:rPr>
                <w:webHidden/>
                <w:rStyle w:val="IndexLink"/>
                <w:rtl w:val="true"/>
              </w:rPr>
              <w:t>شفابخش بودن حدیث سلسلة الذهب</w:t>
            </w:r>
            <w:r>
              <w:rPr>
                <w:rStyle w:val="IndexLink"/>
                <w:rtl w:val="true"/>
              </w:rPr>
              <w:tab/>
            </w:r>
            <w:r>
              <w:rPr>
                <w:rStyle w:val="IndexLink"/>
              </w:rPr>
              <w:t>108</w:t>
            </w:r>
          </w:hyperlink>
        </w:p>
        <w:p>
          <w:pPr>
            <w:pStyle w:val="Contents2"/>
            <w:tabs>
              <w:tab w:val="clear" w:pos="8743"/>
              <w:tab w:val="right" w:pos="9026" w:leader="dot"/>
            </w:tabs>
            <w:rPr/>
          </w:pPr>
          <w:hyperlink w:anchor="__RefHeading___Toc504396_3644566090">
            <w:r>
              <w:rPr>
                <w:webHidden/>
                <w:rStyle w:val="IndexLink"/>
                <w:rtl w:val="true"/>
              </w:rPr>
              <w:t>فصل دهم</w:t>
            </w:r>
            <w:r>
              <w:rPr>
                <w:rStyle w:val="IndexLink"/>
                <w:rtl w:val="true"/>
              </w:rPr>
              <w:t xml:space="preserve">: </w:t>
            </w:r>
            <w:r>
              <w:rPr>
                <w:rStyle w:val="IndexLink"/>
                <w:rtl w:val="true"/>
              </w:rPr>
              <w:t>عروج ملکوتی</w:t>
            </w:r>
            <w:r>
              <w:rPr>
                <w:rStyle w:val="IndexLink"/>
                <w:rtl w:val="true"/>
              </w:rPr>
              <w:tab/>
            </w:r>
            <w:r>
              <w:rPr>
                <w:rStyle w:val="IndexLink"/>
              </w:rPr>
              <w:t>112</w:t>
            </w:r>
          </w:hyperlink>
        </w:p>
        <w:p>
          <w:pPr>
            <w:pStyle w:val="Contents3"/>
            <w:tabs>
              <w:tab w:val="clear" w:pos="8459"/>
              <w:tab w:val="right" w:pos="9026" w:leader="dot"/>
            </w:tabs>
            <w:rPr/>
          </w:pPr>
          <w:hyperlink w:anchor="__RefHeading___Toc504398_364456609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04400_3644566090">
            <w:r>
              <w:rPr>
                <w:webHidden/>
                <w:rStyle w:val="IndexLink"/>
                <w:rtl w:val="true"/>
              </w:rPr>
              <w:t>مکان شهادت امام</w:t>
            </w:r>
            <w:r>
              <w:rPr>
                <w:rStyle w:val="IndexLink"/>
                <w:rtl w:val="true"/>
              </w:rPr>
              <w:t>(</w:t>
            </w:r>
            <w:r>
              <w:rPr>
                <w:rStyle w:val="IndexLink"/>
                <w:rtl w:val="true"/>
              </w:rPr>
              <w:t>ع</w:t>
            </w:r>
            <w:r>
              <w:rPr>
                <w:rStyle w:val="IndexLink"/>
                <w:rtl w:val="true"/>
              </w:rPr>
              <w:t>)</w:t>
              <w:tab/>
            </w:r>
            <w:r>
              <w:rPr>
                <w:rStyle w:val="IndexLink"/>
              </w:rPr>
              <w:t>114</w:t>
            </w:r>
          </w:hyperlink>
        </w:p>
        <w:p>
          <w:pPr>
            <w:pStyle w:val="Contents3"/>
            <w:tabs>
              <w:tab w:val="clear" w:pos="8459"/>
              <w:tab w:val="right" w:pos="9026" w:leader="dot"/>
            </w:tabs>
            <w:rPr/>
          </w:pPr>
          <w:hyperlink w:anchor="__RefHeading___Toc504402_3644566090">
            <w:r>
              <w:rPr>
                <w:webHidden/>
                <w:rStyle w:val="IndexLink"/>
                <w:rtl w:val="true"/>
              </w:rPr>
              <w:t>عمر امام در هنگام شهادت</w:t>
            </w:r>
            <w:r>
              <w:rPr>
                <w:rStyle w:val="IndexLink"/>
                <w:rtl w:val="true"/>
              </w:rPr>
              <w:tab/>
            </w:r>
            <w:r>
              <w:rPr>
                <w:rStyle w:val="IndexLink"/>
              </w:rPr>
              <w:t>114</w:t>
            </w:r>
          </w:hyperlink>
        </w:p>
        <w:p>
          <w:pPr>
            <w:pStyle w:val="Contents3"/>
            <w:tabs>
              <w:tab w:val="clear" w:pos="8459"/>
              <w:tab w:val="right" w:pos="9026" w:leader="dot"/>
            </w:tabs>
            <w:rPr/>
          </w:pPr>
          <w:hyperlink w:anchor="__RefHeading___Toc504404_3644566090">
            <w:r>
              <w:rPr>
                <w:webHidden/>
                <w:rStyle w:val="IndexLink"/>
                <w:rtl w:val="true"/>
              </w:rPr>
              <w:t>چگونگی شهادت امام رضا</w:t>
            </w:r>
            <w:r>
              <w:rPr>
                <w:rStyle w:val="IndexLink"/>
                <w:rtl w:val="true"/>
              </w:rPr>
              <w:t>(</w:t>
            </w:r>
            <w:r>
              <w:rPr>
                <w:rStyle w:val="IndexLink"/>
                <w:rtl w:val="true"/>
              </w:rPr>
              <w:t>ع</w:t>
            </w:r>
            <w:r>
              <w:rPr>
                <w:rStyle w:val="IndexLink"/>
                <w:rtl w:val="true"/>
              </w:rPr>
              <w:t>)</w:t>
              <w:tab/>
            </w:r>
            <w:r>
              <w:rPr>
                <w:rStyle w:val="IndexLink"/>
              </w:rPr>
              <w:t>115</w:t>
            </w:r>
          </w:hyperlink>
        </w:p>
        <w:p>
          <w:pPr>
            <w:pStyle w:val="Contents4"/>
            <w:tabs>
              <w:tab w:val="clear" w:pos="8176"/>
              <w:tab w:val="right" w:pos="9026" w:leader="dot"/>
            </w:tabs>
            <w:rPr/>
          </w:pPr>
          <w:hyperlink w:anchor="__RefHeading___Toc504406_36445660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504408_3644566090">
            <w:r>
              <w:rPr>
                <w:webHidden/>
                <w:rStyle w:val="IndexLink"/>
                <w:rtl w:val="true"/>
              </w:rPr>
              <w:t>نقد این نظریه</w:t>
            </w:r>
            <w:r>
              <w:rPr>
                <w:rStyle w:val="IndexLink"/>
                <w:rtl w:val="true"/>
              </w:rPr>
              <w:tab/>
            </w:r>
            <w:r>
              <w:rPr>
                <w:rStyle w:val="IndexLink"/>
              </w:rPr>
              <w:t>116</w:t>
            </w:r>
          </w:hyperlink>
        </w:p>
        <w:p>
          <w:pPr>
            <w:pStyle w:val="Contents4"/>
            <w:tabs>
              <w:tab w:val="clear" w:pos="8176"/>
              <w:tab w:val="right" w:pos="9026" w:leader="dot"/>
            </w:tabs>
            <w:rPr/>
          </w:pPr>
          <w:hyperlink w:anchor="__RefHeading___Toc504410_3644566090">
            <w:r>
              <w:rPr>
                <w:webHidden/>
                <w:rStyle w:val="IndexLink"/>
                <w:rtl w:val="true"/>
              </w:rPr>
              <w:t>واژه شهادت</w:t>
            </w:r>
            <w:r>
              <w:rPr>
                <w:rStyle w:val="IndexLink"/>
                <w:rtl w:val="true"/>
              </w:rPr>
              <w:tab/>
            </w:r>
            <w:r>
              <w:rPr>
                <w:rStyle w:val="IndexLink"/>
              </w:rPr>
              <w:t>119</w:t>
            </w:r>
          </w:hyperlink>
        </w:p>
        <w:p>
          <w:pPr>
            <w:pStyle w:val="Contents2"/>
            <w:tabs>
              <w:tab w:val="clear" w:pos="8743"/>
              <w:tab w:val="right" w:pos="9026" w:leader="dot"/>
            </w:tabs>
            <w:rPr/>
          </w:pPr>
          <w:hyperlink w:anchor="__RefHeading___Toc504412_3644566090">
            <w:r>
              <w:rPr>
                <w:webHidden/>
                <w:rStyle w:val="IndexLink"/>
                <w:rtl w:val="true"/>
              </w:rPr>
              <w:t>فصل یازدهم</w:t>
            </w:r>
            <w:r>
              <w:rPr>
                <w:rStyle w:val="IndexLink"/>
                <w:rtl w:val="true"/>
              </w:rPr>
              <w:t xml:space="preserve">: </w:t>
            </w:r>
            <w:r>
              <w:rPr>
                <w:rStyle w:val="IndexLink"/>
                <w:rtl w:val="true"/>
              </w:rPr>
              <w:t>آرامگاه امام رضا علیه السلام در بیان اهل سنت</w:t>
            </w:r>
            <w:r>
              <w:rPr>
                <w:rStyle w:val="IndexLink"/>
                <w:rtl w:val="true"/>
              </w:rPr>
              <w:tab/>
            </w:r>
            <w:r>
              <w:rPr>
                <w:rStyle w:val="IndexLink"/>
              </w:rPr>
              <w:t>120</w:t>
            </w:r>
          </w:hyperlink>
        </w:p>
        <w:p>
          <w:pPr>
            <w:pStyle w:val="Contents2"/>
            <w:tabs>
              <w:tab w:val="clear" w:pos="8743"/>
              <w:tab w:val="right" w:pos="9026" w:leader="dot"/>
            </w:tabs>
            <w:rPr/>
          </w:pPr>
          <w:hyperlink w:anchor="__RefHeading___Toc504414_3644566090">
            <w:r>
              <w:rPr>
                <w:webHidden/>
                <w:rStyle w:val="IndexLink"/>
                <w:rtl w:val="true"/>
              </w:rPr>
              <w:t>فصل دوازدهم</w:t>
            </w:r>
            <w:r>
              <w:rPr>
                <w:rStyle w:val="IndexLink"/>
                <w:rtl w:val="true"/>
              </w:rPr>
              <w:t xml:space="preserve">: </w:t>
            </w:r>
            <w:r>
              <w:rPr>
                <w:rStyle w:val="IndexLink"/>
                <w:rtl w:val="true"/>
              </w:rPr>
              <w:t>فضیلت زیارت امام رضا علیه السلام در برخی روایات اهل‌سنت</w:t>
            </w:r>
            <w:r>
              <w:rPr>
                <w:rStyle w:val="IndexLink"/>
                <w:rtl w:val="true"/>
              </w:rPr>
              <w:tab/>
            </w:r>
            <w:r>
              <w:rPr>
                <w:rStyle w:val="IndexLink"/>
              </w:rPr>
              <w:t>126</w:t>
            </w:r>
          </w:hyperlink>
        </w:p>
        <w:p>
          <w:pPr>
            <w:pStyle w:val="Contents3"/>
            <w:tabs>
              <w:tab w:val="clear" w:pos="8459"/>
              <w:tab w:val="right" w:pos="9026" w:leader="dot"/>
            </w:tabs>
            <w:rPr/>
          </w:pPr>
          <w:hyperlink w:anchor="__RefHeading___Toc504416_364456609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504418_3644566090">
            <w:r>
              <w:rPr>
                <w:webHidden/>
                <w:rStyle w:val="IndexLink"/>
                <w:rtl w:val="true"/>
              </w:rPr>
              <w:t>بزرگان اهل سنت که امام رضا</w:t>
            </w:r>
            <w:r>
              <w:rPr>
                <w:rStyle w:val="IndexLink"/>
                <w:rtl w:val="true"/>
              </w:rPr>
              <w:t>(</w:t>
            </w:r>
            <w:r>
              <w:rPr>
                <w:rStyle w:val="IndexLink"/>
                <w:rtl w:val="true"/>
              </w:rPr>
              <w:t>ع</w:t>
            </w:r>
            <w:r>
              <w:rPr>
                <w:rStyle w:val="IndexLink"/>
                <w:rtl w:val="true"/>
              </w:rPr>
              <w:t xml:space="preserve">) </w:t>
            </w:r>
            <w:r>
              <w:rPr>
                <w:rStyle w:val="IndexLink"/>
                <w:rtl w:val="true"/>
              </w:rPr>
              <w:t>را زیارت کرده‌اند</w:t>
            </w:r>
            <w:r>
              <w:rPr>
                <w:rStyle w:val="IndexLink"/>
                <w:rtl w:val="true"/>
              </w:rPr>
              <w:tab/>
            </w:r>
            <w:r>
              <w:rPr>
                <w:rStyle w:val="IndexLink"/>
              </w:rPr>
              <w:t>131</w:t>
            </w:r>
          </w:hyperlink>
        </w:p>
        <w:p>
          <w:pPr>
            <w:pStyle w:val="Contents3"/>
            <w:tabs>
              <w:tab w:val="clear" w:pos="8459"/>
              <w:tab w:val="right" w:pos="9026" w:leader="dot"/>
            </w:tabs>
            <w:rPr/>
          </w:pPr>
          <w:hyperlink w:anchor="__RefHeading___Toc504420_3644566090">
            <w:r>
              <w:rPr>
                <w:webHidden/>
                <w:rStyle w:val="IndexLink"/>
                <w:rtl w:val="true"/>
              </w:rPr>
              <w:t>خاستگاه امام از دوستانش</w:t>
            </w:r>
            <w:r>
              <w:rPr>
                <w:rStyle w:val="IndexLink"/>
                <w:rtl w:val="true"/>
              </w:rPr>
              <w:tab/>
            </w:r>
            <w:r>
              <w:rPr>
                <w:rStyle w:val="IndexLink"/>
              </w:rPr>
              <w:t>136</w:t>
            </w:r>
          </w:hyperlink>
        </w:p>
        <w:p>
          <w:pPr>
            <w:pStyle w:val="Contents2"/>
            <w:tabs>
              <w:tab w:val="clear" w:pos="8743"/>
              <w:tab w:val="right" w:pos="9026" w:leader="dot"/>
            </w:tabs>
            <w:rPr/>
          </w:pPr>
          <w:hyperlink w:anchor="__RefHeading___Toc504422_3644566090">
            <w:r>
              <w:rPr>
                <w:webHidden/>
                <w:rStyle w:val="IndexLink"/>
                <w:rtl w:val="true"/>
              </w:rPr>
              <w:t>کتاب‌نامه</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6_26954"/>
      <w:bookmarkStart w:id="1" w:name="pg4486_26954"/>
      <w:bookmarkEnd w:id="1"/>
    </w:p>
    <w:p>
      <w:pPr>
        <w:pStyle w:val="Heading2"/>
        <w:numPr>
          <w:ilvl w:val="1"/>
          <w:numId w:val="1"/>
        </w:numPr>
        <w:rPr/>
      </w:pPr>
      <w:bookmarkStart w:id="2" w:name="pg4486_26954"/>
      <w:bookmarkStart w:id="3" w:name="__RefHeading___Toc50423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چنارانی، محمدعلی،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دیدگاه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چنارانی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۲۸۴۳۲۲۰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238_36445660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امام رضا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تبار امام رضا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مادر امام رضا</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همسر امام رضا</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فرزندان امام رضا</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کنیه و القاب امام رضا</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چگونه امام، لقب رضا گرفت؟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ولادت امام رضا</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مژده رسول خدا</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معجزه دوران بارداری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مناجات کردن، هنگام تولد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واژه امام در کلام اهل سنت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امامت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امام رضا</w:t>
      </w:r>
      <w:r>
        <w:rPr>
          <w:rFonts w:eastAsia="IRNazanin" w:cs="IRNazanin"/>
          <w:color w:val="111111"/>
          <w:sz w:val="28"/>
          <w:szCs w:val="28"/>
          <w:lang w:bidi="fa-IR"/>
        </w:rPr>
        <w:t>721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علمی امام از دیدگاه اهل سنت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 و کرامات امام رضا</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پیروز نشدن هارون بر امام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کشته شدن امین به دست مأمون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راه بودن دو فرزند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فرماندار شدن جعفر علوی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جانشین امام</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سقوط برمکیان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آگاهی از خواسته‌های درونی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آرامگاه امام و هارون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ناپایداری ولایت‌عهدی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سفر بی‌بازگشت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آخرین پیشگویی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آگاهی امام به زبان‌های گوناگون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سخن گفتن امام به زبان زاید سِندی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امام و درخواست باران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زنده شدن شیرها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مناظره امام با سران دیگر ادیان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هدف مأمون از مناظره‌ها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فراخوان برای مناظره با امام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نتیجه این محافل علمی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مناظره ساختگی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اندیشه‌ها</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دوران امامت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اختلاف امین و مأمون</w:t>
      </w:r>
      <w:r>
        <w:rPr>
          <w:rFonts w:eastAsia="IRNazanin" w:cs="IRNazanin"/>
          <w:color w:val="111111"/>
          <w:sz w:val="28"/>
          <w:szCs w:val="28"/>
          <w:lang w:bidi="fa-IR"/>
        </w:rPr>
        <w:t>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نوشت امین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شخصیت مأمون در مدارک اهل سنت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اوضاع سیاسی و اجتماعی زمان مأمون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جایگاه اجتماعی مأمون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مذهب اعتزال مأمون</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خَلق قرآن</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تشیع مأمون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امام رضا</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طراح ولایت‌عهدی کیست؟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اهداف مأمون</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محبت و مهربانی میان علویان و عباسیان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کردن علویان و جلوگیری از شورش آنان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 جلوه دادن خلافت خود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آیا مأمون در پیشنهاد خود صادق بوده است؟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مراسم ولایت‌عهدی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سخنان امام در مراسم ولایت‌عهدی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دلایل ناخشنودی امام از ولایت‌عهدی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مخالفان ولایت‌عهدی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به سان پیامبر در نماز عید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امام رضا</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اخلاق امام از دیدگاه بزرگان اهل سنت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اخلاق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با سند زرین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نویسندگان حدیث سلسلة الذهب</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نخستین گزارشگر حدیث سلسلة الذهب</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آیا از این روایت چیزی حذف کرده‌اند؟</w:t>
      </w:r>
      <w:r>
        <w:rPr>
          <w:rFonts w:eastAsia="IRNazanin" w:cs="IRNazanin"/>
          <w:color w:val="111111"/>
          <w:sz w:val="28"/>
          <w:szCs w:val="28"/>
          <w:lang w:bidi="fa-IR"/>
        </w:rPr>
        <w:t>108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شفابخش بودن حدیث سلسلة الذهب</w:t>
      </w:r>
      <w:r>
        <w:rPr>
          <w:rFonts w:eastAsia="IRNazanin" w:cs="IRNazanin"/>
          <w:color w:val="111111"/>
          <w:sz w:val="28"/>
          <w:szCs w:val="28"/>
          <w:lang w:bidi="fa-IR"/>
        </w:rPr>
        <w:t>110</w:t>
      </w:r>
      <w:bookmarkStart w:id="7" w:name="pg4486_26959"/>
    </w:p>
    <w:p>
      <w:pPr>
        <w:pStyle w:val="BookText"/>
        <w:rPr/>
      </w:pPr>
      <w:bookmarkEnd w:id="7"/>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زمان شهادت امام رضا</w:t>
      </w:r>
      <w:r>
        <w:rPr>
          <w:rFonts w:eastAsia="IRNazanin" w:cs="IRNazanin"/>
          <w:color w:val="111111"/>
          <w:sz w:val="28"/>
          <w:szCs w:val="28"/>
          <w:lang w:bidi="fa-IR"/>
        </w:rPr>
        <w:t>7115</w:t>
      </w:r>
    </w:p>
    <w:p>
      <w:pPr>
        <w:pStyle w:val="BookText"/>
        <w:rPr/>
      </w:pPr>
      <w:r>
        <w:rPr>
          <w:rFonts w:ascii="IRNazanin" w:hAnsi="IRNazanin" w:eastAsia="IRNazanin"/>
          <w:color w:val="111111"/>
          <w:sz w:val="28"/>
          <w:sz w:val="28"/>
          <w:szCs w:val="28"/>
          <w:rtl w:val="true"/>
          <w:lang w:bidi="fa-IR"/>
        </w:rPr>
        <w:t>مکان شهادت امام</w:t>
      </w:r>
      <w:r>
        <w:rPr>
          <w:rFonts w:eastAsia="IRNazanin" w:cs="IRNazanin"/>
          <w:color w:val="111111"/>
          <w:sz w:val="28"/>
          <w:szCs w:val="28"/>
          <w:lang w:bidi="fa-IR"/>
        </w:rPr>
        <w:t>7116</w:t>
      </w:r>
    </w:p>
    <w:p>
      <w:pPr>
        <w:pStyle w:val="BookText"/>
        <w:rPr/>
      </w:pPr>
      <w:r>
        <w:rPr>
          <w:rFonts w:ascii="IRNazanin" w:hAnsi="IRNazanin" w:eastAsia="IRNazanin"/>
          <w:color w:val="111111"/>
          <w:sz w:val="28"/>
          <w:sz w:val="28"/>
          <w:szCs w:val="28"/>
          <w:rtl w:val="true"/>
          <w:lang w:bidi="fa-IR"/>
        </w:rPr>
        <w:t>عمر امام در هنگام شهادت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چگونگی شهادت امام رضا</w:t>
      </w:r>
      <w:r>
        <w:rPr>
          <w:rFonts w:eastAsia="IRNazanin" w:cs="IRNazanin"/>
          <w:color w:val="111111"/>
          <w:sz w:val="28"/>
          <w:szCs w:val="28"/>
          <w:lang w:bidi="fa-IR"/>
        </w:rPr>
        <w:t>7117</w:t>
      </w:r>
    </w:p>
    <w:p>
      <w:pPr>
        <w:pStyle w:val="BookText"/>
        <w:rPr/>
      </w:pPr>
      <w:r>
        <w:rPr>
          <w:rFonts w:ascii="IRNazanin" w:hAnsi="IRNazanin" w:eastAsia="IRNazanin"/>
          <w:color w:val="111111"/>
          <w:sz w:val="28"/>
          <w:sz w:val="28"/>
          <w:szCs w:val="28"/>
          <w:rtl w:val="true"/>
          <w:lang w:bidi="fa-IR"/>
        </w:rPr>
        <w:t>نقد این نظریه</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واژه شهادت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اهل سنت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اهل‌سنت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بزرگان اهل سنت که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کرده‌اند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خاستگاه امام از دوستانش</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04240_3644566090"/>
      <w:bookmarkStart w:id="9" w:name="_Toc3"/>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از دریچه نگاه شیعه، امامان بزرگوار، الگو و اسوه‌های فکری، اعتقادی، عملی و اخلاقی بوده‌اند و گفتار، رفتار، کردار و تقریر ایشان دلیل و برهان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نجات و سعادت تنها در گروِ پیروی کردن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ارجمندان که در گفتار و رفتار، راهنما و الگوی عملی مردم است، حضرت امام علی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همامی که اخلاق رسول خدا صلی الله علیه و آله و نیاکان گرامی را در وجود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مبادا گفته شود، معرفی آن والامقام تنها در مدارک شیعیان آمده است، بر آن شدم تا در این کتاب، به معرفی شخصیت آن امام رئوف و مهربان، از مدارک اهل سنت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نوشته، کوشیده‌ام تا با بهره‌گیری از مجموعه آنچه اهل سنت یاد کرده و در دسترس بوده است، گلی از بوستان معطر را به پیروان و عاشقان آن حضرت هدیه کنم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معارف اسلام و از آن جمله، روش‌های رضوی، آن‌گونه که وجود دارند، شناسانده شوند و به آنها عمل گردد، سربلندی جامعه قرآنی</w:t>
      </w:r>
      <w:bookmarkStart w:id="10" w:name="pg4486_26961"/>
    </w:p>
    <w:p>
      <w:pPr>
        <w:pStyle w:val="BookText"/>
        <w:rPr/>
      </w:pPr>
      <w:bookmarkEnd w:id="10"/>
      <w:r>
        <w:rPr>
          <w:rFonts w:ascii="IRNazanin" w:hAnsi="IRNazanin" w:eastAsia="IRNazanin"/>
          <w:color w:val="111111"/>
          <w:sz w:val="28"/>
          <w:sz w:val="28"/>
          <w:szCs w:val="28"/>
          <w:rtl w:val="true"/>
          <w:lang w:bidi="fa-IR"/>
        </w:rPr>
        <w:t>و عزت انسانی محقق خواهد شد و انسان‌ها دوستدار رهبران راستین الهی خواهند گردید و هرگز از مدعیان دروغین و بیگانگان پیروی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با این قلم نارسا، در شناساندن شخصیت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 موفق بوده باشم تا رضایت پروردگار، شفاعت آن امام مهربان و هدایتگر و نیز خشنودی خوانندگان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دوازده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همانند خواجه عبدالله انصاری همواره این‌گونه دعا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دلی ده که در کار تو جان بازیم؛ و جانی ده که در کار آن جهان سازیم؛ دانایی ده که از راه نیفتیم؛ بینایی ده تا در چاه نیفتیم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پایان بر خود لازم می‌دانم، از همه افرادی که وظیفه حروف‌چینی، ویرایش، صفحه‌پردازی و کارهای مربوط به چاپ، نشر و توزیع بر دوش آنها بوده است، صمیمانه سپاس‌گزاری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کسانی که جهت نشر فرهنگ ناب و اصیل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تبلیغ و تشویق دیگران درباره این کتاب تلاش کرده‌اند، از پروردگار برای ایشان اجر جزیل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نوشته توانسته باشد شعاعی هر چند اندک، از پرتو همواره فروزنده امام را بتاباند و این تلاش رضایت ایشان را فراهم آورد</w:t>
      </w:r>
      <w:r>
        <w:rPr>
          <w:rFonts w:eastAsia="IRNazanin" w:cs="IRNazanin"/>
          <w:color w:val="111111"/>
          <w:sz w:val="28"/>
          <w:szCs w:val="28"/>
          <w:rtl w:val="true"/>
          <w:lang w:bidi="fa-IR"/>
        </w:rPr>
        <w:t>.</w:t>
      </w:r>
    </w:p>
    <w:p>
      <w:pPr>
        <w:pStyle w:val="Heading2"/>
        <w:numPr>
          <w:ilvl w:val="1"/>
          <w:numId w:val="1"/>
        </w:numPr>
        <w:rPr/>
      </w:pPr>
      <w:bookmarkStart w:id="11" w:name="__RefHeading___Toc504242_3644566090"/>
      <w:bookmarkStart w:id="12" w:name="_Toc4"/>
      <w:bookmarkEnd w:id="11"/>
      <w:r>
        <w:rPr>
          <w:rtl w:val="true"/>
        </w:rPr>
        <w:t>فصل اول</w:t>
      </w:r>
      <w:r>
        <w:rPr>
          <w:rtl w:val="true"/>
        </w:rPr>
        <w:t xml:space="preserve">: </w:t>
      </w:r>
      <w:r>
        <w:rPr>
          <w:rtl w:val="true"/>
        </w:rPr>
        <w:t>شناسنامه امام رضا علیه السلام</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04244_3644566090"/>
      <w:bookmarkStart w:id="14" w:name="_Toc5"/>
      <w:bookmarkEnd w:id="13"/>
      <w:r>
        <w:rPr>
          <w:rtl w:val="true"/>
        </w:rPr>
        <w:t>اشاره</w:t>
      </w:r>
      <w:bookmarkStart w:id="15" w:name="pg4486_26962"/>
      <w:bookmarkEnd w:id="14"/>
    </w:p>
    <w:p>
      <w:pPr>
        <w:pStyle w:val="BookText"/>
        <w:rPr/>
      </w:pPr>
      <w:bookmarkEnd w:id="15"/>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تبار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و القاب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رسول خدا صلی الله علیه و آله</w:t>
      </w:r>
    </w:p>
    <w:p>
      <w:pPr>
        <w:pStyle w:val="BookText"/>
        <w:rPr/>
      </w:pPr>
      <w:r>
        <w:rPr>
          <w:rFonts w:ascii="IRNazanin" w:hAnsi="IRNazanin" w:eastAsia="IRNazanin"/>
          <w:color w:val="111111"/>
          <w:sz w:val="28"/>
          <w:sz w:val="28"/>
          <w:szCs w:val="28"/>
          <w:rtl w:val="true"/>
          <w:lang w:bidi="fa-IR"/>
        </w:rPr>
        <w:t>معجزه دوران بارداری</w:t>
      </w:r>
    </w:p>
    <w:p>
      <w:pPr>
        <w:pStyle w:val="BookText"/>
        <w:rPr/>
      </w:pPr>
      <w:r>
        <w:rPr>
          <w:rFonts w:ascii="IRNazanin" w:hAnsi="IRNazanin" w:eastAsia="IRNazanin"/>
          <w:color w:val="111111"/>
          <w:sz w:val="28"/>
          <w:sz w:val="28"/>
          <w:szCs w:val="28"/>
          <w:rtl w:val="true"/>
          <w:lang w:bidi="fa-IR"/>
        </w:rPr>
        <w:t>مناجات کردن، هنگام تولد</w:t>
      </w:r>
    </w:p>
    <w:p>
      <w:pPr>
        <w:pStyle w:val="BookText"/>
        <w:rPr/>
      </w:pPr>
      <w:r>
        <w:rPr>
          <w:rFonts w:ascii="IRNazanin" w:hAnsi="IRNazanin" w:eastAsia="IRNazanin"/>
          <w:color w:val="111111"/>
          <w:sz w:val="28"/>
          <w:sz w:val="28"/>
          <w:szCs w:val="28"/>
          <w:rtl w:val="true"/>
          <w:lang w:bidi="fa-IR"/>
        </w:rPr>
        <w:t>واژه امام در کلام اهل سنت</w:t>
      </w:r>
    </w:p>
    <w:p>
      <w:pPr>
        <w:pStyle w:val="BookText"/>
        <w:rPr/>
      </w:pPr>
      <w:r>
        <w:rPr>
          <w:rFonts w:ascii="IRNazanin" w:hAnsi="IRNazanin" w:eastAsia="IRNazanin"/>
          <w:color w:val="111111"/>
          <w:sz w:val="28"/>
          <w:sz w:val="28"/>
          <w:szCs w:val="28"/>
          <w:rtl w:val="true"/>
          <w:lang w:bidi="fa-IR"/>
        </w:rPr>
        <w:t>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Heading3"/>
        <w:numPr>
          <w:ilvl w:val="2"/>
          <w:numId w:val="1"/>
        </w:numPr>
        <w:rPr/>
      </w:pPr>
      <w:bookmarkStart w:id="16" w:name="__RefHeading___Toc504246_3644566090"/>
      <w:bookmarkStart w:id="17" w:name="_Toc6"/>
      <w:bookmarkEnd w:id="16"/>
      <w:r>
        <w:rPr>
          <w:rtl w:val="true"/>
        </w:rPr>
        <w:t>تبار امام رضا</w:t>
      </w:r>
      <w:r>
        <w:rPr>
          <w:rtl w:val="true"/>
        </w:rPr>
        <w:t>(</w:t>
      </w:r>
      <w:r>
        <w:rPr>
          <w:rtl w:val="true"/>
        </w:rPr>
        <w:t>ع</w:t>
      </w:r>
      <w:r>
        <w:rPr>
          <w:rtl w:val="true"/>
        </w:rPr>
        <w:t>)</w:t>
      </w:r>
      <w:bookmarkEnd w:id="17"/>
    </w:p>
    <w:p>
      <w:pPr>
        <w:pStyle w:val="BookText"/>
        <w:rPr/>
      </w:pPr>
      <w:r>
        <w:rPr>
          <w:rFonts w:ascii="IRNazanin" w:hAnsi="IRNazanin" w:eastAsia="IRNazanin"/>
          <w:color w:val="111111"/>
          <w:sz w:val="28"/>
          <w:sz w:val="28"/>
          <w:szCs w:val="28"/>
          <w:rtl w:val="true"/>
          <w:lang w:bidi="fa-IR"/>
        </w:rPr>
        <w:t>تبار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پدر و نیاکان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یاد‌آور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جعفر بن محمد بن علی بن حسین بن علی بن ابی‌طالب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 اساس این مطلب، مشخص می‌شود که تبار حضرت، به رسول گرامی اسلام صلی الله علیه و آله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این باره چنین می‌نویسد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افتخارات و فضائل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از نسل و تبار پیامبر اعظم صلی الله علیه و آله می‌باشد و این مطلب از باورها و اعتقادات مذهب سنت و جماعت است، و تمام فقیهان حجاز بر این مطلب اتفاق نظر دارند و کسانی که با این موضوع مخالفت ورزند، با قرآن و سنت به مبارزه برخاسته و با حق به ستیز پرداخته‌اند، و تا قیامت در مورد دو سرور جوانان بهشتی و دودمان آن دو تعصب و</w:t>
      </w:r>
      <w:bookmarkStart w:id="18" w:name="pg4486_26963"/>
    </w:p>
    <w:p>
      <w:pPr>
        <w:pStyle w:val="BookText"/>
        <w:rPr/>
      </w:pPr>
      <w:bookmarkEnd w:id="18"/>
      <w:r>
        <w:rPr>
          <w:rFonts w:ascii="IRNazanin" w:hAnsi="IRNazanin" w:eastAsia="IRNazanin"/>
          <w:color w:val="111111"/>
          <w:sz w:val="28"/>
          <w:sz w:val="28"/>
          <w:szCs w:val="28"/>
          <w:rtl w:val="true"/>
          <w:lang w:bidi="fa-IR"/>
        </w:rPr>
        <w:t>دشمنی خود را آشکار ساخته‌اند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علت اینکه در رساندن تبار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گرامی اسلام صلی الله علیه و آله تا این اندازه سفارش شده، بدان جهت است که دشمنان اسلام، همیشه تلاش کرده‌اند اهل بیت آن حضرت را از وی جدا سازند و اگر در این کار موفق می‌شدند، می‌توانستند به اهداف شوم خود یعنی جدا کردن مردم از آن خاندان به راحتی دست یابند؛ اما هرگز موفق نشدند</w:t>
      </w:r>
      <w:r>
        <w:rPr>
          <w:rFonts w:eastAsia="IRNazanin" w:cs="IRNazanin"/>
          <w:color w:val="111111"/>
          <w:sz w:val="28"/>
          <w:szCs w:val="28"/>
          <w:rtl w:val="true"/>
          <w:lang w:bidi="fa-IR"/>
        </w:rPr>
        <w:t>.</w:t>
      </w:r>
    </w:p>
    <w:p>
      <w:pPr>
        <w:pStyle w:val="Heading3"/>
        <w:numPr>
          <w:ilvl w:val="2"/>
          <w:numId w:val="1"/>
        </w:numPr>
        <w:rPr/>
      </w:pPr>
      <w:bookmarkStart w:id="19" w:name="__RefHeading___Toc504248_3644566090"/>
      <w:bookmarkStart w:id="20" w:name="_Toc7"/>
      <w:bookmarkEnd w:id="19"/>
      <w:r>
        <w:rPr>
          <w:rtl w:val="true"/>
        </w:rPr>
        <w:t>مادر امام رضا</w:t>
      </w:r>
      <w:r>
        <w:rPr>
          <w:rtl w:val="true"/>
        </w:rPr>
        <w:t>(</w:t>
      </w:r>
      <w:r>
        <w:rPr>
          <w:rtl w:val="true"/>
        </w:rPr>
        <w:t>ع</w:t>
      </w:r>
      <w:r>
        <w:rPr>
          <w:rtl w:val="true"/>
        </w:rPr>
        <w:t>)</w:t>
      </w:r>
      <w:bookmarkEnd w:id="20"/>
    </w:p>
    <w:p>
      <w:pPr>
        <w:pStyle w:val="BookText"/>
        <w:rPr/>
      </w:pPr>
      <w:r>
        <w:rPr>
          <w:rFonts w:ascii="IRNazanin" w:hAnsi="IRNazanin" w:eastAsia="IRNazanin"/>
          <w:color w:val="111111"/>
          <w:sz w:val="28"/>
          <w:sz w:val="28"/>
          <w:szCs w:val="28"/>
          <w:rtl w:val="true"/>
          <w:lang w:bidi="fa-IR"/>
        </w:rPr>
        <w:t>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 مبارک مادر گرامی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ایشان، که کنیز بوده، نام‌های گوناگونی را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سُکَینَة،</w:t>
      </w:r>
      <w:r>
        <w:rPr>
          <w:rStyle w:val="FootnoteAnchor"/>
          <w:rtl w:val="true"/>
        </w:rPr>
        <w:footnoteReference w:id="5"/>
      </w:r>
      <w:r>
        <w:rPr>
          <w:rFonts w:ascii="IRNazanin" w:hAnsi="IRNazanin" w:eastAsia="IRNazanin"/>
          <w:color w:val="111111"/>
          <w:sz w:val="28"/>
          <w:sz w:val="28"/>
          <w:szCs w:val="28"/>
          <w:rtl w:val="true"/>
          <w:lang w:bidi="fa-IR"/>
        </w:rPr>
        <w:t>أروی،</w:t>
      </w:r>
      <w:r>
        <w:rPr>
          <w:rStyle w:val="FootnoteAnchor"/>
          <w:rtl w:val="true"/>
        </w:rPr>
        <w:footnoteReference w:id="6"/>
      </w:r>
      <w:r>
        <w:rPr>
          <w:rFonts w:ascii="IRNazanin" w:hAnsi="IRNazanin" w:eastAsia="IRNazanin"/>
          <w:color w:val="111111"/>
          <w:sz w:val="28"/>
          <w:sz w:val="28"/>
          <w:szCs w:val="28"/>
          <w:rtl w:val="true"/>
          <w:lang w:bidi="fa-IR"/>
        </w:rPr>
        <w:t>خیزران، مریسیة</w:t>
      </w:r>
      <w:r>
        <w:rPr>
          <w:rStyle w:val="FootnoteAnchor"/>
          <w:rtl w:val="true"/>
        </w:rPr>
        <w:footnoteReference w:id="7"/>
      </w:r>
      <w:r>
        <w:rPr>
          <w:rFonts w:ascii="Amiri" w:hAnsi="Amiri" w:eastAsia="Amiri" w:cs="Amiri"/>
          <w:color w:val="111111"/>
          <w:sz w:val="28"/>
          <w:sz w:val="28"/>
          <w:szCs w:val="28"/>
          <w:rtl w:val="true"/>
          <w:lang w:bidi="ar-SA"/>
        </w:rPr>
        <w:t>و نَجمه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لقب وی را شَقراء نَوبیّة</w:t>
      </w:r>
      <w:r>
        <w:rPr>
          <w:rStyle w:val="FootnoteAnchor"/>
          <w:rtl w:val="true"/>
        </w:rPr>
        <w:footnoteReference w:id="9"/>
      </w:r>
      <w:r>
        <w:rPr>
          <w:rFonts w:ascii="IRNazanin" w:hAnsi="IRNazanin" w:eastAsia="IRNazanin"/>
          <w:color w:val="111111"/>
          <w:sz w:val="28"/>
          <w:sz w:val="28"/>
          <w:szCs w:val="28"/>
          <w:rtl w:val="true"/>
          <w:lang w:bidi="fa-IR"/>
        </w:rPr>
        <w:t>یا ام البنین</w:t>
      </w:r>
      <w:r>
        <w:rPr>
          <w:rStyle w:val="FootnoteAnchor"/>
          <w:rtl w:val="true"/>
        </w:rPr>
        <w:footnoteReference w:id="10"/>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مدارک شیعیان نام‌های دیگری نیز آمده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خواجه پارسای حنفی در ستایش از مقام معنوی مادر گرامی امام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آن حضرت از بزرگ‌زادگان غیر عرب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نظر عقل و دین، سرآمد زنان دوران خویش شمرده می‌شود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04250_3644566090"/>
      <w:bookmarkStart w:id="22" w:name="_Toc8"/>
      <w:bookmarkEnd w:id="21"/>
      <w:r>
        <w:rPr>
          <w:rtl w:val="true"/>
        </w:rPr>
        <w:t>همسر امام رضا</w:t>
      </w:r>
      <w:r>
        <w:rPr>
          <w:rtl w:val="true"/>
        </w:rPr>
        <w:t>(</w:t>
      </w:r>
      <w:r>
        <w:rPr>
          <w:rtl w:val="true"/>
        </w:rPr>
        <w:t>ع</w:t>
      </w:r>
      <w:r>
        <w:rPr>
          <w:rtl w:val="true"/>
        </w:rPr>
        <w:t>)</w:t>
      </w:r>
      <w:bookmarkStart w:id="23" w:name="pg4486_26964"/>
      <w:bookmarkEnd w:id="22"/>
    </w:p>
    <w:p>
      <w:pPr>
        <w:pStyle w:val="BookText"/>
        <w:rPr/>
      </w:pPr>
      <w:bookmarkEnd w:id="23"/>
      <w:r>
        <w:rPr>
          <w:rFonts w:ascii="IRNazanin" w:hAnsi="IRNazanin" w:eastAsia="IRNazanin"/>
          <w:color w:val="111111"/>
          <w:sz w:val="28"/>
          <w:sz w:val="28"/>
          <w:szCs w:val="28"/>
          <w:rtl w:val="true"/>
          <w:lang w:bidi="fa-IR"/>
        </w:rPr>
        <w:t>همسر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مدارک موجود و نظریه دانشمندان شیعه،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داشته؛ یکی از آنان که کنیز بوده، سبیکه، مادر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دیدگاه اهل سنت تنها همسر آن حضرت، ام حبیبه بوده است</w:t>
      </w:r>
      <w:r>
        <w:rPr>
          <w:rStyle w:val="FootnoteAnchor"/>
          <w:rtl w:val="true"/>
        </w:rPr>
        <w:footnoteReference w:id="13"/>
      </w:r>
      <w:r>
        <w:rPr>
          <w:rFonts w:ascii="IRNazanin" w:hAnsi="IRNazanin" w:eastAsia="IRNazanin"/>
          <w:color w:val="111111"/>
          <w:sz w:val="28"/>
          <w:sz w:val="28"/>
          <w:szCs w:val="28"/>
          <w:rtl w:val="true"/>
          <w:lang w:bidi="fa-IR"/>
        </w:rPr>
        <w:t>که در جریان ولایت‌عهدی، به همسری امام در آمد؛ زیرا مأمون با انگیزه خاص سیاسی خود، دخترش، ام حبیبه را به همسری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دیگرش، ام الفضل را به همسری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Style w:val="FootnoteAnchor"/>
          <w:rtl w:val="true"/>
        </w:rPr>
        <w:footnoteReference w:id="14"/>
      </w:r>
      <w:r>
        <w:rPr>
          <w:rFonts w:ascii="IRNazanin" w:hAnsi="IRNazanin" w:eastAsia="IRNazanin"/>
          <w:color w:val="111111"/>
          <w:sz w:val="28"/>
          <w:sz w:val="28"/>
          <w:szCs w:val="28"/>
          <w:rtl w:val="true"/>
          <w:lang w:bidi="fa-IR"/>
        </w:rPr>
        <w:t>و بدین وسیله در خانه ایشان، جاسوس قرار داد تا از احوال آنان همواره باخبر باشد</w:t>
      </w:r>
      <w:r>
        <w:rPr>
          <w:rFonts w:eastAsia="IRNazanin" w:cs="IRNazanin"/>
          <w:color w:val="111111"/>
          <w:sz w:val="28"/>
          <w:szCs w:val="28"/>
          <w:rtl w:val="true"/>
          <w:lang w:bidi="fa-IR"/>
        </w:rPr>
        <w:t>.</w:t>
      </w:r>
    </w:p>
    <w:p>
      <w:pPr>
        <w:pStyle w:val="Heading3"/>
        <w:numPr>
          <w:ilvl w:val="2"/>
          <w:numId w:val="1"/>
        </w:numPr>
        <w:rPr/>
      </w:pPr>
      <w:bookmarkStart w:id="24" w:name="__RefHeading___Toc504252_3644566090"/>
      <w:bookmarkStart w:id="25" w:name="_Toc9"/>
      <w:bookmarkEnd w:id="24"/>
      <w:r>
        <w:rPr>
          <w:rtl w:val="true"/>
        </w:rPr>
        <w:t>فرزندان امام رضا</w:t>
      </w:r>
      <w:r>
        <w:rPr>
          <w:rtl w:val="true"/>
        </w:rPr>
        <w:t>(</w:t>
      </w:r>
      <w:r>
        <w:rPr>
          <w:rtl w:val="true"/>
        </w:rPr>
        <w:t>ع</w:t>
      </w:r>
      <w:r>
        <w:rPr>
          <w:rtl w:val="true"/>
        </w:rPr>
        <w:t>)</w:t>
      </w:r>
      <w:bookmarkEnd w:id="25"/>
    </w:p>
    <w:p>
      <w:pPr>
        <w:pStyle w:val="BookText"/>
        <w:rPr/>
      </w:pPr>
      <w:r>
        <w:rPr>
          <w:rFonts w:ascii="IRNazanin" w:hAnsi="IRNazanin" w:eastAsia="IRNazanin"/>
          <w:color w:val="111111"/>
          <w:sz w:val="28"/>
          <w:sz w:val="28"/>
          <w:szCs w:val="28"/>
          <w:rtl w:val="true"/>
          <w:lang w:bidi="fa-IR"/>
        </w:rPr>
        <w:t>فرزندان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و محدثان شیعه در این باره دو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حبیبه، دختر مأمون، فرزندی نداشته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از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داشته که او همان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دانشمندان اهل سنت برای امام، بیش از یک فرزند قائل هستند، اگرچه برخلاف قول مشهور شیعیان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زرندی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محمد بن علی، ملقب به تقی، فرزندی، چه پسر و چه دختر، نداشت و این فرزند دارای فرزندانی می‌باشد</w:t>
      </w:r>
      <w:r>
        <w:rPr>
          <w:rFonts w:eastAsia="IRNazanin" w:cs="IRNazanin"/>
          <w:color w:val="111111"/>
          <w:sz w:val="28"/>
          <w:szCs w:val="28"/>
          <w:rtl w:val="true"/>
          <w:lang w:bidi="fa-IR"/>
        </w:rPr>
        <w:t>».</w:t>
      </w:r>
      <w:r>
        <w:rPr>
          <w:rStyle w:val="FootnoteAnchor"/>
          <w:rtl w:val="true"/>
        </w:rPr>
        <w:footnoteReference w:id="15"/>
      </w:r>
      <w:bookmarkStart w:id="26" w:name="pg4486_26965"/>
    </w:p>
    <w:p>
      <w:pPr>
        <w:pStyle w:val="BookText"/>
        <w:rPr/>
      </w:pPr>
      <w:bookmarkEnd w:id="26"/>
      <w:r>
        <w:rPr>
          <w:rFonts w:ascii="IRNazanin" w:hAnsi="IRNazanin" w:eastAsia="IRNazanin"/>
          <w:color w:val="111111"/>
          <w:sz w:val="28"/>
          <w:sz w:val="28"/>
          <w:szCs w:val="28"/>
          <w:rtl w:val="true"/>
          <w:lang w:bidi="fa-IR"/>
        </w:rPr>
        <w:t>فخر رازی شافعی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پسر به نام‌های امام ابوجعفر محمدتقی، حسن، علی، حسین، موسی، و دختری به نام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تاریخ‌نگاران، نسل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دیگر نیز فرزندان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شافعی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آن حضرت را رَضوی می‌نامند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7" w:name="__RefHeading___Toc504254_3644566090"/>
      <w:bookmarkStart w:id="28" w:name="_Toc10"/>
      <w:bookmarkEnd w:id="27"/>
      <w:r>
        <w:rPr>
          <w:rtl w:val="true"/>
        </w:rPr>
        <w:t>کنیه و القاب امام رضا</w:t>
      </w:r>
      <w:r>
        <w:rPr>
          <w:rtl w:val="true"/>
        </w:rPr>
        <w:t>(</w:t>
      </w:r>
      <w:r>
        <w:rPr>
          <w:rtl w:val="true"/>
        </w:rPr>
        <w:t>ع</w:t>
      </w:r>
      <w:r>
        <w:rPr>
          <w:rtl w:val="true"/>
        </w:rPr>
        <w:t>)</w:t>
      </w:r>
      <w:bookmarkEnd w:id="28"/>
    </w:p>
    <w:p>
      <w:pPr>
        <w:pStyle w:val="Heading4"/>
        <w:numPr>
          <w:ilvl w:val="3"/>
          <w:numId w:val="1"/>
        </w:numPr>
        <w:rPr/>
      </w:pPr>
      <w:bookmarkStart w:id="29" w:name="__RefHeading___Toc504256_364456609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کنیه و القاب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شیعیان، نام شریف حضرت، علی؛ لقب مشهور ایشان، رضا و کنیه معروفشان، ابوالحسن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مدارک اهل سنت نیز نام مبارک حضرت، علی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فردی است که پس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نامیده می‌شود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حضرت کنیه‌ها و القاب فراوانی در مدارک گوناگون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کنیه آن حضرت ابوالحسن نوشته شده است؛</w:t>
      </w:r>
      <w:r>
        <w:rPr>
          <w:rStyle w:val="FootnoteAnchor"/>
          <w:rtl w:val="true"/>
        </w:rPr>
        <w:footnoteReference w:id="20"/>
      </w:r>
      <w:r>
        <w:rPr>
          <w:rFonts w:ascii="IRNazanin" w:hAnsi="IRNazanin" w:eastAsia="IRNazanin"/>
          <w:color w:val="111111"/>
          <w:sz w:val="28"/>
          <w:sz w:val="28"/>
          <w:szCs w:val="28"/>
          <w:rtl w:val="true"/>
          <w:lang w:bidi="fa-IR"/>
        </w:rPr>
        <w:t>از پدر بزرگوارش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هم‌کنیه من است</w:t>
      </w:r>
      <w:r>
        <w:rPr>
          <w:rFonts w:eastAsia="IRNazanin" w:cs="IRNazanin"/>
          <w:color w:val="111111"/>
          <w:sz w:val="28"/>
          <w:szCs w:val="28"/>
          <w:rtl w:val="true"/>
          <w:lang w:bidi="fa-IR"/>
        </w:rPr>
        <w:t>».</w:t>
      </w:r>
      <w:bookmarkStart w:id="31" w:name="pg4486_26966"/>
    </w:p>
    <w:p>
      <w:pPr>
        <w:pStyle w:val="BookText"/>
        <w:rPr/>
      </w:pPr>
      <w:bookmarkEnd w:id="31"/>
      <w:r>
        <w:rPr>
          <w:rFonts w:ascii="IRNazanin" w:hAnsi="IRNazanin" w:eastAsia="IRNazanin"/>
          <w:color w:val="111111"/>
          <w:sz w:val="28"/>
          <w:sz w:val="28"/>
          <w:szCs w:val="28"/>
          <w:rtl w:val="true"/>
          <w:lang w:bidi="fa-IR"/>
        </w:rPr>
        <w:t>در مورد القاب امام نیز مطالب فراوانی را یاد کرده‌اند که گویای وجود القاب بی‌شمار برای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امیرشافعی در این باره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بسیاری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درباره القاب حضرت، تاریخ‌نگاران و محدثان موارد ذیل را یادآور شده‌اند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Style w:val="FootnoteAnchor"/>
          <w:rtl w:val="true"/>
        </w:rPr>
        <w:footnoteReference w:id="22"/>
      </w:r>
      <w:r>
        <w:rPr>
          <w:rFonts w:ascii="IRNazanin" w:hAnsi="IRNazanin" w:eastAsia="IRNazanin"/>
          <w:color w:val="111111"/>
          <w:sz w:val="28"/>
          <w:sz w:val="28"/>
          <w:szCs w:val="28"/>
          <w:rtl w:val="true"/>
          <w:lang w:bidi="fa-IR"/>
        </w:rPr>
        <w:t>هاشمی، علوی، حسینی، قَرَشی، مدنی،</w:t>
      </w:r>
      <w:r>
        <w:rPr>
          <w:rStyle w:val="FootnoteAnchor"/>
          <w:rtl w:val="true"/>
        </w:rPr>
        <w:footnoteReference w:id="23"/>
      </w:r>
      <w:r>
        <w:rPr>
          <w:rFonts w:ascii="IRNazanin" w:hAnsi="IRNazanin" w:eastAsia="IRNazanin"/>
          <w:color w:val="111111"/>
          <w:sz w:val="28"/>
          <w:sz w:val="28"/>
          <w:szCs w:val="28"/>
          <w:rtl w:val="true"/>
          <w:lang w:bidi="fa-IR"/>
        </w:rPr>
        <w:t>ولی،</w:t>
      </w:r>
      <w:r>
        <w:rPr>
          <w:rStyle w:val="FootnoteAnchor"/>
          <w:rtl w:val="true"/>
        </w:rPr>
        <w:footnoteReference w:id="24"/>
      </w:r>
      <w:r>
        <w:rPr>
          <w:rFonts w:ascii="IRNazanin" w:hAnsi="IRNazanin" w:eastAsia="IRNazanin"/>
          <w:color w:val="111111"/>
          <w:sz w:val="28"/>
          <w:sz w:val="28"/>
          <w:szCs w:val="28"/>
          <w:rtl w:val="true"/>
          <w:lang w:bidi="fa-IR"/>
        </w:rPr>
        <w:t>حفی، صابر، زاکی، زکی</w:t>
      </w:r>
      <w:r>
        <w:rPr>
          <w:rStyle w:val="FootnoteAnchor"/>
          <w:rtl w:val="true"/>
        </w:rPr>
        <w:footnoteReference w:id="25"/>
      </w:r>
      <w:r>
        <w:rPr>
          <w:rFonts w:ascii="IRNazanin" w:hAnsi="IRNazanin" w:eastAsia="IRNazanin"/>
          <w:color w:val="111111"/>
          <w:sz w:val="28"/>
          <w:sz w:val="28"/>
          <w:szCs w:val="28"/>
          <w:rtl w:val="true"/>
          <w:lang w:bidi="fa-IR"/>
        </w:rPr>
        <w:t>و قائم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2" w:name="__RefHeading___Toc504258_3644566090"/>
      <w:bookmarkStart w:id="33" w:name="_Toc12"/>
      <w:bookmarkEnd w:id="32"/>
      <w:r>
        <w:rPr>
          <w:rtl w:val="true"/>
        </w:rPr>
        <w:t>چگونه امام، لقب رضا گرفت؟</w:t>
      </w:r>
      <w:bookmarkEnd w:id="33"/>
    </w:p>
    <w:p>
      <w:pPr>
        <w:pStyle w:val="BookText"/>
        <w:rPr/>
      </w:pPr>
      <w:r>
        <w:rPr>
          <w:rFonts w:ascii="IRNazanin" w:hAnsi="IRNazanin" w:eastAsia="IRNazanin"/>
          <w:color w:val="111111"/>
          <w:sz w:val="28"/>
          <w:sz w:val="28"/>
          <w:szCs w:val="28"/>
          <w:rtl w:val="true"/>
          <w:lang w:bidi="fa-IR"/>
        </w:rPr>
        <w:t>چگونه امام، لقب رضا گرفت؟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نام‌ها و القابی که برای برخی از افراد انتخاب می‌شود، هر یک پیام خاصی دارد که القاب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تاریخ‌نگاران اهل سنت،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مأمون برای امام می‌دانند و بر این باورند که در پی پذیرش ولایت‌عهدی امام، مأمون وی را به این لقب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موضوع را مطرح کرده، محمد بن جریر طبری</w:t>
      </w:r>
      <w:bookmarkStart w:id="34" w:name="pg4486_26967"/>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نقل حوادث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و جانشین خود قرار داد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نظیر این عبارت از ابن کثیر</w:t>
      </w:r>
      <w:r>
        <w:rPr>
          <w:rStyle w:val="FootnoteAnchor"/>
          <w:rtl w:val="true"/>
        </w:rPr>
        <w:footnoteReference w:id="29"/>
      </w:r>
      <w:r>
        <w:rPr>
          <w:rFonts w:ascii="IRNazanin" w:hAnsi="IRNazanin" w:eastAsia="IRNazanin"/>
          <w:color w:val="111111"/>
          <w:sz w:val="28"/>
          <w:sz w:val="28"/>
          <w:szCs w:val="28"/>
          <w:rtl w:val="true"/>
          <w:lang w:bidi="fa-IR"/>
        </w:rPr>
        <w:t>و ابن اثیر جزری</w:t>
      </w:r>
      <w:r>
        <w:rPr>
          <w:rStyle w:val="FootnoteAnchor"/>
          <w:rtl w:val="true"/>
        </w:rPr>
        <w:footnoteReference w:id="30"/>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نیز به همین مطلب اشاره می‌کند،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نام‌گذاری مأمون، در دیگر مدارک اهل سنت نیز آمده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برخی دیگر از دانشمندان اهل سنت با استناد به حدیث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ادعا را که مأمون این لقب به آن حضرت داده است،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بدین جهت که تمامی مخالفان و موافقان وی از او راضی بودند،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پدرم داده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شاعر خوش‌ذوق، این موضوع را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نام، عالی نسب</w:t>
      </w:r>
    </w:p>
    <w:p>
      <w:pPr>
        <w:pStyle w:val="BookText"/>
        <w:rPr/>
      </w:pPr>
      <w:r>
        <w:rPr>
          <w:rFonts w:ascii="IRNazanin" w:hAnsi="IRNazanin" w:eastAsia="IRNazanin"/>
          <w:color w:val="111111"/>
          <w:sz w:val="28"/>
          <w:sz w:val="28"/>
          <w:szCs w:val="28"/>
          <w:rtl w:val="true"/>
          <w:lang w:bidi="fa-IR"/>
        </w:rPr>
        <w:t>پناه عجم، مقتدای عرب</w:t>
      </w:r>
    </w:p>
    <w:p>
      <w:pPr>
        <w:pStyle w:val="BookText"/>
        <w:rPr/>
      </w:pPr>
      <w:r>
        <w:rPr>
          <w:rFonts w:ascii="IRNazanin" w:hAnsi="IRNazanin" w:eastAsia="IRNazanin"/>
          <w:color w:val="111111"/>
          <w:sz w:val="28"/>
          <w:sz w:val="28"/>
          <w:szCs w:val="28"/>
          <w:rtl w:val="true"/>
          <w:lang w:bidi="fa-IR"/>
        </w:rPr>
        <w:t>از او بوَد راضی جهان‌آفرین</w:t>
      </w:r>
    </w:p>
    <w:p>
      <w:pPr>
        <w:pStyle w:val="BookText"/>
        <w:rPr/>
      </w:pPr>
      <w:r>
        <w:rPr>
          <w:rFonts w:ascii="IRNazanin" w:hAnsi="IRNazanin" w:eastAsia="IRNazanin"/>
          <w:color w:val="111111"/>
          <w:sz w:val="28"/>
          <w:sz w:val="28"/>
          <w:szCs w:val="28"/>
          <w:rtl w:val="true"/>
          <w:lang w:bidi="fa-IR"/>
        </w:rPr>
        <w:t>از آن رو رضا گشت او را لقب</w:t>
      </w:r>
      <w:r>
        <w:rPr>
          <w:rStyle w:val="FootnoteAnchor"/>
          <w:rtl w:val="true"/>
        </w:rPr>
        <w:footnoteReference w:id="34"/>
      </w:r>
    </w:p>
    <w:p>
      <w:pPr>
        <w:pStyle w:val="Heading4"/>
        <w:numPr>
          <w:ilvl w:val="3"/>
          <w:numId w:val="1"/>
        </w:numPr>
        <w:rPr/>
      </w:pPr>
      <w:bookmarkStart w:id="35" w:name="__RefHeading___Toc504260_3644566090"/>
      <w:bookmarkStart w:id="36" w:name="_Toc13"/>
      <w:bookmarkEnd w:id="35"/>
      <w:r>
        <w:rPr>
          <w:rtl w:val="true"/>
        </w:rPr>
        <w:t>بررسی</w:t>
      </w:r>
      <w:bookmarkEnd w:id="36"/>
    </w:p>
    <w:p>
      <w:pPr>
        <w:pStyle w:val="BookText"/>
        <w:rPr/>
      </w:pPr>
      <w:r>
        <w:rPr>
          <w:rFonts w:ascii="IRNazanin" w:hAnsi="IRNazanin" w:eastAsia="IRNazanin"/>
          <w:color w:val="111111"/>
          <w:sz w:val="28"/>
          <w:sz w:val="28"/>
          <w:szCs w:val="28"/>
          <w:rtl w:val="true"/>
          <w:lang w:bidi="fa-IR"/>
        </w:rPr>
        <w:t>بررسی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موجود نشان می‌دهد که نام‌گذاری و تعیین لقب برای امام، موضوعی فراتر از تحلیل‌های تاریخ‌نگاران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دلایل را می‌توان به دو دسته تقسیم کرد</w:t>
      </w:r>
      <w:r>
        <w:rPr>
          <w:rFonts w:eastAsia="IRNazanin" w:cs="IRNazanin"/>
          <w:color w:val="111111"/>
          <w:sz w:val="28"/>
          <w:szCs w:val="28"/>
          <w:rtl w:val="true"/>
          <w:lang w:bidi="fa-IR"/>
        </w:rPr>
        <w:t>:</w:t>
      </w:r>
      <w:bookmarkStart w:id="37" w:name="pg4486_26968"/>
    </w:p>
    <w:p>
      <w:pPr>
        <w:pStyle w:val="BookText"/>
        <w:rPr/>
      </w:pPr>
      <w:bookmarkEnd w:id="3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تنها معتقدان و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که تبیین کردنی هستند و در آن یادآور شده‌اند که این نام‌ها و القاب به وسیله پیامبر و چه‌بسا از طریق وحی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نامیده‌اند؛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برای همه پذیرفتنی بوده و از امامان پیشین صادر شده که در آنها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افزون بر آنچه یاد کردیم، در اسناد پیش از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مأمون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نامه‌ای که فضل بن سهل برای حضرت فرستاده و از امام دعوت کرده است تا به توس عزیمت کند،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ولیه الفضل بن سهل</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بنابراین، می‌توان اطمینان یافت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دستاوردهای ولایت‌عهدی نبوده است، گرچه برخی از دانشمندان اهل سنت بر آن عقیده اصرار دارند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38" w:name="__RefHeading___Toc504262_3644566090"/>
      <w:bookmarkStart w:id="39" w:name="_Toc14"/>
      <w:bookmarkEnd w:id="38"/>
      <w:r>
        <w:rPr>
          <w:rtl w:val="true"/>
        </w:rPr>
        <w:t>ولادت امام رضا</w:t>
      </w:r>
      <w:r>
        <w:rPr>
          <w:rtl w:val="true"/>
        </w:rPr>
        <w:t>(</w:t>
      </w:r>
      <w:r>
        <w:rPr>
          <w:rtl w:val="true"/>
        </w:rPr>
        <w:t>ع</w:t>
      </w:r>
      <w:r>
        <w:rPr>
          <w:rtl w:val="true"/>
        </w:rPr>
        <w:t>)</w:t>
      </w:r>
      <w:bookmarkEnd w:id="39"/>
    </w:p>
    <w:p>
      <w:pPr>
        <w:pStyle w:val="BookText"/>
        <w:rPr/>
      </w:pPr>
      <w:r>
        <w:rPr>
          <w:rFonts w:ascii="IRNazanin" w:hAnsi="IRNazanin" w:eastAsia="IRNazanin"/>
          <w:color w:val="111111"/>
          <w:sz w:val="28"/>
          <w:sz w:val="28"/>
          <w:szCs w:val="28"/>
          <w:rtl w:val="true"/>
          <w:lang w:bidi="fa-IR"/>
        </w:rPr>
        <w:t>ولادت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و محققان مسلمان، در تعیین زمان ولادت این امام بزرگوار سخنان گوناگونی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ولادت باسعادت حضرت را یکی از سال‌های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Pr>
        <w:footnoteReference w:id="39"/>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Pr>
        <w:footnoteReference w:id="40"/>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42"/>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bookmarkStart w:id="40" w:name="pg4486_26969"/>
    </w:p>
    <w:p>
      <w:pPr>
        <w:pStyle w:val="BookText"/>
        <w:rPr/>
      </w:pPr>
      <w:bookmarkEnd w:id="40"/>
      <w:r>
        <w:rPr>
          <w:rFonts w:ascii="IRNazanin" w:hAnsi="IRNazanin" w:eastAsia="IRNazanin"/>
          <w:color w:val="111111"/>
          <w:sz w:val="28"/>
          <w:sz w:val="28"/>
          <w:szCs w:val="28"/>
          <w:rtl w:val="true"/>
          <w:lang w:bidi="fa-IR"/>
        </w:rPr>
        <w:t>برخی نیز روز ولادت امام را ششم، هفتم یا هشتم شوال ثبت کرده‌اند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بعضی دیگر نیز تولد حضرت را روز پنج‌شنبه یا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دانسته‌اند که با نظریه مشهور شیعیان مطابق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1" w:name="__RefHeading___Toc504264_3644566090"/>
      <w:bookmarkStart w:id="42" w:name="_Toc15"/>
      <w:bookmarkEnd w:id="41"/>
      <w:r>
        <w:rPr>
          <w:rtl w:val="true"/>
        </w:rPr>
        <w:t>مژده رسول خدا صلی الله علیه و آله</w:t>
      </w:r>
      <w:bookmarkEnd w:id="42"/>
    </w:p>
    <w:p>
      <w:pPr>
        <w:pStyle w:val="BookText"/>
        <w:rPr/>
      </w:pPr>
      <w:r>
        <w:rPr>
          <w:rFonts w:ascii="IRNazanin" w:hAnsi="IRNazanin" w:eastAsia="IRNazanin"/>
          <w:color w:val="111111"/>
          <w:sz w:val="28"/>
          <w:sz w:val="28"/>
          <w:szCs w:val="28"/>
          <w:rtl w:val="true"/>
          <w:lang w:bidi="fa-IR"/>
        </w:rPr>
        <w:t>مژده رسول خدا صلی الله علیه و آله</w:t>
      </w:r>
    </w:p>
    <w:p>
      <w:pPr>
        <w:pStyle w:val="BookText"/>
        <w:rPr/>
      </w:pPr>
      <w:r>
        <w:rPr>
          <w:rFonts w:ascii="IRNazanin" w:hAnsi="IRNazanin" w:eastAsia="IRNazanin"/>
          <w:color w:val="111111"/>
          <w:sz w:val="28"/>
          <w:sz w:val="28"/>
          <w:szCs w:val="28"/>
          <w:rtl w:val="true"/>
          <w:lang w:bidi="fa-IR"/>
        </w:rPr>
        <w:t>در برخی از مدارک اهل سنت، درباره مژده پیامبر به زاده شدن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حمیده مادر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نام نجمه را خریداری کرد، پیامبر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کنیز را به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 زیرا از این کنیز، فرزندی به دنیا خواهد آمد که برجسته‌ترین فرد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حمیده آن کار را انجام داد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نجمه را به طاهره تغییر داد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3" w:name="__RefHeading___Toc504266_3644566090"/>
      <w:bookmarkStart w:id="44" w:name="_Toc16"/>
      <w:bookmarkEnd w:id="43"/>
      <w:r>
        <w:rPr>
          <w:rtl w:val="true"/>
        </w:rPr>
        <w:t>معجزه دوران بارداری</w:t>
      </w:r>
      <w:bookmarkEnd w:id="44"/>
    </w:p>
    <w:p>
      <w:pPr>
        <w:pStyle w:val="BookText"/>
        <w:rPr/>
      </w:pPr>
      <w:r>
        <w:rPr>
          <w:rFonts w:ascii="IRNazanin" w:hAnsi="IRNazanin" w:eastAsia="IRNazanin"/>
          <w:color w:val="111111"/>
          <w:sz w:val="28"/>
          <w:sz w:val="28"/>
          <w:szCs w:val="28"/>
          <w:rtl w:val="true"/>
          <w:lang w:bidi="fa-IR"/>
        </w:rPr>
        <w:t>معجزه دوران بارداری</w:t>
      </w:r>
    </w:p>
    <w:p>
      <w:pPr>
        <w:pStyle w:val="BookText"/>
        <w:rPr/>
      </w:pPr>
      <w:r>
        <w:rPr>
          <w:rFonts w:ascii="IRNazanin" w:hAnsi="IRNazanin" w:eastAsia="IRNazanin"/>
          <w:color w:val="111111"/>
          <w:sz w:val="28"/>
          <w:sz w:val="28"/>
          <w:szCs w:val="28"/>
          <w:rtl w:val="true"/>
          <w:lang w:bidi="fa-IR"/>
        </w:rPr>
        <w:t>مادر بزرگوار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بارداری، سنگینی حمل را هرگز احساس نکردم و هنگام خواب، صدای تسبیح و تهلیل و تقدیس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5" w:name="__RefHeading___Toc504268_3644566090"/>
      <w:bookmarkStart w:id="46" w:name="_Toc17"/>
      <w:bookmarkEnd w:id="45"/>
      <w:r>
        <w:rPr>
          <w:rtl w:val="true"/>
        </w:rPr>
        <w:t>مناجات کردن، هنگام تولد</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کردن، هنگام تولد</w:t>
      </w:r>
      <w:bookmarkStart w:id="47" w:name="pg4486_26970"/>
    </w:p>
    <w:p>
      <w:pPr>
        <w:pStyle w:val="BookText"/>
        <w:rPr/>
      </w:pPr>
      <w:bookmarkEnd w:id="47"/>
      <w:r>
        <w:rPr>
          <w:rFonts w:ascii="IRNazanin" w:hAnsi="IRNazanin" w:eastAsia="IRNazanin"/>
          <w:color w:val="111111"/>
          <w:sz w:val="28"/>
          <w:sz w:val="28"/>
          <w:szCs w:val="28"/>
          <w:rtl w:val="true"/>
          <w:lang w:bidi="fa-IR"/>
        </w:rPr>
        <w:t>یکی از حوادثی که برای بسیاری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مناجات کردن ایشان، هنگام به دنیا آمدنشان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دستانش را روی زمین قرار داد و سر خود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حرکت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خداوند مناجات می‌کرد، که پدر بزرگوارش وارد شد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پروردگار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فرزندم را به وی دادم و حضرت در گوش راستش اذان و در گوش چپش اقامه خواند و با آب فرات کام او را برداشت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8" w:name="__RefHeading___Toc504270_3644566090"/>
      <w:bookmarkStart w:id="49" w:name="_Toc18"/>
      <w:bookmarkEnd w:id="48"/>
      <w:r>
        <w:rPr>
          <w:rtl w:val="true"/>
        </w:rPr>
        <w:t>واژه امام در کلام اهل سنت</w:t>
      </w:r>
      <w:bookmarkEnd w:id="49"/>
    </w:p>
    <w:p>
      <w:pPr>
        <w:pStyle w:val="BookText"/>
        <w:rPr/>
      </w:pPr>
      <w:r>
        <w:rPr>
          <w:rFonts w:ascii="IRNazanin" w:hAnsi="IRNazanin" w:eastAsia="IRNazanin"/>
          <w:color w:val="111111"/>
          <w:sz w:val="28"/>
          <w:sz w:val="28"/>
          <w:szCs w:val="28"/>
          <w:rtl w:val="true"/>
          <w:lang w:bidi="fa-IR"/>
        </w:rPr>
        <w:t>واژه امام در کلام اهل سنت</w:t>
      </w:r>
    </w:p>
    <w:p>
      <w:pPr>
        <w:pStyle w:val="BookText"/>
        <w:rPr/>
      </w:pPr>
      <w:r>
        <w:rPr>
          <w:rFonts w:ascii="IRNazanin" w:hAnsi="IRNazanin" w:eastAsia="IRNazanin"/>
          <w:color w:val="111111"/>
          <w:sz w:val="28"/>
          <w:sz w:val="28"/>
          <w:szCs w:val="28"/>
          <w:rtl w:val="true"/>
          <w:lang w:bidi="fa-IR"/>
        </w:rPr>
        <w:t xml:space="preserve">جستار در مدارک اهل سنت، چنین نشان می‌دهد که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اهل سنت، با آن معنایی که شیعیان باور دارند، کاملاً متفاوت است؛ زیرا این واژه، از دیدگاه شیعیان، یکی از واژه‌های مقدس است و برای آن مقامی والا و ارجمند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جست‌وجو در منابع و مدارک اهل سنت نشان می‌دهد که در مورد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از آن بزرگوار تعبیر به امام شده، از نظرگاه اهل سنت، نباید چنین پنداشت که مقصود آنان، همانند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از میان دانشمندان، نخستین کسی که این واژه را درباره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بعد از وی دیگر دانشمندان اهل سنت، این واژه را در مورد حضرت به کار برده‌اند که می‌توان گفت، اوج این کاربرد، در قرن‌های هفتم، هشتم و نهم 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دیده می‌شود</w:t>
      </w:r>
      <w:r>
        <w:rPr>
          <w:rFonts w:eastAsia="IRNazanin" w:cs="IRNazanin"/>
          <w:color w:val="111111"/>
          <w:sz w:val="28"/>
          <w:szCs w:val="28"/>
          <w:rtl w:val="true"/>
          <w:lang w:bidi="fa-IR"/>
        </w:rPr>
        <w:t>.</w:t>
      </w:r>
    </w:p>
    <w:p>
      <w:pPr>
        <w:pStyle w:val="Heading3"/>
        <w:numPr>
          <w:ilvl w:val="2"/>
          <w:numId w:val="1"/>
        </w:numPr>
        <w:rPr/>
      </w:pPr>
      <w:bookmarkStart w:id="50" w:name="__RefHeading___Toc504272_3644566090"/>
      <w:bookmarkStart w:id="51" w:name="_Toc19"/>
      <w:bookmarkEnd w:id="50"/>
      <w:r>
        <w:rPr>
          <w:rtl w:val="true"/>
        </w:rPr>
        <w:t>امامت امام رضا</w:t>
      </w:r>
      <w:r>
        <w:rPr>
          <w:rtl w:val="true"/>
        </w:rPr>
        <w:t>(</w:t>
      </w:r>
      <w:r>
        <w:rPr>
          <w:rtl w:val="true"/>
        </w:rPr>
        <w:t>ع</w:t>
      </w:r>
      <w:r>
        <w:rPr>
          <w:rtl w:val="true"/>
        </w:rPr>
        <w:t xml:space="preserve">) </w:t>
      </w:r>
      <w:r>
        <w:rPr>
          <w:rtl w:val="true"/>
        </w:rPr>
        <w:t>در منابع اهل سنت</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امامت حضرت، تنها در مدارک شیعیان نقل نشده است، بلکه بسیاری ازمنابع اهل سنت نیز از آن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ولادت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چیست؟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نام امامانی است که از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مکرمه اجازه خواستم تا در آن بنگرم، و چون نگریستم، نام تمام امامان را با ذکر ویژگی‌های اسمی هر کدام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جابر، جزئیات آنچه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برای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داشت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روایات فراوانی وجود دارد که در آنها، امام پیشین، با ذکر مشخصات، جانشین پس از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 بسیار و مناسبت‌های گوناگون، به شناساندن امام پس از خویش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این‌گونه روایت‌ها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روایت را یادآور شده است،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و دین‌دارانی که این حدیث را روایت کرده، داود بن کثیر 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پیر و سال‌خورده شده‌ام؛ دستم را بگیر و از آتش نجاتم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امام خود را نشناسم، اهل دوزخ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سرپرستمان کیست؟</w:t>
      </w:r>
      <w:r>
        <w:rPr>
          <w:rFonts w:eastAsia="IRNazanin" w:cs="IRNazanin"/>
          <w:color w:val="111111"/>
          <w:sz w:val="28"/>
          <w:szCs w:val="28"/>
          <w:rtl w:val="true"/>
          <w:lang w:bidi="fa-IR"/>
        </w:rPr>
        <w:t>»</w:t>
      </w:r>
      <w:bookmarkStart w:id="52" w:name="pg4486_26972"/>
    </w:p>
    <w:p>
      <w:pPr>
        <w:pStyle w:val="BookText"/>
        <w:rPr/>
      </w:pPr>
      <w:bookmarkEnd w:id="52"/>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فرزندش،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خواهد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وی در روایت دیگری از مخزومی که مادرش از فرزندان جعفر بن ابی‌طالب بوده و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داشته است،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گِرد آورد و خطاب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شما را گِرد آوردم؟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این فرزندم، جانشین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طلبی دارد، از این فرزندم بازستاند و به هرکس وعده‌ای داده‌ام، انجام دادن آن را از این فرزندم درخواست کند و هرکس خواستار دیدار من باشد، باید با نوشته این فرزندم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خواجه پارسای حنفی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پسرم، بزرگ‌ترین فرزندم و حرف‌شنوترین و مطیع‌ترینِ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وی پیروی کند، هدایت خواهد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بهجت افندی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بزرگ آن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سفارش و وصیت او، پیشوا بوده است</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53" w:name="__RefHeading___Toc504274_3644566090"/>
      <w:bookmarkStart w:id="54" w:name="_Toc20"/>
      <w:bookmarkEnd w:id="53"/>
      <w:r>
        <w:rPr>
          <w:rtl w:val="true"/>
        </w:rPr>
        <w:t>فصل دوم</w:t>
      </w:r>
      <w:r>
        <w:rPr>
          <w:rtl w:val="true"/>
        </w:rPr>
        <w:t xml:space="preserve">: </w:t>
      </w:r>
      <w:r>
        <w:rPr>
          <w:rtl w:val="true"/>
        </w:rPr>
        <w:t>شخصیت علمی امام رضا علیه السلام</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504276_364456609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میان پیشوایان شیعه، امام باقر و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وضعیت زمانی، فرصت بیشتری برای تشکیل جلسات علمی و نشر علوم نبوی صلی الله علیه و آله داشته‌اند، با این حال،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زیبنده وجود مقدس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مناظره‌ها و جلسات علمی و اعتقادی حضرت بوده، که به سبب موقعیت زمانی و مکانی، از چنان اهمیتی برخوردار گردیده، که به عنوان عاِلم آل محمد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تقسیم‌بندی محدثان، از نظر طبقه رجال حدیث، بر اساس دیدگاه اهل سنت، حضرت، در طبقه هشتم قرار می‌گیرد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اگرچه برخی امام را در طبقه دهم دانسته‌اند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بر این اساس ذهبی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صحاح شش‌گانه، تنها ترمذی، ابوداود و ابن ماجه،</w:t>
      </w:r>
      <w:r>
        <w:rPr>
          <w:rStyle w:val="FootnoteAnchor"/>
          <w:rtl w:val="true"/>
        </w:rPr>
        <w:footnoteReference w:id="57"/>
      </w:r>
      <w:r>
        <w:rPr>
          <w:rFonts w:ascii="IRNazanin" w:hAnsi="IRNazanin" w:eastAsia="IRNazanin"/>
          <w:color w:val="111111"/>
          <w:sz w:val="28"/>
          <w:sz w:val="28"/>
          <w:szCs w:val="28"/>
          <w:rtl w:val="true"/>
          <w:lang w:bidi="fa-IR"/>
        </w:rPr>
        <w:t>در کتاب‌های خویش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کرده‌اند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bookmarkStart w:id="57" w:name="pg4486_26975"/>
    </w:p>
    <w:p>
      <w:pPr>
        <w:pStyle w:val="BookText"/>
        <w:rPr/>
      </w:pPr>
      <w:bookmarkEnd w:id="57"/>
      <w:r>
        <w:rPr>
          <w:rFonts w:ascii="IRNazanin" w:hAnsi="IRNazanin" w:eastAsia="IRNazanin"/>
          <w:color w:val="111111"/>
          <w:sz w:val="28"/>
          <w:sz w:val="28"/>
          <w:szCs w:val="28"/>
          <w:rtl w:val="true"/>
          <w:lang w:bidi="fa-IR"/>
        </w:rPr>
        <w:t>پیامبر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خدا می‌نگرد؛ حکیمانه سخن می‌گوید؛ درست‌کار است و اشتباه نمی‌کند؛ داناست؛ جهل و نادانی در او راه ندارد؛ وجود وی سرشار از علم و حکمت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بنابراین، این بزرگوار، مانند نیاکان وارسته‌اش، مقام علمی والایی دارد؛ زیرا ستایش شخصی همانند آخرین پیامبر و فرستاده پروردگار، خود گواه این حقیقت است</w:t>
      </w:r>
      <w:r>
        <w:rPr>
          <w:rFonts w:eastAsia="IRNazanin" w:cs="IRNazanin"/>
          <w:color w:val="111111"/>
          <w:sz w:val="28"/>
          <w:szCs w:val="28"/>
          <w:rtl w:val="true"/>
          <w:lang w:bidi="fa-IR"/>
        </w:rPr>
        <w:t>.</w:t>
      </w:r>
    </w:p>
    <w:p>
      <w:pPr>
        <w:pStyle w:val="Heading3"/>
        <w:numPr>
          <w:ilvl w:val="2"/>
          <w:numId w:val="1"/>
        </w:numPr>
        <w:rPr/>
      </w:pPr>
      <w:bookmarkStart w:id="58" w:name="__RefHeading___Toc504278_3644566090"/>
      <w:bookmarkStart w:id="59" w:name="_Toc22"/>
      <w:bookmarkEnd w:id="58"/>
      <w:r>
        <w:rPr>
          <w:rtl w:val="true"/>
        </w:rPr>
        <w:t>جایگاه علمی امام از دیدگاه اهل سنت</w:t>
      </w:r>
      <w:bookmarkEnd w:id="59"/>
    </w:p>
    <w:p>
      <w:pPr>
        <w:pStyle w:val="BookText"/>
        <w:rPr/>
      </w:pPr>
      <w:r>
        <w:rPr>
          <w:rFonts w:ascii="IRNazanin" w:hAnsi="IRNazanin" w:eastAsia="IRNazanin"/>
          <w:color w:val="111111"/>
          <w:sz w:val="28"/>
          <w:sz w:val="28"/>
          <w:szCs w:val="28"/>
          <w:rtl w:val="true"/>
          <w:lang w:bidi="fa-IR"/>
        </w:rPr>
        <w:t>جایگاه علمی امام از دیدگاه اهل سنت</w:t>
      </w:r>
    </w:p>
    <w:p>
      <w:pPr>
        <w:pStyle w:val="BookText"/>
        <w:rPr/>
      </w:pPr>
      <w:r>
        <w:rPr>
          <w:rFonts w:ascii="IRNazanin" w:hAnsi="IRNazanin" w:eastAsia="IRNazanin"/>
          <w:color w:val="111111"/>
          <w:sz w:val="28"/>
          <w:sz w:val="28"/>
          <w:szCs w:val="28"/>
          <w:rtl w:val="true"/>
          <w:lang w:bidi="fa-IR"/>
        </w:rPr>
        <w:t>دانش گسترده امام، سبب شده است تا موافقان و مخالفانش به عظمت و شخصیت علمی حضرت،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تا چهره علمی امام برای همگان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اعترافات دانشمندان اهل سنت را برای بیان و نشان دادن جایگاه و شخصیت علمی حضرت،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بُستی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و خردورزان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شخصیت‌های برجسته و بزرگوار بنی هاشم به شمار می‌آید و هرگاه حدیثی از او روایت گردد، باید بدان اهمیت داده شود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مورد اطمینان بود و با اینکه بیشتر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نگذشته بود، در مسجد رسول خدا صلی الله علیه و آله فتوا می‌داد و از طبقه هشتم تابعین مدینه به شمار می‌رفت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شخصی را برتر و پرهیزکارتر و آگاه‌تر از علی بن موسی نیافت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بدخشی حنفی به نقل از اباصلت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داناتر از علی بن موسی الرضا ندیدم، و هر اندیشوری آن حضرت را دید، در این سخن با من هم‌عقیده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وارد شد و پس از تعزیت به حضرت، برای درگذشت فرزندش،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والاتر از وصف ما هستی و ما از پند دادن به تو ناتوانیم؛ تو از دانش کافی برخوردار هستی و خداوند به تو تعزیت 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عباس بن محمد بن صولی،</w:t>
      </w:r>
      <w:r>
        <w:rPr>
          <w:rStyle w:val="FootnoteAnchor"/>
          <w:rtl w:val="true"/>
        </w:rPr>
        <w:footnoteReference w:id="65"/>
      </w:r>
      <w:r>
        <w:rPr>
          <w:rFonts w:ascii="IRNazanin" w:hAnsi="IRNazanin" w:eastAsia="IRNazanin"/>
          <w:color w:val="111111"/>
          <w:sz w:val="28"/>
          <w:sz w:val="28"/>
          <w:szCs w:val="28"/>
          <w:rtl w:val="true"/>
          <w:lang w:bidi="fa-IR"/>
        </w:rPr>
        <w:t>که از معاصران آن حضرت است، درباره دانش امام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فردی را آگاه‌تر از وی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حضرت را با پرسش‌های گوناگون می‌آزمود و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پاسخ‌های قانع‌کننده جواب می‌داد</w:t>
      </w:r>
      <w:r>
        <w:rPr>
          <w:rFonts w:eastAsia="IRNazanin" w:cs="IRNazanin"/>
          <w:color w:val="111111"/>
          <w:sz w:val="28"/>
          <w:szCs w:val="28"/>
          <w:rtl w:val="true"/>
          <w:lang w:bidi="fa-IR"/>
        </w:rPr>
        <w:t>...».</w:t>
      </w:r>
      <w:r>
        <w:rPr>
          <w:rStyle w:val="FootnoteAnchor"/>
          <w:rtl w:val="true"/>
        </w:rPr>
        <w:footnoteReference w:id="6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علمی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بیست و چند ساله بود، در مسجد رسول</w:t>
      </w:r>
    </w:p>
    <w:p>
      <w:pPr>
        <w:pStyle w:val="BookText"/>
        <w:rPr/>
      </w:pPr>
      <w:r>
        <w:rPr>
          <w:rFonts w:ascii="IRNazanin" w:hAnsi="IRNazanin" w:eastAsia="IRNazanin"/>
          <w:color w:val="111111"/>
          <w:sz w:val="28"/>
          <w:sz w:val="28"/>
          <w:szCs w:val="28"/>
          <w:rtl w:val="true"/>
          <w:lang w:bidi="fa-IR"/>
        </w:rPr>
        <w:t>خدا صلی الله علیه و آله می‌نشست و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حدیث،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ابی‌ایاس، نصر بن علی جهنی و محمد بن رافع قشیری، از آن حضرت روایت نقل کرده‌اند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ابن ماکولای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موسی بن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علم و دانش و فضیلت از برجستگان خاندانش به شمار می‌آمد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سمعانی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دانشوران و اهل فضل و کمال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ابن نجار بغدادی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از چنان جایگاه علمی و دینی والایی برخوردار بود که در بیست و چند سالگی، در مسجد رسول خدا صلی الله علیه و آله فتوا می‌داد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ابن ابی‌الحدید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بزرگان و عالمان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همین دیدگاه را ابن جوزی نیز یادآور شده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موصلی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موسی، احادیث بسیاری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بینش و فهم روایت، بسیار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و دانش، شخصیتی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بردباری قرار داشت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جوینی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پاک و معصوم، آگاه به حقیقت علوم، دانا به امور پیچیده و نهانی، و خبردهنده از آینده و گذشته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ذهبی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بزرگ،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دانش و دیانت و بزرگواری، از جایگاه ویژه‌ای برخوردار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بیان او بسیار بود و در دل‌های مردم نفوذ داشت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زرندی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پسر موسی، ملقب به رضا، از دانشمندان زاهد و نیک و اولیای حکیم و نیکو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عطاء‌الله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زبان خودشان سخن می‌گفت و خود، از فصیح‌ترین مردمان و داناترین آنان به همه زبان‌ها به شمار می‌رفت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راستگو و از بزرگان طبقه دهم بود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از امامان بزرگ و مشعل‌های فروزان امت، از اهل بیت نبوت، معدن علم و عرفان، و بخشش و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بلندجایگاه و نامش شهره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بسیاری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بهجت افندی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علوم نبوت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عالم به اسرار مکنونات، و عواقب امور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صعیدی مصری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در دانش و تقوا، جایگاه والایی داشته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زرکلی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اعتقاد شیعیان، هشتمین امام از پیشوایان دوازده‌گانه آنان و از بزرگواران و دانشوران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محمدامین ضَنّامی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ملقب به رضا، هشتمین پیشوای دوازده امامیان نزد آنان است که از بزرگان و عالمان اهل بیت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عبدالسلام تَرمانینی در کتاب خود اذعان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رضا، بنا بر عقیده شیعه امامیه، هشتمین پیشوای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برجستگان اهل بیت و دانشوران آنان، به شمار می‌رود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کامل مصطفی شیبی آورده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جدّ و پدرش، با علم و دانش سروکار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عبدالله بن جعفر حمیری روایت کرده،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پانزده هزار مسئله پاسخ گفته است، و این ماجرا پیش از اتفاق مردم بر برتری</w:t>
      </w:r>
      <w:bookmarkStart w:id="60" w:name="pg4486_26980"/>
    </w:p>
    <w:p>
      <w:pPr>
        <w:pStyle w:val="BookText"/>
        <w:rPr/>
      </w:pPr>
      <w:bookmarkEnd w:id="60"/>
      <w:r>
        <w:rPr>
          <w:rFonts w:ascii="IRNazanin" w:hAnsi="IRNazanin" w:eastAsia="IRNazanin"/>
          <w:color w:val="111111"/>
          <w:sz w:val="28"/>
          <w:sz w:val="28"/>
          <w:szCs w:val="28"/>
          <w:rtl w:val="true"/>
          <w:lang w:bidi="fa-IR"/>
        </w:rPr>
        <w:t>علمی او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علم، نمونه جدش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نظریاتی پیرامون امامت و علامات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صحیفه‌ای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روایات را از پدرانش، از پیامبر آورده است؛ که در سند تمام آنها، قشیری هست</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61" w:name="__RefHeading___Toc504280_3644566090"/>
      <w:bookmarkStart w:id="62" w:name="_Toc23"/>
      <w:bookmarkEnd w:id="61"/>
      <w:r>
        <w:rPr>
          <w:rtl w:val="true"/>
        </w:rPr>
        <w:t>فصل سوم</w:t>
      </w:r>
      <w:r>
        <w:rPr>
          <w:rtl w:val="true"/>
        </w:rPr>
        <w:t xml:space="preserve">: </w:t>
      </w:r>
      <w:r>
        <w:rPr>
          <w:rtl w:val="true"/>
        </w:rPr>
        <w:t>پیشگویی‌ها و کرامات امام رضا علیه السلام</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504282_3644566090"/>
      <w:bookmarkStart w:id="64" w:name="_Toc24"/>
      <w:bookmarkEnd w:id="63"/>
      <w:r>
        <w:rPr>
          <w:rtl w:val="true"/>
        </w:rPr>
        <w:t>اشاره</w:t>
      </w:r>
      <w:bookmarkStart w:id="65" w:name="pg4486_26982"/>
      <w:bookmarkEnd w:id="64"/>
    </w:p>
    <w:p>
      <w:pPr>
        <w:pStyle w:val="BookText"/>
        <w:rPr/>
      </w:pPr>
      <w:bookmarkEnd w:id="65"/>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 و کرامات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w:t>
      </w:r>
    </w:p>
    <w:p>
      <w:pPr>
        <w:pStyle w:val="Heading3"/>
        <w:numPr>
          <w:ilvl w:val="2"/>
          <w:numId w:val="1"/>
        </w:numPr>
        <w:rPr/>
      </w:pPr>
      <w:bookmarkStart w:id="66" w:name="__RefHeading___Toc504284_3644566090"/>
      <w:bookmarkStart w:id="67" w:name="_Toc25"/>
      <w:bookmarkEnd w:id="66"/>
      <w:r>
        <w:rPr>
          <w:rtl w:val="true"/>
        </w:rPr>
        <w:t>الف</w:t>
      </w:r>
      <w:r>
        <w:rPr>
          <w:rtl w:val="true"/>
        </w:rPr>
        <w:t xml:space="preserve">) </w:t>
      </w:r>
      <w:r>
        <w:rPr>
          <w:rtl w:val="true"/>
        </w:rPr>
        <w:t>پیشگویی‌ها</w:t>
      </w:r>
      <w:bookmarkEnd w:id="67"/>
    </w:p>
    <w:p>
      <w:pPr>
        <w:pStyle w:val="Heading4"/>
        <w:numPr>
          <w:ilvl w:val="3"/>
          <w:numId w:val="1"/>
        </w:numPr>
        <w:rPr/>
      </w:pPr>
      <w:bookmarkStart w:id="68" w:name="__RefHeading___Toc504286_3644566090"/>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p>
    <w:p>
      <w:pPr>
        <w:pStyle w:val="BookText"/>
        <w:rPr/>
      </w:pPr>
      <w:r>
        <w:rPr>
          <w:rFonts w:ascii="IRNazanin" w:hAnsi="IRNazanin" w:eastAsia="IRNazanin"/>
          <w:color w:val="111111"/>
          <w:sz w:val="28"/>
          <w:sz w:val="28"/>
          <w:szCs w:val="28"/>
          <w:rtl w:val="true"/>
          <w:lang w:bidi="fa-IR"/>
        </w:rPr>
        <w:t>بررسی هر یک از ابعاد شخصیتی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پیشگویی‌های حضرت درباره مسائل گوناگون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نشدن هارون بر امام</w:t>
      </w:r>
    </w:p>
    <w:p>
      <w:pPr>
        <w:pStyle w:val="BookText"/>
        <w:rPr/>
      </w:pPr>
      <w:r>
        <w:rPr>
          <w:rFonts w:ascii="IRNazanin" w:hAnsi="IRNazanin" w:eastAsia="IRNazanin"/>
          <w:color w:val="111111"/>
          <w:sz w:val="28"/>
          <w:sz w:val="28"/>
          <w:szCs w:val="28"/>
          <w:rtl w:val="true"/>
          <w:lang w:bidi="fa-IR"/>
        </w:rPr>
        <w:t>صفوان بن یحیی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امامت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توطئه‌های هارون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آگاهی امام رسانیدیم؛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تلاش خود را انجام می‌دهد، ولی کاری از پیش نخواهد برد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صفوان در روایت دیگری نقل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مورد اعتماد، برای من نقل کرد که یحیی بن خالد برمکی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قصد تحریک هارون را داشت، ولی هارون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پدرش انجام دادیم، بس است؛ آیا می‌خواهی همه</w:t>
      </w:r>
      <w:bookmarkStart w:id="70" w:name="pg4486_26983"/>
    </w:p>
    <w:p>
      <w:pPr>
        <w:pStyle w:val="BookText"/>
        <w:rPr/>
      </w:pPr>
      <w:bookmarkEnd w:id="70"/>
      <w:r>
        <w:rPr>
          <w:rFonts w:ascii="IRNazanin" w:hAnsi="IRNazanin" w:eastAsia="IRNazanin"/>
          <w:color w:val="111111"/>
          <w:sz w:val="28"/>
          <w:sz w:val="28"/>
          <w:szCs w:val="28"/>
          <w:rtl w:val="true"/>
          <w:lang w:bidi="fa-IR"/>
        </w:rPr>
        <w:t>آنان را بکشیم؟</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71" w:name="__RefHeading___Toc504288_3644566090"/>
      <w:bookmarkStart w:id="72" w:name="_Toc27"/>
      <w:bookmarkEnd w:id="71"/>
      <w:r>
        <w:rPr>
          <w:rtl w:val="true"/>
        </w:rPr>
        <w:t>کشته شدن امین به دست مأمون</w:t>
      </w:r>
      <w:bookmarkEnd w:id="72"/>
    </w:p>
    <w:p>
      <w:pPr>
        <w:pStyle w:val="BookText"/>
        <w:rPr/>
      </w:pPr>
      <w:r>
        <w:rPr>
          <w:rFonts w:ascii="IRNazanin" w:hAnsi="IRNazanin" w:eastAsia="IRNazanin"/>
          <w:color w:val="111111"/>
          <w:sz w:val="28"/>
          <w:sz w:val="28"/>
          <w:szCs w:val="28"/>
          <w:rtl w:val="true"/>
          <w:lang w:bidi="fa-IR"/>
        </w:rPr>
        <w:t>کشته شدن امین به دست مأمون</w:t>
      </w:r>
    </w:p>
    <w:p>
      <w:pPr>
        <w:pStyle w:val="BookText"/>
        <w:rPr/>
      </w:pPr>
      <w:r>
        <w:rPr>
          <w:rFonts w:ascii="IRNazanin" w:hAnsi="IRNazanin" w:eastAsia="IRNazanin"/>
          <w:color w:val="111111"/>
          <w:sz w:val="28"/>
          <w:sz w:val="28"/>
          <w:szCs w:val="28"/>
          <w:rtl w:val="true"/>
          <w:lang w:bidi="fa-IR"/>
        </w:rPr>
        <w:t>حسین بن یسار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امین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هارون، محمد بن هارون را خواهد کشت؟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عبدالله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پیشگویی امام چنین شد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73" w:name="__RefHeading___Toc504290_3644566090"/>
      <w:bookmarkStart w:id="74" w:name="_Toc28"/>
      <w:bookmarkEnd w:id="73"/>
      <w:r>
        <w:rPr>
          <w:rtl w:val="true"/>
        </w:rPr>
        <w:t>در راه بودن دو فرزند</w:t>
      </w:r>
      <w:bookmarkEnd w:id="74"/>
    </w:p>
    <w:p>
      <w:pPr>
        <w:pStyle w:val="BookText"/>
        <w:rPr/>
      </w:pPr>
      <w:r>
        <w:rPr>
          <w:rFonts w:ascii="IRNazanin" w:hAnsi="IRNazanin" w:eastAsia="IRNazanin"/>
          <w:color w:val="111111"/>
          <w:sz w:val="28"/>
          <w:sz w:val="28"/>
          <w:szCs w:val="28"/>
          <w:rtl w:val="true"/>
          <w:lang w:bidi="fa-IR"/>
        </w:rPr>
        <w:t>در راه بودن دو فرزند</w:t>
      </w:r>
    </w:p>
    <w:p>
      <w:pPr>
        <w:pStyle w:val="BookText"/>
        <w:rPr/>
      </w:pPr>
      <w:r>
        <w:rPr>
          <w:rFonts w:ascii="IRNazanin" w:hAnsi="IRNazanin" w:eastAsia="IRNazanin"/>
          <w:color w:val="111111"/>
          <w:sz w:val="28"/>
          <w:sz w:val="28"/>
          <w:szCs w:val="28"/>
          <w:rtl w:val="true"/>
          <w:lang w:bidi="fa-IR"/>
        </w:rPr>
        <w:t>بکر بن صالح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خواهر محمد بن سنان، از خواص و شیعیان شما،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دعا کنید، خداوند فرزند پسری به من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بیرون رفتم و تصمیم من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را محمد و دیگری را علی خواهم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مرا فرا خواند و بدون اینکه از من چیزی بپرسد،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یکی را علی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رسیدم، همسرم یک پسر و یک دختر به دنیا آورده بود، و همان نام‌هایی را که امام گفته بود، برای آنان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 عمرو چیست؟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 بزرگت امّ عمرو بود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75" w:name="__RefHeading___Toc504292_3644566090"/>
      <w:bookmarkStart w:id="76" w:name="_Toc29"/>
      <w:bookmarkEnd w:id="75"/>
      <w:r>
        <w:rPr>
          <w:rtl w:val="true"/>
        </w:rPr>
        <w:t>فرماندار شدن جعفر علوی</w:t>
      </w:r>
      <w:bookmarkEnd w:id="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شدن جعفر علوی</w:t>
      </w:r>
      <w:bookmarkStart w:id="77" w:name="pg4486_26984"/>
    </w:p>
    <w:p>
      <w:pPr>
        <w:pStyle w:val="BookText"/>
        <w:rPr/>
      </w:pPr>
      <w:bookmarkEnd w:id="77"/>
      <w:r>
        <w:rPr>
          <w:rFonts w:ascii="IRNazanin" w:hAnsi="IRNazanin" w:eastAsia="IRNazanin"/>
          <w:color w:val="111111"/>
          <w:sz w:val="28"/>
          <w:sz w:val="28"/>
          <w:szCs w:val="28"/>
          <w:rtl w:val="true"/>
          <w:lang w:bidi="fa-IR"/>
        </w:rPr>
        <w:t>حسین بن موسی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بنی هاشم، پیرامون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جعفر بن عمر علوی با قیافه‌ای فقیرانه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با نگاه مسخره‌آمیز به وی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خواهید دید که زندگی او تغییر کرده، و اموالش زیاد شده، و خادمانش بسیار گردیده است، و ظاهرش آراسته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ماه، او والی و فرماندار مدینه شد و زندگی‌اش همان‌گونه که امام گفته بود، تغییر کرد و از آن پس، جعفر بن عمر علوی از کنار ما زیاد می‌گذشت و پیرامونش خدمتکاران فراوانی بودند که پیشاپیش او حرکت می‌کردند و ما برای او برمی‌خاستیم، به او احترام می‌گذاردیم و برایش دعا می‌کردیم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78" w:name="__RefHeading___Toc504294_3644566090"/>
      <w:bookmarkStart w:id="79" w:name="_Toc30"/>
      <w:bookmarkEnd w:id="78"/>
      <w:r>
        <w:rPr>
          <w:rtl w:val="true"/>
        </w:rPr>
        <w:t>جانشین امام</w:t>
      </w:r>
      <w:r>
        <w:rPr>
          <w:rtl w:val="true"/>
        </w:rPr>
        <w:t>(</w:t>
      </w:r>
      <w:r>
        <w:rPr>
          <w:rtl w:val="true"/>
        </w:rPr>
        <w:t>ع</w:t>
      </w:r>
      <w:r>
        <w:rPr>
          <w:rtl w:val="true"/>
        </w:rPr>
        <w:t>)</w:t>
      </w:r>
      <w:bookmarkEnd w:id="79"/>
    </w:p>
    <w:p>
      <w:pPr>
        <w:pStyle w:val="BookText"/>
        <w:rPr/>
      </w:pPr>
      <w:r>
        <w:rPr>
          <w:rFonts w:ascii="IRNazanin" w:hAnsi="IRNazanin" w:eastAsia="IRNazanin"/>
          <w:color w:val="111111"/>
          <w:sz w:val="28"/>
          <w:sz w:val="28"/>
          <w:szCs w:val="28"/>
          <w:rtl w:val="true"/>
          <w:lang w:bidi="fa-IR"/>
        </w:rPr>
        <w:t>جانشین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یاران خاص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حسین واسطی،</w:t>
      </w:r>
      <w:r>
        <w:rPr>
          <w:rStyle w:val="FootnoteAnchor"/>
          <w:rtl w:val="true"/>
        </w:rPr>
        <w:footnoteReference w:id="92"/>
      </w:r>
      <w:r>
        <w:rPr>
          <w:rFonts w:ascii="IRNazanin" w:hAnsi="IRNazanin" w:eastAsia="IRNazanin"/>
          <w:color w:val="111111"/>
          <w:sz w:val="28"/>
          <w:sz w:val="28"/>
          <w:szCs w:val="28"/>
          <w:rtl w:val="true"/>
          <w:lang w:bidi="fa-IR"/>
        </w:rPr>
        <w:t>یکی از پیشوایان فرقه واقفیه، به ما اصرار فراوان کرد تا واسطه شویم 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اجازه دیدار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وی اجازه دیدار داد، وی نزد آن حضرت آمد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 شما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من مشخص شده است که شما امام نیستی</w:t>
      </w:r>
      <w:r>
        <w:rPr>
          <w:rFonts w:eastAsia="IRNazanin" w:cs="IRNazanin"/>
          <w:color w:val="111111"/>
          <w:sz w:val="28"/>
          <w:szCs w:val="28"/>
          <w:rtl w:val="true"/>
          <w:lang w:bidi="fa-IR"/>
        </w:rPr>
        <w:t>.»</w:t>
      </w:r>
      <w:bookmarkStart w:id="80" w:name="pg4486_26985"/>
    </w:p>
    <w:p>
      <w:pPr>
        <w:pStyle w:val="BookText"/>
        <w:rPr/>
      </w:pPr>
      <w:bookmarkEnd w:id="80"/>
      <w:r>
        <w:rPr>
          <w:rFonts w:ascii="IRNazanin" w:hAnsi="IRNazanin" w:eastAsia="IRNazanin"/>
          <w:color w:val="111111"/>
          <w:sz w:val="28"/>
          <w:sz w:val="28"/>
          <w:szCs w:val="28"/>
          <w:rtl w:val="true"/>
          <w:lang w:bidi="fa-IR"/>
        </w:rPr>
        <w:t>امام لحظه‌ای درنگ کرد؛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دریافتی که من امام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ابوعبدالله،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به ما رسیده است که امام عقیم نیست؛ با اینکه شما به این سن و سال رسیده‌ای و از فرزند بی‌بهره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درنگی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پایان این سال، خدای متعال به من پسری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یکی از راویان این حدیث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سال، تمام نشده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81" w:name="__RefHeading___Toc504296_3644566090"/>
      <w:bookmarkStart w:id="82" w:name="_Toc31"/>
      <w:bookmarkEnd w:id="81"/>
      <w:r>
        <w:rPr>
          <w:rtl w:val="true"/>
        </w:rPr>
        <w:t>سقوط برمکیان</w:t>
      </w:r>
      <w:bookmarkEnd w:id="82"/>
    </w:p>
    <w:p>
      <w:pPr>
        <w:pStyle w:val="BookText"/>
        <w:rPr/>
      </w:pPr>
      <w:r>
        <w:rPr>
          <w:rFonts w:ascii="IRNazanin" w:hAnsi="IRNazanin" w:eastAsia="IRNazanin"/>
          <w:color w:val="111111"/>
          <w:sz w:val="28"/>
          <w:sz w:val="28"/>
          <w:szCs w:val="28"/>
          <w:rtl w:val="true"/>
          <w:lang w:bidi="fa-IR"/>
        </w:rPr>
        <w:t>سقوط برمکیان</w:t>
      </w:r>
    </w:p>
    <w:p>
      <w:pPr>
        <w:pStyle w:val="BookText"/>
        <w:rPr/>
      </w:pPr>
      <w:r>
        <w:rPr>
          <w:rFonts w:ascii="IRNazanin" w:hAnsi="IRNazanin" w:eastAsia="IRNazanin"/>
          <w:color w:val="111111"/>
          <w:sz w:val="28"/>
          <w:sz w:val="28"/>
          <w:szCs w:val="28"/>
          <w:rtl w:val="true"/>
          <w:lang w:bidi="fa-IR"/>
        </w:rPr>
        <w:t>یکی از راویان، به نام مسافر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مِنا،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یحیی بن خالد برمکی که به سبب گرد و غبار، صورتش پوشیده 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چه بیچاره‌اند؛ نمی‌دانند در این سال برای آنان چه اتفاقی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برمکیان سقوط کردند و پیشگویی امام روی داد</w:t>
      </w:r>
      <w:r>
        <w:rPr>
          <w:rFonts w:eastAsia="IRNazanin" w:cs="IRNazanin"/>
          <w:color w:val="111111"/>
          <w:sz w:val="28"/>
          <w:szCs w:val="28"/>
          <w:rtl w:val="true"/>
          <w:lang w:bidi="fa-IR"/>
        </w:rPr>
        <w:t>... .</w:t>
      </w:r>
      <w:r>
        <w:rPr>
          <w:rStyle w:val="FootnoteAnchor"/>
          <w:rtl w:val="true"/>
        </w:rPr>
        <w:footnoteReference w:id="94"/>
      </w:r>
    </w:p>
    <w:p>
      <w:pPr>
        <w:pStyle w:val="Heading4"/>
        <w:numPr>
          <w:ilvl w:val="3"/>
          <w:numId w:val="1"/>
        </w:numPr>
        <w:rPr/>
      </w:pPr>
      <w:bookmarkStart w:id="83" w:name="__RefHeading___Toc504298_3644566090"/>
      <w:bookmarkStart w:id="84" w:name="_Toc32"/>
      <w:bookmarkEnd w:id="83"/>
      <w:r>
        <w:rPr>
          <w:rtl w:val="true"/>
        </w:rPr>
        <w:t>آگاهی از خواسته‌های درونی</w:t>
      </w:r>
      <w:bookmarkEnd w:id="84"/>
    </w:p>
    <w:p>
      <w:pPr>
        <w:pStyle w:val="BookText"/>
        <w:rPr/>
      </w:pPr>
      <w:r>
        <w:rPr>
          <w:rFonts w:ascii="IRNazanin" w:hAnsi="IRNazanin" w:eastAsia="IRNazanin"/>
          <w:color w:val="111111"/>
          <w:sz w:val="28"/>
          <w:sz w:val="28"/>
          <w:szCs w:val="28"/>
          <w:rtl w:val="true"/>
          <w:lang w:bidi="fa-IR"/>
        </w:rPr>
        <w:t>آگاهی از خواسته‌های درونی</w:t>
      </w:r>
    </w:p>
    <w:p>
      <w:pPr>
        <w:pStyle w:val="BookText"/>
        <w:rPr/>
      </w:pPr>
      <w:r>
        <w:rPr>
          <w:rFonts w:ascii="IRNazanin" w:hAnsi="IRNazanin" w:eastAsia="IRNazanin"/>
          <w:color w:val="111111"/>
          <w:sz w:val="28"/>
          <w:sz w:val="28"/>
          <w:szCs w:val="28"/>
          <w:rtl w:val="true"/>
          <w:lang w:bidi="fa-IR"/>
        </w:rPr>
        <w:t>یکی از نزدیکان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ریان بن صلت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اجازه دیدار بگیری؛ امیدوارم از جامه‌های خود یکی را به من بدهد و از آن درهم‌هایی که نام آن حضرت بر آنان ضرب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من عطا فرماید</w:t>
      </w:r>
      <w:r>
        <w:rPr>
          <w:rFonts w:eastAsia="IRNazanin" w:cs="IRNazanin"/>
          <w:color w:val="111111"/>
          <w:sz w:val="28"/>
          <w:szCs w:val="28"/>
          <w:rtl w:val="true"/>
          <w:lang w:bidi="fa-IR"/>
        </w:rPr>
        <w:t>».</w:t>
      </w:r>
      <w:bookmarkStart w:id="85" w:name="pg4486_26986"/>
    </w:p>
    <w:p>
      <w:pPr>
        <w:pStyle w:val="BookText"/>
        <w:rPr/>
      </w:pPr>
      <w:bookmarkEnd w:id="85"/>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آمدم و هنوز لب به سخن نگشوده بودم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صلت می‌خواهد نزد ما بیاید و امیدوار است که به او جامه‌ای بدهم و از در‌هم‌هایی که به نام ما زده‌اند، چیزی به او دهیم؛ بگذارید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حضور امام رسید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فرمود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86" w:name="__RefHeading___Toc504300_3644566090"/>
      <w:bookmarkStart w:id="87" w:name="_Toc33"/>
      <w:bookmarkEnd w:id="86"/>
      <w:r>
        <w:rPr>
          <w:rtl w:val="true"/>
        </w:rPr>
        <w:t>آرامگاه امام و هارون</w:t>
      </w:r>
      <w:bookmarkEnd w:id="87"/>
    </w:p>
    <w:p>
      <w:pPr>
        <w:pStyle w:val="BookText"/>
        <w:rPr/>
      </w:pPr>
      <w:r>
        <w:rPr>
          <w:rFonts w:ascii="IRNazanin" w:hAnsi="IRNazanin" w:eastAsia="IRNazanin"/>
          <w:color w:val="111111"/>
          <w:sz w:val="28"/>
          <w:sz w:val="28"/>
          <w:szCs w:val="28"/>
          <w:rtl w:val="true"/>
          <w:lang w:bidi="fa-IR"/>
        </w:rPr>
        <w:t>آرامگاه امام و هارون</w:t>
      </w:r>
    </w:p>
    <w:p>
      <w:pPr>
        <w:pStyle w:val="BookText"/>
        <w:rPr/>
      </w:pPr>
      <w:r>
        <w:rPr>
          <w:rFonts w:ascii="IRNazanin" w:hAnsi="IRNazanin" w:eastAsia="IRNazanin"/>
          <w:color w:val="111111"/>
          <w:sz w:val="28"/>
          <w:sz w:val="28"/>
          <w:szCs w:val="28"/>
          <w:rtl w:val="true"/>
          <w:lang w:bidi="fa-IR"/>
        </w:rPr>
        <w:t>موسی بن عمران</w:t>
      </w:r>
      <w:r>
        <w:rPr>
          <w:rStyle w:val="FootnoteAnchor"/>
          <w:rtl w:val="true"/>
        </w:rPr>
        <w:footnoteReference w:id="96"/>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مدینه دیدم و هارون مشغول سخنرانی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خواهی دید که من و هارون در یک جا به خاک سپرده می‌شویم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حمزة بن جعفر ارجانی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از یک در مسجدالحرام و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دیگر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به هارون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توس، خانه‌های ما از تو چه اندازه دور است، ولی محل دیدارمان چه اندازه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جا گِرد خواهی آورد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همچنین در ماجرای پیشگویی درباره سقوط برمکیان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شگفت‌آورتر، من و هارون هستیم که شبیه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 و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سخن امام را در مورد هارون نفهمیدم، تا اینکه امام درگذشت و در کنار هارون به خاک سپرده 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504302_3644566090"/>
      <w:bookmarkStart w:id="89" w:name="_Toc34"/>
      <w:bookmarkEnd w:id="88"/>
      <w:r>
        <w:rPr>
          <w:rtl w:val="true"/>
        </w:rPr>
        <w:t>ناپایداری ولایت‌عهدی</w:t>
      </w:r>
      <w:bookmarkStart w:id="90" w:name="pg4486_26987"/>
      <w:bookmarkEnd w:id="89"/>
    </w:p>
    <w:p>
      <w:pPr>
        <w:pStyle w:val="BookText"/>
        <w:rPr/>
      </w:pPr>
      <w:bookmarkEnd w:id="90"/>
      <w:r>
        <w:rPr>
          <w:rFonts w:ascii="IRNazanin" w:hAnsi="IRNazanin" w:eastAsia="IRNazanin"/>
          <w:color w:val="111111"/>
          <w:sz w:val="28"/>
          <w:sz w:val="28"/>
          <w:szCs w:val="28"/>
          <w:rtl w:val="true"/>
          <w:lang w:bidi="fa-IR"/>
        </w:rPr>
        <w:t>ناپایداری ولایت‌عهدی</w:t>
      </w:r>
    </w:p>
    <w:p>
      <w:pPr>
        <w:pStyle w:val="BookText"/>
        <w:rPr/>
      </w:pPr>
      <w:r>
        <w:rPr>
          <w:rFonts w:ascii="IRNazanin" w:hAnsi="IRNazanin" w:eastAsia="IRNazanin"/>
          <w:color w:val="111111"/>
          <w:sz w:val="28"/>
          <w:sz w:val="28"/>
          <w:szCs w:val="28"/>
          <w:rtl w:val="true"/>
          <w:lang w:bidi="fa-IR"/>
        </w:rPr>
        <w:t>مدائنی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بیعت ولایت‌عهدی نشست و لباس مخصوص را پوشید و سخنرانان به سخن پرداختند، به سوی یکی از یاران خود نگریست که از این ماجرای ولایت‌عهدی امام، بسیار اظهار خوش‌حالی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اشاره، او را نزد خود فراخواند و آرام در گوش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خود را به این ولایت‌عهدی مشغول مکن و به آن دل مبند و خوش‌حالی مکن؛ زیرا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ماندنی نیست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91" w:name="__RefHeading___Toc504304_3644566090"/>
      <w:bookmarkStart w:id="92" w:name="_Toc35"/>
      <w:bookmarkEnd w:id="91"/>
      <w:r>
        <w:rPr>
          <w:rtl w:val="true"/>
        </w:rPr>
        <w:t>سفر بی‌باز گشت</w:t>
      </w:r>
      <w:bookmarkEnd w:id="92"/>
    </w:p>
    <w:p>
      <w:pPr>
        <w:pStyle w:val="BookText"/>
        <w:rPr/>
      </w:pPr>
      <w:r>
        <w:rPr>
          <w:rFonts w:ascii="IRNazanin" w:hAnsi="IRNazanin" w:eastAsia="IRNazanin"/>
          <w:color w:val="111111"/>
          <w:sz w:val="28"/>
          <w:sz w:val="28"/>
          <w:szCs w:val="28"/>
          <w:rtl w:val="true"/>
          <w:lang w:bidi="fa-IR"/>
        </w:rPr>
        <w:t>سفر بی‌باز گشت</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مرا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فراخواندند، همه خانواده‌ام را گرد آوردم و به آنان سفارش کردم، بلند بر من گریه کنید، به گونه‌ای که صدایتان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دوازده هزار درهم میان آنان تقسیم کردم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سوی شما باز نخواهم گشت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93" w:name="__RefHeading___Toc504306_3644566090"/>
      <w:bookmarkStart w:id="94" w:name="_Toc36"/>
      <w:bookmarkEnd w:id="93"/>
      <w:r>
        <w:rPr>
          <w:rtl w:val="true"/>
        </w:rPr>
        <w:t>آخرین پیشگویی</w:t>
      </w:r>
      <w:bookmarkEnd w:id="94"/>
    </w:p>
    <w:p>
      <w:pPr>
        <w:pStyle w:val="BookText"/>
        <w:rPr/>
      </w:pPr>
      <w:r>
        <w:rPr>
          <w:rFonts w:ascii="IRNazanin" w:hAnsi="IRNazanin" w:eastAsia="IRNazanin"/>
          <w:color w:val="111111"/>
          <w:sz w:val="28"/>
          <w:sz w:val="28"/>
          <w:szCs w:val="28"/>
          <w:rtl w:val="true"/>
          <w:lang w:bidi="fa-IR"/>
        </w:rPr>
        <w:t>آخرین پیشگویی</w:t>
      </w:r>
    </w:p>
    <w:p>
      <w:pPr>
        <w:pStyle w:val="BookText"/>
        <w:rPr/>
      </w:pPr>
      <w:r>
        <w:rPr>
          <w:rFonts w:ascii="IRNazanin" w:hAnsi="IRNazanin" w:eastAsia="IRNazanin"/>
          <w:color w:val="111111"/>
          <w:sz w:val="28"/>
          <w:sz w:val="28"/>
          <w:szCs w:val="28"/>
          <w:rtl w:val="true"/>
          <w:lang w:bidi="fa-IR"/>
        </w:rPr>
        <w:t>آخرین پیشگویی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گردیده پیرامون شهادت خود و چگونگی جزئیات آن است که به طور خلاصه یادآور می‌شویم و در فصل مربوط به شهادت امام در این راستا بیشتر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مرگش خبر داد که به او انگور یا انار می‌خورانند، که بر اثر آن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می‌خواهد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bookmarkStart w:id="95" w:name="pg4486_26988"/>
    </w:p>
    <w:p>
      <w:pPr>
        <w:pStyle w:val="BookText"/>
        <w:rPr/>
      </w:pPr>
      <w:bookmarkEnd w:id="95"/>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هارون دفن کند، ولی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رخ داد، همان‌گونه که وی از آنها خبر داده بود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96" w:name="__RefHeading___Toc504308_3644566090"/>
      <w:bookmarkStart w:id="97" w:name="_Toc37"/>
      <w:bookmarkEnd w:id="96"/>
      <w:r>
        <w:rPr>
          <w:rtl w:val="true"/>
        </w:rPr>
        <w:t>ب</w:t>
      </w:r>
      <w:r>
        <w:rPr>
          <w:rtl w:val="true"/>
        </w:rPr>
        <w:t xml:space="preserve">) </w:t>
      </w:r>
      <w:r>
        <w:rPr>
          <w:rtl w:val="true"/>
        </w:rPr>
        <w:t>کرامات</w:t>
      </w:r>
      <w:bookmarkEnd w:id="97"/>
    </w:p>
    <w:p>
      <w:pPr>
        <w:pStyle w:val="Heading4"/>
        <w:numPr>
          <w:ilvl w:val="3"/>
          <w:numId w:val="1"/>
        </w:numPr>
        <w:rPr/>
      </w:pPr>
      <w:bookmarkStart w:id="98" w:name="__RefHeading___Toc504310_3644566090"/>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w:t>
      </w:r>
    </w:p>
    <w:p>
      <w:pPr>
        <w:pStyle w:val="BookText"/>
        <w:rPr/>
      </w:pPr>
      <w:r>
        <w:rPr>
          <w:rFonts w:ascii="IRNazanin" w:hAnsi="IRNazanin" w:eastAsia="IRNazanin"/>
          <w:color w:val="111111"/>
          <w:sz w:val="28"/>
          <w:sz w:val="28"/>
          <w:szCs w:val="28"/>
          <w:rtl w:val="true"/>
          <w:lang w:bidi="fa-IR"/>
        </w:rPr>
        <w:t>آگاهی امام به زبان‌های گوناگون</w:t>
      </w:r>
    </w:p>
    <w:p>
      <w:pPr>
        <w:pStyle w:val="BookText"/>
        <w:rPr/>
      </w:pPr>
      <w:r>
        <w:rPr>
          <w:rFonts w:ascii="IRNazanin" w:hAnsi="IRNazanin" w:eastAsia="IRNazanin"/>
          <w:color w:val="111111"/>
          <w:sz w:val="28"/>
          <w:sz w:val="28"/>
          <w:szCs w:val="28"/>
          <w:rtl w:val="true"/>
          <w:lang w:bidi="fa-IR"/>
        </w:rPr>
        <w:t>یکی دیگر از مظاهر شخصیت علمی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شگفتی اطرافیان و شاهدان شد، آشنایی کامل آن حضرت به زبان‌های گوناگون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زبان خودشان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وی فصیح‌ترین مردم و داناترین آنان به هر زبان و فرهنگی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 شگفتم از این همه اِشراف و تسلط شما به زبان‌های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مردم هستم، چگونه می‌شود، خداوند فردی را حجت بر مردم قرار دهد، ولی او زبان آنان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آن چیزی جز شناخت زبان‌ها نیست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00" w:name="__RefHeading___Toc504312_3644566090"/>
      <w:bookmarkStart w:id="101" w:name="_Toc39"/>
      <w:bookmarkEnd w:id="100"/>
      <w:r>
        <w:rPr>
          <w:rtl w:val="true"/>
        </w:rPr>
        <w:t>سخن گفتن امام به زبان زاید سِندی</w:t>
      </w:r>
      <w:bookmarkEnd w:id="101"/>
    </w:p>
    <w:p>
      <w:pPr>
        <w:pStyle w:val="BookText"/>
        <w:rPr/>
      </w:pPr>
      <w:r>
        <w:rPr>
          <w:rFonts w:ascii="IRNazanin" w:hAnsi="IRNazanin" w:eastAsia="IRNazanin"/>
          <w:color w:val="111111"/>
          <w:sz w:val="28"/>
          <w:sz w:val="28"/>
          <w:szCs w:val="28"/>
          <w:rtl w:val="true"/>
          <w:lang w:bidi="fa-IR"/>
        </w:rPr>
        <w:t>سخن گفتن امام به زبان زاید سِندی</w:t>
      </w:r>
    </w:p>
    <w:p>
      <w:pPr>
        <w:pStyle w:val="BookText"/>
        <w:rPr/>
      </w:pPr>
      <w:r>
        <w:rPr>
          <w:rFonts w:ascii="IRNazanin" w:hAnsi="IRNazanin" w:eastAsia="IRNazanin"/>
          <w:color w:val="111111"/>
          <w:sz w:val="28"/>
          <w:sz w:val="28"/>
          <w:szCs w:val="28"/>
          <w:rtl w:val="true"/>
          <w:lang w:bidi="fa-IR"/>
        </w:rPr>
        <w:t>ابواسماعیل سِندی</w:t>
      </w:r>
      <w:r>
        <w:rPr>
          <w:rStyle w:val="FootnoteAnchor"/>
          <w:rtl w:val="true"/>
        </w:rPr>
        <w:footnoteReference w:id="10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شنیدم که خداوند میان عرب‌ها حجتی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قصد دیدار و زیارت او از سند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را به من</w:t>
      </w:r>
      <w:bookmarkStart w:id="102" w:name="pg4486_26989"/>
    </w:p>
    <w:p>
      <w:pPr>
        <w:pStyle w:val="BookText"/>
        <w:rPr/>
      </w:pPr>
      <w:bookmarkEnd w:id="102"/>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وی رسیدم و از آنجا که با زبان عربی آشنا نبودم، با زبان سِندی به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با زبان سندی پاسخ مرا داد و هر سخنی را که با زبان سندی با امام گفت‌وگو می‌کردم، امام با همان زبان پاسخ مرا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انگیزه سفر خود را که همان دیدار آن حضرت بوده، به عرض امام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خواسته‌ات رسیدی و من همان حجت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که داشتم، از آن حضر ت کردم و هنگام رفتن،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عربی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در حق من دعایی نمایید تا خدای متعال زبان عربی را به من الهام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مبارک خود را بر لبان من کشید، و از همان لحظه توانستم به زبان عربی سخن بگویم</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03" w:name="__RefHeading___Toc504314_3644566090"/>
      <w:bookmarkStart w:id="104" w:name="_Toc40"/>
      <w:bookmarkEnd w:id="103"/>
      <w:r>
        <w:rPr>
          <w:rtl w:val="true"/>
        </w:rPr>
        <w:t>امام و درخواست باران</w:t>
      </w:r>
      <w:bookmarkEnd w:id="104"/>
    </w:p>
    <w:p>
      <w:pPr>
        <w:pStyle w:val="BookText"/>
        <w:rPr/>
      </w:pPr>
      <w:r>
        <w:rPr>
          <w:rFonts w:ascii="IRNazanin" w:hAnsi="IRNazanin" w:eastAsia="IRNazanin"/>
          <w:color w:val="111111"/>
          <w:sz w:val="28"/>
          <w:sz w:val="28"/>
          <w:szCs w:val="28"/>
          <w:rtl w:val="true"/>
          <w:lang w:bidi="fa-IR"/>
        </w:rPr>
        <w:t>امام و درخواست باران</w:t>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مأمون، امام را ولی‌عهد و جانشین خود نمود، فصل باریدن باران بود، اما باران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گردید تا اطرافیان و مخالفان ولایت‌عهدی امام، برای اذیت کردن و آزار وی، این مسئله را بهانه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تمسخر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ولی‌عهد ما، باران را از 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گوش مأمون رسید، به گونه‌ای که او نیز تحت تأثیر این سخنان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باران نیامده، اگر دعایی کنی تا باران ببارد، بسیار مناسب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دعا می‌کنید؟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شب گذشته پیامبر اکرم صلی الله علیه و آله و امیر 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دوشنبه صبر کن، روز دوشنبه به صحرا برو و باران طلب نما که خداوند با لطف خود باران رحمتش را بر این مردم فرود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پروردگار به خودت را به مردم نشان بده و بگذار بدانند که نزد خداوند متعال از چه مقام و عظمتی برخوردار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فرارسیدن روز دوشنبه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روانه صحرا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بلندی ایستاد و پس از ستایش خداوند، به پیشگاه وی چنین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اهل بیت را بزرگ داشتی، ولی آنان به ما چنان‌که فرمان دادی، توسل جستند و چشم به فضل و رحمت تو دارند و احساس و نعمتت را انتظار می‌کشند، پس آنان را با بارانی سودمند و عمومی و بدون زیان سیراب گردان و ابتدای بارندگی برای آنان، بعد از بازگشتشان از این جایگاه به منازلشان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پروردگاری که محمد صلی الله علیه و آله را به پیامبری برگزید، پس از تمام شدن سخنان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ابرهای باران‌زا در آسمان پدیدار گشتند و رعد و برق فضا را آکنده ساخت، به گونه‌ای که مردم به تصور باریدن باران، در پی سر پناه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از آن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فلان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رخ داد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مربوط به فلان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بار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ابرها را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را بر این نعمت و تفضل سپاس بگزارید تا به منازل خود بازنگشته‌اید، ابرها بر شما نخواهند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خانه‌هایتان بازگردید تا رحمت خدا بر شما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پایین آمد و روانه منزل خود گردید و مردم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به خانه‌های خود رسیدند، ابرها شروع به باریدن کردند و تمام شهر را فرا گرفت و مردم نیز با اشتیاق فراوان از امام تجلیل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لِوَلَدِ رَسولِ الله صلی الله علیه و آله کرامات الله؛ بر فرزند رسول خدا کرامات الهی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فرصت را مناسب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پند و نصیحت مردم پرداخت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نعمت‌های پروردگار تقوای الهی پیشه سازید و با گناهان، این نعمت‌ها را از خود دور مسازید، بلکه با اطاعت از پروردگار و شکر نعمت‌هایش، نعمت را بر خود فزونی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شکری بعد از ایمان به خداوند و شناخت حقوق اولیای خداوند، و اهل بیت پیامبر اعظم صلی الله علیه و آله نزد او محبوب‌تر از همکاری شما مؤمنان با برادران دینی خود در امور دنیایی آنان نیست؛ زیرا این کار، گذرگاه شما برای رسیدن به بهشت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دست به چنین کارهایی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کمک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خاصان درگاه پروردگار شمرده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شگفت‌انگیزی از رسول خدا صلی الله علیه و آله نقل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خبر دادند، فلان صحابی هلاک شد؛ زیرا فلان گناه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نجات‌یافته و خداوند او را عاقبت‌به‌خیر گردانیده و تمام گناهانش را پاک و کارهای نیک او را جای‌گزین گناهانش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این فرد در مسیری که حرکت می‌کرده، به مؤمنی برخورد که عورتش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گونه‌ای عورت او را پوشانید که آن مؤمن خود خبردار نشد تا شرمنده نشود، ولی آن فرد بعد متوجه شد و در حق وی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بهترین پاداش‌ها را عنایت فرماید و حساب تو را آسان و سهل گرداند</w:t>
      </w:r>
      <w:r>
        <w:rPr>
          <w:rFonts w:eastAsia="IRNazanin" w:cs="IRNazanin"/>
          <w:color w:val="111111"/>
          <w:sz w:val="28"/>
          <w:szCs w:val="28"/>
          <w:rtl w:val="true"/>
          <w:lang w:bidi="fa-IR"/>
        </w:rPr>
        <w:t>.</w:t>
      </w:r>
      <w:bookmarkStart w:id="105" w:name="pg4486_26992"/>
    </w:p>
    <w:p>
      <w:pPr>
        <w:pStyle w:val="BookText"/>
        <w:rPr/>
      </w:pPr>
      <w:bookmarkEnd w:id="105"/>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صحابی به سبب دعای آن مؤمن، عاقبت‌به‌خیر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 پیامبر به آن مرد صحابی رسید، به برکت آن سخنان، از گناه خود توبه کرد و دیگر آن گناه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توبه او را پذیرفت تا اینکه سرانجام در رکاب رسول خدا صلی الله علیه و آله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رهسپار منزل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دعای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باران، برکت‌های فراوانی را به سرزمین‌ها مرحمت فرمود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06" w:name="__RefHeading___Toc504316_3644566090"/>
      <w:bookmarkStart w:id="107" w:name="_Toc41"/>
      <w:bookmarkEnd w:id="106"/>
      <w:r>
        <w:rPr>
          <w:rtl w:val="true"/>
        </w:rPr>
        <w:t>زنده شدن شیرها</w:t>
      </w:r>
      <w:bookmarkEnd w:id="107"/>
    </w:p>
    <w:p>
      <w:pPr>
        <w:pStyle w:val="BookText"/>
        <w:rPr/>
      </w:pPr>
      <w:r>
        <w:rPr>
          <w:rFonts w:ascii="IRNazanin" w:hAnsi="IRNazanin" w:eastAsia="IRNazanin"/>
          <w:color w:val="111111"/>
          <w:sz w:val="28"/>
          <w:sz w:val="28"/>
          <w:szCs w:val="28"/>
          <w:rtl w:val="true"/>
          <w:lang w:bidi="fa-IR"/>
        </w:rPr>
        <w:t>زنده شدن شیرها</w:t>
      </w:r>
    </w:p>
    <w:p>
      <w:pPr>
        <w:pStyle w:val="BookText"/>
        <w:rPr/>
      </w:pPr>
      <w:r>
        <w:rPr>
          <w:rFonts w:ascii="IRNazanin" w:hAnsi="IRNazanin" w:eastAsia="IRNazanin"/>
          <w:color w:val="111111"/>
          <w:sz w:val="28"/>
          <w:sz w:val="28"/>
          <w:szCs w:val="28"/>
          <w:rtl w:val="true"/>
          <w:lang w:bidi="fa-IR"/>
        </w:rPr>
        <w:t>در ماجرای شگفت‌انگیز باریدن باران به دعای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مخالفان و بدخواهان امام و حسودان نقش بر آب شد؛ زیرا از این فرصت برای در هم شکستن شخصیت امام و باز پس گرفتن ولایت‌عهدی از علویان برنامه‌ریزی کرده بودند، گرچه نتیجه برعکس شد و بر عظمت و شخصیت آن حضرت روزبه‌روز افزوده گردید و دشمنانش را خفیف‌تر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همین راستا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مخالفان امام به نام حمید بن مهران خطاب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اجازه دهید من با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کنم و او و هوادارانش را محکوم نمایم و شخصیت و مقام و منزلت او را تحقیر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هیبت شما نبود، نشان می‌دادم که او لیاقت ولایت‌عهدی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با علاقه فراوان از پیشنهاد وی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 من محبوب‌تر از این کار نیست، سپس دستور داد جلسه‌ای برگزار شود و بزرگان و شخصیت‌ها در آن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سران</w:t>
      </w:r>
    </w:p>
    <w:p>
      <w:pPr>
        <w:pStyle w:val="BookText"/>
        <w:rPr/>
      </w:pPr>
      <w:r>
        <w:rPr>
          <w:rFonts w:ascii="IRNazanin" w:hAnsi="IRNazanin" w:eastAsia="IRNazanin"/>
          <w:color w:val="111111"/>
          <w:sz w:val="28"/>
          <w:sz w:val="28"/>
          <w:szCs w:val="28"/>
          <w:rtl w:val="true"/>
          <w:lang w:bidi="fa-IR"/>
        </w:rPr>
        <w:t>کشوری و لشکری گِرد آمدند، حمید بن مهران، بدون مقدمه خطاب به امام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شما بسیار گفت‌وگو می‌کنند، به گونه‌ای که در آن مبالغه و زیاده‌روی می‌کنند که اگر از آنها آگاه شوید، منکر آنها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دیدند شما دعا کردید و خداوند بارانی را که زمان باریدن آن فرا رسیده بود، بر مردم فرود آورد و آنان چنین پنداشتند که این کار شما معجزه است و شما شخصیتی بی‌مانند هستید، با اینکه هیچ فردی همانند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مُلکش مستدام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 و مقام ولایت‌عهدی را او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سزاوار این همه مدح و ستایش نیستی، تا علیه خلیفه نیز این همه دروغ و ناروا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متانت و آرامش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مردم را از بازگو کردن نعمت‌های خداوند درباره خودم باز دارم، هر چند نمی‌خواهم راه تکبر و خودبینی را پیش گیرم، اما جایگاهی را که تو از آن سخن می‌گویی و ادعا می‌کنی مأمون آن را به ما داده است، چیزی جز جایگاه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مصر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مهران از سخنان امام خشمگین شد و گفت ای فرزند موسی، از مرز خود پا را فراتر نهاده‌ای و بیش از جایگاه خویش سخن می‌گویی و بارانی را که خداوند در زمانی که خود آن را مقدر کرده بود و هرگز تقدیم و تأخیر در آن روی نمی‌داد، به نام خود تمام کردی و آن را نشانه و علامتی برای گسترش سلطه و نفوذ خود قرار دادی، گویی معجزه‌ای همانند معجزه ابراهیم خلیل آورده‌ای، زمانی که چهار پرنده را کشت و آنها را با یکدیگر مخلوط ساخت و بر قله چهار کوه متفاوت قرار داد، سپس آنها را به اذن پروردگار زنده کرد و به سوی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w:t>
      </w:r>
    </w:p>
    <w:p>
      <w:pPr>
        <w:pStyle w:val="BookText"/>
        <w:rPr/>
      </w:pPr>
      <w:r>
        <w:rPr>
          <w:rFonts w:ascii="IRNazanin" w:hAnsi="IRNazanin" w:eastAsia="IRNazanin"/>
          <w:color w:val="111111"/>
          <w:sz w:val="28"/>
          <w:sz w:val="28"/>
          <w:szCs w:val="28"/>
          <w:rtl w:val="true"/>
          <w:lang w:bidi="fa-IR"/>
        </w:rPr>
        <w:t>ادعای خود راستگو هستی، تصویر این دو شیر را زنده کن، به حیوانی درنده که واقعی باشد و آنان را بر من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این کار، معجزه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بارانی که بر اساس روال عادی در هنگام باریدن خود بارید، نمی‌توان به دعای تو نسبت داد و شاید آن باریدن به سبب استجابت دعای دیگران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 جمعیت انبوه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مهران همچنین هنگام گفت‌وگو به عکس آن دو شیری که در مجلس مأمون وجود داشت، اشاره می‌کرد و با حالت تمسخر، امام را برای زنده کردن آنها فرا می‌خواند و تحریک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سخنان حمید بن مهران خشمگین شد و به عکس آن دو شیر اشاره کرد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نَکُما الفاجر فَافْتَرِسَاهُ وَ لا تُبقِیا لَه عَیناً وَلا أثراً؛ ای دو شیر، بیایید و این فاجر را پاره پاره کنید و اثری از او باقی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عکس به شیر واقعی تبدیل و به حمید بن مهران حمله‌ور شدند و او را پاره کردند و خوردند و زمین را از وجود او پاک کردند، در حالی که حاضران شگفت‌زده، شاهد این جریان بودند، آن دو شیر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امر خدا به زبان آمدند 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مأمون به ما چه دستور می‌دهید؟</w:t>
      </w:r>
    </w:p>
    <w:p>
      <w:pPr>
        <w:pStyle w:val="BookText"/>
        <w:rPr/>
      </w:pPr>
      <w:r>
        <w:rPr>
          <w:rFonts w:ascii="IRNazanin" w:hAnsi="IRNazanin" w:eastAsia="IRNazanin"/>
          <w:color w:val="111111"/>
          <w:sz w:val="28"/>
          <w:sz w:val="28"/>
          <w:szCs w:val="28"/>
          <w:rtl w:val="true"/>
          <w:lang w:bidi="fa-IR"/>
        </w:rPr>
        <w:t>هنگامی که مأمون این سخنان را شنید و احساس کرد سرنوشت او نیز همانند حمید بن مهران خواهد شد، از هوش 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دستور داد مقداری آب به صورت مأمون پاشیدند،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آن دو شیر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می‌دهی، او را نیز به سرنوشت دوستش مبتلا کنیم؟ امام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پروردگار به هر امری تعلق گیرد، آن را به انجام خواهد رسانید</w:t>
      </w:r>
      <w:r>
        <w:rPr>
          <w:rFonts w:eastAsia="IRNazanin" w:cs="IRNazanin"/>
          <w:color w:val="111111"/>
          <w:sz w:val="28"/>
          <w:szCs w:val="28"/>
          <w:rtl w:val="true"/>
          <w:lang w:bidi="fa-IR"/>
        </w:rPr>
        <w:t>.</w:t>
      </w:r>
      <w:bookmarkStart w:id="108" w:name="pg4486_26995"/>
    </w:p>
    <w:p>
      <w:pPr>
        <w:pStyle w:val="BookText"/>
        <w:rPr/>
      </w:pPr>
      <w:bookmarkEnd w:id="108"/>
      <w:r>
        <w:rPr>
          <w:rFonts w:ascii="IRNazanin" w:hAnsi="IRNazanin" w:eastAsia="IRNazanin"/>
          <w:color w:val="111111"/>
          <w:sz w:val="28"/>
          <w:sz w:val="28"/>
          <w:szCs w:val="28"/>
          <w:rtl w:val="true"/>
          <w:lang w:bidi="fa-IR"/>
        </w:rPr>
        <w:t>سپس آن دو شیر از امام اجازه گرفتند که به مکان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آنها دستور داد به مکان خویش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شیر به دستور امام به مکان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شکل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در حالت ترس و وحشت به سر می‌برد،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کَفانی شرَّ حمَیدِ بنِ مَهران؛ سپاس پروردگار را که مرا از شر حمید بن مهران در 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خلافت از آن ِ جد بزرگوارتان رسول خدا صلی الله علیه و آله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باشید، از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می‌کنم و آن را به شما واگذار می‌نمایم</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109" w:name="__RefHeading___Toc504318_3644566090"/>
      <w:bookmarkStart w:id="110" w:name="_Toc42"/>
      <w:bookmarkEnd w:id="109"/>
      <w:r>
        <w:rPr>
          <w:rtl w:val="true"/>
        </w:rPr>
        <w:t>فصل چهارم</w:t>
      </w:r>
      <w:r>
        <w:rPr>
          <w:rtl w:val="true"/>
        </w:rPr>
        <w:t xml:space="preserve">: </w:t>
      </w:r>
      <w:r>
        <w:rPr>
          <w:rtl w:val="true"/>
        </w:rPr>
        <w:t>جلسات مناظره امام با سران دیگر ادیان</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504320_3644566090"/>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مناظره امام با سران دیگر ادیان</w:t>
      </w:r>
    </w:p>
    <w:p>
      <w:pPr>
        <w:pStyle w:val="BookText"/>
        <w:rPr/>
      </w:pPr>
      <w:r>
        <w:rPr>
          <w:rFonts w:ascii="IRNazanin" w:hAnsi="IRNazanin" w:eastAsia="IRNazanin"/>
          <w:color w:val="111111"/>
          <w:sz w:val="28"/>
          <w:sz w:val="28"/>
          <w:szCs w:val="28"/>
          <w:rtl w:val="true"/>
          <w:lang w:bidi="fa-IR"/>
        </w:rPr>
        <w:t>یکی از ویژگی‌های زمان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مباحثه میان ادیان و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مناظره‌ها در زندگانی امام باقر و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 ولی اوج این حرکت علمی را می‌توانیم در زندگانی علمی و سیاسی و اجتماعی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آن جهت اهمیت دارد که گرایش جامعه اسلامی و محافل علمی و دینی به بحث و گفت‌وگو، نشان‌دهنده راهیابی مباحثه‌های گوناگون فلسفی و کلامی به حوزه محافل علمی و اسلامی و رشد روحیه کاوشگری در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استقبال بی‌چون و چرای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محافل و مباحث بوده که دو نتیجه قطعی را به همراه داشته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تأییدی بر تبادل اندیشه و بحث‌های آزاد به شمار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منطقی بودن و استدلال‌پذیر بودن اندیشه و معارف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هادی حمّو مصری شافعی درباره وضعیت دوران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درخشان‌ترین دوران تمدن اسلامی می‌زیست</w:t>
      </w:r>
      <w:bookmarkStart w:id="113" w:name="pg4486_26997"/>
    </w:p>
    <w:p>
      <w:pPr>
        <w:pStyle w:val="BookText"/>
        <w:rPr/>
      </w:pPr>
      <w:bookmarkEnd w:id="113"/>
      <w:r>
        <w:rPr>
          <w:rFonts w:ascii="IRNazanin" w:hAnsi="IRNazanin" w:eastAsia="IRNazanin"/>
          <w:color w:val="111111"/>
          <w:sz w:val="28"/>
          <w:sz w:val="28"/>
          <w:szCs w:val="28"/>
          <w:rtl w:val="true"/>
          <w:lang w:bidi="fa-IR"/>
        </w:rPr>
        <w:t>و با مأمون در برهه‌ای از زمان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مجلس علمی و مناظراتی که مأمون برگزار می‌کرد، سهم بسزایی داشت، به گونه‌ای که مأمون جلسه‌ها را برگزار و علما و فقیهان و متکلمان را از همه ادیان و مذاهب در این جلسه حاضر می‌کرد و از امام می‌پرسیدند و آن حضرت به همه آنها به گونه‌ای پاسخ می‌داد که دانشمندان همگی به دانش و برتری امام اعتراف و به جهل خود در برابر وی اقرار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یقطینی این مناظره‌ها را در کتابی ضمن هجده مسئله همراه با پاسخ آنها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کتاب هم اکنون همراه با هزاران کتاب دیگر ناپدید شده که زیان‌های فراوانی به کتاب‌خانه‌های عربی اسلامی وارد آورده، هم اکنون نزد شیعیان کتابی ژرف با سبکی استوار وجود دارد که آن را صحیفة الرضا می‌نامند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استقبال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مباحثه‌های آزاد میان ادیان و مذاهب گوناگون و حضور آن بزرگواران در این میدان، به این معناست که آنان بر این باور بودند که مبانی اعتقادی اسلام دارای پایه‌های برهانی و استوار و معارف دین، با عقل و علم، دفاع‌کردنی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اطمینان آنان به حقانیت دین و واقع‌گرایی شریعت محمدی صلی الله علیه و آله و علمی بودن آن، سبب شده تا ژرف‌کاوی‌های عقلی و پرسش‌های دینی را ارج نهند و پیروان خود را به تأمل و تدبر و مناظره و مباحثه‌های علمی فرابخوانند و آنان را از باورهای سطحی و بی‌اساس و عمل‌کردهای بی‌منطق و هرگونه حرکتی که بدون آگاهی و علم و دانش باشد، باز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504322_3644566090"/>
      <w:bookmarkStart w:id="115" w:name="_Toc44"/>
      <w:bookmarkEnd w:id="114"/>
      <w:r>
        <w:rPr>
          <w:rtl w:val="true"/>
        </w:rPr>
        <w:t>هدف مأمون از مناظره‌ها</w:t>
      </w:r>
      <w:bookmarkStart w:id="116" w:name="pg4486_26998"/>
      <w:bookmarkEnd w:id="115"/>
    </w:p>
    <w:p>
      <w:pPr>
        <w:pStyle w:val="BookText"/>
        <w:rPr/>
      </w:pPr>
      <w:bookmarkEnd w:id="116"/>
      <w:r>
        <w:rPr>
          <w:rFonts w:ascii="IRNazanin" w:hAnsi="IRNazanin" w:eastAsia="IRNazanin"/>
          <w:color w:val="111111"/>
          <w:sz w:val="28"/>
          <w:sz w:val="28"/>
          <w:szCs w:val="28"/>
          <w:rtl w:val="true"/>
          <w:lang w:bidi="fa-IR"/>
        </w:rPr>
        <w:t>هدف مأمون از مناظره‌ها</w:t>
      </w:r>
    </w:p>
    <w:p>
      <w:pPr>
        <w:pStyle w:val="BookText"/>
        <w:rPr/>
      </w:pPr>
      <w:r>
        <w:rPr>
          <w:rFonts w:ascii="IRNazanin" w:hAnsi="IRNazanin" w:eastAsia="IRNazanin"/>
          <w:color w:val="111111"/>
          <w:sz w:val="28"/>
          <w:sz w:val="28"/>
          <w:szCs w:val="28"/>
          <w:rtl w:val="true"/>
          <w:lang w:bidi="fa-IR"/>
        </w:rPr>
        <w:t>مأمون عباسی با اهدافی خاص، از اندیشه‌وران مذاهب و فرقه‌های گوناگون دعوت می‌کرد تا آنان را رو در روی آن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مقاصد سیاسی را دنبال می‌کرد، چنین نشان می‌داد که به مباحثه‌های علمی علاقه‌مند است؛ زیرا مأمون جزو افرادی نبود که بدین وسیله بخواهد عظمت و حقانیت خاندان پیامبر را به نمایش بگذارد و شخصیتی را که مورد علاقه علویان بوده است، در جامعه آن روز مطرح کند تا برتری و شایستگی و شکوه آنان را به دیگران بنمایاند، بلکه در پس این تلاش‌ها، هدف‌های سیاسی داشت و چه بسا بی‌میل نبود که در این نشست‌ها برای یک بار هم که شده، امام از پاسخ بازماند، همان گونه که مأمون به سلیمان مروزی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خوب می‌شناسم و تسلط تو را در امر جَدَل و مناظره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 را دعوت کردم برای یک بار هم که شده، برهان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بشکنی و او را مُجاب کنی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همچنین شیخ صدوق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متکلمان را از شهرهای گوناگون فرا می‌خواند تا شاید یکی از آنان در برابر حضرت پیروز شود و در نتیجه جایگاه علمی امام نزد دانشمندان کاهش یابد و کاستی او در برابر مردم آشکار گردد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17" w:name="__RefHeading___Toc504324_3644566090"/>
      <w:bookmarkStart w:id="118" w:name="_Toc45"/>
      <w:bookmarkEnd w:id="117"/>
      <w:r>
        <w:rPr>
          <w:rtl w:val="true"/>
        </w:rPr>
        <w:t>فراخوان برای مناظره با امام</w:t>
      </w:r>
      <w:bookmarkEnd w:id="118"/>
    </w:p>
    <w:p>
      <w:pPr>
        <w:pStyle w:val="BookText"/>
        <w:rPr/>
      </w:pPr>
      <w:r>
        <w:rPr>
          <w:rFonts w:ascii="IRNazanin" w:hAnsi="IRNazanin" w:eastAsia="IRNazanin"/>
          <w:color w:val="111111"/>
          <w:sz w:val="28"/>
          <w:sz w:val="28"/>
          <w:szCs w:val="28"/>
          <w:rtl w:val="true"/>
          <w:lang w:bidi="fa-IR"/>
        </w:rPr>
        <w:t>فراخوان برای مناظره با امام</w:t>
      </w:r>
    </w:p>
    <w:p>
      <w:pPr>
        <w:pStyle w:val="BookText"/>
        <w:rPr/>
      </w:pPr>
      <w:r>
        <w:rPr>
          <w:rFonts w:ascii="IRNazanin" w:hAnsi="IRNazanin" w:eastAsia="IRNazanin"/>
          <w:color w:val="111111"/>
          <w:sz w:val="28"/>
          <w:sz w:val="28"/>
          <w:szCs w:val="28"/>
          <w:rtl w:val="true"/>
          <w:lang w:bidi="fa-IR"/>
        </w:rPr>
        <w:t>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بن حسن نوفلی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گام نهاد، مأمون به وزیر خود، فضل بن سهل دستور داد چهره‌های سرشناس علمی و رهبران مذاهب و دانشمندان فرقه‌های گوناگون را که در علم مناظره و جَدَل از دیگران ممتاز و برتر بودند، فرا بخواند و در روزی معیّن مناظره علمی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از جاثلیق،</w:t>
      </w:r>
      <w:r>
        <w:rPr>
          <w:rStyle w:val="FootnoteAnchor"/>
          <w:rtl w:val="true"/>
        </w:rPr>
        <w:footnoteReference w:id="111"/>
      </w:r>
      <w:r>
        <w:rPr>
          <w:rFonts w:ascii="IRNazanin" w:hAnsi="IRNazanin" w:eastAsia="IRNazanin"/>
          <w:color w:val="111111"/>
          <w:sz w:val="28"/>
          <w:sz w:val="28"/>
          <w:szCs w:val="28"/>
          <w:rtl w:val="true"/>
          <w:lang w:bidi="fa-IR"/>
        </w:rPr>
        <w:t>رأس الجالوت،</w:t>
      </w:r>
      <w:r>
        <w:rPr>
          <w:rStyle w:val="FootnoteAnchor"/>
          <w:rtl w:val="true"/>
        </w:rPr>
        <w:footnoteReference w:id="112"/>
      </w:r>
      <w:r>
        <w:rPr>
          <w:rFonts w:ascii="IRNazanin" w:hAnsi="IRNazanin" w:eastAsia="IRNazanin"/>
          <w:color w:val="111111"/>
          <w:sz w:val="28"/>
          <w:sz w:val="28"/>
          <w:szCs w:val="28"/>
          <w:rtl w:val="true"/>
          <w:lang w:bidi="fa-IR"/>
        </w:rPr>
        <w:t>دانشمندان صائبی،</w:t>
      </w:r>
      <w:r>
        <w:rPr>
          <w:rStyle w:val="FootnoteAnchor"/>
          <w:rtl w:val="true"/>
        </w:rPr>
        <w:footnoteReference w:id="113"/>
      </w:r>
      <w:r>
        <w:rPr>
          <w:rFonts w:ascii="IRNazanin" w:hAnsi="IRNazanin" w:eastAsia="IRNazanin"/>
          <w:color w:val="111111"/>
          <w:sz w:val="28"/>
          <w:sz w:val="28"/>
          <w:szCs w:val="28"/>
          <w:rtl w:val="true"/>
          <w:lang w:bidi="fa-IR"/>
        </w:rPr>
        <w:t>هرابذه،</w:t>
      </w:r>
      <w:r>
        <w:rPr>
          <w:rStyle w:val="FootnoteAnchor"/>
          <w:rtl w:val="true"/>
        </w:rPr>
        <w:footnoteReference w:id="114"/>
      </w:r>
      <w:r>
        <w:rPr>
          <w:rFonts w:ascii="IRNazanin" w:hAnsi="IRNazanin" w:eastAsia="IRNazanin"/>
          <w:color w:val="111111"/>
          <w:sz w:val="28"/>
          <w:sz w:val="28"/>
          <w:szCs w:val="28"/>
          <w:rtl w:val="true"/>
          <w:lang w:bidi="fa-IR"/>
        </w:rPr>
        <w:t>اصحاب زرتشت، قسطاس رومی</w:t>
      </w:r>
      <w:r>
        <w:rPr>
          <w:rStyle w:val="FootnoteAnchor"/>
          <w:rtl w:val="true"/>
        </w:rPr>
        <w:footnoteReference w:id="115"/>
      </w:r>
      <w:r>
        <w:rPr>
          <w:rFonts w:ascii="IRNazanin" w:hAnsi="IRNazanin" w:eastAsia="IRNazanin"/>
          <w:color w:val="111111"/>
          <w:sz w:val="28"/>
          <w:sz w:val="28"/>
          <w:szCs w:val="28"/>
          <w:rtl w:val="true"/>
          <w:lang w:bidi="fa-IR"/>
        </w:rPr>
        <w:t>و گروهی دیگر از متکلمان دعوت کرد و نشست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خود نیز در نشست مقدماتی شرکت جست و با ابراز خرسندی از گِرد آمدن عالمان فرقه‌های گوناگون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مشهورترین و سرشناس‌ترین چهره‌های این 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نشست، گفت‌وگو با این مهمان حجازی،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تا هر کدامتان به ارائه منطق و دلایل خود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جلسه، آمادگی خود را برای برآوردن خواسته‌های مأمون اعلام داشتند و با مأمون پیمان بستند تا همه توان خویش را به نمایش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در ادامه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کنار امام بودم که یاسر خادم وارد شد و برای شرکت در جلسه‌ای که برای روز بعد مقرر شده بود، دعوت مأمون را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 می‌دانم هدف تو چیست؟ به خواست پروردگار فردا صبح نزد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مأمون خارج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نشستِ اهل شرک و صاحبان اندیشه‌های گوناگون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خلیفه آزمودن شماست، ولی این طرح مزوّرانه بنایی سست و بی‌پایه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چگونه پیش‌بینی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برای مباحثه و مناظره دعوت شده‌اند، ولی اینان به انکار شهرت دارند و</w:t>
      </w:r>
      <w:bookmarkStart w:id="119" w:name="pg4486_27000"/>
    </w:p>
    <w:p>
      <w:pPr>
        <w:pStyle w:val="BookText"/>
        <w:rPr/>
      </w:pPr>
      <w:bookmarkEnd w:id="119"/>
      <w:r>
        <w:rPr>
          <w:rFonts w:ascii="IRNazanin" w:hAnsi="IRNazanin" w:eastAsia="IRNazanin"/>
          <w:color w:val="111111"/>
          <w:sz w:val="28"/>
          <w:sz w:val="28"/>
          <w:szCs w:val="28"/>
          <w:rtl w:val="true"/>
          <w:lang w:bidi="fa-IR"/>
        </w:rPr>
        <w:t>کارشان مغالطه است و زیر بار سخن حق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از روبه‌رو شدن با آنان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نگران هستی که مبادا دلایل من کافی نباشد؟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 را بر آنان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بدانی چه موقع از کار خود پشیمان 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بشنود با اهل تورات با توراتشان، با طرف‌داران انجیل با انجیل آنان، با پیروان زبور به زبورشان، با صائبیان با زبان عبری آنان، با هرابذه و موبدان زرتشتی به پارسی، با رومیان به زبان رومی و با هر کدام از صاحبان اندیشه‌ها و مکاتب با زبان خودشان، استدلال کنم و به بحث و گفت‌وگو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هر گروه به بن بست رسد و دلایل خود را باطل ببیند و لب فرو بسته، تسلیم سخن من شوند، مأمون خواهد فهمید که به آنچه پنداشته و در اندیشه داشته است، هرگز دست نخواهد یافت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درباره تعداد نشست‌های مناظره و شمار افرادی که با امام به گفت‌وگو پرداختند، اختلاف است، ولی در مدارک اهل سنت سوگ‌مندانه در این باره هیچ‌گونه گزارشی ثبت نشده است</w:t>
      </w:r>
      <w:r>
        <w:rPr>
          <w:rFonts w:eastAsia="IRNazanin" w:cs="IRNazanin"/>
          <w:color w:val="111111"/>
          <w:sz w:val="28"/>
          <w:szCs w:val="28"/>
          <w:rtl w:val="true"/>
          <w:lang w:bidi="fa-IR"/>
        </w:rPr>
        <w:t>.</w:t>
      </w:r>
    </w:p>
    <w:p>
      <w:pPr>
        <w:pStyle w:val="Heading3"/>
        <w:numPr>
          <w:ilvl w:val="2"/>
          <w:numId w:val="1"/>
        </w:numPr>
        <w:rPr/>
      </w:pPr>
      <w:bookmarkStart w:id="120" w:name="__RefHeading___Toc504326_3644566090"/>
      <w:bookmarkStart w:id="121" w:name="_Toc46"/>
      <w:bookmarkEnd w:id="120"/>
      <w:r>
        <w:rPr>
          <w:rtl w:val="true"/>
        </w:rPr>
        <w:t>نتیجه این محافل علمی</w:t>
      </w:r>
      <w:bookmarkEnd w:id="121"/>
    </w:p>
    <w:p>
      <w:pPr>
        <w:pStyle w:val="BookText"/>
        <w:rPr/>
      </w:pPr>
      <w:r>
        <w:rPr>
          <w:rFonts w:ascii="IRNazanin" w:hAnsi="IRNazanin" w:eastAsia="IRNazanin"/>
          <w:color w:val="111111"/>
          <w:sz w:val="28"/>
          <w:sz w:val="28"/>
          <w:szCs w:val="28"/>
          <w:rtl w:val="true"/>
          <w:lang w:bidi="fa-IR"/>
        </w:rPr>
        <w:t>نتیجه این محافل علمی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آن نشست‌ها سبب شکوه و عظمت امام و بهره علمی و اعتقادی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هِروی که در بیشتر این نشست‌ها و مناظره‌ها حضور داشت،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ندیدم و هیچ دانشمندی آن حضرت را ندیده، مگر اینکه به علم برتر او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w:t>
      </w:r>
    </w:p>
    <w:p>
      <w:pPr>
        <w:pStyle w:val="BookText"/>
        <w:rPr/>
      </w:pPr>
      <w:r>
        <w:rPr>
          <w:rFonts w:ascii="IRNazanin" w:hAnsi="IRNazanin" w:eastAsia="IRNazanin"/>
          <w:color w:val="111111"/>
          <w:sz w:val="28"/>
          <w:sz w:val="28"/>
          <w:szCs w:val="28"/>
          <w:rtl w:val="true"/>
          <w:lang w:bidi="fa-IR"/>
        </w:rPr>
        <w:t>و جلسه‌ها که گروهی از دانشوران و فقیهان و دانایان ادیان گوناگون حضور داشتند، بر همه آنان غلبه یافت تا آنجا که آنان به ضعف علمی خود و برتری امام اذعان داشتند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ابراهیم بن عباس نیز که گواه دیگری در این گونه نشست‌ها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مسئله‌ای را بدون پاسخ نمی‌گذاشت و در علم و دانش کسی را داناتر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مأمون مطرح می‌ساخت، پاسخ کامل آن را دریافت می‌کرد و آنچه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قرآن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خویش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پیامبر می‌نشستم و دانشمندان مدینه، هرگاه در مسئله‌ای با مشکل روبه‌رو بودند و از حل آن ناتوان می‌ماندند، به من رو می‌آوردند و پاسخ می‌گرفتند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اباصلت هروی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زبان خودشان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فصیح‌ترین مردم و داناترین آنان به هر زبان و فرهنگی بود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هیچ یک از مجالس مناظره، به نتیجه دلخواه خود نرسید و به اعتراف و خضوع در برابر عظمت علمی امام 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نشست‌های علمی، چون هنگام نماز فرا رسید، امام برای خواندن نماز از جلسه بیرون رفت و مأمون به محمد بن جعفر، عموی امام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برادرت را چگونه یافتی؟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خاندان پیامبر است، خاندانی که پیامبر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نیکان عترت من و شاخه‌های درخت وجود من، در</w:t>
      </w:r>
      <w:bookmarkStart w:id="122" w:name="pg4486_27002"/>
    </w:p>
    <w:p>
      <w:pPr>
        <w:pStyle w:val="BookText"/>
        <w:rPr/>
      </w:pPr>
      <w:bookmarkEnd w:id="122"/>
      <w:r>
        <w:rPr>
          <w:rFonts w:ascii="IRNazanin" w:hAnsi="IRNazanin" w:eastAsia="IRNazanin"/>
          <w:color w:val="111111"/>
          <w:sz w:val="28"/>
          <w:sz w:val="28"/>
          <w:szCs w:val="28"/>
          <w:rtl w:val="true"/>
          <w:lang w:bidi="fa-IR"/>
        </w:rPr>
        <w:t>خردسالی، خردمندترین و در بزرگ‌سالی، داناترین مردم‌اند، آنان را تعلیم ندهید؛ زیرا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شما را از دروازه هدایت بیرون نخواهند برد و در گمراهی وارد نخواهند کرد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23" w:name="__RefHeading___Toc504328_3644566090"/>
      <w:bookmarkStart w:id="124" w:name="_Toc47"/>
      <w:bookmarkEnd w:id="123"/>
      <w:r>
        <w:rPr>
          <w:rtl w:val="true"/>
        </w:rPr>
        <w:t>مناظره ساختگی</w:t>
      </w:r>
      <w:bookmarkEnd w:id="124"/>
    </w:p>
    <w:p>
      <w:pPr>
        <w:pStyle w:val="BookText"/>
        <w:rPr/>
      </w:pPr>
      <w:r>
        <w:rPr>
          <w:rFonts w:ascii="IRNazanin" w:hAnsi="IRNazanin" w:eastAsia="IRNazanin"/>
          <w:color w:val="111111"/>
          <w:sz w:val="28"/>
          <w:sz w:val="28"/>
          <w:szCs w:val="28"/>
          <w:rtl w:val="true"/>
          <w:lang w:bidi="fa-IR"/>
        </w:rPr>
        <w:t>مناظره ساختگی</w:t>
      </w:r>
    </w:p>
    <w:p>
      <w:pPr>
        <w:pStyle w:val="BookText"/>
        <w:rPr/>
      </w:pPr>
      <w:r>
        <w:rPr>
          <w:rFonts w:ascii="IRNazanin" w:hAnsi="IRNazanin" w:eastAsia="IRNazanin"/>
          <w:color w:val="111111"/>
          <w:sz w:val="28"/>
          <w:sz w:val="28"/>
          <w:szCs w:val="28"/>
          <w:rtl w:val="true"/>
          <w:lang w:bidi="fa-IR"/>
        </w:rPr>
        <w:t>ابن عبدربه اندلسی مناظره‌ای ساختگی میان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خلیفه عباسی ذکر کرده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چگونگی آن بر ساختگی بودنش گواهی می‌دهد، گرچه این احتمال نیز وجود دارد که از ساخته‌های یکی از دشمنان و متعصبان و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مأمون خود برای برگزاری این نشست‌ها اصرار داشت، ولی در پایان از این تدبیر خود اظهار پشیمانی می‌کرد؛ زیرا می‌خواست امام و شخصیت وی را تحقیر کند و جامعه را به این گونه مجالس سرگرم سازد تا بتواند به اهداف سیاسی خویش، آن گونه که دلخواهش بود، دست یابد، ولی چون خود را در رسیدن به آن اهداف ناکام یافت، سخت پشیمان شد، تا آنجا که برخی این رخدادها را زمینه‌ساز طراحی نقشه شهادت امام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اباصلت هروی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خودش را راضی کرد که امام را به شهادت برساند؟</w:t>
      </w:r>
    </w:p>
    <w:p>
      <w:pPr>
        <w:pStyle w:val="BookText"/>
        <w:rPr/>
      </w:pPr>
      <w:r>
        <w:rPr>
          <w:rFonts w:ascii="IRNazanin" w:hAnsi="IRNazanin" w:eastAsia="IRNazanin"/>
          <w:color w:val="111111"/>
          <w:sz w:val="28"/>
          <w:sz w:val="28"/>
          <w:szCs w:val="28"/>
          <w:rtl w:val="true"/>
          <w:lang w:bidi="fa-IR"/>
        </w:rPr>
        <w:t>وی در پاسخ، از ناکامی خلیفه در دو حادثه چنین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ولایت‌عهدی؛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خلیفه در این دو میدان به بن‌بست رسید، چنین تصمیم گرفت</w:t>
      </w:r>
      <w:r>
        <w:rPr>
          <w:rFonts w:eastAsia="IRNazanin" w:cs="IRNazanin"/>
          <w:color w:val="111111"/>
          <w:sz w:val="28"/>
          <w:szCs w:val="28"/>
          <w:rtl w:val="true"/>
          <w:lang w:bidi="fa-IR"/>
        </w:rPr>
        <w:t>».</w:t>
      </w:r>
      <w:r>
        <w:rPr>
          <w:rStyle w:val="FootnoteAnchor"/>
          <w:rtl w:val="true"/>
        </w:rPr>
        <w:footnoteReference w:id="1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504330_3644566090"/>
      <w:bookmarkStart w:id="126" w:name="_Toc48"/>
      <w:bookmarkEnd w:id="125"/>
      <w:r>
        <w:rPr>
          <w:rtl w:val="true"/>
        </w:rPr>
        <w:t>فصل پنجم</w:t>
      </w:r>
      <w:r>
        <w:rPr>
          <w:rtl w:val="true"/>
        </w:rPr>
        <w:t xml:space="preserve">: </w:t>
      </w:r>
      <w:r>
        <w:rPr>
          <w:rtl w:val="true"/>
        </w:rPr>
        <w:t>امام رضا علیه السلام در آینه اندیشه‌ها</w:t>
      </w:r>
      <w:bookmarkEnd w:id="12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اندیشه‌ها</w:t>
      </w:r>
    </w:p>
    <w:p>
      <w:pPr>
        <w:pStyle w:val="BookText"/>
        <w:rPr/>
      </w:pPr>
      <w:r>
        <w:rPr>
          <w:rFonts w:ascii="IRNazanin" w:hAnsi="IRNazanin" w:eastAsia="IRNazanin"/>
          <w:color w:val="111111"/>
          <w:sz w:val="28"/>
          <w:sz w:val="28"/>
          <w:szCs w:val="28"/>
          <w:rtl w:val="true"/>
          <w:lang w:bidi="fa-IR"/>
        </w:rPr>
        <w:t>اگر آفتاب هزاران منکر داشته باشد، ولی چون همواره می‌درخشد و روشنی و گرما می‌بخشد، خود بهترین گواه و مؤید ارزش‌های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چشم فرو بسته و سر در حُفره تعصبات جاهلی فرو برده‌اند، خود را از فیض آفتاب عالَم‌تاب محروم ساخته و آنانی که آینه اندیشه را در برابر درخشش آن وا داشته‌اند، خود نور یافته و به چشمه‌سار خورشید راه جسته‌اند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چهره‌های درخشانی است که هر بینای اندیشمندی را به تعظیم و تکریم ارزش‌های خویش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ستایشگران امام مهربان، نه تنها شیعیان و پیروان وی نبوده‌اند، بلکه بسیاری از آنان که راه امامیه را باور نداشته و همواره بر اعتقاد شیعیان درباره خلفا، نقدهای شدید و تندی نوشته‌اند، زمانی که در برابر شخصیت کامل و روشن و انکارناپذیر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لب به تحسین و ستایش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ستایش‌ها نیز گویای این است که جایگاه علمی و عملی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پایه در جهان اسلام آشکار است که نمی‌توان از آن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تعظیم و تکریم شیعیان نسبت به آن حضرت ناشی از تعصب و فرقه‌گرایی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 دارد نخست به بیان دانشمندان اهل‌سنت بپردازیم؛ زیرا</w:t>
      </w:r>
    </w:p>
    <w:p>
      <w:pPr>
        <w:pStyle w:val="BookText"/>
        <w:rPr/>
      </w:pPr>
      <w:r>
        <w:rPr>
          <w:rFonts w:ascii="IRNazanin" w:hAnsi="IRNazanin" w:eastAsia="IRNazanin"/>
          <w:color w:val="111111"/>
          <w:sz w:val="28"/>
          <w:sz w:val="28"/>
          <w:szCs w:val="28"/>
          <w:rtl w:val="true"/>
          <w:lang w:bidi="fa-IR"/>
        </w:rPr>
        <w:t>بهتر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 xml:space="preserve">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ولایت‌عهدی خویش برگزید و با آن حضرت بیعت کرد و دستور داد که لباس سیاه را دور افکنند و لباس سبز بپوشند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محمد بن جریر طبری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مأمون، علی بن موسی بن جعفر بن محمد بن علی بن حسین بن علی بن ابی‌طالب را ولی‌عهد مسلمانان و جانشین خود گرداند،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دستور داد سپاهش لباس سیاه را دور افکنند و لباس سبز بپوشند و این موضوع را به تمام کشور اطلاع داد، مأمون کسی را که برتر و پرهیزکارتر و داناتر از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پیدا نکرد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نیشابور شد و در بیست و چند سالگی در مسجد جدش پیامبر فتوا می‌داد، از بزرگان علم حدیث مانند معلّی بن منصور رازی، آدم بن ابی‌ایاس عسقلانی، محمد بن ابی‌راقع قشیری، نصر بن علی جهضمی و دیگران از آن حضرت حدیث نقل کرده‌اند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ابی الحسن، علی بن موسی بن جعفر بن محمد بن علی بن حسین بن علی بن</w:t>
      </w:r>
    </w:p>
    <w:p>
      <w:pPr>
        <w:pStyle w:val="BookText"/>
        <w:rPr/>
      </w:pPr>
      <w:r>
        <w:rPr>
          <w:rFonts w:ascii="IRNazanin" w:hAnsi="IRNazanin" w:eastAsia="IRNazanin"/>
          <w:color w:val="111111"/>
          <w:sz w:val="28"/>
          <w:sz w:val="28"/>
          <w:szCs w:val="28"/>
          <w:rtl w:val="true"/>
          <w:lang w:bidi="fa-IR"/>
        </w:rPr>
        <w:t>ابی‌طالب هاشمی، معروف به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دانشمندان و برتران دوران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جهت شرافت خانوادگی نیز بر همگان برتری داشت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عبدالکریم 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جعفر بن محمد بن علی بن حسین بن علی بن ابی‌طالب، کنیه‌اش ابوالحسن رضا، یکی از پیشوایان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و سروران و گران‌قدران این خاندان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موسی بن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ولیّ و وفیّ، مادرش کنیزی به نام خیزران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دیگران حدیث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می‌نشست و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طبقه هشتم از راویان و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دانشمندان و پرهیزکاران و بخشندگان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موسی الکاظم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 و اندیشه در حقیقت وارث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فردی است از امامان که ایمانش والا و مقامش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پیروانش فزونی یافتند و معجزاتش آشکارتر گردید، تا اینکه خلیفه عباسی، یعنی مأمون، او را شریک خود در امورات مملکت گردانید و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را به ازدواج آن حضرت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دارای مناقب فراوان و صفات شریف و اخلاق نیکو و از خانواده پیامبر و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هر فضیلتی را که در نظر می‌گرفت، امام برتر از آن را دارا بود و آن حضرت والاترین فضائل و صفات نیکو را دارا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می‌دانید؟ وی در سراسر عمر خویش، با اینکه اموال فراوان و مزارع بسیار و در آمد سرشاری داشت، باز هم لباس پشمینه می‌پوشید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وی در بحث مفاخره بنی‌هاشم و بنی‌امیه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خلافت و نامزد ولایت‌عهدی و دانشمندترین، بخشنده‌ترین و بزرگوارترین مردم زمان خویش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مأمون، علی بن موسی بن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مسلمانان و جانشین خویش قرار داد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برگزید؛ زیرا مأمون در میان فرزندان عباسی و ابی‌طالب کسی را که برتر، پرهیزکارتر و داناتر از آن حضرت باشد، نیافت</w:t>
      </w:r>
      <w:r>
        <w:rPr>
          <w:rFonts w:eastAsia="IRNazanin" w:cs="IRNazanin"/>
          <w:color w:val="111111"/>
          <w:sz w:val="28"/>
          <w:szCs w:val="28"/>
          <w:rtl w:val="true"/>
          <w:lang w:bidi="fa-IR"/>
        </w:rPr>
        <w:t>».</w:t>
      </w:r>
      <w:r>
        <w:rPr>
          <w:rStyle w:val="FootnoteAnchor"/>
          <w:rtl w:val="true"/>
        </w:rPr>
        <w:footnoteReference w:id="1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موسی، کاظم بن جعفر صادق بن محمد باقر بن علی زین العابدین، یکی از پیشوایان دوازده‌گانه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تمام بنی‌عباس را از بزرگ و کوچک گرد</w:t>
      </w:r>
    </w:p>
    <w:p>
      <w:pPr>
        <w:pStyle w:val="BookText"/>
        <w:rPr/>
      </w:pPr>
      <w:r>
        <w:rPr>
          <w:rFonts w:ascii="IRNazanin" w:hAnsi="IRNazanin" w:eastAsia="IRNazanin"/>
          <w:color w:val="111111"/>
          <w:sz w:val="28"/>
          <w:sz w:val="28"/>
          <w:szCs w:val="28"/>
          <w:rtl w:val="true"/>
          <w:lang w:bidi="fa-IR"/>
        </w:rPr>
        <w:t xml:space="preserve">آورد که نزدیک به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خطاب به عباسیان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نگریستم و کسی را ندیدم به جز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صلاحیت ولایت‌عهدی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در زمان خود کسی را برتر و سزاوارتر به ولایت‌عهدی از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وی بیعت ولایت‌عهدی نمود، سپس مأمون دستور داد لباس‌های سیاه را در آوردند و به جای آن لباس‌های سبز بپوشند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بزرگوار و با عظمت، از تبار بزرگان و بخشندگان، ابوالحسن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فضائلی والاست که امامیه به آنان نسبت می‌دهند و مذهب خویش را بر آن عقیده استوار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حضرت را ولی‌عهد خود گردانید؛ زیرا در آن زمان کسی را برتر و سزاوارتر از او به خلافت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 آن حضرت بیعت کرد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جعفر بن محمد هاشمی علوی، از پدرش و جدش حدیث نقل می‌کند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وی پیشوایی بزرگوار و اهل دانش و دین و سروری، و دارای جلالتی بزرگ و سزاوار خلافت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وی ولی‌عهد مأمون بود و یکی از دوازده پیشوای شیعیان است که معتقد به عصمت آنان هستند و پیروی از آنان را واجب می‌دانند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هاشمیان، کنیه‌اش ابوالحسن بود که از پدرش حدیث نقل می‌کرد و فرزندش جواد و ابوعثمان مازنی نحوی، علی بن علی دِعبلی، ایوب بن منصور نیشابوری، ابوصلت هروی، مأمون، علی بن مهدی، داود بن سلیمان بن یوسف غازی قزوینی، عامربن سلیمان طلایی، ابوجعفر، محمد بن محمد بن تمار و تعداد دیگری، از آن حضرت روایت نقل کرده‌اند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بزرگان از پیشوایان دانشمندان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مناقب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 و امتیازهای پیاپی او مانند پیاپی بودن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او تمام شرق و غرب جهان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برتری‌های آن حضرت والا و صفاتش برجسته و اخلاقش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بنی‌هاشم و بزرگوار و از تبار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فضائلی را برشمارند، وی بیشترین آنها را دارد و هرگاه مناقب وی را برشماریم، وی در اوج آنها قرار دارد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هشتمین امام شیعیان، ابوالحسن، علی بن موسی بن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تمام فرزندان بنی عباس و فرزندان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در زمان خود کسی را برتر و سزاوارتر به ولایت‌عهدی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بزرگوارتر و جلیل‌القدرتر از دیگر فرزندان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مأمون وی را احترام می‌کرد و دخترش را به ازدواج وی در آورد، وی را ولی‌عهد خود گردانید و گروه فراوانی را بر این کارش گواه و شاهد گرفت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تَغری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بنی‌هاشم و گران‌قدرترین آنان در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بسیار گرامی می‌داشت و در برابرش بسیار کرنش می‌کرد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بزرگوار، بخشنده، دارای مهابت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شب را تا به صبح وضو می‌گرفت و نماز می‌گزارد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و مناقب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صفاتش 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اندک می‌خوابید و بسیار روزه می‌گرفت</w:t>
      </w:r>
      <w:r>
        <w:rPr>
          <w:rFonts w:eastAsia="IRNazanin" w:cs="IRNazanin"/>
          <w:color w:val="111111"/>
          <w:sz w:val="28"/>
          <w:szCs w:val="28"/>
          <w:rtl w:val="true"/>
          <w:lang w:bidi="fa-IR"/>
        </w:rPr>
        <w:t>».</w:t>
      </w:r>
      <w:r>
        <w:rPr>
          <w:rStyle w:val="FootnoteAnchor"/>
          <w:rtl w:val="true"/>
        </w:rPr>
        <w:footnoteReference w:id="14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صفاتش برازنده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ابوالحسن و القابش راضی، صابر، و زاکی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معجزاتش فراوان و فضائلش آشکار می‌باشد، به گونه‌ای که در این بحث ما نمی‌گنجد</w:t>
      </w:r>
      <w:r>
        <w:rPr>
          <w:rFonts w:eastAsia="IRNazanin" w:cs="IRNazanin"/>
          <w:color w:val="111111"/>
          <w:sz w:val="28"/>
          <w:szCs w:val="28"/>
          <w:rtl w:val="true"/>
          <w:lang w:bidi="fa-IR"/>
        </w:rPr>
        <w:t>».</w:t>
      </w:r>
      <w:r>
        <w:rPr>
          <w:rStyle w:val="FootnoteAnchor"/>
          <w:rtl w:val="true"/>
        </w:rPr>
        <w:footnoteReference w:id="146"/>
      </w:r>
      <w:bookmarkStart w:id="127" w:name="pg4486_27011"/>
    </w:p>
    <w:p>
      <w:pPr>
        <w:pStyle w:val="BookText"/>
        <w:rPr/>
      </w:pPr>
      <w:bookmarkEnd w:id="127"/>
      <w:r>
        <w:rPr>
          <w:rFonts w:ascii="IRNazanin" w:hAnsi="IRNazanin" w:eastAsia="IRNazanin"/>
          <w:color w:val="111111"/>
          <w:sz w:val="28"/>
          <w:sz w:val="28"/>
          <w:szCs w:val="28"/>
          <w:rtl w:val="true"/>
          <w:lang w:bidi="fa-IR"/>
        </w:rPr>
        <w:t xml:space="preserve">قاضی بهجت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وصایت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منزلت این پیشوای گران‌قدر، به اندازه‌ای است که تفصیل آن را این کتاب مختصر گنجایش ندارد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بیان‌ها گوشه‌ای است از آنچه تاریخ‌نگاران و دانشمندان اهل سنت درباره شخصیت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از ستایش و مدح آن بزرگوار لب فرو نبسته و به علم و تقوای آن حضرت اذعان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انتظار داشت که آنان حق مطلب را درباره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و تمام ابعاد شخصیتی امام را بیان کرده باشند؛ زیرا باورهای عقیدتی آنان و دل‌بستگی ایشان به یکی از مذاهب چهارگانه، خواه ناخواه بر بینش‌های تاریخی و داوری‌های آنان نسبت به شخصیت‌های علمی و دینی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اندیشمندان اسلامی به جایگاه والای آن حضرت اعتراف کرده‌اند، چنان‌که برخی سخنان ایشان را با عنوان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اندیشه‌ها یاد‌آور شدیم</w:t>
      </w:r>
      <w:r>
        <w:rPr>
          <w:rFonts w:eastAsia="IRNazanin" w:cs="IRNazanin"/>
          <w:color w:val="111111"/>
          <w:sz w:val="28"/>
          <w:szCs w:val="28"/>
          <w:rtl w:val="true"/>
          <w:lang w:bidi="fa-IR"/>
        </w:rPr>
        <w:t>.</w:t>
      </w:r>
    </w:p>
    <w:p>
      <w:pPr>
        <w:pStyle w:val="Heading2"/>
        <w:numPr>
          <w:ilvl w:val="1"/>
          <w:numId w:val="1"/>
        </w:numPr>
        <w:rPr/>
      </w:pPr>
      <w:bookmarkStart w:id="128" w:name="__RefHeading___Toc504332_3644566090"/>
      <w:bookmarkStart w:id="129" w:name="_Toc49"/>
      <w:bookmarkEnd w:id="128"/>
      <w:r>
        <w:rPr>
          <w:rtl w:val="true"/>
        </w:rPr>
        <w:t>فصل ششم</w:t>
      </w:r>
      <w:r>
        <w:rPr>
          <w:rtl w:val="true"/>
        </w:rPr>
        <w:t xml:space="preserve">: </w:t>
      </w:r>
      <w:r>
        <w:rPr>
          <w:rtl w:val="true"/>
        </w:rPr>
        <w:t>حاکمان دوران امامت</w:t>
      </w:r>
      <w:bookmarkEnd w:id="1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504334_3644566090"/>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دوران امامت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پیشوایی خود، با سه تن از خلفای عباسی 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آنان، هارون‌الرشید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امامت هشتمین امام، هم‌زمان با حکمرانی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سبب مشکلات حکومتی خود هیچ‌گاه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زندگانی‌اش نگران آینده حکومت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فرزندش محمدامین را که پنج سال داشت، برای جانشینی پس از خود معرفی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همچنین هفت سال بعد،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معرفی مأمون به جانشینی امین، در تثبیت حکمرانی عباسیان کوشید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سه فرزند خود، امین، مأمون و مؤتمن، روانه سفر حج شد و در مکه پیمان‌نامه‌ای را در حضور شخصیت‌های سیاسی، قضایی و نظامی به امضای دو فرزند خود امین و مأمون رساند و نسخه‌ای از آن را بر دَر خانه کعبه آویخت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قرارداد ضمن معرفی فرزندانش برای اداره دستگاه خلافت، یکی</w:t>
      </w:r>
      <w:bookmarkStart w:id="132" w:name="pg4486_27013"/>
    </w:p>
    <w:p>
      <w:pPr>
        <w:pStyle w:val="BookText"/>
        <w:rPr/>
      </w:pPr>
      <w:bookmarkEnd w:id="132"/>
      <w:r>
        <w:rPr>
          <w:rFonts w:ascii="IRNazanin" w:hAnsi="IRNazanin" w:eastAsia="IRNazanin"/>
          <w:color w:val="111111"/>
          <w:sz w:val="28"/>
          <w:sz w:val="28"/>
          <w:szCs w:val="28"/>
          <w:rtl w:val="true"/>
          <w:lang w:bidi="fa-IR"/>
        </w:rPr>
        <w:t>پس از دیگری، از آنان پیمان گرفت که این عهدنامه را نقض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متن را داد که برای حاضران در موسم حج بخوانند تا پس از بازگشت حاجیان، موضوع جانشینی امین و مأمون میان همه مردم منتشر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هارون پس از این کار، هدایا و عطاهای فراوانی را میان مردم مدینه تقسیم کرد و دستور داد به موجب سندی، کشور پهناور اسلامی را میان سه نفر، امین، مأمون، و مؤتمن قسمت کنند، ولی از آنجا که معمولاً هرگاه حکومت‌ها با قدرت‌طلبی و حرص و آز و بی‌تقوایی همراه شود، همه عهدها و پیمان‌ها نادیده گرفته می‌شود، تدبیرهای هارون نیز چندان دوام نیافت و برادری امین و مأمون به دشمنی تبدیل شد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33" w:name="__RefHeading___Toc504336_3644566090"/>
      <w:bookmarkStart w:id="134" w:name="_Toc51"/>
      <w:bookmarkEnd w:id="133"/>
      <w:r>
        <w:rPr>
          <w:rtl w:val="true"/>
        </w:rPr>
        <w:t>اختلاف امین و مأمون</w:t>
      </w:r>
      <w:bookmarkEnd w:id="134"/>
    </w:p>
    <w:p>
      <w:pPr>
        <w:pStyle w:val="BookText"/>
        <w:rPr/>
      </w:pPr>
      <w:r>
        <w:rPr>
          <w:rFonts w:ascii="IRNazanin" w:hAnsi="IRNazanin" w:eastAsia="IRNazanin"/>
          <w:color w:val="111111"/>
          <w:sz w:val="28"/>
          <w:sz w:val="28"/>
          <w:szCs w:val="28"/>
          <w:rtl w:val="true"/>
          <w:lang w:bidi="fa-IR"/>
        </w:rPr>
        <w:t>اختلاف امین و مأمون</w:t>
      </w:r>
    </w:p>
    <w:p>
      <w:pPr>
        <w:pStyle w:val="BookText"/>
        <w:rPr/>
      </w:pPr>
      <w:r>
        <w:rPr>
          <w:rFonts w:ascii="IRNazanin" w:hAnsi="IRNazanin" w:eastAsia="IRNazanin"/>
          <w:color w:val="111111"/>
          <w:sz w:val="28"/>
          <w:sz w:val="28"/>
          <w:szCs w:val="28"/>
          <w:rtl w:val="true"/>
          <w:lang w:bidi="fa-IR"/>
        </w:rPr>
        <w:t xml:space="preserve">سرانجام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توس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بر سر قدرت، میان امین و مأمون اختلاف پدید آمد که با دست‌های پشت پرده سیاسی و قومی نیز هدایت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اختلاف‌ها سبب شد امین، برادر خود مأمون را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ولایت‌عهدی برکنار کند و راه حکمرانی خود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مأمون نیز که تربیت‌یافته شیوه هارونی بود، نمی‌توانست حکومت را به راحتی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درصدد رویارویی با امین برآمد که نتیجه آن چیزی جز لشکرکشی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سپاهی از خراسان و لشکری از بغداد راهی ری شدند که در این نبرد، لشکر امین ناباورانه شکست را پذیرفت</w:t>
      </w:r>
      <w:r>
        <w:rPr>
          <w:rFonts w:eastAsia="IRNazanin" w:cs="IRNazanin"/>
          <w:color w:val="111111"/>
          <w:sz w:val="28"/>
          <w:szCs w:val="28"/>
          <w:rtl w:val="true"/>
          <w:lang w:bidi="fa-IR"/>
        </w:rPr>
        <w:t>.</w:t>
      </w:r>
      <w:r>
        <w:rPr>
          <w:rStyle w:val="FootnoteAnchor"/>
          <w:rtl w:val="true"/>
        </w:rPr>
        <w:footnoteReference w:id="15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504338_3644566090"/>
      <w:bookmarkStart w:id="136" w:name="_Toc52"/>
      <w:bookmarkEnd w:id="135"/>
      <w:r>
        <w:rPr>
          <w:rtl w:val="true"/>
        </w:rPr>
        <w:t>سر نوشت امین</w:t>
      </w:r>
      <w:bookmarkStart w:id="137" w:name="pg4486_27014"/>
      <w:bookmarkEnd w:id="136"/>
    </w:p>
    <w:p>
      <w:pPr>
        <w:pStyle w:val="BookText"/>
        <w:rPr/>
      </w:pPr>
      <w:bookmarkEnd w:id="137"/>
      <w:r>
        <w:rPr>
          <w:rFonts w:ascii="IRNazanin" w:hAnsi="IRNazanin" w:eastAsia="IRNazanin"/>
          <w:color w:val="111111"/>
          <w:sz w:val="28"/>
          <w:sz w:val="28"/>
          <w:szCs w:val="28"/>
          <w:rtl w:val="true"/>
          <w:lang w:bidi="fa-IR"/>
        </w:rPr>
        <w:t>سر نوشت امین</w:t>
      </w:r>
    </w:p>
    <w:p>
      <w:pPr>
        <w:pStyle w:val="BookText"/>
        <w:rPr/>
      </w:pPr>
      <w:r>
        <w:rPr>
          <w:rFonts w:ascii="IRNazanin" w:hAnsi="IRNazanin" w:eastAsia="IRNazanin"/>
          <w:color w:val="111111"/>
          <w:sz w:val="28"/>
          <w:sz w:val="28"/>
          <w:szCs w:val="28"/>
          <w:rtl w:val="true"/>
          <w:lang w:bidi="fa-IR"/>
        </w:rPr>
        <w:t>طرف‌داران مأمون پس از پیروزی در نخستین نبرد با امین، راهی بغداد شدند و کار را بر امین دشوار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امین از طاهر، فرمانده سپاه مأمون، خواست تا با فرستادن نامه‌ای از مأمون برای او امان بخواهد،</w:t>
      </w:r>
      <w:r>
        <w:rPr>
          <w:rStyle w:val="FootnoteAnchor"/>
          <w:rtl w:val="true"/>
        </w:rPr>
        <w:footnoteReference w:id="153"/>
      </w:r>
      <w:r>
        <w:rPr>
          <w:rFonts w:ascii="IRNazanin" w:hAnsi="IRNazanin" w:eastAsia="IRNazanin"/>
          <w:color w:val="111111"/>
          <w:sz w:val="28"/>
          <w:sz w:val="28"/>
          <w:szCs w:val="28"/>
          <w:rtl w:val="true"/>
          <w:lang w:bidi="fa-IR"/>
        </w:rPr>
        <w:t>ولی فرمانده سپاه مأمون به درخواست او توجهی نکرد و سرانجام امین را دستگیر کرد و در حادثه حمله چند مرد مسلح، امین کشته شد و در پی آن بغداد سقوط کرد و این آغازی برای مأمون بود تا بر سراسر سرزمین‌های اسلامی چیره شود و هیچ رقیبی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سر بریده امین را نزد مأمون آوردند، فضل بن سهل که نقش اساسی را در این ماجراها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شمشیرها و زبان‌های مردم بر ضد ما به کار افتاد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مأمون پس از شنیدن این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این باتلاق و پوزش از آن، چاره‌ای بیندیش</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اینجا بار دیگر شیطنت مأمون آشکار می‌شود و در ظاهر خویشتن را بی‌گناه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مأمون هنگامی که زبیده نامه‌ای به صورت شکواییه از حرکت غیر انسانی طاهر و سپاهیانش به مأمون نوشت و حادثه نبرد بغداد و جزئیات آن را با قصیده‌ای بیان کرد،</w:t>
      </w:r>
      <w:r>
        <w:rPr>
          <w:rStyle w:val="FootnoteAnchor"/>
          <w:rtl w:val="true"/>
        </w:rPr>
        <w:footnoteReference w:id="1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سخنی را می‌گویم که علی بن ابی‌طالب در مورد قتل عثمان گفت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نکشتم و نیز سوگند می‌خورم که کشنده امین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گفته‌ام، نه به این قتل راضی بوده‌ام و نه به انجام دادن آن فرمان داده‌ام</w:t>
      </w:r>
      <w:r>
        <w:rPr>
          <w:rFonts w:eastAsia="IRNazanin" w:cs="IRNazanin"/>
          <w:color w:val="111111"/>
          <w:sz w:val="28"/>
          <w:szCs w:val="28"/>
          <w:rtl w:val="true"/>
          <w:lang w:bidi="fa-IR"/>
        </w:rPr>
        <w:t>».</w:t>
      </w:r>
      <w:r>
        <w:rPr>
          <w:rStyle w:val="FootnoteAnchor"/>
          <w:rtl w:val="true"/>
        </w:rPr>
        <w:footnoteReference w:id="1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04340_3644566090"/>
      <w:bookmarkStart w:id="139" w:name="_Toc53"/>
      <w:bookmarkEnd w:id="138"/>
      <w:r>
        <w:rPr>
          <w:rtl w:val="true"/>
        </w:rPr>
        <w:t>شخصیت مأمون در مدارک اهل سنت</w:t>
      </w:r>
      <w:bookmarkEnd w:id="139"/>
    </w:p>
    <w:p>
      <w:pPr>
        <w:pStyle w:val="BookText"/>
        <w:rPr/>
      </w:pPr>
      <w:r>
        <w:rPr>
          <w:rFonts w:ascii="IRNazanin" w:hAnsi="IRNazanin" w:eastAsia="IRNazanin"/>
          <w:color w:val="111111"/>
          <w:sz w:val="28"/>
          <w:sz w:val="28"/>
          <w:szCs w:val="28"/>
          <w:rtl w:val="true"/>
          <w:lang w:bidi="fa-IR"/>
        </w:rPr>
        <w:t>شخصیت مأمون در مدارک اهل سنت</w:t>
      </w:r>
    </w:p>
    <w:p>
      <w:pPr>
        <w:pStyle w:val="BookText"/>
        <w:rPr/>
      </w:pPr>
      <w:r>
        <w:rPr>
          <w:rFonts w:ascii="IRNazanin" w:hAnsi="IRNazanin" w:eastAsia="IRNazanin"/>
          <w:color w:val="111111"/>
          <w:sz w:val="28"/>
          <w:sz w:val="28"/>
          <w:szCs w:val="28"/>
          <w:rtl w:val="true"/>
          <w:lang w:bidi="fa-IR"/>
        </w:rPr>
        <w:t xml:space="preserve">مأمون عباسی که نامش عبدالله است، در پانزدهم ربیع‌الاول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 همان سالی که هارون الرشید به خلافت رسید و هنگامی که مژده تولد او را به هارون دادند، نامش را مأمون نهاد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مادر مأمون، کنیزی ایرانی به نام مراجل بوده که در آشپزخانه قصر هارون کار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مأمون از زشت‌ترین کنیزان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زبیده، همسر هارون، با وی به بازی شطرنج مشغول بود، هنگامی که زبیده هارون را شکست داد، از وی خواست تا با زشت‌ترین کنیزان آشپزخانه هم‌بستر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نپذیرفت و در برابر آن مالیات مصر و عراق را پیشنهاد کرد، شاید که زبیده از تصمیم خود باز گردد، ولی زبیده نپذیرفت، سپس هارون با اصرار زبیده، با مراجل هم‌بستر شد که از او مأمون متولد شد و از آنجا که مراجل در دوران نفاس از دنیا رفت، مأمون در دامان یحیی بن جعفر برمکی پرورش یافت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دمیری پس از بیان این مطالب درباره ویژگی‌های مأمون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عباسیان کسی داناتر از مأمون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دانشمندانی بود که هم دانایی و هم زیرکی و سیاست را با هم داشت</w:t>
      </w:r>
      <w:r>
        <w:rPr>
          <w:rFonts w:eastAsia="IRNazanin" w:cs="IRNazanin"/>
          <w:color w:val="111111"/>
          <w:sz w:val="28"/>
          <w:szCs w:val="28"/>
          <w:rtl w:val="true"/>
          <w:lang w:bidi="fa-IR"/>
        </w:rPr>
        <w:t>».</w:t>
      </w:r>
      <w:r>
        <w:rPr>
          <w:rStyle w:val="FootnoteAnchor"/>
          <w:rtl w:val="true"/>
        </w:rPr>
        <w:footnoteReference w:id="1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داناترین خلیفه نسبت به فقه و کلام بود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دینوری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ستاره عباسیان در آسمان دانش و حکمت بود و از برخی علوم بهره‌ای برده و در آن سهیم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برترین فرد عباسیان از نظر دوراندیشی و استواری اراده و عزم و دانش و رأی و زیرکی و هیبت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پیشگویی‌های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امت، از مردانشان، درخت ملعونی که پروردگارتان یاد کرده است، ابتدایش سبز و پایانش بی‌برگ و خشک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 دیگری امور امت محمد صلی الله علیه و آله را بعد از آنان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آنان داناترین ایشان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مردی زیرک بود و چهره‌ای بس پیچیده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چونان دین‌داری دل‌سوز ظاهر می‌شد و مردم را به سبب کوتاهی در امر اقامه نماز و فرو رفتن در لذات و پیروی از شهوات نکوهش می‌کرد و آنان را از عذاب الهی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خودش در بزم عیش و نوش و مجلس لهو و لعب شرکت می‌جست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احمد امین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در عین حال که در مجالس عیش و نوش شرکت می‌جست، به کتاب و فلسفه و بحث و جَدَل و مناظره علمی و مباحث فقهی علاقه شدیدی داشت</w:t>
      </w:r>
      <w:r>
        <w:rPr>
          <w:rFonts w:eastAsia="IRNazanin" w:cs="IRNazanin"/>
          <w:color w:val="111111"/>
          <w:sz w:val="28"/>
          <w:szCs w:val="28"/>
          <w:rtl w:val="true"/>
          <w:lang w:bidi="fa-IR"/>
        </w:rPr>
        <w:t>».</w:t>
      </w:r>
      <w:r>
        <w:rPr>
          <w:rStyle w:val="FootnoteAnchor"/>
          <w:rtl w:val="true"/>
        </w:rPr>
        <w:footnoteReference w:id="1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ادعای تشیع می‌کرد و وجود خویش را لبریز از دوستی و عشق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w:t>
      </w:r>
      <w:r>
        <w:rPr>
          <w:rStyle w:val="FootnoteAnchor"/>
          <w:rtl w:val="true"/>
        </w:rPr>
        <w:footnoteReference w:id="167"/>
      </w:r>
      <w:r>
        <w:rPr>
          <w:rFonts w:ascii="IRNazanin" w:hAnsi="IRNazanin" w:eastAsia="IRNazanin"/>
          <w:color w:val="111111"/>
          <w:sz w:val="28"/>
          <w:sz w:val="28"/>
          <w:szCs w:val="28"/>
          <w:rtl w:val="true"/>
          <w:lang w:bidi="fa-IR"/>
        </w:rPr>
        <w:t>ولی در فاصله اندکی نقاب از چهره واقعی خود</w:t>
      </w:r>
      <w:bookmarkStart w:id="140" w:name="pg4486_27017"/>
    </w:p>
    <w:p>
      <w:pPr>
        <w:pStyle w:val="BookText"/>
        <w:rPr/>
      </w:pPr>
      <w:bookmarkEnd w:id="140"/>
      <w:r>
        <w:rPr>
          <w:rFonts w:ascii="IRNazanin" w:hAnsi="IRNazanin" w:eastAsia="IRNazanin"/>
          <w:color w:val="111111"/>
          <w:sz w:val="28"/>
          <w:sz w:val="28"/>
          <w:szCs w:val="28"/>
          <w:rtl w:val="true"/>
          <w:lang w:bidi="fa-IR"/>
        </w:rPr>
        <w:t>برگرفت تا آنجا پیش رفت که حاضر نبود حتی از حجاج بن یوسف، آن جلاد و تبهکار خُرده گیرد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41" w:name="__RefHeading___Toc504342_3644566090"/>
      <w:bookmarkStart w:id="142" w:name="_Toc54"/>
      <w:bookmarkEnd w:id="141"/>
      <w:r>
        <w:rPr>
          <w:rtl w:val="true"/>
        </w:rPr>
        <w:t>اوضاع سیاسی و اجتماعی زمان مأمون</w:t>
      </w:r>
      <w:bookmarkEnd w:id="142"/>
    </w:p>
    <w:p>
      <w:pPr>
        <w:pStyle w:val="BookText"/>
        <w:rPr/>
      </w:pPr>
      <w:r>
        <w:rPr>
          <w:rFonts w:ascii="IRNazanin" w:hAnsi="IRNazanin" w:eastAsia="IRNazanin"/>
          <w:color w:val="111111"/>
          <w:sz w:val="28"/>
          <w:sz w:val="28"/>
          <w:szCs w:val="28"/>
          <w:rtl w:val="true"/>
          <w:lang w:bidi="fa-IR"/>
        </w:rPr>
        <w:t>اوضاع سیاسی و اجتماعی زمان مأمون</w:t>
      </w:r>
    </w:p>
    <w:p>
      <w:pPr>
        <w:pStyle w:val="BookText"/>
        <w:rPr/>
      </w:pPr>
      <w:r>
        <w:rPr>
          <w:rFonts w:ascii="IRNazanin" w:hAnsi="IRNazanin" w:eastAsia="IRNazanin"/>
          <w:color w:val="111111"/>
          <w:sz w:val="28"/>
          <w:sz w:val="28"/>
          <w:szCs w:val="28"/>
          <w:rtl w:val="true"/>
          <w:lang w:bidi="fa-IR"/>
        </w:rPr>
        <w:t xml:space="preserve">پس از آنکه مأمون با سیاست و زیرکی توانست برادر خود امین را به قتل رساند و بر اوضاع مسلط شود، از آغاز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بعد، شورش‌های اعتقادی، سیاسی و اجتماعی، به ویژه قیام علویان شدت گرفت، همان‌گونه که پیش از این یاد‌آور شدیم، این جریان‌ها حکومت عباسیان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شورش‌های سیاسی و اجتماعی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قیام نصر بن شبث عقیلی است که در شهر حلب شورش کرد و آنجا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اطراف حلب نیز به تصرف او در آمد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همچنین در همان سال در موصل میان دو قبیله بزرگ یمانیه و نزاریه، درگیری شدیدی به وجود آمد که بر اساس مدارک موجود تاریخی بیش از شش هزار نفر از نزاریان کشته شدند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درگیری شدیدی میان بنی‌ثعلبه و بنی‌اُسامه پیش آمد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افزون بر این مشکلات،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مردم بغداد دچار بلایی بزرگ شدند به گونه‌ای که شمار فراوانی از ساکنان آن به سبب غارت و اسارت و قحطی و ویرانی خانه‌ها، ترک وطن کردند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504344_3644566090"/>
      <w:bookmarkStart w:id="144" w:name="_Toc55"/>
      <w:bookmarkEnd w:id="143"/>
      <w:r>
        <w:rPr>
          <w:rtl w:val="true"/>
        </w:rPr>
        <w:t>جایگاه اجتماعی مأمون</w:t>
      </w:r>
      <w:bookmarkEnd w:id="144"/>
    </w:p>
    <w:p>
      <w:pPr>
        <w:pStyle w:val="BookText"/>
        <w:rPr/>
      </w:pPr>
      <w:r>
        <w:rPr>
          <w:rFonts w:ascii="IRNazanin" w:hAnsi="IRNazanin" w:eastAsia="IRNazanin"/>
          <w:color w:val="111111"/>
          <w:sz w:val="28"/>
          <w:sz w:val="28"/>
          <w:szCs w:val="28"/>
          <w:rtl w:val="true"/>
          <w:lang w:bidi="fa-IR"/>
        </w:rPr>
        <w:t>جایگاه اجتماعی مأمون</w:t>
      </w:r>
    </w:p>
    <w:p>
      <w:pPr>
        <w:pStyle w:val="BookText"/>
        <w:rPr/>
      </w:pPr>
      <w:r>
        <w:rPr>
          <w:rFonts w:ascii="IRNazanin" w:hAnsi="IRNazanin" w:eastAsia="IRNazanin"/>
          <w:color w:val="111111"/>
          <w:sz w:val="28"/>
          <w:sz w:val="28"/>
          <w:szCs w:val="28"/>
          <w:rtl w:val="true"/>
          <w:lang w:bidi="fa-IR"/>
        </w:rPr>
        <w:t xml:space="preserve">مأمون در ربیع‌الاول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یاسریه</w:t>
      </w:r>
      <w:r>
        <w:rPr>
          <w:rStyle w:val="FootnoteAnchor"/>
          <w:rtl w:val="true"/>
        </w:rPr>
        <w:footnoteReference w:id="173"/>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یکی از کنیزان هارون به نام مراجل بود که از اهالی باذغیس</w:t>
      </w:r>
      <w:r>
        <w:rPr>
          <w:rStyle w:val="FootnoteAnchor"/>
          <w:rtl w:val="true"/>
        </w:rPr>
        <w:footnoteReference w:id="17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کشتن برادرش امین، بر سراسر سرزمین‌های اسلامی، بیش از بیست سال حکومت کرد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وجود این، مأمون را به خاطر مادرش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کنیز مطبخی هم‌بستر گشته و این کار وی دست‌آویزی برای عباسیان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مأمون را همواره تحقیر می‌کردند، چنان‌که خنجی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بنی‌عباس مأمون را حرام‌زاده خواندند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برخی دیگر نوشته‌اند که خود هارون، فرزندش مأمون را نیز حرام‌زاده نامیده است</w:t>
      </w:r>
      <w:r>
        <w:rPr>
          <w:rStyle w:val="FootnoteAnchor"/>
          <w:rtl w:val="true"/>
        </w:rPr>
        <w:footnoteReference w:id="177"/>
      </w:r>
      <w:r>
        <w:rPr>
          <w:rFonts w:ascii="IRNazanin" w:hAnsi="IRNazanin" w:eastAsia="IRNazanin"/>
          <w:color w:val="111111"/>
          <w:sz w:val="28"/>
          <w:sz w:val="28"/>
          <w:szCs w:val="28"/>
          <w:rtl w:val="true"/>
          <w:lang w:bidi="fa-IR"/>
        </w:rPr>
        <w:t>که این نیز وسیله‌ای برای سرزنش و تحقیر و بی‌لیاقتی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به امین خبر رسید که مأمون بدی‌های او را برمی‌شمارد و خود را از او برتر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شعری خطاب به برادرش مأمون سرود و او را به وجود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نیز آن را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نباید به واسطه تو فخر کنند؛ چرا که افتخار، جوانمرد با کمال را می‌زیبد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مردان به فضل و برتری‌های‌شان با یکدیگر به جنگ بپردازند، تو بر جایت بنشین؛ زیرا تو مرد این میدان نیستی</w:t>
      </w:r>
      <w:r>
        <w:rPr>
          <w:rFonts w:eastAsia="IRNazanin" w:cs="IRNazanin"/>
          <w:color w:val="111111"/>
          <w:sz w:val="28"/>
          <w:szCs w:val="28"/>
          <w:rtl w:val="true"/>
          <w:lang w:bidi="fa-IR"/>
        </w:rPr>
        <w:t>!</w:t>
      </w:r>
      <w:bookmarkStart w:id="145" w:name="pg4486_27019"/>
    </w:p>
    <w:p>
      <w:pPr>
        <w:pStyle w:val="BookText"/>
        <w:rPr/>
      </w:pPr>
      <w:bookmarkEnd w:id="145"/>
      <w:r>
        <w:rPr>
          <w:rFonts w:ascii="IRNazanin" w:hAnsi="IRNazanin" w:eastAsia="IRNazanin"/>
          <w:color w:val="111111"/>
          <w:sz w:val="28"/>
          <w:sz w:val="28"/>
          <w:szCs w:val="28"/>
          <w:rtl w:val="true"/>
          <w:lang w:bidi="fa-IR"/>
        </w:rPr>
        <w:t xml:space="preserve">پروردگارت آنچه را خواستی به تو داد و تنها تو مخالف خواسته‌ات را نزد مراجل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منبرها، هر روز بالا می‌روی و آرزو داری چیزی را که بعد از من بدان نمی‌رسی؛</w:t>
      </w:r>
    </w:p>
    <w:p>
      <w:pPr>
        <w:pStyle w:val="BookText"/>
        <w:rPr/>
      </w:pPr>
      <w:r>
        <w:rPr>
          <w:rFonts w:ascii="IRNazanin" w:hAnsi="IRNazanin" w:eastAsia="IRNazanin"/>
          <w:color w:val="111111"/>
          <w:sz w:val="28"/>
          <w:sz w:val="28"/>
          <w:szCs w:val="28"/>
          <w:rtl w:val="true"/>
          <w:lang w:bidi="fa-IR"/>
        </w:rPr>
        <w:t>بر آن کس که به سبب فضل و کمالش بر تو برتری دارد، عیب می‌گیری و درباره من گفتار باطلی را تکرار می‌کنی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گزارش تاریخ نگاران، این واقعیت را آشکار می‌سازد که مأمون در میان عباسیان، پایگاه و جایگاه متزلزلی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امامیه نیز مأمون به شدت نکوهش و سرزنش و از او به‌عنوان کشنده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مستکبر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کافر</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46" w:name="__RefHeading___Toc504346_3644566090"/>
      <w:bookmarkStart w:id="147" w:name="_Toc56"/>
      <w:bookmarkEnd w:id="146"/>
      <w:r>
        <w:rPr>
          <w:rtl w:val="true"/>
        </w:rPr>
        <w:t>مذهب اعتزال مأمون</w:t>
      </w:r>
      <w:bookmarkEnd w:id="147"/>
    </w:p>
    <w:p>
      <w:pPr>
        <w:pStyle w:val="BookText"/>
        <w:rPr/>
      </w:pPr>
      <w:r>
        <w:rPr>
          <w:rFonts w:ascii="IRNazanin" w:hAnsi="IRNazanin" w:eastAsia="IRNazanin"/>
          <w:color w:val="111111"/>
          <w:sz w:val="28"/>
          <w:sz w:val="28"/>
          <w:szCs w:val="28"/>
          <w:rtl w:val="true"/>
          <w:lang w:bidi="fa-IR"/>
        </w:rPr>
        <w:t>مذهب اعتزال مأمون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تاریخ‌نگاران اهل سنت بر این باورند که مأمون از پیروان مذهب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این باره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مذهب اعتزال را برگزید و به گروهی که از پیروان مذهب اعتزال بوده‌اند، پیوسته است و معتزلیان مأمون را اغفال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در این جریان تأثیر مهمی داشته، بشر بن غیاث مریسی است</w:t>
      </w:r>
      <w:r>
        <w:rPr>
          <w:rFonts w:eastAsia="IRNazanin" w:cs="IRNazanin"/>
          <w:color w:val="111111"/>
          <w:sz w:val="28"/>
          <w:szCs w:val="28"/>
          <w:rtl w:val="true"/>
          <w:lang w:bidi="fa-IR"/>
        </w:rPr>
        <w:t>».</w:t>
      </w:r>
      <w:r>
        <w:rPr>
          <w:rStyle w:val="FootnoteAnchor"/>
          <w:rtl w:val="true"/>
        </w:rPr>
        <w:footnoteReference w:id="182"/>
      </w:r>
      <w:bookmarkStart w:id="148" w:name="pg4486_27020"/>
    </w:p>
    <w:p>
      <w:pPr>
        <w:pStyle w:val="BookText"/>
        <w:rPr/>
      </w:pPr>
      <w:bookmarkEnd w:id="148"/>
      <w:r>
        <w:rPr>
          <w:rFonts w:ascii="IRNazanin" w:hAnsi="IRNazanin" w:eastAsia="IRNazanin"/>
          <w:color w:val="111111"/>
          <w:sz w:val="28"/>
          <w:sz w:val="28"/>
          <w:szCs w:val="28"/>
          <w:rtl w:val="true"/>
          <w:lang w:bidi="fa-IR"/>
        </w:rPr>
        <w:t>ابن کثیر پس از بیان آنچه گذشت، نسبت تشیع نیز به مأمون می‌دهد و در همین راستا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هم مذهب تشیع و هم روش اعتزال داشته است، اما از مذهب صحیح سنت بهره‌ای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مباحث بعدی به افسانه تشیع مأمون خواهیم پرداخت</w:t>
      </w:r>
      <w:r>
        <w:rPr>
          <w:rFonts w:eastAsia="IRNazanin" w:cs="IRNazanin"/>
          <w:color w:val="111111"/>
          <w:sz w:val="28"/>
          <w:szCs w:val="28"/>
          <w:rtl w:val="true"/>
          <w:lang w:bidi="fa-IR"/>
        </w:rPr>
        <w:t>.</w:t>
      </w:r>
    </w:p>
    <w:p>
      <w:pPr>
        <w:pStyle w:val="Heading3"/>
        <w:numPr>
          <w:ilvl w:val="2"/>
          <w:numId w:val="1"/>
        </w:numPr>
        <w:rPr/>
      </w:pPr>
      <w:bookmarkStart w:id="149" w:name="__RefHeading___Toc504348_3644566090"/>
      <w:bookmarkStart w:id="150" w:name="_Toc57"/>
      <w:bookmarkEnd w:id="149"/>
      <w:r>
        <w:rPr>
          <w:rtl w:val="true"/>
        </w:rPr>
        <w:t>خَلق قرآن</w:t>
      </w:r>
      <w:bookmarkEnd w:id="150"/>
    </w:p>
    <w:p>
      <w:pPr>
        <w:pStyle w:val="BookText"/>
        <w:rPr/>
      </w:pPr>
      <w:r>
        <w:rPr>
          <w:rFonts w:ascii="Amiri" w:hAnsi="Amiri" w:eastAsia="Amiri" w:cs="Amiri"/>
          <w:color w:val="111111"/>
          <w:sz w:val="28"/>
          <w:sz w:val="28"/>
          <w:szCs w:val="28"/>
          <w:rtl w:val="true"/>
          <w:lang w:bidi="ar-SA"/>
        </w:rPr>
        <w:t>خَلق قرآن</w:t>
      </w:r>
    </w:p>
    <w:p>
      <w:pPr>
        <w:pStyle w:val="BookText"/>
        <w:rPr/>
      </w:pPr>
      <w:r>
        <w:rPr>
          <w:rFonts w:ascii="IRNazanin" w:hAnsi="IRNazanin" w:eastAsia="IRNazanin"/>
          <w:color w:val="111111"/>
          <w:sz w:val="28"/>
          <w:sz w:val="28"/>
          <w:szCs w:val="28"/>
          <w:rtl w:val="true"/>
          <w:lang w:bidi="fa-IR"/>
        </w:rPr>
        <w:t xml:space="preserve">افزون بر آنچه یاد کردیم، یکی از دلایلی که برای اثبات عقیده اعتزال مأمون یاد کرده‌اند،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زمانی از حکومت عباسیان بحث اعتقادی و سیاسی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بدان جا پیش رفت که هر کس با آن اندیشه مخالفت می‌کرد یا زندانی یا تبعید و یا محکوم به مرگ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بشر مریسی بود که از ترس هارون الرشید، پنهانی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هارون و آغاز خلافت مأمون، عقیده به خلق قرآن که او نیز با آن موافق بوده،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بشر مریسی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مأمون ما و آقای ما، سخنی گفته که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که هادی مردم است، برتر از همگان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اعمال ما برای خود ماست و قرآن حادث 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وی یکی از شاعران اهل سنت چنین شعری سرود که ترجمه‌اش از این قرار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کلام خدا را مخلوق بداند، نامه عملش از گفتار و کردار تهی است و هیچ چیزی ندارد</w:t>
      </w:r>
      <w:r>
        <w:rPr>
          <w:rFonts w:eastAsia="IRNazanin" w:cs="IRNazanin"/>
          <w:color w:val="111111"/>
          <w:sz w:val="28"/>
          <w:szCs w:val="28"/>
          <w:rtl w:val="true"/>
          <w:lang w:bidi="fa-IR"/>
        </w:rPr>
        <w:t>.</w:t>
      </w:r>
      <w:bookmarkStart w:id="151" w:name="pg4486_27021"/>
    </w:p>
    <w:p>
      <w:pPr>
        <w:pStyle w:val="BookText"/>
        <w:rPr/>
      </w:pPr>
      <w:bookmarkEnd w:id="151"/>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ابوبکر و نه عمر، و نه پیامبر و نه هیچ راست‌گویی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سخن بدعت‌گذاران بر خدا و پیامبر است که اینان نزد خداوند زندیق‌اند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خواسته با گفتارش دین آنان را از میان ببرد؛ زیرا دین آنان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خلیفه با زنجیرهای محکمی بسته شده و در بند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افزون بر آنچه برای معتزلی بودن مأمون یاد کردیم، نکته تأمل‌برانگیز این است که معتزلیان، همواره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سزاوارتر از دیگران برای خلافت می‌دانسته و از آنجا که مأمون به اعتزال گرایش داشته، درباره برتر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سخنانش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از آن جهت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 صحابه برتر دانسته‌ایم، بر ما ایراد گرفته‌اند و چنین پنداشته‌اند که برتر دانستن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خلفا، به معنای کوچک شمردن دیگران است، 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حتی از حجاج بن یوسف عیب‌جویی کند و او را لعن و نفرین نماید تا چه رسد به سلف طیّب</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52" w:name="__RefHeading___Toc504350_3644566090"/>
      <w:bookmarkStart w:id="153" w:name="_Toc58"/>
      <w:bookmarkEnd w:id="152"/>
      <w:r>
        <w:rPr>
          <w:rtl w:val="true"/>
        </w:rPr>
        <w:t>تشیع مأمون</w:t>
      </w:r>
      <w:bookmarkEnd w:id="153"/>
    </w:p>
    <w:p>
      <w:pPr>
        <w:pStyle w:val="BookText"/>
        <w:rPr/>
      </w:pPr>
      <w:r>
        <w:rPr>
          <w:rFonts w:ascii="IRNazanin" w:hAnsi="IRNazanin" w:eastAsia="IRNazanin"/>
          <w:color w:val="111111"/>
          <w:sz w:val="28"/>
          <w:sz w:val="28"/>
          <w:szCs w:val="28"/>
          <w:rtl w:val="true"/>
          <w:lang w:bidi="fa-IR"/>
        </w:rPr>
        <w:t>تشیع مأمون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تدابیر مأمون برای ایجاد فضای جدید سیاسی و بر هم زدن معادله‌های پیشین و فریب توده مسلمانان، اظهار تشیع و ارادت وی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افرادی که مأمون را از علاقه‌مندان به خاندان رسول خدا صلی الله علیه و آله معرفی کرده‌اند، به اظهارات وی در سخنان یا گفت‌وگوها یا اشعار وی استناد جسته‌اند؛ زیرا وی در اشعارش به برتری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یا از مخالفان تشیع انتقاد یا با علویان خوش‌رفتاری کرده یا فدک را به علویان بازگردانده یا ولایت‌عهدی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تاریخ‌نگار مشهور،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همواره اظهار تشیع می‌کرد و خود را شیعه می‌نمود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ابن جوزی نیز در قصیده‌ای که از مأمون آورده،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دوستی جانشین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سرزنش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سرزنش از شگفتی‌های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فردی است که پیامبر را در پنهان و آشکارا یاری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طولانی دیگری نیز از وی نقل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افزون بر این، در تاریخ، قصیده‌های بسیاری به نام مأمون ثبت شده که درباره متصدیان خلافت پس از رسول خدا صلی الله علیه و آله گفته است که به همین اندازه بسنده می‌کنیم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سیوطی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به سبب تشیع افراطی‌گری‌اش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ولایت‌عهدی برگزید</w:t>
      </w:r>
      <w:r>
        <w:rPr>
          <w:rFonts w:eastAsia="IRNazanin" w:cs="IRNazanin"/>
          <w:color w:val="111111"/>
          <w:sz w:val="28"/>
          <w:szCs w:val="28"/>
          <w:rtl w:val="true"/>
          <w:lang w:bidi="fa-IR"/>
        </w:rPr>
        <w:t>».</w:t>
      </w:r>
      <w:r>
        <w:rPr>
          <w:rStyle w:val="FootnoteAnchor"/>
          <w:rtl w:val="true"/>
        </w:rPr>
        <w:footnoteReference w:id="1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نامه‌ای هم که از مرو، پس از ماجرای ولایت‌عهدی و در پاسخ نامه عباسیان نوشته و به بغداد فرستاده بود، فضائلی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کرده که همان را دلیل بر تشیع وی پنداشته‌اند</w:t>
      </w:r>
      <w:r>
        <w:rPr>
          <w:rFonts w:eastAsia="IRNazanin" w:cs="IRNazanin"/>
          <w:color w:val="111111"/>
          <w:sz w:val="28"/>
          <w:szCs w:val="28"/>
          <w:rtl w:val="true"/>
          <w:lang w:bidi="fa-IR"/>
        </w:rPr>
        <w:t>.</w:t>
      </w:r>
      <w:r>
        <w:rPr>
          <w:rStyle w:val="FootnoteAnchor"/>
          <w:rtl w:val="true"/>
        </w:rPr>
        <w:footnoteReference w:id="190"/>
      </w:r>
      <w:bookmarkStart w:id="154" w:name="pg4486_27023"/>
    </w:p>
    <w:p>
      <w:pPr>
        <w:pStyle w:val="BookText"/>
        <w:rPr/>
      </w:pPr>
      <w:bookmarkEnd w:id="154"/>
      <w:r>
        <w:rPr>
          <w:rFonts w:ascii="IRNazanin" w:hAnsi="IRNazanin" w:eastAsia="IRNazanin"/>
          <w:color w:val="111111"/>
          <w:sz w:val="28"/>
          <w:sz w:val="28"/>
          <w:szCs w:val="28"/>
          <w:rtl w:val="true"/>
          <w:lang w:bidi="fa-IR"/>
        </w:rPr>
        <w:t>باز گرداندن فدک به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یکی دیگر از دلایلی شمرده‌اند که تشیع مأمون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معتزلی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مأمون دستور داد تا سند آن را برای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دعبل خزاعی برخاست و قصیده معروف خود را خواند که با این شعر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 وَجهُ الزَّمانِ قَدضَحِکا</w:t>
      </w:r>
    </w:p>
    <w:p>
      <w:pPr>
        <w:pStyle w:val="BookText"/>
        <w:rPr/>
      </w:pPr>
      <w:r>
        <w:rPr>
          <w:rFonts w:ascii="Amiri" w:hAnsi="Amiri" w:eastAsia="Amiri" w:cs="Amiri"/>
          <w:color w:val="111111"/>
          <w:sz w:val="28"/>
          <w:sz w:val="28"/>
          <w:szCs w:val="28"/>
          <w:rtl w:val="true"/>
          <w:lang w:bidi="ar-SA"/>
        </w:rPr>
        <w:t>بِرَدِّ مأمون هاشِم فَدَکا</w:t>
      </w:r>
    </w:p>
    <w:p>
      <w:pPr>
        <w:pStyle w:val="BookText"/>
        <w:rPr/>
      </w:pPr>
      <w:r>
        <w:rPr>
          <w:rFonts w:ascii="IRNazanin" w:hAnsi="IRNazanin" w:eastAsia="IRNazanin"/>
          <w:color w:val="111111"/>
          <w:sz w:val="28"/>
          <w:sz w:val="28"/>
          <w:szCs w:val="28"/>
          <w:rtl w:val="true"/>
          <w:lang w:bidi="fa-IR"/>
        </w:rPr>
        <w:t>چهره زمان خندان شد، آن‌گاه که مأمون فدک را به بنی‌هاشم باز گرداند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یعقوبی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دستور داد تا نشستی با حضور فقیهان تشکیل شود، وی پس از اثبات حقانیت فرزندان فاطمه، سندی نوشت و فدک را به این خاندان باز گردانید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 کثیر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مذهب اعتزال را برگزیده و به گروهی که از پیروان مذهب معتزله</w:t>
      </w:r>
      <w:r>
        <w:rPr>
          <w:rStyle w:val="FootnoteAnchor"/>
          <w:rtl w:val="true"/>
        </w:rPr>
        <w:footnoteReference w:id="193"/>
      </w:r>
      <w:r>
        <w:rPr>
          <w:rFonts w:ascii="IRNazanin" w:hAnsi="IRNazanin" w:eastAsia="IRNazanin"/>
          <w:color w:val="111111"/>
          <w:sz w:val="28"/>
          <w:sz w:val="28"/>
          <w:szCs w:val="28"/>
          <w:rtl w:val="true"/>
          <w:lang w:bidi="fa-IR"/>
        </w:rPr>
        <w:t>بودند، پیوسته است و آنان مأمون را اغفال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در این جریان تأثیر مهمی داشته، بشر بن غیاث مریسی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جای دیگر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هم مذهب تشیع و هم روش اعتزال داشته، اما از مذهب صحیح سنت بهره‌ای نداشته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سخن ابن‌کثیر بدون اندیشه و تفکر است؛ زیرا اگر کسی اندکی آشنایی با فرقه‌های شیعه و معتزله داشته باشد، خواهد فهمید که میان این دو مذهب بسیار تفاوت است و هرگز کسی نمی‌تواند در یک زمان معتقد به هر دو مذهب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504352_3644566090"/>
      <w:bookmarkStart w:id="156" w:name="_Toc59"/>
      <w:bookmarkEnd w:id="155"/>
      <w:r>
        <w:rPr>
          <w:rtl w:val="true"/>
        </w:rPr>
        <w:t>نقد و بررسی</w:t>
      </w:r>
      <w:bookmarkEnd w:id="156"/>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آنچه از اعتراف‌های مأمون به برتری علی بن ابی‌طالب و تصریح وی به افضل بودن آن حضرت یاد کردیم، منحصر به مأمون نیست و دیگران نیز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کرده‌اند، ولی هرگز به عنوان شیعه شناخته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اینکه اگر به جهتی مأمون فردی از علویان را بخشیده، این کارش را نشانه شیعه بودن 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اینکه گروه فراوانی از علویان به دستور وی کشته شده‌اند،</w:t>
      </w:r>
      <w:r>
        <w:rPr>
          <w:rStyle w:val="FootnoteAnchor"/>
          <w:rtl w:val="true"/>
        </w:rPr>
        <w:footnoteReference w:id="196"/>
      </w:r>
      <w:r>
        <w:rPr>
          <w:rFonts w:ascii="IRNazanin" w:hAnsi="IRNazanin" w:eastAsia="IRNazanin"/>
          <w:color w:val="111111"/>
          <w:sz w:val="28"/>
          <w:sz w:val="28"/>
          <w:szCs w:val="28"/>
          <w:rtl w:val="true"/>
          <w:lang w:bidi="fa-IR"/>
        </w:rPr>
        <w:t>چه توجیهی برای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باز گرداندن فدک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مأمون نیز کسانی بوده‌اند که فدک را به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گردانیده‌اند، اما هرگز شیعه به شمار نیامده‌اند، برای نمونه، معاویه یک سوم منافع فدک را به مروان بن حکم و دو سوم آن را به عمرو بن عثمان داد، ولی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درآمد آن را در اختیار مروان قرار داد، مروان آن را به فرزندش عبدالعزیز واگذار کرد و او نیز به فرزند خود عمر بن عبدالعزیز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به خلافت رسید، برای نخستین مرتبه آن را به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داد، اما بعد از مدتی با روی کار آمدن 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فدک از تصرف آنان خارج شد و در اختیار امویان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 کار آمدن حکومت عباسیان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نخستین خلیفه آنان، ابوالعباس سفاح، فدک را به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گردانید، ولی بعدها منصور عباسی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از آنان پس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را به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گرچه سال بعد موسی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گرفت و تا زمان مأمون در اختیار عباسیان ماند</w:t>
      </w:r>
      <w:r>
        <w:rPr>
          <w:rFonts w:eastAsia="IRNazanin" w:cs="IRNazanin"/>
          <w:color w:val="111111"/>
          <w:sz w:val="28"/>
          <w:szCs w:val="28"/>
          <w:rtl w:val="true"/>
          <w:lang w:bidi="fa-IR"/>
        </w:rPr>
        <w:t>».</w:t>
      </w:r>
      <w:r>
        <w:rPr>
          <w:rStyle w:val="FootnoteAnchor"/>
          <w:rtl w:val="true"/>
        </w:rPr>
        <w:footnoteReference w:id="197"/>
      </w:r>
      <w:bookmarkStart w:id="157" w:name="pg4486_27025"/>
    </w:p>
    <w:p>
      <w:pPr>
        <w:pStyle w:val="BookText"/>
        <w:rPr/>
      </w:pPr>
      <w:bookmarkEnd w:id="157"/>
      <w:r>
        <w:rPr>
          <w:rFonts w:ascii="IRNazanin" w:hAnsi="IRNazanin" w:eastAsia="IRNazanin"/>
          <w:color w:val="111111"/>
          <w:sz w:val="28"/>
          <w:sz w:val="28"/>
          <w:szCs w:val="28"/>
          <w:rtl w:val="true"/>
          <w:lang w:bidi="fa-IR"/>
        </w:rPr>
        <w:t>دکتر رفاعی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رجال سیاسی، برای جلب توجه عامه و پیشبرد هدف‌های سیاسی و حکومتی خود، به دینی گرایش پیدا می‌کنند، ولی بعد از رسیدن به مقاصد خود، دین را به دین‌داران وا می‌گذارند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جای دیگری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مأمون از همین روش استفاده کرده باشد و این نظریه در مذهب مأمون تأییدکردنی است</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158" w:name="__RefHeading___Toc504354_3644566090"/>
      <w:bookmarkStart w:id="159" w:name="_Toc60"/>
      <w:bookmarkEnd w:id="158"/>
      <w:r>
        <w:rPr>
          <w:rtl w:val="true"/>
        </w:rPr>
        <w:t>فصل هفتم</w:t>
      </w:r>
      <w:r>
        <w:rPr>
          <w:rtl w:val="true"/>
        </w:rPr>
        <w:t xml:space="preserve">: </w:t>
      </w:r>
      <w:r>
        <w:rPr>
          <w:rtl w:val="true"/>
        </w:rPr>
        <w:t>ولایت‌عهدی امام رضا علیه السلام</w:t>
      </w:r>
      <w:bookmarkEnd w:id="1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504356_3644566090"/>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ولایت‌عهدی کیست؟</w:t>
      </w:r>
    </w:p>
    <w:p>
      <w:pPr>
        <w:pStyle w:val="BookText"/>
        <w:rPr/>
      </w:pPr>
      <w:r>
        <w:rPr>
          <w:rFonts w:ascii="IRNazanin" w:hAnsi="IRNazanin" w:eastAsia="IRNazanin"/>
          <w:color w:val="111111"/>
          <w:sz w:val="28"/>
          <w:sz w:val="28"/>
          <w:szCs w:val="28"/>
          <w:rtl w:val="true"/>
          <w:lang w:bidi="fa-IR"/>
        </w:rPr>
        <w:t>نخستین کسی که در تاریخ اسلام، ولایت‌عهدی را بدعت نهاد، معاویه بن ابی‌سفیان بود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از آن پس این موضوع میان امویان و عباسیان گسترش یافت، به گونه‌ای که تعیین ولی‌عهد، تنها به خواست خلیفه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برمی‌گزید و کسی حق هیچ‌گونه اعتراضی نداشت و معمولاً این گزینش از میان خاندان و فرزندان شخص خلیفه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طراح موضوع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 است،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اصل طرح این مسئله را از سوی فضل بن سهل وزیر و مشاور مأمون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همین نظریه را می‌پذیرد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امین کشته شد، فضل بن سهل خواست تا خلافت را از عباسیان بگرداند و به</w:t>
      </w:r>
    </w:p>
    <w:p>
      <w:pPr>
        <w:pStyle w:val="BookText"/>
        <w:rPr/>
      </w:pPr>
      <w:r>
        <w:rPr>
          <w:rFonts w:ascii="IRNazanin" w:hAnsi="IRNazanin" w:eastAsia="IRNazanin"/>
          <w:color w:val="111111"/>
          <w:sz w:val="28"/>
          <w:sz w:val="28"/>
          <w:szCs w:val="28"/>
          <w:rtl w:val="true"/>
          <w:lang w:bidi="fa-IR"/>
        </w:rPr>
        <w:t>علویان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نذر کرده بودی که اگر خداوند تو را بر امین پیروز گرداند، ولی‌عهد خود را از علویان قرار دهی و با این کار هر چند حکومت به آنان نرسد، ولی تو به نذر خود عمل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ولی‌عهد خود قرار دهم؟</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امام روزگار است و اکنون در مدینه حضور 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نقل دیگری از عبیدالله بن عبدالله بن طاهر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از مأمون خواست تا برای رسیدن به قرب الهی و رسول گرامی‌اش، به وسیله ولایت‌عهدی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نماید و آثار ستم هارونی را از این خاندان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نمی‌توانست پیشنهاد او را نادیده بگیرد، با آن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رَجاء بن ابی‌ضحاک و یاسر خادم را برای احضار حضرت از مدینه به مرو فرستاد و بالاخره خواسته او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بعدها پشیمان گردید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برخی تاریخ‌نگاران طرف‌دار این نظریه‌اند و فضل بن سهل را طراح این نظریه می‌دانند و یکی از آنان ابن اثیر جوزی</w:t>
      </w:r>
      <w:r>
        <w:rPr>
          <w:rStyle w:val="FootnoteAnchor"/>
          <w:rtl w:val="true"/>
        </w:rPr>
        <w:footnoteReference w:id="2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نظریه آن است که مأمون، طراح این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مربوط به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بیعت مردم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و نیروهای نظامی چنین شایع شد که نقشه ولایت‌عهدی را فضل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مرا به حضور خواست و 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162" w:name="pg4486_27028"/>
    </w:p>
    <w:p>
      <w:pPr>
        <w:pStyle w:val="BookText"/>
        <w:rPr/>
      </w:pPr>
      <w:bookmarkEnd w:id="162"/>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مردم پنداشته‌اند بیعت با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تدبیرهای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چنین گمان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ریان، آیا کسی چنین جسارتی می‌تواند به من داشته باشد و مرا وادار سازد تا از حکومت دست بکشم و آن را به دیگری واگذار کنم؟ آیا عقل و خرد، باور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هیچ‌کس جرئت چنین جسارتی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نیست که مردم گمان برده‌اند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افرادی که طرح ولایت‌عهدی را پیشنهاد فضل بن سهل پنداشته‌اند، بیشتر بر این باورند که آنان در باطن، گرایش‌های شیعی داشته و خواستار پایان دادن به حکومت عباسیان بوده‌اند و بهتر دیدند برای چنین اقدامی زمینه‌سازی کنند،</w:t>
      </w:r>
      <w:r>
        <w:rPr>
          <w:rStyle w:val="FootnoteAnchor"/>
          <w:rtl w:val="true"/>
        </w:rPr>
        <w:footnoteReference w:id="205"/>
      </w:r>
      <w:r>
        <w:rPr>
          <w:rFonts w:ascii="IRNazanin" w:hAnsi="IRNazanin" w:eastAsia="IRNazanin"/>
          <w:color w:val="111111"/>
          <w:sz w:val="28"/>
          <w:sz w:val="28"/>
          <w:szCs w:val="28"/>
          <w:rtl w:val="true"/>
          <w:lang w:bidi="fa-IR"/>
        </w:rPr>
        <w:t>ولی تحقیق در اسناد تاریخی چنین می‌نمایاند که ابن فضل و هم‌فکرانش تفکر شیعی نداشته‌اند، بلکه می‌توان گفت آنان پشت پرده با مأمون هماهنگ بودند تا چنین نقشی را بازی کنند؛ زیرا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فضل بن سهل و هشام بن عمرو،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چنین وانمود کردند که خواهان خلع مأمون و حتی کشتن او و به خلافت رساندن امام هستند، اما آن حضرت آنان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مأمون رفتند و اظهار داشتند، ما خواستیم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بیازماییم که آیا به حکومت تو طمع دارد یا خیر؟</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63" w:name="__RefHeading___Toc504358_3644566090"/>
      <w:bookmarkStart w:id="164" w:name="_Toc62"/>
      <w:bookmarkEnd w:id="163"/>
      <w:r>
        <w:rPr>
          <w:rtl w:val="true"/>
        </w:rPr>
        <w:t>اهداف مأمون</w:t>
      </w:r>
      <w:bookmarkEnd w:id="164"/>
    </w:p>
    <w:p>
      <w:pPr>
        <w:pStyle w:val="BookText"/>
        <w:rPr/>
      </w:pPr>
      <w:r>
        <w:rPr>
          <w:rFonts w:ascii="IRNazanin" w:hAnsi="IRNazanin" w:eastAsia="IRNazanin"/>
          <w:color w:val="111111"/>
          <w:sz w:val="28"/>
          <w:sz w:val="28"/>
          <w:szCs w:val="28"/>
          <w:rtl w:val="true"/>
          <w:lang w:bidi="fa-IR"/>
        </w:rPr>
        <w:t>اهداف مأمون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فشاری مأمون برای تحمیل ولایت‌عهدی بر امام، نشان می‌دهد وی دنبال اهدافی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تاریخی و حدیثی نیز می‌توان به اهداف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محبت و مهربانی میان علویان و عباسیان</w:t>
      </w:r>
    </w:p>
    <w:p>
      <w:pPr>
        <w:pStyle w:val="BookText"/>
        <w:rPr/>
      </w:pPr>
      <w:r>
        <w:rPr>
          <w:rFonts w:ascii="IRNazanin" w:hAnsi="IRNazanin" w:eastAsia="IRNazanin"/>
          <w:color w:val="111111"/>
          <w:sz w:val="28"/>
          <w:sz w:val="28"/>
          <w:szCs w:val="28"/>
          <w:rtl w:val="true"/>
          <w:lang w:bidi="fa-IR"/>
        </w:rPr>
        <w:t>علویان و عباسیان از زمان خلفای عباسی با یکدیگر درگیر بودند و همواره میان آنان تضاد وجود داشته است که تا زمان مأمون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خشونت‌ها روز به روز آتش کینه‌ها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مأمون با سیاستی که پیش گرفت، توانست تا اندازه‌ای میان این دو گروه الفت و ائتلاف ایجاد کند،</w:t>
      </w:r>
      <w:r>
        <w:rPr>
          <w:rStyle w:val="FootnoteAnchor"/>
          <w:rtl w:val="true"/>
        </w:rPr>
        <w:footnoteReference w:id="207"/>
      </w:r>
      <w:r>
        <w:rPr>
          <w:rFonts w:ascii="IRNazanin" w:hAnsi="IRNazanin" w:eastAsia="IRNazanin"/>
          <w:color w:val="111111"/>
          <w:sz w:val="28"/>
          <w:sz w:val="28"/>
          <w:szCs w:val="28"/>
          <w:rtl w:val="true"/>
          <w:lang w:bidi="fa-IR"/>
        </w:rPr>
        <w:t xml:space="preserve">ولی شواهد بی‌شماری هست که نشان می‌دهد اندیشه برقراری صلح میان این دو گروه از علویان و عباسیان، یک طرح اخلاقی و عاطفی نبوده است، بلکه طرحی سیاسی بوده تا بدین وسیله بتواند به اهداف حکومتی خود دست یابد؛ چرا که اگر واقعاً مأمون در پی ایجاد ائتلاف میان آنان بوده، هنگام احساس خطر از سوی علویان آنان را نمی‌کشت، چنان‌که ابوالفرج اصفهانی،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نیکوکاران علوی را نام می‌برد که در زمان مأمون و به دستور وی کشته شده‌اند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افزون بر این، مأمون در نامه‌ای که برای عباسیان به بغداد فرستاد، درباره اهداف خود از ولایت‌عهدی این 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حفظ خونتان و دفاع از شما انجام دادم و احترام به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وسیله‌ای بیش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گمان می‌کنید خلافت به آنان خواهد رسید،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اندیشه کار شما و فرزندان شما هستم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کردن علویان و جلوگیری از شورش آنان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عباسیان، به ویژه دوران مأمون، خطر علویان را برای وی می‌توان یکی از موارد جدی پنداشت؛ زیرا حکومت نوپای مأمون پیش از آنکه مستقر</w:t>
      </w:r>
    </w:p>
    <w:p>
      <w:pPr>
        <w:pStyle w:val="BookText"/>
        <w:rPr/>
      </w:pPr>
      <w:r>
        <w:rPr>
          <w:rFonts w:ascii="IRNazanin" w:hAnsi="IRNazanin" w:eastAsia="IRNazanin"/>
          <w:color w:val="111111"/>
          <w:sz w:val="28"/>
          <w:sz w:val="28"/>
          <w:szCs w:val="28"/>
          <w:rtl w:val="true"/>
          <w:lang w:bidi="fa-IR"/>
        </w:rPr>
        <w:t>شود، با جنگ برادرش امین روبه‌رو شد و دیری نپایید که هرج و مرج، سراسر حکمرانی مأمون را فرا گرفت و علویان از هر سو دست به قیام زدند که به طور خلاصه به برخی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کوفه، ابوالسرایا با قیام خود، ضربه‌های سختی بر لشکر مأمون وارد آورد و بر اساس گزارش‌های تاریخی، در طول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دویست هزار نفر از هواداران خلیفه کشته شدند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بصره نیز هر روز گزار‌ش‌های نگران‌کننده‌ای برای مأمون می‌رسید تا آنجا که اجازه هر گونه تصمیم‌گیری را از وی گرفته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حجاز و مکه نیز قیام محمد بن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 بسیاری از علویان را به همراه داشت، به بیعت مردم با وی انجامید که در نتیجه اطراف حجاز در اختیار او قرار گرفت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ناحیه یمن نیز به دست 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کارگزاران مأمون گریختند، به گونه‌ای که منطقه گسترده‌ای از اختیار خلیفه خارج شد و در اختیار قیام‌کنندگان قرار گرفت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هم‌زمان با وی، در مدینه نیز محمد بن سلیمان بن داود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نوادگان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اهل حجاز و اهالی مدینه از او حمایت کردند و پیروزی چشم‌گیری نصیب او شد</w:t>
      </w:r>
      <w:r>
        <w:rPr>
          <w:rFonts w:eastAsia="IRNazanin" w:cs="IRNazanin"/>
          <w:color w:val="111111"/>
          <w:sz w:val="28"/>
          <w:szCs w:val="28"/>
          <w:rtl w:val="true"/>
          <w:lang w:bidi="fa-IR"/>
        </w:rPr>
        <w:t>.</w:t>
      </w:r>
      <w:r>
        <w:rPr>
          <w:rStyle w:val="FootnoteAnchor"/>
          <w:rtl w:val="true"/>
        </w:rPr>
        <w:footnoteReference w:id="2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واسط با اینکه بسیاری از مردم گرایش عثمانی داشتند، دو تن از علویان به نام‌های جعفر بن محمد و حسین بن ابراهیم قیام کردند و شهر را به تصرف خویش در آوردند</w:t>
      </w:r>
      <w:r>
        <w:rPr>
          <w:rFonts w:eastAsia="IRNazanin" w:cs="IRNazanin"/>
          <w:color w:val="111111"/>
          <w:sz w:val="28"/>
          <w:szCs w:val="28"/>
          <w:rtl w:val="true"/>
          <w:lang w:bidi="fa-IR"/>
        </w:rPr>
        <w:t>.</w:t>
      </w:r>
      <w:r>
        <w:rPr>
          <w:rStyle w:val="FootnoteAnchor"/>
          <w:rtl w:val="true"/>
        </w:rPr>
        <w:footnoteReference w:id="215"/>
      </w:r>
      <w:bookmarkStart w:id="165" w:name="pg4486_27031"/>
    </w:p>
    <w:p>
      <w:pPr>
        <w:pStyle w:val="BookText"/>
        <w:rPr/>
      </w:pPr>
      <w:bookmarkEnd w:id="165"/>
      <w:r>
        <w:rPr>
          <w:rFonts w:ascii="IRNazanin" w:hAnsi="IRNazanin" w:eastAsia="IRNazanin"/>
          <w:color w:val="111111"/>
          <w:sz w:val="28"/>
          <w:sz w:val="28"/>
          <w:szCs w:val="28"/>
          <w:rtl w:val="true"/>
          <w:lang w:bidi="fa-IR"/>
        </w:rPr>
        <w:t>در شهرهایی همانند شام، هر چند بیشتر مردم از امویان و مروانیان و حامیان آنان بودند و با فرزندان علی دشمنی داشتند، برای براندازی حکومت عباسیان حاضر شدند با علویان کنار آیند و در جبهه‌ای بر ضد مأمون بجنگند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بنابراین، ولایت‌عهدی، یکی از راه‌های فرو نشاندن این شورش‌ها بوده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 جلوه دادن خلافت خود</w:t>
      </w:r>
    </w:p>
    <w:p>
      <w:pPr>
        <w:pStyle w:val="BookText"/>
        <w:rPr/>
      </w:pPr>
      <w:r>
        <w:rPr>
          <w:rFonts w:ascii="IRNazanin" w:hAnsi="IRNazanin" w:eastAsia="IRNazanin"/>
          <w:color w:val="111111"/>
          <w:sz w:val="28"/>
          <w:sz w:val="28"/>
          <w:szCs w:val="28"/>
          <w:rtl w:val="true"/>
          <w:lang w:bidi="fa-IR"/>
        </w:rPr>
        <w:t>مأمون برای این می‌کوشد امام ولایت‌عهدی را بپذیرد که خلافت خود را مشروع و دینی جلوه دهد و اگر در این طرح موفق می‌شد، به پیروزی بزرگی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همه کارهایی که وی در راستای حکومتش انجام می‌داد، مشروع می‌شمرد و با نظارت امام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مأمون در یکی از نشست‌های خصوصی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 به دور از چشم ما، مردم را به امامت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آن شدیم تا او را ولی‌عهد خود قرار دهیم تا مردم را به سوی ما بخواند و حکومت ما را بپذیرد و به آن اقرار کند و بدین‌گونه همه آنان که به او دل بسته‌اند، اعتراف خواهند کرد که حکومت و زمامداری از آنِ ماست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66" w:name="__RefHeading___Toc504360_3644566090"/>
      <w:bookmarkStart w:id="167" w:name="_Toc63"/>
      <w:bookmarkEnd w:id="166"/>
      <w:r>
        <w:rPr>
          <w:rtl w:val="true"/>
        </w:rPr>
        <w:t>آیا مأمون در پیشنهاد خود صادق بوده است؟</w:t>
      </w:r>
      <w:bookmarkEnd w:id="167"/>
    </w:p>
    <w:p>
      <w:pPr>
        <w:pStyle w:val="BookText"/>
        <w:rPr/>
      </w:pPr>
      <w:r>
        <w:rPr>
          <w:rFonts w:ascii="IRNazanin" w:hAnsi="IRNazanin" w:eastAsia="IRNazanin"/>
          <w:color w:val="111111"/>
          <w:sz w:val="28"/>
          <w:sz w:val="28"/>
          <w:szCs w:val="28"/>
          <w:rtl w:val="true"/>
          <w:lang w:bidi="fa-IR"/>
        </w:rPr>
        <w:t>آیا مأمون در پیشنهاد خود صادق بوده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یاد کردیم، گروهی بر این باورند که پیشنهاد ولایت‌عهدی را مأمون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می‌شود که آیا واقعاً مأمون در این طرح خود صادق بوده یا برای فریب دیگران چنین طرحی را داده است؟</w:t>
      </w:r>
    </w:p>
    <w:p>
      <w:pPr>
        <w:pStyle w:val="BookText"/>
        <w:rPr/>
      </w:pPr>
      <w:r>
        <w:rPr>
          <w:rFonts w:ascii="IRNazanin" w:hAnsi="IRNazanin" w:eastAsia="IRNazanin"/>
          <w:color w:val="111111"/>
          <w:sz w:val="28"/>
          <w:sz w:val="28"/>
          <w:szCs w:val="28"/>
          <w:rtl w:val="true"/>
          <w:lang w:bidi="fa-IR"/>
        </w:rPr>
        <w:t>سه دیدگاه در این باره وجود دارد که به طور خلاصه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چنین پنداشته‌اند که مأمون در طرح خود صادق بوده؛ زیرا دلایلی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تاریخ‌نگاران و محدثان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میان فرزندان 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ولی هیچ‌کس را با فضیلت‌تر و با ورع‌تر و دانشمندتر از علی بن موسی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را به عنوان ولی‌عهد خویش برگزید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هنگام درگیری با برادرش امین، با خدا پیمان بسته بود که اگر بر برادرش امین پیروز شود، خلافت را به برترین فرد از خاندان ابوطالب تحویل دهد و علی ملقب به رضا برترین فرد علویان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به جهت شیعه‌گری افراطی خود، رضا را بدین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 و حتی گفته شده او می‌خواست از سلطنت کناره‌گیری کند و آن را به وی بسپارد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طقطقی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درباره خلافت پس از خود اندیشید و خواست برای این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قرار دهد که صلاحیتش را داشته باشد تا از دِین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فرزندان 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پس کسی را برتر و پرهیزکارتر و داناتر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احمد امین مصری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با این کار خود خواست میان دو خاندان عباسیان و علویان آشتی برقرار کند و پراکندگی آنان را به یگانگی تبدیل نماید، تا در آنچه خیر و صلاح امت است، یاری کنند و فتنه‌ها بخوابد و دل‌ها از کینه‌ها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معتزلی بود و حقانیت و شایسته‌تر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برای خلافت می‌دانست و همچنین او تحت تأثیر فضل و حسن، دو فرزند سهل فارسی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مأمون دید که اگر علویان خلافت را برنگزینند، امامشان از هاله‌ای از قداست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حکومت را به دست بگیرند، در معرض دید مردم قرار خواهند گرفت و خطا و صوابشان آشکار و آن قداست از ایشان برداشته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بیشتر گمان می‌کنم که مأمون از سر دلسوزی و صداقت بدین کار دست زد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در پیشنهاد خود راستگو نبوده، بلکه انگیزه‌های دیگری داشته که برخی از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سامی نشار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خطر دعوت اسماعیلیان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می‌خواست به کارشان پایان دهد و امام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گسترده‌ای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مأمون، علی ملقب به رضا را به خود نزدیک گردانید و با او به ولایت‌عهدی بیعت کرد</w:t>
      </w:r>
      <w:r>
        <w:rPr>
          <w:rFonts w:eastAsia="IRNazanin" w:cs="IRNazanin"/>
          <w:color w:val="111111"/>
          <w:sz w:val="28"/>
          <w:szCs w:val="28"/>
          <w:rtl w:val="true"/>
          <w:lang w:bidi="fa-IR"/>
        </w:rPr>
        <w:t>».</w:t>
      </w:r>
      <w:r>
        <w:rPr>
          <w:rStyle w:val="FootnoteAnchor"/>
          <w:rtl w:val="true"/>
        </w:rPr>
        <w:footnoteReference w:id="2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شیبی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او را ولی‌عهد خود قرار داد؛ چون می‌خواست مردم را بر ضد طایفه عباسیان که با او می‌جنگیدند و برادرش امین را یاری می‌کردند، هم‌آهنگ سازد و دل آنان را به دست آورد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مظفر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مأمون در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رضا به ولایت‌عهدی، سیاسی بوده و آن حفظ مصالح دولت عباسیان بوده است؛ زیرا مأمون از مردان زیرک و سیاستمدار بوده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بر این باورند که مأمون در آغاز به ولایت‌عهدی راستگو بوده، اما پس از مدتی پشیمان شد و همین سبب گردید 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خُنجی حنفی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خلیفه مردی دانا بود و خود در واقع می‌خواست خلافت را از عباسیان به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نه آنکه در آن امر به مکر و حیله بپردازد، بلکه هدف او، بازپس‌گیری حق بود تا امانت را به اهل خود بسپارد، ولی پس از پایان یافتن امر ولایت‌عهدی، عباسیان بدان راضی نشدند و مأمون را حرام‌زاده خواندند و 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که کار را مختل دید، مُلک فانی را بر آخرت اختیار کرد و امام را با زهر مسموم ساخت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مطالعه دقیق حکومت عباسیان و به ویژه مأمون نشان می‌دهد که وی همواره راه نیاکان خویش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جرجی زیدان درباره آنان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عباسیان حفظ اسرار دولتی با جدیت کامل بوده است؛ زیرا آنچه در دل نهان می‌کردند، برای کسی آشکار نمی‌ساختند و نقش خود را تا آخرین لحظه پنهان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مربوط به امور سلطنتی و روابط آنان با سرداران و رجال کشور بود</w:t>
      </w:r>
      <w:r>
        <w:rPr>
          <w:rFonts w:eastAsia="IRNazanin" w:cs="IRNazanin"/>
          <w:color w:val="111111"/>
          <w:sz w:val="28"/>
          <w:szCs w:val="28"/>
          <w:rtl w:val="true"/>
          <w:lang w:bidi="fa-IR"/>
        </w:rPr>
        <w:t>.</w:t>
      </w:r>
      <w:bookmarkStart w:id="168" w:name="pg4486_27035"/>
    </w:p>
    <w:p>
      <w:pPr>
        <w:pStyle w:val="BookText"/>
        <w:rPr/>
      </w:pPr>
      <w:bookmarkEnd w:id="168"/>
      <w:r>
        <w:rPr>
          <w:rFonts w:ascii="IRNazanin" w:hAnsi="IRNazanin" w:eastAsia="IRNazanin"/>
          <w:color w:val="111111"/>
          <w:sz w:val="28"/>
          <w:sz w:val="28"/>
          <w:szCs w:val="28"/>
          <w:rtl w:val="true"/>
          <w:lang w:bidi="fa-IR"/>
        </w:rPr>
        <w:t>رفتار منصور با ابومسلم و عموهای خویش گواه این مدعاست، چنان‌که هارون با برمکیان و مأمون با فضل بن سهل و علی بن موسی و طاهر بن حسین همین گونه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پوشیده نگاه داشتن راز و اسرار و نقشه‌ها را شرط اساسی موفقیت خود می‌دانستند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69" w:name="__RefHeading___Toc504362_3644566090"/>
      <w:bookmarkStart w:id="170" w:name="_Toc64"/>
      <w:bookmarkEnd w:id="169"/>
      <w:r>
        <w:rPr>
          <w:rtl w:val="true"/>
        </w:rPr>
        <w:t>مراسم ولایت‌عهدی</w:t>
      </w:r>
      <w:bookmarkEnd w:id="170"/>
    </w:p>
    <w:p>
      <w:pPr>
        <w:pStyle w:val="BookText"/>
        <w:rPr/>
      </w:pPr>
      <w:r>
        <w:rPr>
          <w:rFonts w:ascii="IRNazanin" w:hAnsi="IRNazanin" w:eastAsia="IRNazanin"/>
          <w:color w:val="111111"/>
          <w:sz w:val="28"/>
          <w:sz w:val="28"/>
          <w:szCs w:val="28"/>
          <w:rtl w:val="true"/>
          <w:lang w:bidi="fa-IR"/>
        </w:rPr>
        <w:t>مراسم ولایت‌عهدی</w:t>
      </w:r>
    </w:p>
    <w:p>
      <w:pPr>
        <w:pStyle w:val="BookText"/>
        <w:rPr/>
      </w:pPr>
      <w:r>
        <w:rPr>
          <w:rFonts w:ascii="IRNazanin" w:hAnsi="IRNazanin" w:eastAsia="IRNazanin"/>
          <w:color w:val="111111"/>
          <w:sz w:val="28"/>
          <w:sz w:val="28"/>
          <w:szCs w:val="28"/>
          <w:rtl w:val="true"/>
          <w:lang w:bidi="fa-IR"/>
        </w:rPr>
        <w:t>پس از آنکه ولایت‌عهدی را بر اساس اهداف پنهانی خود طرح‌ریزی کردند، باید برای آگاه شدن مردم از آن، مراسم ویژه‌ای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مأمون به فضل بن سهل مأموریت داد تا جشن ویژه‌ای را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در شرایط ویژه‌ای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تاریخ‌نگاران درباره ماه آن، که در دهه نخست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اتفاق نظر دارند، ولی درباره روز آن اختلاف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مراسم را در روز اول ماه مبارک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برخی دیگر روز دوم را پذیرفته</w:t>
      </w:r>
      <w:r>
        <w:rPr>
          <w:rStyle w:val="FootnoteAnchor"/>
          <w:rtl w:val="true"/>
        </w:rPr>
        <w:footnoteReference w:id="230"/>
      </w:r>
      <w:r>
        <w:rPr>
          <w:rFonts w:ascii="IRNazanin" w:hAnsi="IRNazanin" w:eastAsia="IRNazanin"/>
          <w:color w:val="111111"/>
          <w:sz w:val="28"/>
          <w:sz w:val="28"/>
          <w:szCs w:val="28"/>
          <w:rtl w:val="true"/>
          <w:lang w:bidi="fa-IR"/>
        </w:rPr>
        <w:t>و گروهی روز پنجم</w:t>
      </w:r>
      <w:r>
        <w:rPr>
          <w:rStyle w:val="FootnoteAnchor"/>
          <w:rtl w:val="true"/>
        </w:rPr>
        <w:footnoteReference w:id="231"/>
      </w:r>
      <w:r>
        <w:rPr>
          <w:rFonts w:ascii="IRNazanin" w:hAnsi="IRNazanin" w:eastAsia="IRNazanin"/>
          <w:color w:val="111111"/>
          <w:sz w:val="28"/>
          <w:sz w:val="28"/>
          <w:szCs w:val="28"/>
          <w:rtl w:val="true"/>
          <w:lang w:bidi="fa-IR"/>
        </w:rPr>
        <w:t>و تعدادی روز هفتم رمضان را نقل کرده‌اند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برای جمع میان این سخنان گوناگون می‌توان گفت که احتمال دارد همه این نظریه‌ها درست باشد؛ زیرا این اختلاف نظرها بر این اساس است که انجام دادن مقدمات این مراسم از آغاز تا پایان آن، چندین روز به طول انجامیده و همین سبب دیدگاه‌های مختلف شده است</w:t>
      </w:r>
      <w:r>
        <w:rPr>
          <w:rFonts w:eastAsia="IRNazanin" w:cs="IRNazanin"/>
          <w:color w:val="111111"/>
          <w:sz w:val="28"/>
          <w:szCs w:val="28"/>
          <w:rtl w:val="true"/>
          <w:lang w:bidi="fa-IR"/>
        </w:rPr>
        <w:t>.</w:t>
      </w:r>
      <w:bookmarkStart w:id="171" w:name="pg4486_27036"/>
    </w:p>
    <w:p>
      <w:pPr>
        <w:pStyle w:val="BookText"/>
        <w:rPr/>
      </w:pPr>
      <w:bookmarkEnd w:id="171"/>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سهل در مرحله نخست برای خواص و شخصیت‌ها، جلسه‌ای ویژه تشکیل داد و مراسم رسمی بیعت را به هفته بعد موکول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شیخ مفید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مجمع بزرگ و با شکوهی که تمام اشراف و فرماندهان و مردان برجسته حکومتی در آن شرکت داشتند، فضل بن سهل به نیابت از خلیفه، امام را به عنوان ولی‌عهدِ پس از مأمون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دیگری که خلیفه در آن حضور داشت، مأمون و فرزندش عباس، ضمن اقرار به ولایت‌عهدی حضرت با امام بیعت کردند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باشکوه ترتیب یافت که در آن، جایگاه ویژه‌ای برای مأمون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دعوت‌شدگان با لباس‌های سبز رنگ و پرچم‌های در دست با نظم و ترتیبی خاص به تالار تشریفات وارد شدند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ریاست این مراسم را یکی از وزیران مأمون به نام ثابت بن یحیی رازی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خشن و جسور بود که پس از ادای احترام به خلیفه و بیان اوصافی چند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برپایی همایش را تشریح کرد و از مردم خواست تا با ترتیب و رعایت مراتب، با امام به عنوان ولایت‌عهدی بیعت کنند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504364_3644566090"/>
      <w:bookmarkStart w:id="173" w:name="_Toc65"/>
      <w:bookmarkEnd w:id="172"/>
      <w:r>
        <w:rPr>
          <w:rtl w:val="true"/>
        </w:rPr>
        <w:t>سخنان امام در مراسم ولایت‌عهدی</w:t>
      </w:r>
      <w:bookmarkStart w:id="174" w:name="pg4486_27037"/>
      <w:bookmarkEnd w:id="173"/>
    </w:p>
    <w:p>
      <w:pPr>
        <w:pStyle w:val="BookText"/>
        <w:rPr/>
      </w:pPr>
      <w:bookmarkEnd w:id="174"/>
      <w:r>
        <w:rPr>
          <w:rFonts w:ascii="IRNazanin" w:hAnsi="IRNazanin" w:eastAsia="IRNazanin"/>
          <w:color w:val="111111"/>
          <w:sz w:val="28"/>
          <w:sz w:val="28"/>
          <w:szCs w:val="28"/>
          <w:rtl w:val="true"/>
          <w:lang w:bidi="fa-IR"/>
        </w:rPr>
        <w:t>سخنان امام در مراسم ولایت‌عهدی</w:t>
      </w:r>
    </w:p>
    <w:p>
      <w:pPr>
        <w:pStyle w:val="BookText"/>
        <w:rPr/>
      </w:pPr>
      <w:r>
        <w:rPr>
          <w:rFonts w:ascii="IRNazanin" w:hAnsi="IRNazanin" w:eastAsia="IRNazanin"/>
          <w:color w:val="111111"/>
          <w:sz w:val="28"/>
          <w:sz w:val="28"/>
          <w:szCs w:val="28"/>
          <w:rtl w:val="true"/>
          <w:lang w:bidi="fa-IR"/>
        </w:rPr>
        <w:t>پس از آنکه مراسم بیعت پایان یافت و همگان بیعت کردند، خطیبان و شاعران درباره خلیفه و تجلیل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اشعار خود را بیان کردند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پس از آن امام اشارتی کرد و نظر همگان را به سوی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ستایش پروردگار و درود بر پیامبر صلی الله علیه و آله و خاندان گرامی‌اش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موضوع مهم زمامداری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انتقال داد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پس هر کس پیمانی را که خداوند خواسته است محکم باشد، بگسلد و رشته‌ا‌ی را که خداوند دوست داشته استوار بماند، پاره کند و حرام خدا را حلال نماید و احترام آن را رعایت نکند و یا به سبب مخالفت با ولایت‌عهدی، امام را مورد سرزنش قرار دهد و با این عمل خود، اسلام را هتک کند، من صبر و شکیبایی اختیار می‌کنم و البته روش گذشتگان ما در برابر افراد نادان و فرومایه به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حوادث و اوضاع ناگوار صبر کردند و من نمی‌دانم سرانجام من و شما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فرمان، مخصوص پروردگار است و اوست که به حق حکم می‌کند، او بهترین جداکننده حق از باطل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نکته مهم این است که آن حضرت هرگز در این سخنان از مأمون ستایش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شاید همگان انتظار داشتند تا حضرت در گفتارش نامی هم از مأمون به عنوان خلیفه بیاورد، ولی امام از او و دست‌اندرکاران برگزاری این مراسم تشکر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جایگاه معنوی خود را برای حاضران یادآور شد و نارضایتی خویش را آشکار ساخت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504366_3644566090"/>
      <w:bookmarkStart w:id="176" w:name="_Toc66"/>
      <w:bookmarkEnd w:id="175"/>
      <w:r>
        <w:rPr>
          <w:rtl w:val="true"/>
        </w:rPr>
        <w:t>دلایل ناخشنودی امام از ولایت‌عهدی</w:t>
      </w:r>
      <w:bookmarkEnd w:id="176"/>
    </w:p>
    <w:p>
      <w:pPr>
        <w:pStyle w:val="BookText"/>
        <w:rPr/>
      </w:pPr>
      <w:r>
        <w:rPr>
          <w:rFonts w:ascii="IRNazanin" w:hAnsi="IRNazanin" w:eastAsia="IRNazanin"/>
          <w:color w:val="111111"/>
          <w:sz w:val="28"/>
          <w:sz w:val="28"/>
          <w:szCs w:val="28"/>
          <w:rtl w:val="true"/>
          <w:lang w:bidi="fa-IR"/>
        </w:rPr>
        <w:t>دلایل ناخشنودی امام از ولایت‌عهدی</w:t>
      </w:r>
    </w:p>
    <w:p>
      <w:pPr>
        <w:pStyle w:val="BookText"/>
        <w:rPr/>
      </w:pPr>
      <w:r>
        <w:rPr>
          <w:rFonts w:ascii="IRNazanin" w:hAnsi="IRNazanin" w:eastAsia="IRNazanin"/>
          <w:color w:val="111111"/>
          <w:sz w:val="28"/>
          <w:sz w:val="28"/>
          <w:szCs w:val="28"/>
          <w:rtl w:val="true"/>
          <w:lang w:bidi="fa-IR"/>
        </w:rPr>
        <w:t>هرچند مأمون عهدنامه نوشت و مجلس جشن بر پا کرد و از مردم برای خود و امام بیعت ستاند و لباس سیاه عباسیان را به لباس و پرچم سبز تبدیل کرد و به نام آن حضرت سکه زد و در سراسر کشور منتشر کرد،</w:t>
      </w:r>
      <w:r>
        <w:rPr>
          <w:rStyle w:val="FootnoteAnchor"/>
          <w:rtl w:val="true"/>
        </w:rPr>
        <w:footnoteReference w:id="240"/>
      </w:r>
      <w:r>
        <w:rPr>
          <w:rFonts w:ascii="IRNazanin" w:hAnsi="IRNazanin" w:eastAsia="IRNazanin"/>
          <w:color w:val="111111"/>
          <w:sz w:val="28"/>
          <w:sz w:val="28"/>
          <w:szCs w:val="28"/>
          <w:rtl w:val="true"/>
          <w:lang w:bidi="fa-IR"/>
        </w:rPr>
        <w:t>ولی امام از روی ناچاری و برای مصالح برتر اسلام و مسلمانان ولایت‌عهدی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تسلیم و فرو هشتن رسالت و وظیفه امامت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جزئیات ماجرای ولایت‌عهدی نشان می‌دهد که امام در برابر نقشه‌های مأمون مخالفت کرده، سپس با اجبار و تهدید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دلایل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پاسخ عهدنامه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آغاز پاسخ عهدنامه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هر چه بخواهد، انجام می‌دهد و هیچ کس نمی‌تواند قضای او را ردّ کند، خیانت چشم‌ها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را در سینه‌ها پنهان می‌کند، بدان‌ها آگاه است</w:t>
      </w:r>
      <w:r>
        <w:rPr>
          <w:rFonts w:eastAsia="IRNazanin" w:cs="IRNazanin"/>
          <w:color w:val="111111"/>
          <w:sz w:val="28"/>
          <w:szCs w:val="28"/>
          <w:rtl w:val="true"/>
          <w:lang w:bidi="fa-IR"/>
        </w:rPr>
        <w:t xml:space="preserve">... .» </w:t>
      </w:r>
      <w:r>
        <w:rPr>
          <w:rStyle w:val="FootnoteAnchor"/>
          <w:rtl w:val="true"/>
        </w:rPr>
        <w:footnoteReference w:id="241"/>
      </w:r>
      <w:r>
        <w:rPr>
          <w:rFonts w:ascii="IRNazanin" w:hAnsi="IRNazanin" w:eastAsia="IRNazanin"/>
          <w:color w:val="111111"/>
          <w:sz w:val="28"/>
          <w:sz w:val="28"/>
          <w:szCs w:val="28"/>
          <w:rtl w:val="true"/>
          <w:lang w:bidi="fa-IR"/>
        </w:rPr>
        <w:t>این‌گونه مطالب نشان‌دهنده نارضایتی و ناخشنودی امام از ماجرای ولایت‌عهدی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پارسای حنفی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برایم از فرزند رسول خدا صلی الله علیه و آله نقل کرد که من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فرشتگان آسمان و زمین می‌گریند و در سرزمین غربت دفن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بسیار اصرار نمود، پس با گریه و ناراحتی ولایت‌عهدی را پذیرفت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قندوزی نیز همین مطلب را یاد آور شده است</w:t>
      </w:r>
      <w:r>
        <w:rPr>
          <w:rFonts w:eastAsia="IRNazanin" w:cs="IRNazanin"/>
          <w:color w:val="111111"/>
          <w:sz w:val="28"/>
          <w:szCs w:val="28"/>
          <w:rtl w:val="true"/>
          <w:lang w:bidi="fa-IR"/>
        </w:rPr>
        <w:t>».</w:t>
      </w:r>
      <w:r>
        <w:rPr>
          <w:rStyle w:val="FootnoteAnchor"/>
          <w:rtl w:val="true"/>
        </w:rPr>
        <w:footnoteReference w:id="243"/>
      </w:r>
      <w:bookmarkStart w:id="177" w:name="pg4486_27039"/>
    </w:p>
    <w:p>
      <w:pPr>
        <w:pStyle w:val="BookText"/>
        <w:rPr/>
      </w:pPr>
      <w:bookmarkEnd w:id="1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مصری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این کار اجبار گردید، ولی امتناع نمود، بعد از آن پذیرفت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به ولایت‌عهدی انتخاب شد، یکی از اطرافیان امام اظهار خوش‌حالی می‌کرد، امام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قلبت را با امر به ظاهر خوبی که می‌نگری، مشغول مساز و خوش‌حال مباش؛ زیرا این کار سرانجامی ندارد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همانند این روایات، بی‌شمار نقل شده که به همین اندازه بسنده می‌کنیم</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78" w:name="__RefHeading___Toc504368_3644566090"/>
      <w:bookmarkStart w:id="179" w:name="_Toc67"/>
      <w:bookmarkEnd w:id="178"/>
      <w:r>
        <w:rPr>
          <w:rtl w:val="true"/>
        </w:rPr>
        <w:t>مخالفان ولایت‌عهدی</w:t>
      </w:r>
      <w:bookmarkEnd w:id="179"/>
    </w:p>
    <w:p>
      <w:pPr>
        <w:pStyle w:val="BookText"/>
        <w:rPr/>
      </w:pPr>
      <w:r>
        <w:rPr>
          <w:rFonts w:ascii="IRNazanin" w:hAnsi="IRNazanin" w:eastAsia="IRNazanin"/>
          <w:color w:val="111111"/>
          <w:sz w:val="28"/>
          <w:sz w:val="28"/>
          <w:szCs w:val="28"/>
          <w:rtl w:val="true"/>
          <w:lang w:bidi="fa-IR"/>
        </w:rPr>
        <w:t>مخالفان ولایت‌عهدی</w:t>
      </w:r>
    </w:p>
    <w:p>
      <w:pPr>
        <w:pStyle w:val="BookText"/>
        <w:rPr/>
      </w:pPr>
      <w:r>
        <w:rPr>
          <w:rFonts w:ascii="IRNazanin" w:hAnsi="IRNazanin" w:eastAsia="IRNazanin"/>
          <w:color w:val="111111"/>
          <w:sz w:val="28"/>
          <w:sz w:val="28"/>
          <w:szCs w:val="28"/>
          <w:rtl w:val="true"/>
          <w:lang w:bidi="fa-IR"/>
        </w:rPr>
        <w:t>مأمون در ابتدا موفق شد ولایت‌عهدی را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کند، ولی دیری نپایید که سیاست‌های زیرکانه او برخلاف آنچه می‌اندیشید، او را در دام‌هایی که برای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بود، گرفتار کرد؛ زیرا عباسیان با نگرانی، ولایت‌عهدی آن حضرت را دنبال می‌کردند و این حادثه، آنان را می‌لرزاند و حتی هواداران مأمون را که از سیاست‌های وی حمایت می‌کردند، به شک و تردید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مخالفان سیاسی مأمون در بغداد، در همان سال که خبر واگذاری ولایت‌عهدی به امام منتشر شد، دست بیعت به سوی منصور بن مهدی، عموی مأمون، دراز کردند؛</w:t>
      </w:r>
      <w:r>
        <w:rPr>
          <w:rStyle w:val="FootnoteAnchor"/>
          <w:rtl w:val="true"/>
        </w:rPr>
        <w:footnoteReference w:id="247"/>
      </w:r>
      <w:r>
        <w:rPr>
          <w:rFonts w:ascii="IRNazanin" w:hAnsi="IRNazanin" w:eastAsia="IRNazanin"/>
          <w:color w:val="111111"/>
          <w:sz w:val="28"/>
          <w:sz w:val="28"/>
          <w:szCs w:val="28"/>
          <w:rtl w:val="true"/>
          <w:lang w:bidi="fa-IR"/>
        </w:rPr>
        <w:t>گرچه وی بیعت آنان را نپذیرفت، بلکه فرمانداری بغداد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عباسیان گِرد ابراهیم بن مهدی را گرفتند و با او بیعت کردند، تا مبادا پس از مأمون خلافت از خاندان آنان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بن مهدی را امیرالمؤمنین، خلیفه و ولی‌عهد خواندند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504370_3644566090"/>
      <w:bookmarkStart w:id="181" w:name="_Toc68"/>
      <w:bookmarkEnd w:id="180"/>
      <w:r>
        <w:rPr>
          <w:rtl w:val="true"/>
        </w:rPr>
        <w:t>به سان پیامبر در نماز عید</w:t>
      </w:r>
      <w:bookmarkEnd w:id="181"/>
    </w:p>
    <w:p>
      <w:pPr>
        <w:pStyle w:val="BookText"/>
        <w:rPr/>
      </w:pPr>
      <w:r>
        <w:rPr>
          <w:rFonts w:ascii="IRNazanin" w:hAnsi="IRNazanin" w:eastAsia="IRNazanin"/>
          <w:color w:val="111111"/>
          <w:sz w:val="28"/>
          <w:sz w:val="28"/>
          <w:szCs w:val="28"/>
          <w:rtl w:val="true"/>
          <w:lang w:bidi="fa-IR"/>
        </w:rPr>
        <w:t>به سان پیامبر در نماز عید</w:t>
      </w:r>
    </w:p>
    <w:p>
      <w:pPr>
        <w:pStyle w:val="BookText"/>
        <w:rPr/>
      </w:pPr>
      <w:r>
        <w:rPr>
          <w:rFonts w:ascii="IRNazanin" w:hAnsi="IRNazanin" w:eastAsia="IRNazanin"/>
          <w:color w:val="111111"/>
          <w:sz w:val="28"/>
          <w:sz w:val="28"/>
          <w:szCs w:val="28"/>
          <w:rtl w:val="true"/>
          <w:lang w:bidi="fa-IR"/>
        </w:rPr>
        <w:t>هر کدام از رویدادهای دوران زندگانی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رخدادها نماز عید فطر آن حضرت است که دو تن به نام‌های یاسر خادم و ریان بن صلت آن را این‌گونه گزارش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مأمون حضرت را به ولایت‌عهدی خود منصوب کرد، چون عید فطر پیش آمد،</w:t>
      </w:r>
      <w:r>
        <w:rPr>
          <w:rStyle w:val="FootnoteAnchor"/>
          <w:rtl w:val="true"/>
        </w:rPr>
        <w:footnoteReference w:id="249"/>
      </w:r>
      <w:r>
        <w:rPr>
          <w:rFonts w:ascii="IRNazanin" w:hAnsi="IRNazanin" w:eastAsia="IRNazanin"/>
          <w:color w:val="111111"/>
          <w:sz w:val="28"/>
          <w:sz w:val="28"/>
          <w:szCs w:val="28"/>
          <w:rtl w:val="true"/>
          <w:lang w:bidi="fa-IR"/>
        </w:rPr>
        <w:t>فردی را نزد امام فرستاد که برای خواندن نماز عید و خطبه آن به محل نماز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مأمون پیغام داد که تو خود شرایطی که میان من و تو هست،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این بوده که از این‌گونه کارها معاف باشم،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نماز خواندن با مردم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پیام خود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این پیشنهاد، تثبیت ولایت‌عهدی است و دوست دارم مردم به این وسیله اطمینان پیدا کنند که به راستی، ولایت‌عهدی را پذیرفته‌ای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مایلم مردم به فضیلت و برتری تو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فرستادگان میان امام و مأمون در رفت و آمد بودند، تا اینکه امام پیغام داد اگر مرا معذور داری، بیشتر دوست دارم، اما اگر معذورم نداری، من همانند رسول خدا صلی الله علیه و آله و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نماز عید بیرون رفته‌اند، بیرون خواهم 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سرلشکران، پرده‌داران و دیگر مردمان دستور داد که بامداد برای نماز در برابر منزل امام گرد آیند تا امام را به سوی مصلّی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دیدار امام بر سر راه‌ها و بالای</w:t>
      </w:r>
    </w:p>
    <w:p>
      <w:pPr>
        <w:pStyle w:val="BookText"/>
        <w:rPr/>
      </w:pPr>
      <w:r>
        <w:rPr>
          <w:rFonts w:ascii="IRNazanin" w:hAnsi="IRNazanin" w:eastAsia="IRNazanin"/>
          <w:color w:val="111111"/>
          <w:sz w:val="28"/>
          <w:sz w:val="28"/>
          <w:szCs w:val="28"/>
          <w:rtl w:val="true"/>
          <w:lang w:bidi="fa-IR"/>
        </w:rPr>
        <w:t>بام‌ها نشسته بودند و زنان و کودکان همگی بیرون ریخته و چشم به راه آمدن آن حضرت بودند و همه کسانی را که مأمون دستور داده بود، در مقابل منزل امام، سوار بر مرکب‌های خود ایستاده بودند، تا اینکه آفتاب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غسل کرد، جامه خود را پوشید، عمامه سفیدی از کتان بر سر بست و یک سر آن را به سینه و سر دیگر آن را میان دو شانه خود انداخت و اندکی عطر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عصایی مخصوص به دست گرفت و به همراهان و موالیان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کنید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را همراهی کردند و امام پای برهنه، در حالی که زیر جامه خود را تا نصف ساق پایش بالا زده بود و دامن دیگر لباس‌هایش را به کمر زده بود،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سر به سوی آسمان بلند کرد و تکبیر گفت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همراهان او نیز تکبیر گفتند، سپس به راه افتاد تا اینکه به جلو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که امام را با آن حالت دیدند؛ همگی از مرکب‌های خود فرود آمدند و کفش‌های خود را بیرون نموده و با حضرت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امام تکبیر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صدایی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آسمان و درَ و دیوارها با آن حضرت تکبیر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امام را با آن حالت دیدند و صدای تکبیرش را شنیدند، چنان صداها را به گریه بلند کردند که شهر مرو را به لرزه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امیرالمؤمنین، اگر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به مصلّی برود، مردم شیفته او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مردم بر ما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را نزد او بفرست تا باز گردد</w:t>
      </w:r>
      <w:r>
        <w:rPr>
          <w:rFonts w:eastAsia="IRNazanin" w:cs="IRNazanin"/>
          <w:color w:val="111111"/>
          <w:sz w:val="28"/>
          <w:szCs w:val="28"/>
          <w:rtl w:val="true"/>
          <w:lang w:bidi="fa-IR"/>
        </w:rPr>
        <w:t>!</w:t>
      </w:r>
      <w:bookmarkStart w:id="182" w:name="pg4486_27042"/>
    </w:p>
    <w:p>
      <w:pPr>
        <w:pStyle w:val="BookText"/>
        <w:rPr/>
      </w:pPr>
      <w:bookmarkEnd w:id="182"/>
      <w:r>
        <w:rPr>
          <w:rFonts w:ascii="IRNazanin" w:hAnsi="IRNazanin" w:eastAsia="IRNazanin"/>
          <w:color w:val="111111"/>
          <w:sz w:val="28"/>
          <w:sz w:val="28"/>
          <w:szCs w:val="28"/>
          <w:rtl w:val="true"/>
          <w:lang w:bidi="fa-IR"/>
        </w:rPr>
        <w:t>مأمون کس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زحمت افکندیم و خوش نداریم که سختی و رنج و مشقتی به شما برسد، شما باز گردید و هر کس که همیشه با مردم نماز می‌خوانده، اکنون نیز نماز عید را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کفش‌های خود را طلبید و پوشید، آن‌گاه سوار مرکب شده بازگشت و آن روز مردم پراکنده شدند و نماز عید مرتبی خوانده نشد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بازگشت به منزل، امام با اندوه بسیار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فَرَجی بِالمَوتِ فَعَجِّل لِیَ السّاعَةِ؛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گشایش من از این وضعیت کنونی‌ام به مرگ من است، هم اینک در آن شتاب فرما</w:t>
      </w:r>
      <w:r>
        <w:rPr>
          <w:rFonts w:eastAsia="IRNazanin" w:cs="IRNazanin"/>
          <w:color w:val="111111"/>
          <w:sz w:val="28"/>
          <w:szCs w:val="28"/>
          <w:rtl w:val="true"/>
          <w:lang w:bidi="fa-IR"/>
        </w:rPr>
        <w:t>».</w:t>
      </w:r>
      <w:r>
        <w:rPr>
          <w:rStyle w:val="FootnoteAnchor"/>
          <w:rtl w:val="true"/>
        </w:rPr>
        <w:footnoteReference w:id="252"/>
      </w:r>
    </w:p>
    <w:p>
      <w:pPr>
        <w:pStyle w:val="Heading2"/>
        <w:numPr>
          <w:ilvl w:val="1"/>
          <w:numId w:val="1"/>
        </w:numPr>
        <w:rPr/>
      </w:pPr>
      <w:bookmarkStart w:id="183" w:name="__RefHeading___Toc504372_3644566090"/>
      <w:bookmarkStart w:id="184" w:name="_Toc69"/>
      <w:bookmarkEnd w:id="183"/>
      <w:r>
        <w:rPr>
          <w:rtl w:val="true"/>
        </w:rPr>
        <w:t>فصل هشتم</w:t>
      </w:r>
      <w:r>
        <w:rPr>
          <w:rtl w:val="true"/>
        </w:rPr>
        <w:t xml:space="preserve">: </w:t>
      </w:r>
      <w:r>
        <w:rPr>
          <w:rtl w:val="true"/>
        </w:rPr>
        <w:t>اخلاق امام رضا علیه السلام</w:t>
      </w:r>
      <w:bookmarkEnd w:id="1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504374_3644566090"/>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به گونه‌ای می‌زیستند که هر کس آنان را می‌دید، بی‌اختیار به یاد رسول اکرم صلی الله علیه و آله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درباره همانندی آن حضرت با رسول خدا صلی الله علیه و آله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اخلاق او پیامبر جلوه‌گر بود؛ چراکه او برخاسته از ریشه‌های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نشانه‌هایی اعجازآمیز و ارزش‌هایی در اوراق تاریخ و بستر روزگاران، متجلی است و گواهانی راستین بر بزرگی او گواهند، گویا او آینه تمام‌نمای اخلاق و صفات پیامبر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بنابراین، از دریچه نگاه شیعه، هر یک از امامان بزرگوار الگوها و اسوه‌های فکری، اعتقادی، عملی و اخلاقی هستند و گفتار، رفتار، کردار، و تقریر آن بزرگواران دلیل و برهان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نجات فقط در پیروی کردن از آن بزرگواران منحصر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روحی و معنوی، معجزه‌ها و کرامت‌ها، دانش و فضائل، مناظره با پیروان دیگر ادیان، شیوه برخورد با سیاست‌مداران و</w:t>
      </w:r>
      <w:bookmarkStart w:id="187" w:name="pg4486_27045"/>
    </w:p>
    <w:p>
      <w:pPr>
        <w:pStyle w:val="BookText"/>
        <w:rPr/>
      </w:pPr>
      <w:bookmarkEnd w:id="187"/>
      <w:r>
        <w:rPr>
          <w:rFonts w:ascii="IRNazanin" w:hAnsi="IRNazanin" w:eastAsia="IRNazanin"/>
          <w:color w:val="111111"/>
          <w:sz w:val="28"/>
          <w:sz w:val="28"/>
          <w:szCs w:val="28"/>
          <w:rtl w:val="true"/>
          <w:lang w:bidi="fa-IR"/>
        </w:rPr>
        <w:t>دولت مردان عباسی، موضوع ولایت‌عهدی، ارتباط با علویان، برخورد با گروه‌های گوناگون اجتماعی و دیگر موارد، شایسته بررسی و تحقیق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میان درخشش ویژه‌ای دارد، برخوردهای اخلاقی آن امام رئوف و مهربان است؛ چرا که زبان عمل و شیوه برخورد، تأثیری افزون‌تر از سخن و کلام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اخلاقی و اجتماعی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شیعیان بیش از اندازه است که بتوان همه آنها را گردآوری کرد، ولی از آنجا که در این نوشتار به مدارک اهل سنت بسنده می‌شود، برخی از آنها را برای نمونه یادآور می‌شویم</w:t>
      </w:r>
      <w:r>
        <w:rPr>
          <w:rFonts w:eastAsia="IRNazanin" w:cs="IRNazanin"/>
          <w:color w:val="111111"/>
          <w:sz w:val="28"/>
          <w:szCs w:val="28"/>
          <w:rtl w:val="true"/>
          <w:lang w:bidi="fa-IR"/>
        </w:rPr>
        <w:t>.</w:t>
      </w:r>
    </w:p>
    <w:p>
      <w:pPr>
        <w:pStyle w:val="Heading3"/>
        <w:numPr>
          <w:ilvl w:val="2"/>
          <w:numId w:val="1"/>
        </w:numPr>
        <w:rPr/>
      </w:pPr>
      <w:bookmarkStart w:id="188" w:name="__RefHeading___Toc504376_3644566090"/>
      <w:bookmarkStart w:id="189" w:name="_Toc71"/>
      <w:bookmarkEnd w:id="188"/>
      <w:r>
        <w:rPr>
          <w:rtl w:val="true"/>
        </w:rPr>
        <w:t>اخلاق امام از دیدگاه بزرگان اهل سنت</w:t>
      </w:r>
      <w:bookmarkEnd w:id="189"/>
    </w:p>
    <w:p>
      <w:pPr>
        <w:pStyle w:val="BookText"/>
        <w:rPr/>
      </w:pPr>
      <w:r>
        <w:rPr>
          <w:rFonts w:ascii="IRNazanin" w:hAnsi="IRNazanin" w:eastAsia="IRNazanin"/>
          <w:color w:val="111111"/>
          <w:sz w:val="28"/>
          <w:sz w:val="28"/>
          <w:szCs w:val="28"/>
          <w:rtl w:val="true"/>
          <w:lang w:bidi="fa-IR"/>
        </w:rPr>
        <w:t>اخلاق امام از دیدگاه بزرگان اهل سنت</w:t>
      </w:r>
    </w:p>
    <w:p>
      <w:pPr>
        <w:pStyle w:val="BookText"/>
        <w:rPr/>
      </w:pPr>
      <w:r>
        <w:rPr>
          <w:rFonts w:ascii="IRNazanin" w:hAnsi="IRNazanin" w:eastAsia="IRNazanin"/>
          <w:color w:val="111111"/>
          <w:sz w:val="28"/>
          <w:sz w:val="28"/>
          <w:szCs w:val="28"/>
          <w:rtl w:val="true"/>
          <w:lang w:bidi="fa-IR"/>
        </w:rPr>
        <w:t xml:space="preserve">احمد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والاتر از وصف ما هستی، و ما از پند دادن به تو ناتوانیم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ابراهیم 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اندک می‌خوابید و بسیار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سه روز روزه ماهیانه‌اش ترک نمی‌شد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 برابر با روزه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فراوانی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صدقه می‌داد و بیشتر این صدقات در تاریکی شب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بر حصیر و در زمستان بر پوستین می‌نشست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بنی‌هاشم، ملقب به رضاست، او بسیار راستگو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شیعه در زمان علی بن موسی به آن حضرت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وی بی‌شمار است، رحمت و رضوان خدا بر او باد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بزرگوارترین، شریف‌ترین و کامل‌ترین فرزندان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وی مناقب و ویژگی‌هایی والا و صفاتی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او پیامبرگونه و خلق و خوی پسندیده آن حضرت خلق و خوی انسان‌های اصیل بوده و این ویژگی‌ها را از پدرانش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روحیاتش هاشمی و خاندان ارجمندش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ویژگی از او شمرده شود، اندک، و هر چه در وصفش بیان گردد، والاتر و بالاتر از آن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فضیلت و پرهیزکاری و کَرَم و بخشندگی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بخشنده‌ترین، و خوش‌خوترین مردمان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موصلی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ادب و بردباری و بینش بسیار پُرمایه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بردباری قرار داشت، در پرهیزکاری و ترس از خداوند و شهامت و جوانمردی سر آمد بود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قلقشندی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مأمون، فضل گسترده و دانش تابان، و ورع آشکار و زهد خالص و دوری‌اش از دنیا، و دلدادگی مردم را نسبت به او دید، او را به ولایت‌عهدی خویش برگزید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فردی راستگو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والاترین مناقب و ویژگی‌هاست، همان‌گونه که نیروهای لشکر پشت سر یکدیگر و پی در پی حرکت می‌کنند، فضائل و مناقب وی نیز پی در پی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از همان آغاز، بجا و ویژگی‌ها و اوصاف وی بسیار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رتبه و شرافت او در اوج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پیروان او و شوم باد حال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شرافت پدران آن حضرت، از روز آشکارتر و از خورشید فروزنده‌تر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 و صفات خاصه او به گونه‌ای است که کسی به رتبه و مقام وی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جایگاه وی همین بس، به راهی رفته که از پدرانش به ارث برده، و فرزندان از پدرانشان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در اصالت خانوادگی، اصل و نسب او مانند دندانه‌های شانه برابرند، پس شرافت از آن ِاین خاندان بلندمرتبه باد که در بلندی و بزرگواری و اسم و رسم بر آسمان هستند و بی‌استثنا تمام صفات کمال را دارند و برای دیگران نگذاشتند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پیشوایان چون مرواریدها و دُرّهای یک رشته‌اند، اول و آخرشان برابرند و به رتبه‌ای در بزرگواری دست یافتند که هیچ‌کس را بدان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خواستند آن را بشکنند و آنان را کوچک نمایند، اما خدا بالایشان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کارهای گوناگون و حیله‌ها خواستند جمع آنان را پراکنده سازند و خداوند اتحادشان را بیشتر کرد و چه بسیار حقشان را ضایع و نابود کردند، ولی خداوند نه اهمال ورزید و نه ضایع ساخت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آنچه بر زبان‌ها جاری و در کتاب‌ها به نگارش در آمده، اندکی از مناقب و فضائل فراوان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قطره‌ای از دریای بی‌کران است که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بیان برخی از کرامات و کارهای خارق‌العاده او اکتفا می‌شود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خُنجی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صلوات فرست بر امام هشتم که مهتر نیکوخصالان و صاحب کرم و بخشش و مروت و نیکوکاری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از کتابش را به ویژگی‌های اخلاقی امام اختصاص داده است که در قسمتی از آن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هشتم، در یاد کرد شباهت شجاعتش به شجاعت و دلاوری جدش علی مرتضی، مناقبش والا و صفاتش بلندمرتبه و کراماتش بسیار و مناقبش شهره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کم می‌خوابید و بسیار روزه می‌گرفت و در تابستان روی حصیر و در زمستان روی پوستین می‌نشست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مَناوی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شخصیتی والا و بلندمرتبه و نامش شهره آفاق و دارای کرامتی بسیار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هشتمین امام پیشوا،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کریم، بزرگوار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در راه خدا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اهل وضو و طهارت و پاکی و اهل نماز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برای هر نماز وضو می‌گرفت و تا صبح مشغول عبادت و بندگی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اطرافیان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می‌دیدیم، یاد این آیه قرآن می‌افتادیم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مِنَ الَّلیلِ ما یَهجَعُونَ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اندکی از شب را می‌خوابید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مناقبش والا و اوصافش عالی و اخلاق و روحیاتش هاشمی و سجایای وحی نبوی و پیامبرگونه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آن حضرت بی‌شمار است و نیاز به بیان ندارد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موسوی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 و اندازه‌ای ندارد و شمردنی نیست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فکری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عباس درباره شخصیت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عبادت آن حضرت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می‌خوابید و بسیار روزه می‌گرفت و روزه سه روز از هر ماه را انجام می‌داد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روزه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نیک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نیکی می‌کرد و بسیار صدقه می‌داد و بیشتر این کارها را در شب‌های تاریک انجام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کرم و بخشش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بخشش‌های وی این بود که روزی ابونواس قصیده‌ای در مدح اهل بیت سرود و امام نیز دستور داد سی‌صد دینار به وی پاداش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دِعبِل خُزاعی قصید‌ه‌ای طولانی در مدح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امام صد دینار به وی هدیه داد و از وی به علت کم بودن آن پوزش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 و پرهیزکاری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زاهد و پرهیزکار بود، به گونه‌ای که در تابستان روی حصیر و در زمستان روی پوستین می‌نشست</w:t>
      </w:r>
      <w:r>
        <w:rPr>
          <w:rFonts w:eastAsia="IRNazanin" w:cs="IRNazanin"/>
          <w:color w:val="111111"/>
          <w:sz w:val="28"/>
          <w:szCs w:val="28"/>
          <w:rtl w:val="true"/>
          <w:lang w:bidi="fa-IR"/>
        </w:rPr>
        <w:t>.</w:t>
      </w:r>
      <w:r>
        <w:rPr>
          <w:rStyle w:val="FootnoteAnchor"/>
          <w:rtl w:val="true"/>
        </w:rPr>
        <w:footnoteReference w:id="273"/>
      </w:r>
      <w:bookmarkStart w:id="190" w:name="pg4486_27050"/>
    </w:p>
    <w:p>
      <w:pPr>
        <w:pStyle w:val="BookText"/>
        <w:rPr/>
      </w:pPr>
      <w:bookmarkEnd w:id="190"/>
      <w:r>
        <w:rPr>
          <w:rFonts w:ascii="IRNazanin" w:hAnsi="IRNazanin" w:eastAsia="IRNazanin"/>
          <w:color w:val="111111"/>
          <w:sz w:val="28"/>
          <w:sz w:val="28"/>
          <w:szCs w:val="28"/>
          <w:rtl w:val="true"/>
          <w:lang w:bidi="fa-IR"/>
        </w:rPr>
        <w:t>خنجی حنفی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دفتر اگر در مناقبش گویند</w:t>
      </w:r>
    </w:p>
    <w:p>
      <w:pPr>
        <w:pStyle w:val="BookText"/>
        <w:rPr/>
      </w:pPr>
      <w:r>
        <w:rPr>
          <w:rFonts w:ascii="IRNazanin" w:hAnsi="IRNazanin" w:eastAsia="IRNazanin"/>
          <w:color w:val="111111"/>
          <w:sz w:val="28"/>
          <w:sz w:val="28"/>
          <w:szCs w:val="28"/>
          <w:rtl w:val="true"/>
          <w:lang w:bidi="fa-IR"/>
        </w:rPr>
        <w:t>هنوز ره به کمال علی نشاید برد</w:t>
      </w:r>
      <w:r>
        <w:rPr>
          <w:rStyle w:val="FootnoteAnchor"/>
          <w:rtl w:val="true"/>
        </w:rPr>
        <w:footnoteReference w:id="274"/>
      </w:r>
    </w:p>
    <w:p>
      <w:pPr>
        <w:pStyle w:val="Heading3"/>
        <w:numPr>
          <w:ilvl w:val="2"/>
          <w:numId w:val="1"/>
        </w:numPr>
        <w:rPr/>
      </w:pPr>
      <w:bookmarkStart w:id="191" w:name="__RefHeading___Toc504378_3644566090"/>
      <w:bookmarkStart w:id="192" w:name="_Toc72"/>
      <w:bookmarkEnd w:id="191"/>
      <w:r>
        <w:rPr>
          <w:rtl w:val="true"/>
        </w:rPr>
        <w:t>اخلاق امام رضا</w:t>
      </w:r>
      <w:r>
        <w:rPr>
          <w:rtl w:val="true"/>
        </w:rPr>
        <w:t>(</w:t>
      </w:r>
      <w:r>
        <w:rPr>
          <w:rtl w:val="true"/>
        </w:rPr>
        <w:t>ع</w:t>
      </w:r>
      <w:r>
        <w:rPr>
          <w:rtl w:val="true"/>
        </w:rPr>
        <w:t xml:space="preserve">) </w:t>
      </w:r>
      <w:r>
        <w:rPr>
          <w:rtl w:val="true"/>
        </w:rPr>
        <w:t>در شعر شاعران</w:t>
      </w:r>
      <w:bookmarkEnd w:id="192"/>
    </w:p>
    <w:p>
      <w:pPr>
        <w:pStyle w:val="BookText"/>
        <w:rPr/>
      </w:pPr>
      <w:r>
        <w:rPr>
          <w:rFonts w:ascii="IRNazanin" w:hAnsi="IRNazanin" w:eastAsia="IRNazanin"/>
          <w:color w:val="111111"/>
          <w:sz w:val="28"/>
          <w:sz w:val="28"/>
          <w:szCs w:val="28"/>
          <w:rtl w:val="true"/>
          <w:lang w:bidi="fa-IR"/>
        </w:rPr>
        <w:t>اخلاق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w:t>
      </w:r>
    </w:p>
    <w:p>
      <w:pPr>
        <w:pStyle w:val="BookText"/>
        <w:rPr/>
      </w:pPr>
      <w:r>
        <w:rPr>
          <w:rFonts w:ascii="IRNazanin" w:hAnsi="IRNazanin" w:eastAsia="IRNazanin"/>
          <w:color w:val="111111"/>
          <w:sz w:val="28"/>
          <w:sz w:val="28"/>
          <w:szCs w:val="28"/>
          <w:rtl w:val="true"/>
          <w:lang w:bidi="fa-IR"/>
        </w:rPr>
        <w:t>افزون بر آنچه در سخنان بزرگان و تنی چند از دانشمندان اهل سنت یاد کردیم، در اشعار فراوانی هم شخصیت اخلاقی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هانی معروف به ابونواس، یکی از شاعرانی است که در قرن دوم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می‌زیسته و درباره شخصیت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بی‌شماری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برخی از یاران ابونواس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شراب، کوه، دشت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درباره موضوعی مهم، یعنی شخصیت والای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چیزی نگفته و شعری نسروده‌ای؟ با آنکه معاصر امام نیز هستی و او را به خوبی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بزرگی او مانع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چون من، درباره شخصی همانند وی می‌تواند مدح و ستایش نماید؟</w:t>
      </w:r>
    </w:p>
    <w:p>
      <w:pPr>
        <w:pStyle w:val="BookText"/>
        <w:rPr/>
      </w:pPr>
      <w:r>
        <w:rPr>
          <w:rFonts w:ascii="IRNazanin" w:hAnsi="IRNazanin" w:eastAsia="IRNazanin"/>
          <w:color w:val="111111"/>
          <w:sz w:val="28"/>
          <w:sz w:val="28"/>
          <w:szCs w:val="28"/>
          <w:rtl w:val="true"/>
          <w:lang w:bidi="fa-IR"/>
        </w:rPr>
        <w:t>آن‌گاه ابیاتی سرود که خلاصه ترجمه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نخواهید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کنم؛ زیرا مرا توان آن نیست تا از کسی که جبرئیل خدمت‌گزار آستان پدر اوست، مدح گویم؟</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فی فُنُونٍ مِنَ الکَلامِ النَّبیه</w:t>
      </w:r>
    </w:p>
    <w:p>
      <w:pPr>
        <w:pStyle w:val="BookText"/>
        <w:rPr/>
      </w:pPr>
      <w:r>
        <w:rPr>
          <w:rFonts w:ascii="Amiri" w:hAnsi="Amiri" w:eastAsia="Amiri" w:cs="Amiri"/>
          <w:color w:val="111111"/>
          <w:sz w:val="28"/>
          <w:sz w:val="28"/>
          <w:szCs w:val="28"/>
          <w:rtl w:val="true"/>
          <w:lang w:bidi="ar-SA"/>
        </w:rPr>
        <w:t>لَکَ فی جَوهرِ الکَلامِ بَدیعٌ</w:t>
      </w:r>
    </w:p>
    <w:p>
      <w:pPr>
        <w:pStyle w:val="BookText"/>
        <w:rPr/>
      </w:pPr>
      <w:r>
        <w:rPr>
          <w:rFonts w:ascii="Amiri" w:hAnsi="Amiri" w:eastAsia="Amiri" w:cs="Amiri"/>
          <w:color w:val="111111"/>
          <w:sz w:val="28"/>
          <w:sz w:val="28"/>
          <w:szCs w:val="28"/>
          <w:rtl w:val="true"/>
          <w:lang w:bidi="ar-SA"/>
        </w:rPr>
        <w:t>یثمِرُ الدُّرَّ فی یدَی مُجتَبیه</w:t>
      </w:r>
    </w:p>
    <w:p>
      <w:pPr>
        <w:pStyle w:val="BookText"/>
        <w:rPr/>
      </w:pPr>
      <w:r>
        <w:rPr>
          <w:rFonts w:ascii="Amiri" w:hAnsi="Amiri" w:eastAsia="Amiri" w:cs="Amiri"/>
          <w:color w:val="111111"/>
          <w:sz w:val="28"/>
          <w:sz w:val="28"/>
          <w:szCs w:val="28"/>
          <w:rtl w:val="true"/>
          <w:lang w:bidi="ar-SA"/>
        </w:rPr>
        <w:t>فَعَلامَ تَرَکتُ مَدحَ اِبنِ مُوسی</w:t>
      </w:r>
    </w:p>
    <w:p>
      <w:pPr>
        <w:pStyle w:val="BookText"/>
        <w:rPr/>
      </w:pPr>
      <w:r>
        <w:rPr>
          <w:rFonts w:ascii="Amiri" w:hAnsi="Amiri" w:eastAsia="Amiri" w:cs="Amiri"/>
          <w:color w:val="111111"/>
          <w:sz w:val="28"/>
          <w:sz w:val="28"/>
          <w:szCs w:val="28"/>
          <w:rtl w:val="true"/>
          <w:lang w:bidi="ar-SA"/>
        </w:rPr>
        <w:t>وَ الخِصالَ الّتی تَجمَعَنَّ فیه</w:t>
      </w:r>
    </w:p>
    <w:p>
      <w:pPr>
        <w:pStyle w:val="BookText"/>
        <w:rPr/>
      </w:pPr>
      <w:r>
        <w:rPr>
          <w:rFonts w:ascii="Amiri" w:hAnsi="Amiri" w:eastAsia="Amiri" w:cs="Amiri"/>
          <w:color w:val="111111"/>
          <w:sz w:val="28"/>
          <w:sz w:val="28"/>
          <w:szCs w:val="28"/>
          <w:rtl w:val="true"/>
          <w:lang w:bidi="ar-SA"/>
        </w:rPr>
        <w:t>قُلتُ لا اَهتَدی لِمَدحِ اِمامٍ</w:t>
      </w:r>
    </w:p>
    <w:p>
      <w:pPr>
        <w:pStyle w:val="BookText"/>
        <w:rPr/>
      </w:pPr>
      <w:r>
        <w:rPr>
          <w:rFonts w:ascii="Amiri" w:hAnsi="Amiri" w:eastAsia="Amiri" w:cs="Amiri"/>
          <w:color w:val="111111"/>
          <w:sz w:val="28"/>
          <w:sz w:val="28"/>
          <w:szCs w:val="28"/>
          <w:rtl w:val="true"/>
          <w:lang w:bidi="ar-SA"/>
        </w:rPr>
        <w:t>کانَ جِبرِئیل خادِماً لِأبیه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الخواص،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وفیات الاعیان،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ابن طولون، الائمة الاثناعشر،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اخبار الدول و آثارالاول،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مکی شافعی که خود از ادیبان برجسته اهل سنت به شمار می‌آید، در مورد شعر ابی‌نواس درباره شخصیت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تردیدی نیست که خدای متعال، گناهان گذشته و آینده سراینده این شعر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بخشید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همچنین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ابونواس از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را دید که دوشادوش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در همان حال با شوق و ذوق در ستایش آن حضرت چکامه‌ای این‌گونه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اَبصَرتْکَ العَینُ مِن بَعدِ غَایَةٍ</w:t>
      </w:r>
    </w:p>
    <w:p>
      <w:pPr>
        <w:pStyle w:val="BookText"/>
        <w:rPr/>
      </w:pPr>
      <w:r>
        <w:rPr>
          <w:rFonts w:ascii="Amiri" w:hAnsi="Amiri" w:eastAsia="Amiri" w:cs="Amiri"/>
          <w:color w:val="111111"/>
          <w:sz w:val="28"/>
          <w:sz w:val="28"/>
          <w:szCs w:val="28"/>
          <w:rtl w:val="true"/>
          <w:lang w:bidi="ar-SA"/>
        </w:rPr>
        <w:t>وَ عارَضَ فیکَ الشَّکُّ اَتیتَکَ القَلبُ</w:t>
      </w:r>
    </w:p>
    <w:p>
      <w:pPr>
        <w:pStyle w:val="BookText"/>
        <w:rPr/>
      </w:pPr>
      <w:r>
        <w:rPr>
          <w:rFonts w:ascii="Amiri" w:hAnsi="Amiri" w:eastAsia="Amiri" w:cs="Amiri"/>
          <w:color w:val="111111"/>
          <w:sz w:val="28"/>
          <w:sz w:val="28"/>
          <w:szCs w:val="28"/>
          <w:rtl w:val="true"/>
          <w:lang w:bidi="ar-SA"/>
        </w:rPr>
        <w:t>وَ لَو اَنَّ قَوماً اَمَّمُوکَ لِقادِهِم</w:t>
      </w:r>
    </w:p>
    <w:p>
      <w:pPr>
        <w:pStyle w:val="BookText"/>
        <w:rPr/>
      </w:pPr>
      <w:r>
        <w:rPr>
          <w:rFonts w:ascii="Amiri" w:hAnsi="Amiri" w:eastAsia="Amiri" w:cs="Amiri"/>
          <w:color w:val="111111"/>
          <w:sz w:val="28"/>
          <w:sz w:val="28"/>
          <w:szCs w:val="28"/>
          <w:rtl w:val="true"/>
          <w:lang w:bidi="ar-SA"/>
        </w:rPr>
        <w:t>نَسیَمکَ حَتَّی یَستَدِلَّ بِهِ الرَّکْبُ</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هرگاه دیدگان از فاصله بسیار دور نظاره‌گر سیمای تو باشند و در وجودت تردید به وجود آید، دل به حقانیت تو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تو را پیشوای خود قرار دهند، نسیم وجودت آنان را رهبری کند و همگان بدان رهنمون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روزی ابونواس، در حالی که از نزد مأمون آمده بود،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 شعری در مدح و ستایش شما سروده‌ام، دوست دارم آن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نَقِیّاتُ ثِیابِهُم</w:t>
      </w:r>
    </w:p>
    <w:p>
      <w:pPr>
        <w:pStyle w:val="BookText"/>
        <w:rPr/>
      </w:pPr>
      <w:r>
        <w:rPr>
          <w:rFonts w:ascii="Amiri" w:hAnsi="Amiri" w:eastAsia="Amiri" w:cs="Amiri"/>
          <w:color w:val="111111"/>
          <w:sz w:val="28"/>
          <w:sz w:val="28"/>
          <w:szCs w:val="28"/>
          <w:rtl w:val="true"/>
          <w:lang w:bidi="ar-SA"/>
        </w:rPr>
        <w:t>تَجریِ الصَّلاةُ عَلَیهِم اَینَما ذُکِروُا</w:t>
      </w:r>
    </w:p>
    <w:p>
      <w:pPr>
        <w:pStyle w:val="BookText"/>
        <w:rPr/>
      </w:pPr>
      <w:r>
        <w:rPr>
          <w:rFonts w:ascii="Amiri" w:hAnsi="Amiri" w:eastAsia="Amiri" w:cs="Amiri"/>
          <w:color w:val="111111"/>
          <w:sz w:val="28"/>
          <w:sz w:val="28"/>
          <w:szCs w:val="28"/>
          <w:rtl w:val="true"/>
          <w:lang w:bidi="ar-SA"/>
        </w:rPr>
        <w:t>مَن لَم یَکُن عَلَوِیّاً تَنسِبُهُ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فَمالَهُ فِی قَیِم الدَّهرِ مُفتَخَرُ</w:t>
      </w:r>
    </w:p>
    <w:p>
      <w:pPr>
        <w:pStyle w:val="BookText"/>
        <w:rPr/>
      </w:pPr>
      <w:r>
        <w:rPr>
          <w:rFonts w:ascii="Amiri" w:hAnsi="Amiri" w:eastAsia="Amiri" w:cs="Amiri"/>
          <w:color w:val="111111"/>
          <w:sz w:val="28"/>
          <w:sz w:val="28"/>
          <w:szCs w:val="28"/>
          <w:rtl w:val="true"/>
          <w:lang w:bidi="ar-SA"/>
        </w:rPr>
        <w:t>وَ اَنتُمُ المَلَأُ الأعلی وَ عِندَکُم</w:t>
      </w:r>
    </w:p>
    <w:p>
      <w:pPr>
        <w:pStyle w:val="BookText"/>
        <w:rPr/>
      </w:pPr>
      <w:r>
        <w:rPr>
          <w:rFonts w:ascii="Amiri" w:hAnsi="Amiri" w:eastAsia="Amiri" w:cs="Amiri"/>
          <w:color w:val="111111"/>
          <w:sz w:val="28"/>
          <w:sz w:val="28"/>
          <w:szCs w:val="28"/>
          <w:rtl w:val="true"/>
          <w:lang w:bidi="ar-SA"/>
        </w:rPr>
        <w:t>عِلمُ الِکتابِ وَ ما جائَتَ بِهِ السُّوَرُ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امامان معصوم، پاکیزگان و پاک‌دامنان هستند که هرگاه نامی از ایشان به میان آید، بر آنان درود و تحیت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انتسابش به سُلاله پاک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در روزگاران دارای مجد و افتخار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شما در جایگاه بلندی قرار دارید و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سوره‌های آن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اشعار، ابونواس را تشویق کرده، و مبلغ سی‌صد دینار به او هدیه داد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پس از ماجرای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عبدالله بن مطرف بن هامان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آن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عبدالله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ابوالحسن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کسی که طینت او با آب رسالت سرشته شده و در گوارای وحی ریشه دوانیده است؟ آیا از چنین ذاتی جز مُشک هدایت و عنبر تقوا می‌تواند ظاهر شود؟</w:t>
      </w:r>
      <w:r>
        <w:rPr>
          <w:rStyle w:val="FootnoteAnchor"/>
          <w:rtl w:val="true"/>
        </w:rPr>
        <w:footnoteReference w:id="2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قضاوت درباره اشعار ابونواس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ابونواس پیرامون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اشعار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عبدالجبار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ولایت‌عهدی را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کردند، در همان سال به مدینه رفت و درباره این رخداد مهم تاریخی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ولی‌عهد مسلمانان، علی بن موسی بن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آبائِهُم ما هُم هُم</w:t>
      </w:r>
    </w:p>
    <w:p>
      <w:pPr>
        <w:pStyle w:val="BookText"/>
        <w:rPr/>
      </w:pPr>
      <w:r>
        <w:rPr>
          <w:rFonts w:ascii="Amiri" w:hAnsi="Amiri" w:eastAsia="Amiri" w:cs="Amiri"/>
          <w:color w:val="111111"/>
          <w:sz w:val="28"/>
          <w:sz w:val="28"/>
          <w:szCs w:val="28"/>
          <w:rtl w:val="true"/>
          <w:lang w:bidi="ar-SA"/>
        </w:rPr>
        <w:t>خَیرُ مَن یَشرِبُ صَوبَ الغَمام</w:t>
      </w:r>
    </w:p>
    <w:p>
      <w:pPr>
        <w:pStyle w:val="BookText"/>
        <w:rPr/>
      </w:pPr>
      <w:r>
        <w:rPr>
          <w:rFonts w:ascii="IRNazanin" w:hAnsi="IRNazanin" w:eastAsia="IRNazanin"/>
          <w:color w:val="111111"/>
          <w:sz w:val="28"/>
          <w:sz w:val="28"/>
          <w:szCs w:val="28"/>
          <w:rtl w:val="true"/>
          <w:lang w:bidi="fa-IR"/>
        </w:rPr>
        <w:t>شش تن از اجداد و نیاکان وی، همان بزرگوارانی هستند که وصف‌نا‌شدنی‌اند و از برترین کسانی هستند که باران رحمت الهی را می‌آشامند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ابراهیم بن عباس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ولایت‌عهدی را به امام تحمیل کردند، برای تبریک گفتن نزد آن حضرت آمد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اَزالَت عَزاءُ القلبِ بعد التَّجَلُّدِ</w:t>
      </w:r>
    </w:p>
    <w:p>
      <w:pPr>
        <w:pStyle w:val="BookText"/>
        <w:rPr/>
      </w:pPr>
      <w:r>
        <w:rPr>
          <w:rFonts w:ascii="Amiri" w:hAnsi="Amiri" w:eastAsia="Amiri" w:cs="Amiri"/>
          <w:color w:val="111111"/>
          <w:sz w:val="28"/>
          <w:sz w:val="28"/>
          <w:szCs w:val="28"/>
          <w:rtl w:val="true"/>
          <w:lang w:bidi="ar-SA"/>
        </w:rPr>
        <w:t>مَصارِعُ اَولادِ النَّبِیِّ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ولایت‌عهدی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دردها و مصایب اهل بیت محمد صلی الله علیه و آله را برطرف ساخت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وی همچنین در ستایش از خاندان و دودمان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خَیرَ النّاسِ نَفساً وَ وَالِداً</w:t>
      </w:r>
    </w:p>
    <w:p>
      <w:pPr>
        <w:pStyle w:val="BookText"/>
        <w:rPr/>
      </w:pPr>
      <w:r>
        <w:rPr>
          <w:rFonts w:ascii="Amiri" w:hAnsi="Amiri" w:eastAsia="Amiri" w:cs="Amiri"/>
          <w:color w:val="111111"/>
          <w:sz w:val="28"/>
          <w:sz w:val="28"/>
          <w:szCs w:val="28"/>
          <w:rtl w:val="true"/>
          <w:lang w:bidi="ar-SA"/>
        </w:rPr>
        <w:t>وَ رَهطاً وَ اَجدَاداً عَلِیّ المُعَظَّمُ</w:t>
      </w:r>
    </w:p>
    <w:p>
      <w:pPr>
        <w:pStyle w:val="BookText"/>
        <w:rPr/>
      </w:pPr>
      <w:r>
        <w:rPr>
          <w:rFonts w:ascii="Amiri" w:hAnsi="Amiri" w:eastAsia="Amiri" w:cs="Amiri"/>
          <w:color w:val="111111"/>
          <w:sz w:val="28"/>
          <w:sz w:val="28"/>
          <w:szCs w:val="28"/>
          <w:rtl w:val="true"/>
          <w:lang w:bidi="ar-SA"/>
        </w:rPr>
        <w:t>اَتَتنا بِهِ العِلمَ وَ الحِلمَ ثامِناً</w:t>
      </w:r>
    </w:p>
    <w:p>
      <w:pPr>
        <w:pStyle w:val="BookText"/>
        <w:rPr/>
      </w:pPr>
      <w:r>
        <w:rPr>
          <w:rFonts w:ascii="Amiri" w:hAnsi="Amiri" w:eastAsia="Amiri" w:cs="Amiri"/>
          <w:color w:val="111111"/>
          <w:sz w:val="28"/>
          <w:sz w:val="28"/>
          <w:szCs w:val="28"/>
          <w:rtl w:val="true"/>
          <w:lang w:bidi="ar-SA"/>
        </w:rPr>
        <w:t>اِماماً یُؤَدّی حُجَّةَ اللهِ تُکتَمُ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بهترین مردمان، خودِ علی بزرگ و پدر خاندان و اجداد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که هشتمین امام است، از دانش و بردباری برخوردار شدیم، امامی که حجت پنهان الهی را بیان می‌کند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همچنین در فراق امام و شکوه و عظمت شخصیت وی نیز 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الرَّزِیَّةَ یَابنَ مُوسی لَم تَدَع</w:t>
      </w:r>
    </w:p>
    <w:p>
      <w:pPr>
        <w:pStyle w:val="BookText"/>
        <w:rPr/>
      </w:pPr>
      <w:r>
        <w:rPr>
          <w:rFonts w:ascii="Amiri" w:hAnsi="Amiri" w:eastAsia="Amiri" w:cs="Amiri"/>
          <w:color w:val="111111"/>
          <w:sz w:val="28"/>
          <w:sz w:val="28"/>
          <w:szCs w:val="28"/>
          <w:rtl w:val="true"/>
          <w:lang w:bidi="ar-SA"/>
        </w:rPr>
        <w:t>فِی العَینِ بَعدَکَ للِمَصائِبِ مُدمِعاً</w:t>
      </w:r>
    </w:p>
    <w:p>
      <w:pPr>
        <w:pStyle w:val="BookText"/>
        <w:rPr/>
      </w:pPr>
      <w:r>
        <w:rPr>
          <w:rFonts w:ascii="Amiri" w:hAnsi="Amiri" w:eastAsia="Amiri" w:cs="Amiri"/>
          <w:color w:val="111111"/>
          <w:sz w:val="28"/>
          <w:sz w:val="28"/>
          <w:szCs w:val="28"/>
          <w:rtl w:val="true"/>
          <w:lang w:bidi="ar-SA"/>
        </w:rPr>
        <w:t>وَ الصّبرُ یُحمَدُ فیِ المَواطِنِ کُلّها</w:t>
      </w:r>
    </w:p>
    <w:p>
      <w:pPr>
        <w:pStyle w:val="BookText"/>
        <w:rPr/>
      </w:pPr>
      <w:r>
        <w:rPr>
          <w:rFonts w:ascii="Amiri" w:hAnsi="Amiri" w:eastAsia="Amiri" w:cs="Amiri"/>
          <w:color w:val="111111"/>
          <w:sz w:val="28"/>
          <w:sz w:val="28"/>
          <w:szCs w:val="28"/>
          <w:rtl w:val="true"/>
          <w:lang w:bidi="ar-SA"/>
        </w:rPr>
        <w:t>وَ الصَّبرُ اَن نَبکی عَلَیکَ وَ نَجزَعاً</w:t>
      </w:r>
    </w:p>
    <w:p>
      <w:pPr>
        <w:pStyle w:val="BookText"/>
        <w:rPr/>
      </w:pPr>
      <w:r>
        <w:rPr>
          <w:rFonts w:ascii="IRNazanin" w:hAnsi="IRNazanin" w:eastAsia="IRNazanin"/>
          <w:color w:val="111111"/>
          <w:sz w:val="28"/>
          <w:sz w:val="28"/>
          <w:szCs w:val="28"/>
          <w:rtl w:val="true"/>
          <w:lang w:bidi="fa-IR"/>
        </w:rPr>
        <w:t xml:space="preserve">ای فرزند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مصیبت از دست دادن تو، مصیبتی فراتر نیست که ما را بگریاند، گرچه صبر در همه جاها نیکوست، ولی صبر در مصیبت تو این است که شیون و گریه کنیم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یکی از شاعران دوران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نوفلی در ستایش امام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رَاَیتُ الشَّیبَ مَکرُوهاً وَ فیهِ</w:t>
      </w:r>
    </w:p>
    <w:p>
      <w:pPr>
        <w:pStyle w:val="BookText"/>
        <w:rPr/>
      </w:pPr>
      <w:r>
        <w:rPr>
          <w:rFonts w:ascii="Amiri" w:hAnsi="Amiri" w:eastAsia="Amiri" w:cs="Amiri"/>
          <w:color w:val="111111"/>
          <w:sz w:val="28"/>
          <w:sz w:val="28"/>
          <w:szCs w:val="28"/>
          <w:rtl w:val="true"/>
          <w:lang w:bidi="ar-SA"/>
        </w:rPr>
        <w:t>وِقارٌ لا تَلیقُ بِهِ الذُّنُوبَ</w:t>
      </w:r>
    </w:p>
    <w:p>
      <w:pPr>
        <w:pStyle w:val="BookText"/>
        <w:rPr/>
      </w:pPr>
      <w:r>
        <w:rPr>
          <w:rFonts w:ascii="Amiri" w:hAnsi="Amiri" w:eastAsia="Amiri" w:cs="Amiri"/>
          <w:color w:val="111111"/>
          <w:sz w:val="28"/>
          <w:sz w:val="28"/>
          <w:szCs w:val="28"/>
          <w:rtl w:val="true"/>
          <w:lang w:bidi="ar-SA"/>
        </w:rPr>
        <w:t>اِذا رَکِبَ الذُّنُوبَ اَخُومُشیبٍ</w:t>
      </w:r>
    </w:p>
    <w:p>
      <w:pPr>
        <w:pStyle w:val="BookText"/>
        <w:rPr/>
      </w:pPr>
      <w:r>
        <w:rPr>
          <w:rFonts w:ascii="Amiri" w:hAnsi="Amiri" w:eastAsia="Amiri" w:cs="Amiri"/>
          <w:color w:val="111111"/>
          <w:sz w:val="28"/>
          <w:sz w:val="28"/>
          <w:szCs w:val="28"/>
          <w:rtl w:val="true"/>
          <w:lang w:bidi="ar-SA"/>
        </w:rPr>
        <w:t>فَما اَحَدٌ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یَتُوبُ؟</w:t>
      </w:r>
    </w:p>
    <w:p>
      <w:pPr>
        <w:pStyle w:val="BookText"/>
        <w:rPr/>
      </w:pPr>
      <w:r>
        <w:rPr>
          <w:rFonts w:ascii="Amiri" w:hAnsi="Amiri" w:eastAsia="Amiri" w:cs="Amiri"/>
          <w:color w:val="111111"/>
          <w:sz w:val="28"/>
          <w:sz w:val="28"/>
          <w:szCs w:val="28"/>
          <w:rtl w:val="true"/>
          <w:lang w:bidi="ar-SA"/>
        </w:rPr>
        <w:t>وَ ذاءُ الغانِیاتِ بَیاضُ رَأسی</w:t>
      </w:r>
    </w:p>
    <w:p>
      <w:pPr>
        <w:pStyle w:val="BookText"/>
        <w:rPr/>
      </w:pPr>
      <w:r>
        <w:rPr>
          <w:rFonts w:ascii="Amiri" w:hAnsi="Amiri" w:eastAsia="Amiri" w:cs="Amiri"/>
          <w:color w:val="111111"/>
          <w:sz w:val="28"/>
          <w:sz w:val="28"/>
          <w:szCs w:val="28"/>
          <w:rtl w:val="true"/>
          <w:lang w:bidi="ar-SA"/>
        </w:rPr>
        <w:t>وَ مَن مُدَّ البَقاءُ لَهُ یَشیبُ</w:t>
      </w:r>
    </w:p>
    <w:p>
      <w:pPr>
        <w:pStyle w:val="BookText"/>
        <w:rPr/>
      </w:pPr>
      <w:r>
        <w:rPr>
          <w:rFonts w:ascii="Amiri" w:hAnsi="Amiri" w:eastAsia="Amiri" w:cs="Amiri"/>
          <w:color w:val="111111"/>
          <w:sz w:val="28"/>
          <w:sz w:val="28"/>
          <w:szCs w:val="28"/>
          <w:rtl w:val="true"/>
          <w:lang w:bidi="ar-SA"/>
        </w:rPr>
        <w:t>سَأَصحِبُهُ بِتَقویَ اللهِ حَتّی</w:t>
      </w:r>
    </w:p>
    <w:p>
      <w:pPr>
        <w:pStyle w:val="BookText"/>
        <w:rPr/>
      </w:pPr>
      <w:r>
        <w:rPr>
          <w:rFonts w:ascii="Amiri" w:hAnsi="Amiri" w:eastAsia="Amiri" w:cs="Amiri"/>
          <w:color w:val="111111"/>
          <w:sz w:val="28"/>
          <w:sz w:val="28"/>
          <w:szCs w:val="28"/>
          <w:rtl w:val="true"/>
          <w:lang w:bidi="ar-SA"/>
        </w:rPr>
        <w:t>یُفَرَّقُ بَینَنا الأجَلُ القَریبُ</w:t>
      </w:r>
    </w:p>
    <w:p>
      <w:pPr>
        <w:pStyle w:val="BookText"/>
        <w:rPr/>
      </w:pPr>
      <w:r>
        <w:rPr>
          <w:rFonts w:ascii="IRNazanin" w:hAnsi="IRNazanin" w:eastAsia="IRNazanin"/>
          <w:color w:val="111111"/>
          <w:sz w:val="28"/>
          <w:sz w:val="28"/>
          <w:szCs w:val="28"/>
          <w:rtl w:val="true"/>
          <w:lang w:bidi="fa-IR"/>
        </w:rPr>
        <w:t>سفیدی محاسن و پیری را ناپسند می‌بینم، ولی در آن وقاری هست که هرگز با گناه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پیر و سالخورده‌ای مرتکب گناهی شود، هرگز امید به توبه 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آوازه‌خوانان سپید موی من است و کسی که عمرش طولانی شود، مویش سپید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تا عمر دارم، در کنار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ماند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محمد بن یحیی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حینَ اَعطیَ النّاسِ صَفقُ اَکُفهُم</w:t>
      </w:r>
    </w:p>
    <w:p>
      <w:pPr>
        <w:pStyle w:val="BookText"/>
        <w:rPr/>
      </w:pPr>
      <w:r>
        <w:rPr>
          <w:rFonts w:ascii="Amiri" w:hAnsi="Amiri" w:eastAsia="Amiri" w:cs="Amiri"/>
          <w:color w:val="111111"/>
          <w:sz w:val="28"/>
          <w:sz w:val="28"/>
          <w:szCs w:val="28"/>
          <w:rtl w:val="true"/>
          <w:lang w:bidi="ar-SA"/>
        </w:rPr>
        <w:t>عَلِیّ بنَ مُوسی بِالِولایَةِ وَالعَهدِ</w:t>
      </w:r>
    </w:p>
    <w:p>
      <w:pPr>
        <w:pStyle w:val="BookText"/>
        <w:rPr/>
      </w:pPr>
      <w:r>
        <w:rPr>
          <w:rFonts w:ascii="Amiri" w:hAnsi="Amiri" w:eastAsia="Amiri" w:cs="Amiri"/>
          <w:color w:val="111111"/>
          <w:sz w:val="28"/>
          <w:sz w:val="28"/>
          <w:szCs w:val="28"/>
          <w:rtl w:val="true"/>
          <w:lang w:bidi="ar-SA"/>
        </w:rPr>
        <w:t>فَما کانَ فینا مَن اَبَی الضَّیمَ غَیرُهُ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کَریمٌ کَفَی باقَی القَبُولِ وَ فیِ الرَّدِّ</w:t>
      </w:r>
    </w:p>
    <w:p>
      <w:pPr>
        <w:pStyle w:val="BookText"/>
        <w:rPr/>
      </w:pPr>
      <w:r>
        <w:rPr>
          <w:rFonts w:ascii="IRNazanin" w:hAnsi="IRNazanin" w:eastAsia="IRNazanin"/>
          <w:color w:val="111111"/>
          <w:sz w:val="28"/>
          <w:sz w:val="28"/>
          <w:szCs w:val="28"/>
          <w:rtl w:val="true"/>
          <w:lang w:bidi="fa-IR"/>
        </w:rPr>
        <w:t>هنگامی که مردم با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ولایت‌عهدی بیعت کردند، در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ستم نپذیرد،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کریمی است که می‌پذیرد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صاحبش بدهد و آن را برگرداند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خواند میر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طاها وَ یَس</w:t>
      </w:r>
    </w:p>
    <w:p>
      <w:pPr>
        <w:pStyle w:val="BookText"/>
        <w:rPr/>
      </w:pPr>
      <w:r>
        <w:rPr>
          <w:rFonts w:ascii="Amiri" w:hAnsi="Amiri" w:eastAsia="Amiri" w:cs="Amiri"/>
          <w:color w:val="111111"/>
          <w:sz w:val="28"/>
          <w:sz w:val="28"/>
          <w:szCs w:val="28"/>
          <w:rtl w:val="true"/>
          <w:lang w:bidi="ar-SA"/>
        </w:rPr>
        <w:t>سَلامٌ عَلَی آلِ خَیرِ النَّبیِّین</w:t>
      </w:r>
    </w:p>
    <w:p>
      <w:pPr>
        <w:pStyle w:val="BookText"/>
        <w:rPr/>
      </w:pPr>
      <w:r>
        <w:rPr>
          <w:rFonts w:ascii="Amiri" w:hAnsi="Amiri" w:eastAsia="Amiri" w:cs="Amiri"/>
          <w:color w:val="111111"/>
          <w:sz w:val="28"/>
          <w:sz w:val="28"/>
          <w:szCs w:val="28"/>
          <w:rtl w:val="true"/>
          <w:lang w:bidi="ar-SA"/>
        </w:rPr>
        <w:t>سَلامٌ عَلی رَوضةٍ حَلَّ فیها</w:t>
      </w:r>
    </w:p>
    <w:p>
      <w:pPr>
        <w:pStyle w:val="BookText"/>
        <w:rPr/>
      </w:pPr>
      <w:r>
        <w:rPr>
          <w:rFonts w:ascii="Amiri" w:hAnsi="Amiri" w:eastAsia="Amiri" w:cs="Amiri"/>
          <w:color w:val="111111"/>
          <w:sz w:val="28"/>
          <w:sz w:val="28"/>
          <w:szCs w:val="28"/>
          <w:rtl w:val="true"/>
          <w:lang w:bidi="ar-SA"/>
        </w:rPr>
        <w:t>اِمامٌ یُباهِی بِهِ الْمُلْکُ وَ الدِّینُ</w:t>
      </w:r>
    </w:p>
    <w:p>
      <w:pPr>
        <w:pStyle w:val="BookText"/>
        <w:rPr/>
      </w:pPr>
      <w:r>
        <w:rPr>
          <w:rFonts w:ascii="IRNazanin" w:hAnsi="IRNazanin" w:eastAsia="IRNazanin"/>
          <w:color w:val="111111"/>
          <w:sz w:val="28"/>
          <w:sz w:val="28"/>
          <w:szCs w:val="28"/>
          <w:rtl w:val="true"/>
          <w:lang w:bidi="fa-IR"/>
        </w:rPr>
        <w:t>درود و سلام بر خاندان طاها و یس، درود بر خاندان بهترین پیامبران، سلام بر آن آرامگاهی که در آن امامی قرار گرفته که دنیا و دین به وجود او مباهات می‌کند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آن‌گاه درباره آن حضرت این‌گونه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فلک شد به نور مِهر منوّر</w:t>
      </w:r>
    </w:p>
    <w:p>
      <w:pPr>
        <w:pStyle w:val="BookText"/>
        <w:rPr/>
      </w:pPr>
      <w:r>
        <w:rPr>
          <w:rFonts w:ascii="IRNazanin" w:hAnsi="IRNazanin" w:eastAsia="IRNazanin"/>
          <w:color w:val="111111"/>
          <w:sz w:val="28"/>
          <w:sz w:val="28"/>
          <w:szCs w:val="28"/>
          <w:rtl w:val="true"/>
          <w:lang w:bidi="fa-IR"/>
        </w:rPr>
        <w:t>ندیده دیده کس چون علی موسی جعفر</w:t>
      </w:r>
    </w:p>
    <w:p>
      <w:pPr>
        <w:pStyle w:val="BookText"/>
        <w:rPr/>
      </w:pPr>
      <w:r>
        <w:rPr>
          <w:rFonts w:ascii="IRNazanin" w:hAnsi="IRNazanin" w:eastAsia="IRNazanin"/>
          <w:color w:val="111111"/>
          <w:sz w:val="28"/>
          <w:sz w:val="28"/>
          <w:szCs w:val="28"/>
          <w:rtl w:val="true"/>
          <w:lang w:bidi="fa-IR"/>
        </w:rPr>
        <w:t>سپهر عز و جلالت محیط علم و فضیلت</w:t>
      </w:r>
    </w:p>
    <w:p>
      <w:pPr>
        <w:pStyle w:val="BookText"/>
        <w:rPr/>
      </w:pPr>
      <w:r>
        <w:rPr>
          <w:rFonts w:ascii="IRNazanin" w:hAnsi="IRNazanin" w:eastAsia="IRNazanin"/>
          <w:color w:val="111111"/>
          <w:sz w:val="28"/>
          <w:sz w:val="28"/>
          <w:szCs w:val="28"/>
          <w:rtl w:val="true"/>
          <w:lang w:bidi="fa-IR"/>
        </w:rPr>
        <w:t>امام مشرق و مغرب ملاذ آل پیمبر</w:t>
      </w:r>
    </w:p>
    <w:p>
      <w:pPr>
        <w:pStyle w:val="BookText"/>
        <w:rPr/>
      </w:pPr>
      <w:r>
        <w:rPr>
          <w:rFonts w:ascii="IRNazanin" w:hAnsi="IRNazanin" w:eastAsia="IRNazanin"/>
          <w:color w:val="111111"/>
          <w:sz w:val="28"/>
          <w:sz w:val="28"/>
          <w:szCs w:val="28"/>
          <w:rtl w:val="true"/>
          <w:lang w:bidi="fa-IR"/>
        </w:rPr>
        <w:t>حریم تربت او سجده‌گاه خسرو اَنجم</w:t>
      </w:r>
    </w:p>
    <w:p>
      <w:pPr>
        <w:pStyle w:val="BookText"/>
        <w:rPr/>
      </w:pPr>
      <w:r>
        <w:rPr>
          <w:rFonts w:ascii="IRNazanin" w:hAnsi="IRNazanin" w:eastAsia="IRNazanin"/>
          <w:color w:val="111111"/>
          <w:sz w:val="28"/>
          <w:sz w:val="28"/>
          <w:szCs w:val="28"/>
          <w:rtl w:val="true"/>
          <w:lang w:bidi="fa-IR"/>
        </w:rPr>
        <w:t>غبار مقدم او توتیای دیده اختر</w:t>
      </w:r>
    </w:p>
    <w:p>
      <w:pPr>
        <w:pStyle w:val="BookText"/>
        <w:rPr/>
      </w:pPr>
      <w:r>
        <w:rPr>
          <w:rFonts w:ascii="IRNazanin" w:hAnsi="IRNazanin" w:eastAsia="IRNazanin"/>
          <w:color w:val="111111"/>
          <w:sz w:val="28"/>
          <w:sz w:val="28"/>
          <w:szCs w:val="28"/>
          <w:rtl w:val="true"/>
          <w:lang w:bidi="fa-IR"/>
        </w:rPr>
        <w:t>و نور علم و علوّ مکان اوست به حدی</w:t>
      </w:r>
    </w:p>
    <w:p>
      <w:pPr>
        <w:pStyle w:val="BookText"/>
        <w:rPr/>
      </w:pPr>
      <w:r>
        <w:rPr>
          <w:rFonts w:ascii="IRNazanin" w:hAnsi="IRNazanin" w:eastAsia="IRNazanin"/>
          <w:color w:val="111111"/>
          <w:sz w:val="28"/>
          <w:sz w:val="28"/>
          <w:szCs w:val="28"/>
          <w:rtl w:val="true"/>
          <w:lang w:bidi="fa-IR"/>
        </w:rPr>
        <w:t>که شرح آن نتوان نمود کلک سخنور</w:t>
      </w:r>
    </w:p>
    <w:p>
      <w:pPr>
        <w:pStyle w:val="BookText"/>
        <w:rPr/>
      </w:pPr>
      <w:r>
        <w:rPr>
          <w:rFonts w:ascii="IRNazanin" w:hAnsi="IRNazanin" w:eastAsia="IRNazanin"/>
          <w:color w:val="111111"/>
          <w:sz w:val="28"/>
          <w:sz w:val="28"/>
          <w:szCs w:val="28"/>
          <w:rtl w:val="true"/>
          <w:lang w:bidi="fa-IR"/>
        </w:rPr>
        <w:t>قلم گر همگی وصف ذات او بنویسد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 نشود در هزار سال مکرر</w:t>
      </w:r>
      <w:r>
        <w:rPr>
          <w:rStyle w:val="FootnoteAnchor"/>
          <w:rtl w:val="true"/>
        </w:rPr>
        <w:footnoteReference w:id="289"/>
      </w:r>
      <w:bookmarkStart w:id="193" w:name="pg4486_27056"/>
    </w:p>
    <w:p>
      <w:pPr>
        <w:pStyle w:val="BookText"/>
        <w:rPr/>
      </w:pPr>
      <w:bookmarkEnd w:id="193"/>
      <w:r>
        <w:rPr>
          <w:rFonts w:ascii="IRNazanin" w:hAnsi="IRNazanin" w:eastAsia="IRNazanin"/>
          <w:color w:val="111111"/>
          <w:sz w:val="28"/>
          <w:sz w:val="28"/>
          <w:szCs w:val="28"/>
          <w:rtl w:val="true"/>
          <w:lang w:bidi="fa-IR"/>
        </w:rPr>
        <w:t>آنچه یاد کردیم، برخی از اعتراف‌های تنی چند از شاعران معاصر آن حضرت است که به عنوان تیمن و تبرک بدان‌ها، نگاشتیم و اگر بخواهیم در این باره اشعار را گِرد آوریم، خود چندین جلد کتاب خواهد شد</w:t>
      </w:r>
      <w:r>
        <w:rPr>
          <w:rFonts w:eastAsia="IRNazanin" w:cs="IRNazanin"/>
          <w:color w:val="111111"/>
          <w:sz w:val="28"/>
          <w:szCs w:val="28"/>
          <w:rtl w:val="true"/>
          <w:lang w:bidi="fa-IR"/>
        </w:rPr>
        <w:t>.</w:t>
      </w:r>
      <w:r>
        <w:rPr>
          <w:rStyle w:val="FootnoteAnchor"/>
          <w:rtl w:val="true"/>
        </w:rPr>
        <w:footnoteReference w:id="290"/>
      </w:r>
    </w:p>
    <w:p>
      <w:pPr>
        <w:pStyle w:val="Heading2"/>
        <w:numPr>
          <w:ilvl w:val="1"/>
          <w:numId w:val="1"/>
        </w:numPr>
        <w:rPr/>
      </w:pPr>
      <w:bookmarkStart w:id="194" w:name="__RefHeading___Toc504380_3644566090"/>
      <w:bookmarkStart w:id="195" w:name="_Toc73"/>
      <w:bookmarkEnd w:id="194"/>
      <w:r>
        <w:rPr>
          <w:rtl w:val="true"/>
        </w:rPr>
        <w:t>فصل نهم</w:t>
      </w:r>
      <w:r>
        <w:rPr>
          <w:rtl w:val="true"/>
        </w:rPr>
        <w:t xml:space="preserve">: </w:t>
      </w:r>
      <w:r>
        <w:rPr>
          <w:rtl w:val="true"/>
        </w:rPr>
        <w:t>حدیثی با سند زرین</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504382_3644566090"/>
      <w:bookmarkStart w:id="197" w:name="_Toc74"/>
      <w:bookmarkEnd w:id="196"/>
      <w:r>
        <w:rPr>
          <w:rtl w:val="true"/>
        </w:rPr>
        <w:t>اشاره</w:t>
      </w:r>
      <w:bookmarkStart w:id="198" w:name="pg4486_27058"/>
      <w:bookmarkEnd w:id="197"/>
    </w:p>
    <w:p>
      <w:pPr>
        <w:pStyle w:val="BookText"/>
        <w:rPr/>
      </w:pPr>
      <w:bookmarkEnd w:id="198"/>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با سند زرین</w:t>
      </w:r>
    </w:p>
    <w:p>
      <w:pPr>
        <w:pStyle w:val="BookText"/>
        <w:rPr/>
      </w:pPr>
      <w:r>
        <w:rPr>
          <w:rFonts w:ascii="IRNazanin" w:hAnsi="IRNazanin" w:eastAsia="IRNazanin"/>
          <w:color w:val="111111"/>
          <w:sz w:val="28"/>
          <w:sz w:val="28"/>
          <w:szCs w:val="28"/>
          <w:rtl w:val="true"/>
          <w:lang w:bidi="fa-IR"/>
        </w:rPr>
        <w:t>هر تاریخ‌نگاری که درباره فصلی از زندگی‌نامه یا گفته‌های گوناگون هشتمین پیشوای شیعیان جهان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کرده باشد، از سفر تاریخی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پی‌آمدها و پیشواز رفتن گروه‌های گوناگون مردم از آن بزرگوار بر دروازه نیشابور،</w:t>
      </w:r>
      <w:r>
        <w:rPr>
          <w:rStyle w:val="FootnoteAnchor"/>
          <w:rtl w:val="true"/>
        </w:rPr>
        <w:footnoteReference w:id="291"/>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یادآور سخن آن حضرت، معروف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صدها مقاله و کتاب ـ به گونه‌ای که اطلاع کامل از تمام آنها یا آگاهی بر همه آن نگارش‌های تاریخی و حدیثی ناممکن است ـ درباره این حدیث شریف سخن گفته شده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شناسایی منابع و مصادر کهن این حدیث که قرن‌ها از نگارش آنها می‌گذرد، دشواری و رنج فراوانی را به همراه داشت که با عنایت آن امام همام این کار نیز پایان یافت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504384_3644566090"/>
      <w:bookmarkStart w:id="200" w:name="_Toc75"/>
      <w:bookmarkEnd w:id="199"/>
      <w:r>
        <w:rPr>
          <w:rtl w:val="true"/>
        </w:rPr>
        <w:t>نویسندگان حدیث سلسلة الذهب</w:t>
      </w:r>
      <w:bookmarkStart w:id="201" w:name="pg4486_27059"/>
      <w:bookmarkEnd w:id="200"/>
    </w:p>
    <w:p>
      <w:pPr>
        <w:pStyle w:val="BookText"/>
        <w:rPr/>
      </w:pPr>
      <w:bookmarkEnd w:id="201"/>
      <w:r>
        <w:rPr>
          <w:rFonts w:ascii="IRNazanin" w:hAnsi="IRNazanin" w:eastAsia="IRNazanin"/>
          <w:color w:val="111111"/>
          <w:sz w:val="28"/>
          <w:sz w:val="28"/>
          <w:szCs w:val="28"/>
          <w:rtl w:val="true"/>
          <w:lang w:bidi="fa-IR"/>
        </w:rPr>
        <w:t>نویسندگان حدیث سلسلة الذهب</w:t>
      </w:r>
    </w:p>
    <w:p>
      <w:pPr>
        <w:pStyle w:val="BookText"/>
        <w:rPr/>
      </w:pPr>
      <w:r>
        <w:rPr>
          <w:rFonts w:ascii="IRNazanin" w:hAnsi="IRNazanin" w:eastAsia="IRNazanin"/>
          <w:color w:val="111111"/>
          <w:sz w:val="28"/>
          <w:sz w:val="28"/>
          <w:szCs w:val="28"/>
          <w:rtl w:val="true"/>
          <w:lang w:bidi="fa-IR"/>
        </w:rPr>
        <w:t>پس از آنکه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شهر نیشابور</w:t>
      </w:r>
      <w:r>
        <w:rPr>
          <w:rStyle w:val="FootnoteAnchor"/>
          <w:rtl w:val="true"/>
        </w:rPr>
        <w:footnoteReference w:id="293"/>
      </w:r>
      <w:r>
        <w:rPr>
          <w:rFonts w:ascii="IRNazanin" w:hAnsi="IRNazanin" w:eastAsia="IRNazanin"/>
          <w:color w:val="111111"/>
          <w:sz w:val="28"/>
          <w:sz w:val="28"/>
          <w:szCs w:val="28"/>
          <w:rtl w:val="true"/>
          <w:lang w:bidi="fa-IR"/>
        </w:rPr>
        <w:t>شد، با استقبال بی‌نظیر مردم به ویژه دانشمندان و محدثان بنام اهل سنت روبه‌رو گشت که درباره شمار آنان در آن زمان با اختلاف سخن گفته‌اند که بیانگر عظمت و جایگاه علمی آن دوران شهر 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گزارشگران جریان باشکوه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Style w:val="FootnoteAnchor"/>
          <w:rtl w:val="true"/>
        </w:rPr>
        <w:footnoteReference w:id="294"/>
      </w:r>
      <w:r>
        <w:rPr>
          <w:rFonts w:ascii="IRNazanin" w:hAnsi="IRNazanin" w:eastAsia="IRNazanin"/>
          <w:color w:val="111111"/>
          <w:sz w:val="28"/>
          <w:sz w:val="28"/>
          <w:szCs w:val="28"/>
          <w:rtl w:val="true"/>
          <w:lang w:bidi="fa-IR"/>
        </w:rPr>
        <w:t>بیست هزار</w:t>
      </w:r>
      <w:r>
        <w:rPr>
          <w:rStyle w:val="FootnoteAnchor"/>
          <w:rtl w:val="true"/>
        </w:rPr>
        <w:footnoteReference w:id="295"/>
      </w:r>
      <w:r>
        <w:rPr>
          <w:rFonts w:ascii="IRNazanin" w:hAnsi="IRNazanin" w:eastAsia="IRNazanin"/>
          <w:color w:val="111111"/>
          <w:sz w:val="28"/>
          <w:sz w:val="28"/>
          <w:szCs w:val="28"/>
          <w:rtl w:val="true"/>
          <w:lang w:bidi="fa-IR"/>
        </w:rPr>
        <w:t>و سی هزار تن</w:t>
      </w:r>
      <w:r>
        <w:rPr>
          <w:rStyle w:val="FootnoteAnchor"/>
          <w:rtl w:val="true"/>
        </w:rPr>
        <w:footnoteReference w:id="296"/>
      </w:r>
      <w:r>
        <w:rPr>
          <w:rFonts w:ascii="IRNazanin" w:hAnsi="IRNazanin" w:eastAsia="IRNazanin"/>
          <w:color w:val="111111"/>
          <w:sz w:val="28"/>
          <w:sz w:val="28"/>
          <w:szCs w:val="28"/>
          <w:rtl w:val="true"/>
          <w:lang w:bidi="fa-IR"/>
        </w:rPr>
        <w:t>یاد کرده‌اند که مشهورترین همان بیست هزار نفر است</w:t>
      </w:r>
      <w:r>
        <w:rPr>
          <w:rFonts w:eastAsia="IRNazanin" w:cs="IRNazanin"/>
          <w:color w:val="111111"/>
          <w:sz w:val="28"/>
          <w:szCs w:val="28"/>
          <w:rtl w:val="true"/>
          <w:lang w:bidi="fa-IR"/>
        </w:rPr>
        <w:t>.</w:t>
      </w:r>
    </w:p>
    <w:p>
      <w:pPr>
        <w:pStyle w:val="Heading3"/>
        <w:numPr>
          <w:ilvl w:val="2"/>
          <w:numId w:val="1"/>
        </w:numPr>
        <w:rPr/>
      </w:pPr>
      <w:bookmarkStart w:id="202" w:name="__RefHeading___Toc504386_3644566090"/>
      <w:bookmarkStart w:id="203" w:name="_Toc76"/>
      <w:bookmarkEnd w:id="202"/>
      <w:r>
        <w:rPr>
          <w:rtl w:val="true"/>
        </w:rPr>
        <w:t>نخستین گزارشگر حدیث سلسلة الذهب</w:t>
      </w:r>
      <w:bookmarkEnd w:id="203"/>
    </w:p>
    <w:p>
      <w:pPr>
        <w:pStyle w:val="Heading4"/>
        <w:numPr>
          <w:ilvl w:val="3"/>
          <w:numId w:val="1"/>
        </w:numPr>
        <w:rPr/>
      </w:pPr>
      <w:bookmarkStart w:id="204" w:name="__RefHeading___Toc504388_3644566090"/>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نخستین گزارشگر حدیث سلسلة الذهب</w:t>
      </w:r>
    </w:p>
    <w:p>
      <w:pPr>
        <w:pStyle w:val="BookText"/>
        <w:rPr/>
      </w:pPr>
      <w:r>
        <w:rPr>
          <w:rFonts w:ascii="IRNazanin" w:hAnsi="IRNazanin" w:eastAsia="IRNazanin"/>
          <w:color w:val="111111"/>
          <w:sz w:val="28"/>
          <w:sz w:val="28"/>
          <w:szCs w:val="28"/>
          <w:rtl w:val="true"/>
          <w:lang w:bidi="fa-IR"/>
        </w:rPr>
        <w:t>نخستین کسی که روایت سلسلة الذهب را نقل کرده، ابوعبدالله حاکم نیشابوری در کتاب تاریخ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اثر گران‌سنگ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گزارش حاکم نیشابوری را با واسطه از مدارک موجود می‌توان نقل کرد</w:t>
      </w:r>
      <w:r>
        <w:rPr>
          <w:rStyle w:val="FootnoteAnchor"/>
          <w:rtl w:val="true"/>
        </w:rPr>
        <w:footnoteReference w:id="297"/>
      </w:r>
      <w:r>
        <w:rPr>
          <w:rFonts w:ascii="IRNazanin" w:hAnsi="IRNazanin" w:eastAsia="IRNazanin"/>
          <w:color w:val="111111"/>
          <w:sz w:val="28"/>
          <w:sz w:val="28"/>
          <w:szCs w:val="28"/>
          <w:rtl w:val="true"/>
          <w:lang w:bidi="fa-IR"/>
        </w:rPr>
        <w:t>که از این قرار است</w:t>
      </w:r>
      <w:r>
        <w:rPr>
          <w:rFonts w:eastAsia="IRNazanin" w:cs="IRNazanin"/>
          <w:color w:val="111111"/>
          <w:sz w:val="28"/>
          <w:szCs w:val="28"/>
          <w:rtl w:val="true"/>
          <w:lang w:bidi="fa-IR"/>
        </w:rPr>
        <w:t>:</w:t>
      </w:r>
    </w:p>
    <w:p>
      <w:pPr>
        <w:pStyle w:val="Heading4"/>
        <w:numPr>
          <w:ilvl w:val="3"/>
          <w:numId w:val="1"/>
        </w:numPr>
        <w:rPr/>
      </w:pPr>
      <w:bookmarkStart w:id="206" w:name="__RefHeading___Toc504390_3644566090"/>
      <w:bookmarkStart w:id="207" w:name="_Toc78"/>
      <w:bookmarkEnd w:id="206"/>
      <w:r>
        <w:rPr>
          <w:rtl w:val="true"/>
        </w:rPr>
        <w:t>امام رضا</w:t>
      </w:r>
      <w:r>
        <w:rPr>
          <w:rtl w:val="true"/>
        </w:rPr>
        <w:t>(</w:t>
      </w:r>
      <w:r>
        <w:rPr>
          <w:rtl w:val="true"/>
        </w:rPr>
        <w:t>ع</w:t>
      </w:r>
      <w:r>
        <w:rPr>
          <w:rtl w:val="true"/>
        </w:rPr>
        <w:t xml:space="preserve">) </w:t>
      </w:r>
      <w:r>
        <w:rPr>
          <w:rtl w:val="true"/>
        </w:rPr>
        <w:t>در نیشابور</w:t>
      </w:r>
      <w:bookmarkEnd w:id="207"/>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کاروان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می‌گذشت، دو نفر از حافظان حدیث به نام‌های، ابوزرعه رازی و محمد بن اسلم طوسی، با گروهی از فراگیرندگان دانش که افزون از شمارش بودند، در پی آن حضرت آمدند و خواهش کردند که آن حضرت چهره خویش را بدانان بنمایاند و حدیثی از</w:t>
      </w:r>
    </w:p>
    <w:p>
      <w:pPr>
        <w:pStyle w:val="BookText"/>
        <w:rPr/>
      </w:pPr>
      <w:r>
        <w:rPr>
          <w:rFonts w:ascii="IRNazanin" w:hAnsi="IRNazanin" w:eastAsia="IRNazanin"/>
          <w:color w:val="111111"/>
          <w:sz w:val="28"/>
          <w:sz w:val="28"/>
          <w:szCs w:val="28"/>
          <w:rtl w:val="true"/>
          <w:lang w:bidi="fa-IR"/>
        </w:rPr>
        <w:t>نیاکانش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مهار شتر خویش را کشید و دستور داد پرده از هودج برگیرند تا دیدگان آنان را بر سیمای آسمانی خود روشن گرداند، در حالی که شالی برگردنش افکنده و بر شانه‌هایش آویزان بود، چهره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مردم از هر گروهی که بودند، به پا خاستند و هنگامی که سیمای ملکوتی امام را دیدند، شادمانی کردند و به هیجان آمدند، بدان‌گونه که بسیاری از شوق گریستند و گروهی گریبان چاک کردند و روی زمین برخاک می‌غلتیدند و برخی بر سُمّ استر او بوسه می‌زدند و زیر چتر هودج آن حضرت گردن می‌سودند و همچنان اشک بر گونه‌هایشان می‌دوید، تا اینکه دانشمندان بانگ برکشیدند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شوید و از این بی‌خویشی به هوش آیید و بیش از این خود و زاده پیامبرتان را میازارید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اندکی آرام گرفتند و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سخنان خود را به حافظان حدیث چنین املا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 موسی الکَاظِمُ، عَنْ أبیهِ جَعْفر الصّادِق، عَنْ أبِیه مُحمَّدِ الباقِرِ، عَنْ أَبیهِ عَلیّ زَینِ العابدینِ، عَن أبیهِ الْحُسَینِ الشَّهیدِ بِکَربلاءِ، عَنْ أَبیهِ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حَبیبی وَ قُرّةُ عَینی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 العزّة سُبحانَه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لا اله الا الله حِصْنی، فَمَن قالَها، دَخلَ حِصْنی، وَ مَن دَخَل حِصْنی، اَمِنَ مِنْ عَذابی</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مرا پدرم موسی کاظم و او از پدرش جعفر صادق و او از پدرش محمد باقر و او از پدرش علی، زین العابدین و او از پدرش حسین بن علی و او از پدرش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رسول خدا صلی الله علیه و آله و او از جبراییل و جبراییل از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لا اله الا الله دژ استوار من</w:t>
      </w:r>
      <w:bookmarkStart w:id="208" w:name="pg4486_27061"/>
    </w:p>
    <w:p>
      <w:pPr>
        <w:pStyle w:val="BookText"/>
        <w:rPr/>
      </w:pPr>
      <w:bookmarkEnd w:id="2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 زبان آورد، در دژ من وارد شده است و هر کس وارد دژ من شود،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پرده را بار دیگر برهودج بیفکندند و کاروان آن حضرت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افتادند، کسانی را که قلم و دوات آماده کرده و همراه داشتند و تقریرات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می‌نوشتند، شماره کردند که بیش از بیست هزار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یاد کردیم، این روایت حاکم در مدارک گوناگون اهل سنت بیان شده است، که پنجاه راوی از زمان صدور آن تاکنون به گونه‌های مختلفی مانده‌اند که این روایت را از آن حضرت روایت کرده‌اند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209" w:name="__RefHeading___Toc504392_3644566090"/>
      <w:bookmarkStart w:id="210" w:name="_Toc79"/>
      <w:bookmarkEnd w:id="209"/>
      <w:r>
        <w:rPr>
          <w:rtl w:val="true"/>
        </w:rPr>
        <w:t>آیا از این روایت چیزی حذف کرده‌اند؟</w:t>
      </w:r>
      <w:bookmarkEnd w:id="210"/>
    </w:p>
    <w:p>
      <w:pPr>
        <w:pStyle w:val="BookText"/>
        <w:rPr/>
      </w:pPr>
      <w:r>
        <w:rPr>
          <w:rFonts w:ascii="IRNazanin" w:hAnsi="IRNazanin" w:eastAsia="IRNazanin"/>
          <w:color w:val="111111"/>
          <w:sz w:val="28"/>
          <w:sz w:val="28"/>
          <w:szCs w:val="28"/>
          <w:rtl w:val="true"/>
          <w:lang w:bidi="fa-IR"/>
        </w:rPr>
        <w:t>آیا از این روایت چیزی حذف کرده‌اند؟</w:t>
      </w:r>
    </w:p>
    <w:p>
      <w:pPr>
        <w:pStyle w:val="BookText"/>
        <w:rPr/>
      </w:pPr>
      <w:r>
        <w:rPr>
          <w:rFonts w:ascii="IRNazanin" w:hAnsi="IRNazanin" w:eastAsia="IRNazanin"/>
          <w:color w:val="111111"/>
          <w:sz w:val="28"/>
          <w:sz w:val="28"/>
          <w:szCs w:val="28"/>
          <w:rtl w:val="true"/>
          <w:lang w:bidi="fa-IR"/>
        </w:rPr>
        <w:t>این روایت در مصادر بی‌شماری آمده است، گرچه عبارت‌های آن با یکدیگر اختلاف دارد؛ زیرا در برخی با زیادی یا کاستی متن روبه‌رو هستیم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برای نمونه می‌توان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برخی از آنها این عبارت آمده و در برخی دیگر حذف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چرا ناقلان و تاریخ‌نگاران یا ارباب حدیث از فریقین، از آوردن این عبارت غفلت ورزیده یا آن را نادیده انگاشته‌اند، با توجه به درجه اهمیت موضوع، شاید بنا بر جهاتی باشد که بر دانشمندان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طبع و خواست برخی گرو‌ه‌های گوناگونی که در آن اجتماع بی‌مانند بوده‌اند، سازگار نبوده، یا سانسور شدید دستگاه حکومت با توجه به اینکه گروهی از مأموران با امام همراه بوده‌اند، ایجاب می‌کرد که آن بخش از سخن امام را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اینکه در بیشتر مدارک اهل سنت این عبارت حذف شده، برخی نویسندگان منصف آنان، ادامه روایت را آورده‌اند به این دلیل که مسئله ولایت، مسئله‌ای بنیادی است و آن حضرت با توجه به حساسیت این موضوع اساسی و رابطه استواری که با توحید و یکتاپرستی دارد، آن را بیان کرده است و البته میزان پیوستگی موضوع ولایت با توحید و یکتا‌پرستی،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خواجه پارسای حنفی</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بهجت افندی شافعی</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اباصلت روایتی آورده‌اند که در پایان آن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شهادت و گواهی مخلصانه به لا اله الا الله بیاید، در دژِ مَن وارد شود و هر که در دژِ مَن وارد گردد، از عذابم در امان می‌ماند، ولی باید به شروط کلمه طیبه نیز عمل نماید و من از جمله شروط آن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ولایت و امامت من از شرایطی است که می‌تواند داخل آن دژ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یاد کردیم، معروف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دیدگاه در میان اهل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اینکه برخی اباصلت را که راوی این حدیث است، به سبب اینکه فقط او تنها نقل کرده است، وی را ضعیف می‌شمارند و آن را بی‌اعتبار می‌پندارند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گروهی دیگر از دانشمندان اهل سنت، افزون بر توثیق اباصلت،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کرده‌اند</w:t>
      </w:r>
      <w:r>
        <w:rPr>
          <w:rFonts w:eastAsia="IRNazanin" w:cs="IRNazanin"/>
          <w:color w:val="111111"/>
          <w:sz w:val="28"/>
          <w:szCs w:val="28"/>
          <w:rtl w:val="true"/>
          <w:lang w:bidi="fa-IR"/>
        </w:rPr>
        <w:t>.</w:t>
      </w:r>
      <w:bookmarkStart w:id="211" w:name="pg4486_27063"/>
    </w:p>
    <w:p>
      <w:pPr>
        <w:pStyle w:val="BookText"/>
        <w:rPr/>
      </w:pPr>
      <w:bookmarkEnd w:id="211"/>
      <w:r>
        <w:rPr>
          <w:rFonts w:ascii="IRNazanin" w:hAnsi="IRNazanin" w:eastAsia="IRNazanin"/>
          <w:color w:val="111111"/>
          <w:sz w:val="28"/>
          <w:sz w:val="28"/>
          <w:szCs w:val="28"/>
          <w:rtl w:val="true"/>
          <w:lang w:bidi="fa-IR"/>
        </w:rPr>
        <w:t xml:space="preserve">روایت دیگری نیز که از آن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در مدارک بی‌شماری از کتاب‌های اهل سنت از راویان گوناگونی چون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دلیل بر جعلی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راویان این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از قرن سوم تا قرن سیزدهم آن را بیان کرده‌اند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این روایت، امام در نیشابور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مَعرِفَةٌ بِالْقَلْبِ، وَ اِقرارٌ بِاللِّسانِ، وَ عَمَلٌ بِالأرْکانِ؛ ایمان، شناخت قلبی، اقرار زبانی و عمل به دستورات است</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دانشمندان اهل سنت نیز در برخورد با این روایت به 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همان‌گونه که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 چون این روایت را اباصلت هروی نقل کرده، گروهی از دانشمندان آنان، آن را ضعیف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گروهی دیگر اباصلت را موثق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حدیث ایمان را نیز معتبر دانسته‌اند؛ چرا که افزون بر اباصلت، این روایت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بر اعتبار آن افزوده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موافقان و مخالفان، این روایت را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ازاین‌رو به تکرار آن نیازی نیست</w:t>
      </w:r>
      <w:r>
        <w:rPr>
          <w:rFonts w:eastAsia="IRNazanin" w:cs="IRNazanin"/>
          <w:color w:val="111111"/>
          <w:sz w:val="28"/>
          <w:szCs w:val="28"/>
          <w:rtl w:val="true"/>
          <w:lang w:bidi="fa-IR"/>
        </w:rPr>
        <w:t>.</w:t>
      </w:r>
    </w:p>
    <w:p>
      <w:pPr>
        <w:pStyle w:val="Heading3"/>
        <w:numPr>
          <w:ilvl w:val="2"/>
          <w:numId w:val="1"/>
        </w:numPr>
        <w:rPr/>
      </w:pPr>
      <w:bookmarkStart w:id="212" w:name="__RefHeading___Toc504394_3644566090"/>
      <w:bookmarkStart w:id="213" w:name="_Toc80"/>
      <w:bookmarkEnd w:id="212"/>
      <w:r>
        <w:rPr>
          <w:rtl w:val="true"/>
        </w:rPr>
        <w:t>شفابخش بودن حدیث سلسلة الذهب</w:t>
      </w:r>
      <w:bookmarkEnd w:id="213"/>
    </w:p>
    <w:p>
      <w:pPr>
        <w:pStyle w:val="BookText"/>
        <w:rPr/>
      </w:pPr>
      <w:r>
        <w:rPr>
          <w:rFonts w:ascii="IRNazanin" w:hAnsi="IRNazanin" w:eastAsia="IRNazanin"/>
          <w:color w:val="111111"/>
          <w:sz w:val="28"/>
          <w:sz w:val="28"/>
          <w:szCs w:val="28"/>
          <w:rtl w:val="true"/>
          <w:lang w:bidi="fa-IR"/>
        </w:rPr>
        <w:t>شفابخش بودن حدیث سلسلة الذهب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موضوع‌های جالبی که بزرگان اهل سنت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کرده‌اند، شفابخش بودن آن است که به سبب سند زرّین آن روایت، ارزنده و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بدین حقیقت اعتراف کرده‌اند و در این باره آن را مجرّب می‌پندارند که به نظریه‌های برخی برای گواهی بر این حقیقت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فقهی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اسناد را بر دیوانه‌ای بخوانم، از دیوانگی‌اش شفا می‌یابد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سخن با اندکی اختلاف در برخی واژه‌های آن، در بسیاری از مدارک اهل سنت آمده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همچنین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اباصلت درباره عظمت سند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اسناد بر دیوانه‌ای خوانده شود، البته که عاقل خواهد 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یحیی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اسناد صحیفه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اسناد در گوش دیوانه‌ای خوانده شود، البته عاقل خواهد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ثابت و مشهور است که با این اسناد، از انسان‌های پاک، از پدران پاکشان روایت شده است و برخی از محدثان گذشته ما هنگامی که این اسناد را روایت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اسناد بر دیوانه‌ای خوانده شود، البته عاقل خواهد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قُشَیری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 چنین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سلسله سند به برخی از پادشاهان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این روایت را با طلا بنویسند و وصیت کرد هنگام مرگ، با وی در قبرش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مرگش او را در خواب دیدند،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شهادت لا اله الا الله و تصدیق محمد رسول‌الله بخشید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خنجی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سلسلة الذهب، فوق‌العاده عظیم‌الشأن است و اسناد بسیار عالی و صحیح دارد تا آنجا که عالمان روایت کرده‌اند یکی از محدثان، آن حدیث را در مجلس یکی از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بخارا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از محدث درخواست کرد حدیث را با آن اِسناد برای او بنویسد و وصیت کرد بعد از وفات، ورقه‌ای را که آن حدیث بر آن نوشته شده، در کفن او قرار دهند و با او در قبر گذارند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عبدالواسع یمانی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این روایت به طور کامل به همراه سند پیوسته آن، که به دودمان پاک و بلندپایه پیامبر اکرم صلی الله علیه و آله می‌رسد، با طلا نوشته 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محمد فؤاد عبدالباقی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از جنونش شفا می‌یابد، به خاطر بندگان نیکی که در این اسناد قرار دارند؛ زیرا آنان عصاره اهل بیت پیامبرند، پروردگار از آنان خشنود باد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عِلجونی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جالب و ظریف و لطیف این اسناد، روایت فرزندان از پدران در تمام سلسله سند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فقیهان و بنیان‌گذار مذهب شافعیه، روایت ایمان را پذیرفته و بر آن شرح نوشته</w:t>
      </w:r>
      <w:r>
        <w:rPr>
          <w:rStyle w:val="FootnoteAnchor"/>
          <w:rtl w:val="true"/>
        </w:rPr>
        <w:footnoteReference w:id="317"/>
      </w:r>
      <w:r>
        <w:rPr>
          <w:rFonts w:ascii="IRNazanin" w:hAnsi="IRNazanin" w:eastAsia="IRNazanin"/>
          <w:color w:val="111111"/>
          <w:sz w:val="28"/>
          <w:sz w:val="28"/>
          <w:szCs w:val="28"/>
          <w:rtl w:val="true"/>
          <w:lang w:bidi="fa-IR"/>
        </w:rPr>
        <w:t>که دلیل دیگری بر درستی و عظمت و جایگاه سند این روایت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 خراسان، گرگان، ری و مازندران از سوی عباسیان بوده است،</w:t>
      </w:r>
      <w:r>
        <w:rPr>
          <w:rStyle w:val="FootnoteAnchor"/>
          <w:rtl w:val="true"/>
        </w:rPr>
        <w:footnoteReference w:id="318"/>
      </w:r>
      <w:r>
        <w:rPr>
          <w:rFonts w:ascii="IRNazanin" w:hAnsi="IRNazanin" w:eastAsia="IRNazanin"/>
          <w:color w:val="111111"/>
          <w:sz w:val="28"/>
          <w:sz w:val="28"/>
          <w:szCs w:val="28"/>
          <w:rtl w:val="true"/>
          <w:lang w:bidi="fa-IR"/>
        </w:rPr>
        <w:t>پسری شاعر و ادیب دارد که درباره سند حدیث سلسلة الذهب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کنار پدرم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اسحاق بن راهویه و اباصلت هروی نیز در جمع ما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حدیثی برایم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نیز حدیث ایمان را با سند زرین آغاز و تا پایان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w:t>
      </w:r>
      <w:r>
        <w:rPr>
          <w:rStyle w:val="FootnoteAnchor"/>
          <w:rtl w:val="true"/>
        </w:rPr>
        <w:footnoteReference w:id="319"/>
      </w:r>
      <w:r>
        <w:rPr>
          <w:rFonts w:ascii="IRNazanin" w:hAnsi="IRNazanin" w:eastAsia="IRNazanin"/>
          <w:color w:val="111111"/>
          <w:sz w:val="28"/>
          <w:sz w:val="28"/>
          <w:szCs w:val="28"/>
          <w:rtl w:val="true"/>
          <w:lang w:bidi="fa-IR"/>
        </w:rPr>
        <w:t>با اظهار شگفتی از این سلسله سند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اسنادی است؟</w:t>
      </w:r>
    </w:p>
    <w:p>
      <w:pPr>
        <w:pStyle w:val="BookText"/>
        <w:rPr/>
      </w:pPr>
      <w:r>
        <w:rPr>
          <w:rFonts w:ascii="IRNazanin" w:hAnsi="IRNazanin" w:eastAsia="IRNazanin"/>
          <w:color w:val="111111"/>
          <w:sz w:val="28"/>
          <w:sz w:val="28"/>
          <w:szCs w:val="28"/>
          <w:rtl w:val="true"/>
          <w:lang w:bidi="fa-IR"/>
        </w:rPr>
        <w:t>پدرم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داروی دیوانگان است؛ زیرا هرگاه دیوانه‌ای این دارو را به کار برد، شفا یابد و عاقل شود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آجری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ایمان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فقیهان پیشین و جدید، یکی از اصول مهم و بزرگ در ایمان به شمار می‌رود و با قرآن، مطابقت کامل دارد و غیر از انسان‌های خبیث، طرد شده و بی‌دین، کسی با این روایت مخالفت نمی‌ورزد و من این مطلب را روشن می‌سازم، تا همه کسانی که در آن می‌نگرند، از آن آگاه شوند و پندی برای مؤمنان باشد</w:t>
      </w:r>
      <w:r>
        <w:rPr>
          <w:rFonts w:eastAsia="IRNazanin" w:cs="IRNazanin"/>
          <w:color w:val="111111"/>
          <w:sz w:val="28"/>
          <w:szCs w:val="28"/>
          <w:rtl w:val="true"/>
          <w:lang w:bidi="fa-IR"/>
        </w:rPr>
        <w:t>».</w:t>
      </w:r>
      <w:r>
        <w:rPr>
          <w:rStyle w:val="FootnoteAnchor"/>
          <w:rtl w:val="true"/>
        </w:rPr>
        <w:footnoteReference w:id="321"/>
      </w:r>
      <w:bookmarkStart w:id="214" w:name="pg4486_27067"/>
    </w:p>
    <w:p>
      <w:pPr>
        <w:pStyle w:val="BookText"/>
        <w:rPr/>
      </w:pPr>
      <w:bookmarkEnd w:id="214"/>
      <w:r>
        <w:rPr>
          <w:rFonts w:ascii="IRNazanin" w:hAnsi="IRNazanin" w:eastAsia="IRNazanin"/>
          <w:color w:val="111111"/>
          <w:sz w:val="28"/>
          <w:sz w:val="28"/>
          <w:szCs w:val="28"/>
          <w:rtl w:val="true"/>
          <w:lang w:bidi="fa-IR"/>
        </w:rPr>
        <w:t xml:space="preserve">دار قطنی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کتاب‌های بسیاری از دانشمندان ما از طریق اباصلت نقل گردیده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ماجه این حدیث را نقل کرده و سند آن بسیار عالی و برای ما ثابت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یادکرد برخی درباره شفابخش بودن حدیث سلسلة الذهب، دلیل بر عظمت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خنجی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خواص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کسی به راستی آن را با اسنادش بر بالین مریضی که مشرف به مرگ است بخواند، اگر در اجل او تأخیری باشد، بی‌درنگ اثر صحت بر او ظاهر و آشکار می‌شود و این فقیر، حدیث مزبور را بر بسیاری از خستگان خوانده و اثر آن را تجربه کرده‌ام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همچنین در جای دیگری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فقیر تجربه کرده‌ام که به عیادت هر بیماری که رفتم و اجل او نرسیده بود، من از روی اخلاص، این اسناد را بر مریض خواندم، پروردگار در همان روز به وی شفا کرامت کرد و اثر صحت بی‌درنگ در او آشکار گردید و این از مجرّبات فقیر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افزون بر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حدیث سلسلة‌الذهب است، در برخی مدارک اهل سنت روایات دیگری با عنوان حدیث سلسلة الذهب نقل شده</w:t>
      </w:r>
      <w:r>
        <w:rPr>
          <w:rStyle w:val="FootnoteAnchor"/>
          <w:rtl w:val="true"/>
        </w:rPr>
        <w:footnoteReference w:id="326"/>
      </w:r>
      <w:r>
        <w:rPr>
          <w:rFonts w:ascii="IRNazanin" w:hAnsi="IRNazanin" w:eastAsia="IRNazanin"/>
          <w:color w:val="111111"/>
          <w:sz w:val="28"/>
          <w:sz w:val="28"/>
          <w:szCs w:val="28"/>
          <w:rtl w:val="true"/>
          <w:lang w:bidi="fa-IR"/>
        </w:rPr>
        <w:t>که ارتباط چندانی با این بحث ندارد و از نقل آنها خودداری می‌کنیم؛ زیرا دلالت آن روایات به جز این دو حدیث است</w:t>
      </w:r>
      <w:r>
        <w:rPr>
          <w:rFonts w:eastAsia="IRNazanin" w:cs="IRNazanin"/>
          <w:color w:val="111111"/>
          <w:sz w:val="28"/>
          <w:szCs w:val="28"/>
          <w:rtl w:val="true"/>
          <w:lang w:bidi="fa-IR"/>
        </w:rPr>
        <w:t>.</w:t>
      </w:r>
    </w:p>
    <w:p>
      <w:pPr>
        <w:pStyle w:val="Heading2"/>
        <w:numPr>
          <w:ilvl w:val="1"/>
          <w:numId w:val="1"/>
        </w:numPr>
        <w:rPr/>
      </w:pPr>
      <w:bookmarkStart w:id="215" w:name="__RefHeading___Toc504396_3644566090"/>
      <w:bookmarkStart w:id="216" w:name="_Toc81"/>
      <w:bookmarkEnd w:id="215"/>
      <w:r>
        <w:rPr>
          <w:rtl w:val="true"/>
        </w:rPr>
        <w:t>فصل دهم</w:t>
      </w:r>
      <w:r>
        <w:rPr>
          <w:rtl w:val="true"/>
        </w:rPr>
        <w:t xml:space="preserve">: </w:t>
      </w:r>
      <w:r>
        <w:rPr>
          <w:rtl w:val="true"/>
        </w:rPr>
        <w:t>عروج ملکوتی</w:t>
      </w:r>
      <w:bookmarkEnd w:id="2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504398_3644566090"/>
      <w:bookmarkStart w:id="218" w:name="_Toc8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زمان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تاریخ‌نگاران و محدثان اهل سنت اختلاف‌های فراوانی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شهادت آن حضرت بنا بر قول مشهور، در روز شنبه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دوران حکمرانی مأمون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اهل سنت این نظریه را برگزیده‌اند،</w:t>
      </w:r>
      <w:r>
        <w:rPr>
          <w:rStyle w:val="FootnoteAnchor"/>
          <w:rtl w:val="true"/>
        </w:rPr>
        <w:footnoteReference w:id="327"/>
      </w:r>
      <w:r>
        <w:rPr>
          <w:rFonts w:ascii="IRNazanin" w:hAnsi="IRNazanin" w:eastAsia="IRNazanin"/>
          <w:color w:val="111111"/>
          <w:sz w:val="28"/>
          <w:sz w:val="28"/>
          <w:szCs w:val="28"/>
          <w:rtl w:val="true"/>
          <w:lang w:bidi="fa-IR"/>
        </w:rPr>
        <w:t xml:space="preserve">ولی از نظر شیعیان، مشهورترین و قوی‌ترین نظر، روز جمعه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اهل سنت گفته‌های دیگری نیز نقل کرده‌اند که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بدون قید روز آن؛</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جمعه در ماه مبارک رمضان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بدون قید روز آن؛</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ذی‌الحجه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331"/>
      </w:r>
      <w:bookmarkStart w:id="219" w:name="pg4486_27069"/>
    </w:p>
    <w:p>
      <w:pPr>
        <w:pStyle w:val="BookText"/>
        <w:rPr/>
      </w:pPr>
      <w:bookmarkEnd w:id="2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سیزدهم ذی‌القعده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220" w:name="__RefHeading___Toc504400_3644566090"/>
      <w:bookmarkStart w:id="221" w:name="_Toc83"/>
      <w:bookmarkEnd w:id="220"/>
      <w:r>
        <w:rPr>
          <w:rtl w:val="true"/>
        </w:rPr>
        <w:t>مکان شهادت امام</w:t>
      </w:r>
      <w:r>
        <w:rPr>
          <w:rtl w:val="true"/>
        </w:rPr>
        <w:t>(</w:t>
      </w:r>
      <w:r>
        <w:rPr>
          <w:rtl w:val="true"/>
        </w:rPr>
        <w:t>ع</w:t>
      </w:r>
      <w:r>
        <w:rPr>
          <w:rtl w:val="true"/>
        </w:rPr>
        <w:t>)</w:t>
      </w:r>
      <w:bookmarkEnd w:id="221"/>
    </w:p>
    <w:p>
      <w:pPr>
        <w:pStyle w:val="BookText"/>
        <w:rPr/>
      </w:pPr>
      <w:r>
        <w:rPr>
          <w:rFonts w:ascii="IRNazanin" w:hAnsi="IRNazanin" w:eastAsia="IRNazanin"/>
          <w:color w:val="111111"/>
          <w:sz w:val="28"/>
          <w:sz w:val="28"/>
          <w:szCs w:val="28"/>
          <w:rtl w:val="true"/>
          <w:lang w:bidi="fa-IR"/>
        </w:rPr>
        <w:t>مکان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مدارک موجود تاریخی و روایی، امام در دوران خلافت مأمون عباسی در طوس در روستایی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می‌گفتند و 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به شمار می‌آمد، به شهادت رسیده است و بر اساس پیش‌گویی‌های امام، به دستور مأمون عباسی کنار قبر هارون الرشید به خاک سپرده 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گویا چنین مقدر بود که فرزندی از تبار رسول خدا صلی الله علیه و آله و امامی از پیشوایان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سرزمینی که دور از مدینه پیامبر است به شهادت برسد، تا آرامگاه نورانی‌اش همواره قلب میلیون‌ها انسان یکتاپرست را متوجه کوثر زلال ولایت گرداند و از سوی دیگر، بارگاهش، پناهگاه دل‌های رمیده باشد، تا همچون آهوانی که از رنج و جور گریخته‌اند، به دامان ولیّ پروردگار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خداوند بر او باد، آن‌گاه که دیده به جهان گشود و آن هنگام که دور از خانواده به شهادت رسید و آن روز که در اوج و شکوه و عظمت، گام بر صحنه محشر نهد و چون آفتاب، جان شیعیان خود را نور بخشد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504402_3644566090"/>
      <w:bookmarkStart w:id="223" w:name="_Toc84"/>
      <w:bookmarkEnd w:id="222"/>
      <w:r>
        <w:rPr>
          <w:rtl w:val="true"/>
        </w:rPr>
        <w:t>عمر امام در هنگام شهادت</w:t>
      </w:r>
      <w:bookmarkStart w:id="224" w:name="pg4486_27070"/>
      <w:bookmarkEnd w:id="223"/>
    </w:p>
    <w:p>
      <w:pPr>
        <w:pStyle w:val="BookText"/>
        <w:rPr/>
      </w:pPr>
      <w:bookmarkEnd w:id="224"/>
      <w:r>
        <w:rPr>
          <w:rFonts w:ascii="IRNazanin" w:hAnsi="IRNazanin" w:eastAsia="IRNazanin"/>
          <w:color w:val="111111"/>
          <w:sz w:val="28"/>
          <w:sz w:val="28"/>
          <w:szCs w:val="28"/>
          <w:rtl w:val="true"/>
          <w:lang w:bidi="fa-IR"/>
        </w:rPr>
        <w:t>عمر امام در هنگام شهادت</w:t>
      </w:r>
    </w:p>
    <w:p>
      <w:pPr>
        <w:pStyle w:val="BookText"/>
        <w:rPr/>
      </w:pPr>
      <w:r>
        <w:rPr>
          <w:rFonts w:ascii="IRNazanin" w:hAnsi="IRNazanin" w:eastAsia="IRNazanin"/>
          <w:color w:val="111111"/>
          <w:sz w:val="28"/>
          <w:sz w:val="28"/>
          <w:szCs w:val="28"/>
          <w:rtl w:val="true"/>
          <w:lang w:bidi="fa-IR"/>
        </w:rPr>
        <w:t>همان‌گونه که درباره روز و سال شهادت آن حضرت اختلاف هست، درباره مقدار عمر امام نیز اختلاف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پنجاه سالگی به شهادت رسیده است؛</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عمر امام در آن زمان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آن هنگام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امام در آن وقت پنجاه سال بوده است؛</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بنابراین، مشهورترین و قوی‌ترین نظر در تاریخ شهادت آن حضرت روز جمعه آخرین روز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که آن بزرگوار در آن زمان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می‌گذشت</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225" w:name="__RefHeading___Toc504404_3644566090"/>
      <w:bookmarkStart w:id="226" w:name="_Toc85"/>
      <w:bookmarkEnd w:id="225"/>
      <w:r>
        <w:rPr>
          <w:rtl w:val="true"/>
        </w:rPr>
        <w:t>چگونگی شهادت امام رضا</w:t>
      </w:r>
      <w:r>
        <w:rPr>
          <w:rtl w:val="true"/>
        </w:rPr>
        <w:t>(</w:t>
      </w:r>
      <w:r>
        <w:rPr>
          <w:rtl w:val="true"/>
        </w:rPr>
        <w:t>ع</w:t>
      </w:r>
      <w:r>
        <w:rPr>
          <w:rtl w:val="true"/>
        </w:rPr>
        <w:t>)</w:t>
      </w:r>
      <w:bookmarkEnd w:id="226"/>
    </w:p>
    <w:p>
      <w:pPr>
        <w:pStyle w:val="Heading4"/>
        <w:numPr>
          <w:ilvl w:val="3"/>
          <w:numId w:val="1"/>
        </w:numPr>
        <w:rPr/>
      </w:pPr>
      <w:bookmarkStart w:id="227" w:name="__RefHeading___Toc504406_3644566090"/>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چگونگی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گزارش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تاریخ‌نگاران بر این باورند که امام به کسالتی مبتلا شد و به مرگ طبیعی، در توس در گذشت و مسمومیتی در کار نبوده است</w:t>
      </w:r>
      <w:r>
        <w:rPr>
          <w:rFonts w:eastAsia="IRNazanin" w:cs="IRNazanin"/>
          <w:color w:val="111111"/>
          <w:sz w:val="28"/>
          <w:szCs w:val="28"/>
          <w:rtl w:val="true"/>
          <w:lang w:bidi="fa-IR"/>
        </w:rPr>
        <w:t>.</w:t>
      </w:r>
      <w:bookmarkStart w:id="229" w:name="pg4486_27071"/>
    </w:p>
    <w:p>
      <w:pPr>
        <w:pStyle w:val="BookText"/>
        <w:rPr/>
      </w:pPr>
      <w:bookmarkEnd w:id="229"/>
      <w:r>
        <w:rPr>
          <w:rFonts w:ascii="IRNazanin" w:hAnsi="IRNazanin" w:eastAsia="IRNazanin"/>
          <w:color w:val="111111"/>
          <w:sz w:val="28"/>
          <w:sz w:val="28"/>
          <w:szCs w:val="28"/>
          <w:rtl w:val="true"/>
          <w:lang w:bidi="fa-IR"/>
        </w:rPr>
        <w:t xml:space="preserve">محمد بن جریر طبری از تاریخ‌نگاران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مدتی در کنار قبر پدرش هارون درنگ کرد و پس از آن،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بسیار خورد و ناگهان در گذشت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بسیاری دیگر از تاریخ‌نگاران اهل سنت از طبری پیروی کرده‌اند و شهادت امام را به سبب خوردن انگور می‌دانند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به ثبت رسیدن این‌گونه تعبیرها در مدارک تاریخی، نتیجه دو مسئله است؛ نخست اینکه مأمون با سیاست‌بازی‌های خود توانست چنین مطلبی را منتشر سازد، دوم اینکه برخی تاریخ‌نگاران کوشیده‌اند تا دامان مأمون را از این‌گونه اتهام‌ها پاک جلوه دهند؛ زیرا این کار برای آنان از بیان حقیقت اهمیت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بودنِ طبری در زمان آنان و نوشتن تاریخ برای هارون و عباسیان می‌تواند این نظریه را تقویت کند</w:t>
      </w:r>
      <w:r>
        <w:rPr>
          <w:rFonts w:eastAsia="IRNazanin" w:cs="IRNazanin"/>
          <w:color w:val="111111"/>
          <w:sz w:val="28"/>
          <w:szCs w:val="28"/>
          <w:rtl w:val="true"/>
          <w:lang w:bidi="fa-IR"/>
        </w:rPr>
        <w:t>.</w:t>
      </w:r>
    </w:p>
    <w:p>
      <w:pPr>
        <w:pStyle w:val="Heading4"/>
        <w:numPr>
          <w:ilvl w:val="3"/>
          <w:numId w:val="1"/>
        </w:numPr>
        <w:rPr/>
      </w:pPr>
      <w:bookmarkStart w:id="230" w:name="__RefHeading___Toc504408_3644566090"/>
      <w:bookmarkStart w:id="231" w:name="_Toc87"/>
      <w:bookmarkEnd w:id="230"/>
      <w:r>
        <w:rPr>
          <w:rtl w:val="true"/>
        </w:rPr>
        <w:t>نقد این نظریه</w:t>
      </w:r>
      <w:bookmarkEnd w:id="231"/>
    </w:p>
    <w:p>
      <w:pPr>
        <w:pStyle w:val="BookText"/>
        <w:rPr/>
      </w:pPr>
      <w:r>
        <w:rPr>
          <w:rFonts w:ascii="IRNazanin" w:hAnsi="IRNazanin" w:eastAsia="IRNazanin"/>
          <w:color w:val="111111"/>
          <w:sz w:val="28"/>
          <w:sz w:val="28"/>
          <w:szCs w:val="28"/>
          <w:rtl w:val="true"/>
          <w:lang w:bidi="fa-IR"/>
        </w:rPr>
        <w:t>نقد این نظریه</w:t>
      </w:r>
    </w:p>
    <w:p>
      <w:pPr>
        <w:pStyle w:val="BookText"/>
        <w:rPr/>
      </w:pPr>
      <w:r>
        <w:rPr>
          <w:rFonts w:ascii="IRNazanin" w:hAnsi="IRNazanin" w:eastAsia="IRNazanin"/>
          <w:color w:val="111111"/>
          <w:sz w:val="28"/>
          <w:sz w:val="28"/>
          <w:szCs w:val="28"/>
          <w:rtl w:val="true"/>
          <w:lang w:bidi="fa-IR"/>
        </w:rPr>
        <w:t>این دیدگاه را از جهاتی می‌توان نقد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یاد کردیم، امام که خود حکیم و خردمند و زاهد است و به دیگران دستورهای بهداشتی می‌دهد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دستورهای آن را یادآور شده است،</w:t>
      </w:r>
      <w:r>
        <w:rPr>
          <w:rStyle w:val="FootnoteAnchor"/>
          <w:rtl w:val="true"/>
        </w:rPr>
        <w:footnoteReference w:id="346"/>
      </w:r>
      <w:r>
        <w:rPr>
          <w:rFonts w:ascii="IRNazanin" w:hAnsi="IRNazanin" w:eastAsia="IRNazanin"/>
          <w:color w:val="111111"/>
          <w:sz w:val="28"/>
          <w:sz w:val="28"/>
          <w:szCs w:val="28"/>
          <w:rtl w:val="true"/>
          <w:lang w:bidi="fa-IR"/>
        </w:rPr>
        <w:t>چگونه در خوردن انگور زیاده‌روی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نقل این‌گونه مطالب نشانه دشمنی و غرض‌ورزی یا ناآگاهی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ابن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امام بر اثر کسالتی بود که در توس بر آن جناب عارض 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دیگری از تاریخ‌نگاران و محدثان بر این باورند که آن حضرت با مرگ طبیعی از دنیا نرفته، بلکه به وسیله انگور یا انار، مسموم شده است، گرچه نام مسموم‌کننده را یاد نکرده‌اند که از آن میان می‌توان موارد ذیل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درگذشت امام، بنا بر آنچه گفته‌اند، این است که بر اثر زیاد خوردن انگور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مسموم از دنیا رفته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همچنین محمد خواجه پارسای حنفی پس از نقل سخنان موافق و مخالف از اظهار نظر درباره قاتل امام خودداری می‌کند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برخی دیگر مانند ابن حجر هیثمی،</w:t>
      </w:r>
      <w:r>
        <w:rPr>
          <w:rStyle w:val="FootnoteAnchor"/>
          <w:rtl w:val="true"/>
        </w:rPr>
        <w:footnoteReference w:id="350"/>
      </w:r>
      <w:r>
        <w:rPr>
          <w:rFonts w:ascii="IRNazanin" w:hAnsi="IRNazanin" w:eastAsia="IRNazanin"/>
          <w:color w:val="111111"/>
          <w:sz w:val="28"/>
          <w:sz w:val="28"/>
          <w:szCs w:val="28"/>
          <w:rtl w:val="true"/>
          <w:lang w:bidi="fa-IR"/>
        </w:rPr>
        <w:t>و روزبهان خُنجی نیز مرگ ناگهانی امام را بر اثر مسموم شدن آن حضرت به وسیله انار یا انگور می‌داند، ولی هرگز سخنی از قاتل وی به میان نمی‌آورد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گروه دیگری بر این باورند که امام به مرگ طبیعی از دنیا نرفته، بلکه عامل اصلی شهادت آن حضرت، مأمون عباسی بوده است که برخی از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متهم به مسموم کردن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انگور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نیز آشکارا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ابن حبان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جرعه‌ای سمّ که مأمون به وی نوشاند، بی‌درنگ از دنیا رفت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جای 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 آب انار، مسموم و به شهادت رسید و آن را مأمون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نوشانید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صفدی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امام با مأمون بدان جا رسید که سرانجام آن حضرت را با انار، مسموم ساخت تا نظر بنی‌عباس را جلب نماید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ابوالفرج اصفهانی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خود قرار داد، ولی سپس آن‌گونه که گفته شده، سمّی به او خوراند که بر اثر آن، دنیا را وداع گفت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حلبی معروف به ابن عظیمی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سمّی که مأمون به وی خوراند، از دنیا رفت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ترمانینی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مأمون با خوراندن سمّ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مسموم کرد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دکتر کامل مصطفی شیبی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بیشتر تاریخ‌نگاران برآنند،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از دنیا رفت</w:t>
      </w:r>
      <w:r>
        <w:rPr>
          <w:rFonts w:eastAsia="IRNazanin" w:cs="IRNazanin"/>
          <w:color w:val="111111"/>
          <w:sz w:val="28"/>
          <w:szCs w:val="28"/>
          <w:rtl w:val="true"/>
          <w:lang w:bidi="fa-IR"/>
        </w:rPr>
        <w:t>».</w:t>
      </w:r>
      <w:r>
        <w:rPr>
          <w:rStyle w:val="FootnoteAnchor"/>
          <w:rtl w:val="true"/>
        </w:rPr>
        <w:footnoteReference w:id="3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قول مشهور، شهادت آن حضرت با سمّ به دست مأمون عباسی بوده است؛ زیرا افزون بر آنچه یاد کردیم، آن حضرت در زمان‌های گوناگون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سّم کشته و در دیار غربت به خاک سپرده خواهم شد</w:t>
      </w:r>
      <w:r>
        <w:rPr>
          <w:rFonts w:eastAsia="IRNazanin" w:cs="IRNazanin"/>
          <w:color w:val="111111"/>
          <w:sz w:val="28"/>
          <w:szCs w:val="28"/>
          <w:rtl w:val="true"/>
          <w:lang w:bidi="fa-IR"/>
        </w:rPr>
        <w:t>».</w:t>
      </w:r>
      <w:r>
        <w:rPr>
          <w:rStyle w:val="FootnoteAnchor"/>
          <w:rtl w:val="true"/>
        </w:rPr>
        <w:footnoteReference w:id="361"/>
      </w:r>
      <w:bookmarkStart w:id="232" w:name="pg4486_27074"/>
    </w:p>
    <w:p>
      <w:pPr>
        <w:pStyle w:val="BookText"/>
        <w:rPr/>
      </w:pPr>
      <w:bookmarkEnd w:id="232"/>
      <w:r>
        <w:rPr>
          <w:rFonts w:ascii="IRNazanin" w:hAnsi="IRNazanin" w:eastAsia="IRNazanin"/>
          <w:color w:val="111111"/>
          <w:sz w:val="28"/>
          <w:sz w:val="28"/>
          <w:szCs w:val="28"/>
          <w:rtl w:val="true"/>
          <w:lang w:bidi="fa-IR"/>
        </w:rPr>
        <w:t>همچنین بارها امام، مأمون را قاتل خویش معرفی کرده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بنابراین، یکی از نشانه‌های این حقیقت که شهادت امام به دست مأمون بوده، این است که در همان روز شهادت امام، مردم اجتماع کردند و همگان بر این عقیده بودند که خلیفه، آن حضرت را مسموم کرده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همچنین عبدالله بن موسی نیز در نامه‌ای که آن روز به مأمون نوشته، به این اقدام خلیفه تصریح و مأمون را عامل قتل امام معرفی کرده است</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233" w:name="__RefHeading___Toc504410_3644566090"/>
      <w:bookmarkStart w:id="234" w:name="_Toc88"/>
      <w:bookmarkEnd w:id="233"/>
      <w:r>
        <w:rPr>
          <w:rtl w:val="true"/>
        </w:rPr>
        <w:t>واژه شهادت</w:t>
      </w:r>
      <w:bookmarkEnd w:id="234"/>
    </w:p>
    <w:p>
      <w:pPr>
        <w:pStyle w:val="BookText"/>
        <w:rPr/>
      </w:pPr>
      <w:r>
        <w:rPr>
          <w:rFonts w:ascii="IRNazanin" w:hAnsi="IRNazanin" w:eastAsia="IRNazanin"/>
          <w:color w:val="111111"/>
          <w:sz w:val="28"/>
          <w:sz w:val="28"/>
          <w:szCs w:val="28"/>
          <w:rtl w:val="true"/>
          <w:lang w:bidi="fa-IR"/>
        </w:rPr>
        <w:t>واژه شهادت</w:t>
      </w:r>
    </w:p>
    <w:p>
      <w:pPr>
        <w:pStyle w:val="BookText"/>
        <w:rPr/>
      </w:pPr>
      <w:r>
        <w:rPr>
          <w:rFonts w:ascii="IRNazanin" w:hAnsi="IRNazanin" w:eastAsia="IRNazanin"/>
          <w:color w:val="111111"/>
          <w:sz w:val="28"/>
          <w:sz w:val="28"/>
          <w:szCs w:val="28"/>
          <w:rtl w:val="true"/>
          <w:lang w:bidi="fa-IR"/>
        </w:rPr>
        <w:t>یکی از دلایل اینکه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عَلیُّ بن مُوسی بِسناباذٍ مِنْ طُوس؛ علی بن موسی در سناباد طوس به شهادت رسید</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ابن صباغ مالکی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اُستشهد علی بن موسی الرضا؛ علی بن موسی الرضا به شهادت رسید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خنجی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الْقائِمُ، الثّامِنُ، الشَّهیدُ السّم فِی الغمّ؛ امام قائم و هشتم با سمّ به شهادت رسید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بهجت افندی نیز آشکارا مأمون را قاتل امام 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از گسترش دانش و انوار هدایت امام به تنگ آمده، سرانجام با زهر جفا</w:t>
      </w:r>
      <w:bookmarkStart w:id="235" w:name="pg4486_27075"/>
    </w:p>
    <w:p>
      <w:pPr>
        <w:pStyle w:val="BookText"/>
        <w:rPr/>
      </w:pPr>
      <w:bookmarkEnd w:id="235"/>
      <w:r>
        <w:rPr>
          <w:rFonts w:ascii="IRNazanin" w:hAnsi="IRNazanin" w:eastAsia="IRNazanin"/>
          <w:color w:val="111111"/>
          <w:sz w:val="28"/>
          <w:sz w:val="28"/>
          <w:szCs w:val="28"/>
          <w:rtl w:val="true"/>
          <w:lang w:bidi="fa-IR"/>
        </w:rPr>
        <w:t>آن حضرت را شهید نمود و عدم اجتماع ظلم و عدل، حق و باطل، علم و جهل را در یک جا، با ارتکاب این عمل غدّارانه اثبات کرد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هر حال، با درنگ در آثار دانشمندانی که به دوران پیشوایان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بوده‌اند و نیز با توجه به روایات گوناگونی که به برخی از آنها اشاره کردیم، بیشتر حدیث‌شناسان و تاریخ‌نگاران آن حضرت، بر این باورند که مأمون عباسی، وی را با انگور یا انار سمّی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جایی برای برداشت‌های غیر واقع‌بینانه یا مغرضانه‌ای که از سوی برخی افراد مانند ابن خلدون مالکی</w:t>
      </w:r>
      <w:r>
        <w:rPr>
          <w:rStyle w:val="FootnoteAnchor"/>
          <w:rtl w:val="true"/>
        </w:rPr>
        <w:footnoteReference w:id="369"/>
      </w:r>
      <w:r>
        <w:rPr>
          <w:rFonts w:ascii="IRNazanin" w:hAnsi="IRNazanin" w:eastAsia="IRNazanin"/>
          <w:color w:val="111111"/>
          <w:sz w:val="28"/>
          <w:sz w:val="28"/>
          <w:szCs w:val="28"/>
          <w:rtl w:val="true"/>
          <w:lang w:bidi="fa-IR"/>
        </w:rPr>
        <w:t>یا احمد امین مصری شافعی</w:t>
      </w:r>
      <w:r>
        <w:rPr>
          <w:rStyle w:val="FootnoteAnchor"/>
          <w:rtl w:val="true"/>
        </w:rPr>
        <w:footnoteReference w:id="370"/>
      </w:r>
      <w:r>
        <w:rPr>
          <w:rFonts w:ascii="IRNazanin" w:hAnsi="IRNazanin" w:eastAsia="IRNazanin"/>
          <w:color w:val="111111"/>
          <w:sz w:val="28"/>
          <w:sz w:val="28"/>
          <w:szCs w:val="28"/>
          <w:rtl w:val="true"/>
          <w:lang w:bidi="fa-IR"/>
        </w:rPr>
        <w:t>مطرح شده است،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همان است که صدوق و مفید رحمه الله اظهار داشته و بزرگان بدان باور دارند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مأمون شهید شده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504412_3644566090"/>
      <w:bookmarkStart w:id="237" w:name="_Toc89"/>
      <w:bookmarkEnd w:id="236"/>
      <w:r>
        <w:rPr>
          <w:rtl w:val="true"/>
        </w:rPr>
        <w:t>فصل یازدهم</w:t>
      </w:r>
      <w:r>
        <w:rPr>
          <w:rtl w:val="true"/>
        </w:rPr>
        <w:t xml:space="preserve">: </w:t>
      </w:r>
      <w:r>
        <w:rPr>
          <w:rtl w:val="true"/>
        </w:rPr>
        <w:t>آرامگاه امام رضا علیه السلام در بیان اهل سنت</w:t>
      </w:r>
      <w:bookmarkEnd w:id="23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اهل سنت</w:t>
      </w:r>
    </w:p>
    <w:p>
      <w:pPr>
        <w:pStyle w:val="BookText"/>
        <w:rPr/>
      </w:pPr>
      <w:r>
        <w:rPr>
          <w:rFonts w:ascii="IRNazanin" w:hAnsi="IRNazanin" w:eastAsia="IRNazanin"/>
          <w:color w:val="111111"/>
          <w:sz w:val="28"/>
          <w:sz w:val="28"/>
          <w:szCs w:val="28"/>
          <w:rtl w:val="true"/>
          <w:lang w:bidi="fa-IR"/>
        </w:rPr>
        <w:t>در سخنان بزرگان و دانشمندان اهل سنت، افزون بر آنچه یاد کردیم، تعابیری درباره آرامگاه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به برخی از آنها اشاره می‌کنیم، 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 بن موسی در طوس بارگاهی هست که مردمان به زیارت او می‌آیند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همچنین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 بن موسی آرامگاهی بزرگ در طوس است که زیارت می‌شود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آن‌گاه که به معرفی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درباره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بارگاهی بزرگ در طوس وجود 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صفدی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دفن شده و قبرش زیارتگاه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عطاءالله شیرازی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و مرقد منور علی بن موسی مرجع</w:t>
      </w:r>
    </w:p>
    <w:p>
      <w:pPr>
        <w:pStyle w:val="BookText"/>
        <w:rPr/>
      </w:pPr>
      <w:r>
        <w:rPr>
          <w:rFonts w:ascii="IRNazanin" w:hAnsi="IRNazanin" w:eastAsia="IRNazanin"/>
          <w:color w:val="111111"/>
          <w:sz w:val="28"/>
          <w:sz w:val="28"/>
          <w:szCs w:val="28"/>
          <w:rtl w:val="true"/>
          <w:lang w:bidi="fa-IR"/>
        </w:rPr>
        <w:t>زائران از تمام طبقات و سراسر جهان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میر خواند، درباره زائران ایرانی و خارجی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احوال علی بن موسی الرضا رضی الله عنه، مشهد مقدس و مرقد این امام، علی‌الاطلاق، مرجع ایران و مقصد سالکان اکابر و اصاغر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امم و طبقات بنی آدم از اقصای روم و هند، از جمیع مرز و بوم هر ساله مهاجرت اوطان و مفارقت خلّان اختیار کرده، و روی توجه به این آستان فرخنده نهاده، و مراسم زیارت و طواف به جای آورند، و این موهبت عظمی را سرمایه سعادات دنیا و عقبا می‌دانند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مناقب و مآثر و فضائل و مفاخر امام ابوالحسن الرضا زیاده از آن است که محاط علم بشری گردد، و در این مقام بر سطری چند از خوارق عادات آن قدوة ارباب سعادات اقتصار می‌رود، رضی الله عنه</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خنجی حنفی نیز پس از آنکه آرامگاه و مزار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کعبه حاجات و مقاصد جمیع حاجت‌خواهان معرفی می‌کند،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مکرم و مرقد معظّم حضرت امام، ائمةالهدی سلطان الاِنس و الجن، امام علی بن موسی الکاظم بن جعفر الصادق بن محمد الباقر بن علی زین العابدین بن حسین الشهید بن علی المرتضی، صلوات الله و سلامه علی سیدنا محمد و آله الکرام، سیّما الآیة النظام ستة آیاته کلّهم افضل من یشرب صوب الغمام، تریاق اکبر محبان و موجب حیات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مرادات همه عالَم از آن درگاه با برکت حاصل و فی الواقع رَبع مِیمونش توان گفت که اشرف منازل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مقام مبارک، تمامی اوقات مقرون به تلاوت قرآن مجید است و توان گفت که معبدی است از معابد اسلام، هرگز آن معبد عالی از طاعت نیازمندان خالی نیست و چگونه چنین نباشد و حال آنکه تربت</w:t>
      </w:r>
    </w:p>
    <w:p>
      <w:pPr>
        <w:pStyle w:val="BookText"/>
        <w:rPr/>
      </w:pPr>
      <w:r>
        <w:rPr>
          <w:rFonts w:ascii="IRNazanin" w:hAnsi="IRNazanin" w:eastAsia="IRNazanin"/>
          <w:color w:val="111111"/>
          <w:sz w:val="28"/>
          <w:sz w:val="28"/>
          <w:szCs w:val="28"/>
          <w:rtl w:val="true"/>
          <w:lang w:bidi="fa-IR"/>
        </w:rPr>
        <w:t>حضرت امامی است که اوست مظهر علوم نبوی و وارث صفات مصطفوی و امام بر حق و رهنمای مطلق و صاحب زمان امامت، خود و وارث نبوت و حق استقامت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دفتر اگر در مناقبش گویند</w:t>
      </w:r>
    </w:p>
    <w:p>
      <w:pPr>
        <w:pStyle w:val="BookText"/>
        <w:rPr/>
      </w:pPr>
      <w:r>
        <w:rPr>
          <w:rFonts w:ascii="IRNazanin" w:hAnsi="IRNazanin" w:eastAsia="IRNazanin"/>
          <w:color w:val="111111"/>
          <w:sz w:val="28"/>
          <w:sz w:val="28"/>
          <w:szCs w:val="28"/>
          <w:rtl w:val="true"/>
          <w:lang w:bidi="fa-IR"/>
        </w:rPr>
        <w:t>هنوز ره به کمال علی نشاید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درباره سرودن این قصیده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که عزم زیارت مشهد مقدس حضرت امام بود، این قصیده صورت نظم یافته بود و در این مقام، ادراج او مناسب است؛ زیرا که ملایم زیارت آن صاحب مناقب است</w:t>
      </w:r>
      <w:r>
        <w:rPr>
          <w:rFonts w:eastAsia="IRNazanin" w:cs="IRNazanin"/>
          <w:color w:val="111111"/>
          <w:sz w:val="28"/>
          <w:szCs w:val="28"/>
          <w:rtl w:val="true"/>
          <w:lang w:bidi="fa-IR"/>
        </w:rPr>
        <w:t>...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سپس در جای دیگری، پس از بررسی و بیان برخی ویژگی‌های آن حضرت درباره زیارت ایشان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فضل و کرم و منت خویش زیارت قبر مقدس و بارگاه با صفایش را روزی ما کن، و گناهانمان را ببخش و تمام حاجات ما را به برکت او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 ما محمد صلی الله علیه و آله و خاندان سرور ما محمد به ویژه امام برگزیده، ابوالحسن علی بن موسی الرضا درود و سلام بفرست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آن روضه مقدسه و مرقد منور و مشهد معطّر دفن کردند و آن روضه بهشت، کعبه حاجات و مقاصد جمیع حاجت‌خواهان 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و تحیاته و رضوانه علی تلک الروضة المقدسة رَزَقنا الله زیارتها و عَمّر بالانوار الالهیة و النفوس القدسیة عمارتها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 کمترین بندگان، فضل الله بن روز بهان الامین، واثق است به الطاف الهی که این فقیر حقیر را امثال زیارت مرقد مطهر و مشهد منور آن حضرت به خیر و عافیت روزی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w:t>
      </w:r>
    </w:p>
    <w:p>
      <w:pPr>
        <w:pStyle w:val="BookText"/>
        <w:rPr/>
      </w:pPr>
      <w:r>
        <w:rPr>
          <w:rFonts w:ascii="IRNazanin" w:hAnsi="IRNazanin" w:eastAsia="IRNazanin"/>
          <w:color w:val="111111"/>
          <w:sz w:val="28"/>
          <w:sz w:val="28"/>
          <w:szCs w:val="28"/>
          <w:rtl w:val="true"/>
          <w:lang w:bidi="fa-IR"/>
        </w:rPr>
        <w:t>این کتاب وسیلة الخادم الی المخدوم در شرح صلوات چهارده معصوم در آستانه آن مرقد مطهر، جهت دوستان و محبان و موالیان اهل البیت نموده شود؛ چه ولا و تولاّی آن حضرت، شیمه دیرینه این فقیر و محبت و استمداد از آن حضرت نقد خزینه سینه این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 که این فقیر را پیش آید، استمداد از باطن اقدس آن حضرت را طریق نجات می‌دانم، و در هر هایله و داهیه، روح مقدس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ستایش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روضة الامام</w:t>
      </w:r>
    </w:p>
    <w:p>
      <w:pPr>
        <w:pStyle w:val="BookText"/>
        <w:rPr/>
      </w:pPr>
      <w:r>
        <w:rPr>
          <w:rFonts w:ascii="IRNazanin" w:hAnsi="IRNazanin" w:eastAsia="IRNazanin"/>
          <w:color w:val="111111"/>
          <w:sz w:val="28"/>
          <w:sz w:val="28"/>
          <w:szCs w:val="28"/>
          <w:rtl w:val="true"/>
          <w:lang w:bidi="fa-IR"/>
        </w:rPr>
        <w:t>علی بن موسی علیه‌السلام</w:t>
      </w:r>
    </w:p>
    <w:p>
      <w:pPr>
        <w:pStyle w:val="BookText"/>
        <w:rPr/>
      </w:pPr>
      <w:r>
        <w:rPr>
          <w:rFonts w:ascii="IRNazanin" w:hAnsi="IRNazanin" w:eastAsia="IRNazanin"/>
          <w:color w:val="111111"/>
          <w:sz w:val="28"/>
          <w:sz w:val="28"/>
          <w:szCs w:val="28"/>
          <w:rtl w:val="true"/>
          <w:lang w:bidi="fa-IR"/>
        </w:rPr>
        <w:t>سلام من العاشق المنتظر</w:t>
      </w:r>
    </w:p>
    <w:p>
      <w:pPr>
        <w:pStyle w:val="BookText"/>
        <w:rPr/>
      </w:pPr>
      <w:r>
        <w:rPr>
          <w:rFonts w:ascii="IRNazanin" w:hAnsi="IRNazanin" w:eastAsia="IRNazanin"/>
          <w:color w:val="111111"/>
          <w:sz w:val="28"/>
          <w:sz w:val="28"/>
          <w:szCs w:val="28"/>
          <w:rtl w:val="true"/>
          <w:lang w:bidi="fa-IR"/>
        </w:rPr>
        <w:t>سلام من الواله المستهام</w:t>
      </w:r>
    </w:p>
    <w:p>
      <w:pPr>
        <w:pStyle w:val="BookText"/>
        <w:rPr/>
      </w:pPr>
      <w:r>
        <w:rPr>
          <w:rFonts w:ascii="IRNazanin" w:hAnsi="IRNazanin" w:eastAsia="IRNazanin"/>
          <w:color w:val="111111"/>
          <w:sz w:val="28"/>
          <w:sz w:val="28"/>
          <w:szCs w:val="28"/>
          <w:rtl w:val="true"/>
          <w:lang w:bidi="fa-IR"/>
        </w:rPr>
        <w:t>بر آن پیشوای کریم الشیم</w:t>
      </w:r>
    </w:p>
    <w:p>
      <w:pPr>
        <w:pStyle w:val="BookText"/>
        <w:rPr/>
      </w:pPr>
      <w:r>
        <w:rPr>
          <w:rFonts w:ascii="IRNazanin" w:hAnsi="IRNazanin" w:eastAsia="IRNazanin"/>
          <w:color w:val="111111"/>
          <w:sz w:val="28"/>
          <w:sz w:val="28"/>
          <w:szCs w:val="28"/>
          <w:rtl w:val="true"/>
          <w:lang w:bidi="fa-IR"/>
        </w:rPr>
        <w:t>بر آن مقتدای رفیع المقام</w:t>
      </w:r>
    </w:p>
    <w:p>
      <w:pPr>
        <w:pStyle w:val="BookText"/>
        <w:rPr/>
      </w:pPr>
      <w:r>
        <w:rPr>
          <w:rFonts w:ascii="IRNazanin" w:hAnsi="IRNazanin" w:eastAsia="IRNazanin"/>
          <w:color w:val="111111"/>
          <w:sz w:val="28"/>
          <w:sz w:val="28"/>
          <w:szCs w:val="28"/>
          <w:rtl w:val="true"/>
          <w:lang w:bidi="fa-IR"/>
        </w:rPr>
        <w:t>ز شهد شهادت حلاوت مذاق</w:t>
      </w:r>
    </w:p>
    <w:p>
      <w:pPr>
        <w:pStyle w:val="BookText"/>
        <w:rPr/>
      </w:pPr>
      <w:r>
        <w:rPr>
          <w:rFonts w:ascii="IRNazanin" w:hAnsi="IRNazanin" w:eastAsia="IRNazanin"/>
          <w:color w:val="111111"/>
          <w:sz w:val="28"/>
          <w:sz w:val="28"/>
          <w:szCs w:val="28"/>
          <w:rtl w:val="true"/>
          <w:lang w:bidi="fa-IR"/>
        </w:rPr>
        <w:t>ز زهد عدو در جهان تلخ کام</w:t>
      </w:r>
    </w:p>
    <w:p>
      <w:pPr>
        <w:pStyle w:val="BookText"/>
        <w:rPr/>
      </w:pPr>
      <w:r>
        <w:rPr>
          <w:rFonts w:ascii="IRNazanin" w:hAnsi="IRNazanin" w:eastAsia="IRNazanin"/>
          <w:color w:val="111111"/>
          <w:sz w:val="28"/>
          <w:sz w:val="28"/>
          <w:szCs w:val="28"/>
          <w:rtl w:val="true"/>
          <w:lang w:bidi="fa-IR"/>
        </w:rPr>
        <w:t>زخُلد برین مشهدش روضه‌ای</w:t>
      </w:r>
    </w:p>
    <w:p>
      <w:pPr>
        <w:pStyle w:val="BookText"/>
        <w:rPr/>
      </w:pPr>
      <w:r>
        <w:rPr>
          <w:rFonts w:ascii="IRNazanin" w:hAnsi="IRNazanin" w:eastAsia="IRNazanin"/>
          <w:color w:val="111111"/>
          <w:sz w:val="28"/>
          <w:sz w:val="28"/>
          <w:szCs w:val="28"/>
          <w:rtl w:val="true"/>
          <w:lang w:bidi="fa-IR"/>
        </w:rPr>
        <w:t>خراسان از او گشته دارالسلام</w:t>
      </w:r>
    </w:p>
    <w:p>
      <w:pPr>
        <w:pStyle w:val="BookText"/>
        <w:rPr/>
      </w:pPr>
      <w:r>
        <w:rPr>
          <w:rFonts w:ascii="IRNazanin" w:hAnsi="IRNazanin" w:eastAsia="IRNazanin"/>
          <w:color w:val="111111"/>
          <w:sz w:val="28"/>
          <w:sz w:val="28"/>
          <w:szCs w:val="28"/>
          <w:rtl w:val="true"/>
          <w:lang w:bidi="fa-IR"/>
        </w:rPr>
        <w:t>از آن خوانمش جنت هشتمین</w:t>
      </w:r>
    </w:p>
    <w:p>
      <w:pPr>
        <w:pStyle w:val="BookText"/>
        <w:rPr/>
      </w:pPr>
      <w:r>
        <w:rPr>
          <w:rFonts w:ascii="IRNazanin" w:hAnsi="IRNazanin" w:eastAsia="IRNazanin"/>
          <w:color w:val="111111"/>
          <w:sz w:val="28"/>
          <w:sz w:val="28"/>
          <w:szCs w:val="28"/>
          <w:rtl w:val="true"/>
          <w:lang w:bidi="fa-IR"/>
        </w:rPr>
        <w:t>که شد منزل پاک هشتم امام</w:t>
      </w:r>
    </w:p>
    <w:p>
      <w:pPr>
        <w:pStyle w:val="BookText"/>
        <w:rPr/>
      </w:pPr>
      <w:r>
        <w:rPr>
          <w:rFonts w:ascii="IRNazanin" w:hAnsi="IRNazanin" w:eastAsia="IRNazanin"/>
          <w:color w:val="111111"/>
          <w:sz w:val="28"/>
          <w:sz w:val="28"/>
          <w:szCs w:val="28"/>
          <w:rtl w:val="true"/>
          <w:lang w:bidi="fa-IR"/>
        </w:rPr>
        <w:t>محبان ز انگور پر زهر او</w:t>
      </w:r>
    </w:p>
    <w:p>
      <w:pPr>
        <w:pStyle w:val="BookText"/>
        <w:rPr/>
      </w:pPr>
      <w:r>
        <w:rPr>
          <w:rFonts w:ascii="IRNazanin" w:hAnsi="IRNazanin" w:eastAsia="IRNazanin"/>
          <w:color w:val="111111"/>
          <w:sz w:val="28"/>
          <w:sz w:val="28"/>
          <w:szCs w:val="28"/>
          <w:rtl w:val="true"/>
          <w:lang w:bidi="fa-IR"/>
        </w:rPr>
        <w:t>فکندند می‌های خونین به جام</w:t>
      </w:r>
    </w:p>
    <w:p>
      <w:pPr>
        <w:pStyle w:val="BookText"/>
        <w:rPr/>
      </w:pPr>
      <w:r>
        <w:rPr>
          <w:rFonts w:ascii="IRNazanin" w:hAnsi="IRNazanin" w:eastAsia="IRNazanin"/>
          <w:color w:val="111111"/>
          <w:sz w:val="28"/>
          <w:sz w:val="28"/>
          <w:szCs w:val="28"/>
          <w:rtl w:val="true"/>
          <w:lang w:bidi="fa-IR"/>
        </w:rPr>
        <w:t>مرا چهره بنمود یک شب به خواب</w:t>
      </w:r>
    </w:p>
    <w:p>
      <w:pPr>
        <w:pStyle w:val="BookText"/>
        <w:rPr/>
      </w:pPr>
      <w:r>
        <w:rPr>
          <w:rFonts w:ascii="IRNazanin" w:hAnsi="IRNazanin" w:eastAsia="IRNazanin"/>
          <w:color w:val="111111"/>
          <w:sz w:val="28"/>
          <w:sz w:val="28"/>
          <w:szCs w:val="28"/>
          <w:rtl w:val="true"/>
          <w:lang w:bidi="fa-IR"/>
        </w:rPr>
        <w:t>شد از شوق او خواب بر من حرام</w:t>
      </w:r>
    </w:p>
    <w:p>
      <w:pPr>
        <w:pStyle w:val="BookText"/>
        <w:rPr/>
      </w:pPr>
      <w:r>
        <w:rPr>
          <w:rFonts w:ascii="IRNazanin" w:hAnsi="IRNazanin" w:eastAsia="IRNazanin"/>
          <w:color w:val="111111"/>
          <w:sz w:val="28"/>
          <w:sz w:val="28"/>
          <w:szCs w:val="28"/>
          <w:rtl w:val="true"/>
          <w:lang w:bidi="fa-IR"/>
        </w:rPr>
        <w:t>علی‌وار بر شیرمردی سوار</w:t>
      </w:r>
    </w:p>
    <w:p>
      <w:pPr>
        <w:pStyle w:val="BookText"/>
        <w:rPr/>
      </w:pPr>
      <w:r>
        <w:rPr>
          <w:rFonts w:ascii="IRNazanin" w:hAnsi="IRNazanin" w:eastAsia="IRNazanin"/>
          <w:color w:val="111111"/>
          <w:sz w:val="28"/>
          <w:sz w:val="28"/>
          <w:szCs w:val="28"/>
          <w:rtl w:val="true"/>
          <w:lang w:bidi="fa-IR"/>
        </w:rPr>
        <w:t>امین در رکابش کمینه غلام</w:t>
      </w:r>
      <w:r>
        <w:rPr>
          <w:rStyle w:val="FootnoteAnchor"/>
          <w:rtl w:val="true"/>
        </w:rPr>
        <w:footnoteReference w:id="38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خواند میر شافعی نیز فصلی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و در قسمتی از آن درباره مزار شریف آن حضرت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مزار آن بزرگوار و روضه فایض الأنوار، مطاف طواف اعیان و اشراف روزگار است و قبله آمال و کعبه اقبال أصاغر و أعاظم اقطار بلاد و امصار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طَاها وَ یَس</w:t>
      </w:r>
    </w:p>
    <w:p>
      <w:pPr>
        <w:pStyle w:val="BookText"/>
        <w:rPr/>
      </w:pPr>
      <w:r>
        <w:rPr>
          <w:rFonts w:ascii="Amiri" w:hAnsi="Amiri" w:eastAsia="Amiri" w:cs="Amiri"/>
          <w:color w:val="111111"/>
          <w:sz w:val="28"/>
          <w:sz w:val="28"/>
          <w:szCs w:val="28"/>
          <w:rtl w:val="true"/>
          <w:lang w:bidi="ar-SA"/>
        </w:rPr>
        <w:t>سَلامٌ عَلَی آلِ خَیْرِ النَّبیِّین</w:t>
      </w:r>
    </w:p>
    <w:p>
      <w:pPr>
        <w:pStyle w:val="BookText"/>
        <w:rPr/>
      </w:pPr>
      <w:r>
        <w:rPr>
          <w:rFonts w:ascii="Amiri" w:hAnsi="Amiri" w:eastAsia="Amiri" w:cs="Amiri"/>
          <w:color w:val="111111"/>
          <w:sz w:val="28"/>
          <w:sz w:val="28"/>
          <w:szCs w:val="28"/>
          <w:rtl w:val="true"/>
          <w:lang w:bidi="ar-SA"/>
        </w:rPr>
        <w:t>سَلامٌ عَلَی رَوضةٍ حَلَّ فیها</w:t>
      </w:r>
    </w:p>
    <w:p>
      <w:pPr>
        <w:pStyle w:val="BookText"/>
        <w:rPr/>
      </w:pPr>
      <w:r>
        <w:rPr>
          <w:rFonts w:ascii="Amiri" w:hAnsi="Amiri" w:eastAsia="Amiri" w:cs="Amiri"/>
          <w:color w:val="111111"/>
          <w:sz w:val="28"/>
          <w:sz w:val="28"/>
          <w:szCs w:val="28"/>
          <w:rtl w:val="true"/>
          <w:lang w:bidi="ar-SA"/>
        </w:rPr>
        <w:t>اِمامُ یُباهِی بِهِ المُلکُ وَالدِّینُ</w:t>
      </w:r>
    </w:p>
    <w:p>
      <w:pPr>
        <w:pStyle w:val="BookText"/>
        <w:rPr/>
      </w:pPr>
      <w:r>
        <w:rPr>
          <w:rFonts w:ascii="IRNazanin" w:hAnsi="IRNazanin" w:eastAsia="IRNazanin"/>
          <w:color w:val="111111"/>
          <w:sz w:val="28"/>
          <w:sz w:val="28"/>
          <w:szCs w:val="28"/>
          <w:rtl w:val="true"/>
          <w:lang w:bidi="fa-IR"/>
        </w:rPr>
        <w:t>و صلی الله علی خَیر خلقه محمد سید المرسلین و آله الطیبین الطاهرین سیما الائمة المعصومین الهادین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سپس درباره امام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شهید خاک خراسان امام طیب و طاهر، علی بن موسی بن جعفر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اقارب و اجانب از مشرق تا مغرب بر وافر علوّشان و سمّو مکان آن امام وافر احساس، اعتراف داشته‌اند و دارند، و أقاصی و أدانی، بل که جمیع افراد انواع انسانی مناقب و مفاخر آن حمیده مآثر بر صحایف ضمایر نگاشته‌اند، و می‌نگارند، کرامتش از هر چه تصور توان کرد، بیشتر بود، و امامتش به موجب نَصّ آبای بزرگوارش معیّن و مقرر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پوشیده نماند که کرامات و خوارق عادات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برکات مشهد منور و فیوضات مرقد مطهر آن جناب و تفصیل آن امور مقدور خامه شکسته زبان نبوده، لاجرم در طرق اختصار سلوک نمود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ابن عماد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بارگاهی بزرگ دارد که زیارتگاه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بهجت افندی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معلاّی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طیبه مشهد مقدس و زیارتگاه بزرگ عالَم اسلام و دارای قبه مطلایی است که مثل و نظیرش در عالَم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زادالله شرفاً</w:t>
      </w:r>
      <w:r>
        <w:rPr>
          <w:rFonts w:eastAsia="IRNazanin" w:cs="IRNazanin"/>
          <w:color w:val="111111"/>
          <w:sz w:val="28"/>
          <w:szCs w:val="28"/>
          <w:rtl w:val="true"/>
          <w:lang w:bidi="fa-IR"/>
        </w:rPr>
        <w:t>».</w:t>
      </w:r>
      <w:r>
        <w:rPr>
          <w:rStyle w:val="FootnoteAnchor"/>
          <w:rtl w:val="true"/>
        </w:rPr>
        <w:footnoteReference w:id="384"/>
      </w:r>
      <w:bookmarkStart w:id="238" w:name="pg4486_27081"/>
    </w:p>
    <w:p>
      <w:pPr>
        <w:pStyle w:val="BookText"/>
        <w:rPr/>
      </w:pPr>
      <w:bookmarkEnd w:id="238"/>
      <w:r>
        <w:rPr>
          <w:rFonts w:ascii="IRNazanin" w:hAnsi="IRNazanin" w:eastAsia="IRNazanin"/>
          <w:color w:val="111111"/>
          <w:sz w:val="28"/>
          <w:sz w:val="28"/>
          <w:szCs w:val="28"/>
          <w:rtl w:val="true"/>
          <w:lang w:bidi="fa-IR"/>
        </w:rPr>
        <w:t>مقدسی بشاری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طوس قبر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گِرداگِرد آن دیواری ساخته‌اند که خانه‌ها و بازاری دارد و عمیدالدوله فائق</w:t>
      </w:r>
      <w:r>
        <w:rPr>
          <w:rStyle w:val="FootnoteAnchor"/>
          <w:rtl w:val="true"/>
        </w:rPr>
        <w:footnoteReference w:id="385"/>
      </w:r>
      <w:r>
        <w:rPr>
          <w:rFonts w:ascii="IRNazanin" w:hAnsi="IRNazanin" w:eastAsia="IRNazanin"/>
          <w:color w:val="111111"/>
          <w:sz w:val="28"/>
          <w:sz w:val="28"/>
          <w:szCs w:val="28"/>
          <w:rtl w:val="true"/>
          <w:lang w:bidi="fa-IR"/>
        </w:rPr>
        <w:t>مسجدی در آن ساخته است که در خراسان بهتر از آن نیست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مهلّبی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نوقان از بزرگ‌ترین و آبادترین شهرهای خراسان است که در پشت این شهر، مرقد امام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قبر ایشان حصاری است که در آن حصار مردم معتکف می‌شوند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ابن بطوطه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شهر مشهد الرضا مسافرت کردیم،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علی بن حسین شهید، فرزند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رضوان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الرضا شهر بسیار بزرگی است و بر بارگاه مکرّم حضرتش، گنبد بزرگی بنا شده و در کنار آن مدرسه و مسجدی است که بنای تمامی آنها از زیبایی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 مزیّن به کاشی و بر روی قبر شریف، چهارچوبی از تخته و روکش آن از نقره بود و بر فراز ضریح ایشان، چراغ‌هایی از نقره آویزان و چهارچوب در گنبد، نقره و پرده در نیز از پارچه حریر زربفت بود، و تمام محوطه زیارتگاه مفروش به فرش‌های متنوع و در کنار آن، قبر هارون الرشید است که زائران هنگام ورود به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بیزاری از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پاهای خود محکم به قبر هارون می‌کوبند و بر قبر شریف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می‌کنند و احترام می‌نمایند</w:t>
      </w:r>
      <w:r>
        <w:rPr>
          <w:rFonts w:eastAsia="IRNazanin" w:cs="IRNazanin"/>
          <w:color w:val="111111"/>
          <w:sz w:val="28"/>
          <w:szCs w:val="28"/>
          <w:rtl w:val="true"/>
          <w:lang w:bidi="fa-IR"/>
        </w:rPr>
        <w:t>.</w:t>
      </w:r>
      <w:r>
        <w:rPr>
          <w:rStyle w:val="FootnoteAnchor"/>
          <w:rtl w:val="true"/>
        </w:rPr>
        <w:footnoteReference w:id="388"/>
      </w:r>
    </w:p>
    <w:p>
      <w:pPr>
        <w:pStyle w:val="Heading2"/>
        <w:numPr>
          <w:ilvl w:val="1"/>
          <w:numId w:val="1"/>
        </w:numPr>
        <w:rPr/>
      </w:pPr>
      <w:bookmarkStart w:id="239" w:name="__RefHeading___Toc504414_3644566090"/>
      <w:bookmarkStart w:id="240" w:name="_Toc90"/>
      <w:bookmarkEnd w:id="239"/>
      <w:r>
        <w:rPr>
          <w:rtl w:val="true"/>
        </w:rPr>
        <w:t>فصل دوازدهم</w:t>
      </w:r>
      <w:r>
        <w:rPr>
          <w:rtl w:val="true"/>
        </w:rPr>
        <w:t xml:space="preserve">: </w:t>
      </w:r>
      <w:r>
        <w:rPr>
          <w:rtl w:val="true"/>
        </w:rPr>
        <w:t>فضیلت زیارت امام رضا علیه السلام در برخی روایات اهل‌سنت</w:t>
      </w:r>
      <w:bookmarkEnd w:id="2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504416_3644566090"/>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اهل‌سنت</w:t>
      </w:r>
    </w:p>
    <w:p>
      <w:pPr>
        <w:pStyle w:val="BookText"/>
        <w:rPr/>
      </w:pPr>
      <w:r>
        <w:rPr>
          <w:rFonts w:ascii="IRNazanin" w:hAnsi="IRNazanin" w:eastAsia="IRNazanin"/>
          <w:color w:val="111111"/>
          <w:sz w:val="28"/>
          <w:sz w:val="28"/>
          <w:szCs w:val="28"/>
          <w:rtl w:val="true"/>
          <w:lang w:bidi="fa-IR"/>
        </w:rPr>
        <w:t>زیارت نیاکان، مؤمنان و حضور بر بارگاه پاک پیشوایان دینی، خواندن نماز، نیایش و قرآن در آرامگاه‌های آنان یکی از عبادت‌ها و سنت‌های ارزشمند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نه پرستش مردگان، بلکه دیدار زندگان است، که با چشم دل پیوند روحی با ارواح پاک و مطهر برگزیدگان خداوند صورت می‌گیرد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برخی مدارک معتبر اهل سنت، چندین روایت درباره فضائل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برخی از آنها را برای تیمن و تبرک یادآور می‌شویم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گرامی اسلام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تن من در خراسان مدفون خواهد گشت، هر مؤمنی که به زیارت او برود، خداوند بهشت را بر او</w:t>
      </w:r>
    </w:p>
    <w:p>
      <w:pPr>
        <w:pStyle w:val="BookText"/>
        <w:rPr/>
      </w:pPr>
      <w:r>
        <w:rPr>
          <w:rFonts w:ascii="IRNazanin" w:hAnsi="IRNazanin" w:eastAsia="IRNazanin"/>
          <w:color w:val="111111"/>
          <w:sz w:val="28"/>
          <w:sz w:val="28"/>
          <w:szCs w:val="28"/>
          <w:rtl w:val="true"/>
          <w:lang w:bidi="fa-IR"/>
        </w:rPr>
        <w:t>واجب خواهد ساخت و بدن او را بر آتش جهنم حرام خواهد گردانید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همچنین در روایت دیگری، عایشه از رسول خدا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فرزندم را در طوس زیارت کند، گویی یک حج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سکوت نمی‌کردی تا هفتاد حج بر می‌شمردم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حاکم نیشابوری با سند خود نقل کرده است که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آرامگاه فرزندم را زیارت کند، پاداش هفتاد حج را نزد خداوند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حجی قبول نمی‌شود، هر کس او را زیارت کند یا شبی در بارگاهش بماند، گویی همه آسمانیان را زیارت کرده است و چون روز قیامت شود، زائران را با امامان ما اهل بیت خواهند یافت و زائران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درجاتشان بالاتر و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با سند خود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تن من در خراسان مدفون خواهد شد، هر گرفتاری او را زیارت کند، خداوند گرفتاری‌اش را برطرف می‌سازد و هر گنه‌کاری او را زیارت نماید، خدای متعال گناهانش را می‌آمرزد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همچنین فضال روایت کرده که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شخصی نزد وی آمد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آن‌گاه پاره تن من در سرزمین شما مدفون و گوشت بدنم در آنجا پنهان شود و از امانت من چگونه محافظت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شخصی هستم که در سرزمین شما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 تن رسول خدا صلی الله علیه و آله و همان امانتی هستم که هر شخصی اگر با معرفت و شناخت به حق من و اطاعت و پیروی از من زیارتم نماید، من و پدرانم شفیعان او در روز قیامت خواهیم بود و کسی که ما شفیع او باشیم، نجات خواهد یافت، هر چند گناهان وی به اندازه گناهان جن و انس باشد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 چنین نقل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مرا در خواب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خواب دیده است؛ زیرا شیطان به صورت من و هیچ یک از جانشینانم ظاهر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جزئی از هفتاد جزء پیامبری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نیز با سند خود از حاکم نیشابوری آورده که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کشته شده با زهر و مدفون شده در سرزمین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سفارشی که پدرم از پدرش از نیاکانش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به من نموده‌اند،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غربتم زیارت کند، من و پدرانم شفیعان او در روز قیامت خواهیم بود و هر</w:t>
      </w:r>
    </w:p>
    <w:p>
      <w:pPr>
        <w:pStyle w:val="BookText"/>
        <w:rPr/>
      </w:pPr>
      <w:r>
        <w:rPr>
          <w:rFonts w:ascii="IRNazanin" w:hAnsi="IRNazanin" w:eastAsia="IRNazanin"/>
          <w:color w:val="111111"/>
          <w:sz w:val="28"/>
          <w:sz w:val="28"/>
          <w:szCs w:val="28"/>
          <w:rtl w:val="true"/>
          <w:lang w:bidi="fa-IR"/>
        </w:rPr>
        <w:t>کس ما شفیعان او باشیم،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گناهان جِن و اِنس را داشته باشد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آن‌گاه جوینی پس از نقل چندین روایت این‌گونه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کَرامَةٍ 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لِشَفاعةِ الذُّنوبِ ماحِیةٌ غافِرَةٌ؛ چه کرامتی؟ کرامتی نورانی و بشارتی برای محو و پوشانندگی از زشتی‌ها و گناهان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همچنین جوینی به نقل از حاکم نیشابوری آورده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زیارت من بیاید، من نیز روز قیامت در سه جایگاه به فریاد او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نامه‌های اعمال را به دست راست و چپ می‌دهند و هنگام عبور و گذر از پُل صراط و هنگامی که اعمال را در کفه ترازو قرار می‌دهند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همچنین با همین سند نقل کرده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زیارت هیچ قبری بار سفر نبندید، مگر برای زیارت آرامگاه‌های ما، آگاه باشید که من ظالمانه به وسیله زهر کشته و در جایی دور از مدینه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زیارتم بار سفر ببندد، دعایش به اجابت خواهد رسید، و گناهانش آمرزیده می‌شود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قندوزی نیز در ماجرای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خطاب به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از پدرانش از رسول خدا صلی الله علیه و آله روایت کرده‌اند که من پیش از تو، مظلومانه از دنیا می‌روم، فرشتگان آسمان و زمین بر من می‌گریند و در سرزمین غریب به خاک سپرده می‌شوم</w:t>
      </w:r>
      <w:r>
        <w:rPr>
          <w:rFonts w:eastAsia="IRNazanin" w:cs="IRNazanin"/>
          <w:color w:val="111111"/>
          <w:sz w:val="28"/>
          <w:szCs w:val="28"/>
          <w:rtl w:val="true"/>
          <w:lang w:bidi="fa-IR"/>
        </w:rPr>
        <w:t>».</w:t>
      </w:r>
      <w:r>
        <w:rPr>
          <w:rStyle w:val="FootnoteAnchor"/>
          <w:rtl w:val="true"/>
        </w:rPr>
        <w:footnoteReference w:id="40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با سند خود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w:t>
      </w:r>
      <w:bookmarkStart w:id="243" w:name="pg4486_27086"/>
    </w:p>
    <w:p>
      <w:pPr>
        <w:pStyle w:val="BookText"/>
        <w:rPr/>
      </w:pPr>
      <w:bookmarkEnd w:id="243"/>
      <w:r>
        <w:rPr>
          <w:rFonts w:ascii="IRNazanin" w:hAnsi="IRNazanin" w:eastAsia="IRNazanin"/>
          <w:color w:val="111111"/>
          <w:sz w:val="28"/>
          <w:sz w:val="28"/>
          <w:szCs w:val="28"/>
          <w:rtl w:val="true"/>
          <w:lang w:bidi="fa-IR"/>
        </w:rPr>
        <w:t>مزار پدرم را زیارت کند، پروردگار گناهان گذشته و آینده‌اش را می‌آمرزد و چون روز قیامت شود، برای او جایگاهی در برابر جایگاه رسول خدا صلی الله علیه و آله قرار می‌دهند تا هنگامی که خداوند به حساب همه بندگانش رسیدگی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حاکم نیشابوری نیز با سند خود از صَقر بن دلف نقل کرده است که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حاجتی دارد، به زیارت قبر جدم رضا به طوس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غسل کند، سپس بالای سرِ وی دو رکعت نماز بخواند و حاجت خویش را در قنوت نمازش از خداوند بخواهد، که بر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شرطی که حاجت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یا قطع صله رحم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که وی در آنجا دفن شده، قطعه‌ای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او را زیارت نماید، خداوند وی را از آتش دوزخ نجات می‌دهد و داخل بهشت می‌گرداند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244" w:name="__RefHeading___Toc504418_3644566090"/>
      <w:bookmarkStart w:id="245" w:name="_Toc92"/>
      <w:bookmarkEnd w:id="244"/>
      <w:r>
        <w:rPr>
          <w:rtl w:val="true"/>
        </w:rPr>
        <w:t>بزرگان اهل سنت که امام رضا</w:t>
      </w:r>
      <w:r>
        <w:rPr>
          <w:rtl w:val="true"/>
        </w:rPr>
        <w:t>(</w:t>
      </w:r>
      <w:r>
        <w:rPr>
          <w:rtl w:val="true"/>
        </w:rPr>
        <w:t>ع</w:t>
      </w:r>
      <w:r>
        <w:rPr>
          <w:rtl w:val="true"/>
        </w:rPr>
        <w:t xml:space="preserve">) </w:t>
      </w:r>
      <w:r>
        <w:rPr>
          <w:rtl w:val="true"/>
        </w:rPr>
        <w:t>را زیارت کرده‌اند</w:t>
      </w:r>
      <w:bookmarkEnd w:id="245"/>
    </w:p>
    <w:p>
      <w:pPr>
        <w:pStyle w:val="BookText"/>
        <w:rPr/>
      </w:pPr>
      <w:r>
        <w:rPr>
          <w:rFonts w:ascii="IRNazanin" w:hAnsi="IRNazanin" w:eastAsia="IRNazanin"/>
          <w:color w:val="111111"/>
          <w:sz w:val="28"/>
          <w:sz w:val="28"/>
          <w:szCs w:val="28"/>
          <w:rtl w:val="true"/>
          <w:lang w:bidi="fa-IR"/>
        </w:rPr>
        <w:t>بزرگان اهل سنت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موضوع‌هایی که در سیره دانشمندان اهل سنت آشکار و نمایان است، رفتن به زیارت رسول خدا صلی الله علیه و آله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قلب زائر، سرشار از نور می‌شود و روحش با انوار الهی اُنس می‌گیرد و تاریکی‌ها بعد از دعا از قلب وی پاک می‌شود و هر چه زائر بتواند با فرد زیارت‌شونده بیشتر ارتباط برقرار کند، از فیض خداوند بیشتر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شافعی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فردی بر مزار شخصی که دارای نفس قوی و کامل و اثرگذار است بایستد، میان آنان ملاقات</w:t>
      </w:r>
    </w:p>
    <w:p>
      <w:pPr>
        <w:pStyle w:val="BookText"/>
        <w:rPr/>
      </w:pPr>
      <w:r>
        <w:rPr>
          <w:rFonts w:ascii="IRNazanin" w:hAnsi="IRNazanin" w:eastAsia="IRNazanin"/>
          <w:color w:val="111111"/>
          <w:sz w:val="28"/>
          <w:sz w:val="28"/>
          <w:szCs w:val="28"/>
          <w:rtl w:val="true"/>
          <w:lang w:bidi="fa-IR"/>
        </w:rPr>
        <w:t>روحانی برقرار می‌شود و این زیارت سبب رسیدن به منافع بزرگ و شادمانی بی‌شماری برای روح زائر و زیارت‌شونده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با سلام دادن و پاسخ شنیدن، نهایت خوش‌حالی به وی دست می‌دهد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این جهت است که بسیاری از بزرگان اهل سنت از هر فرقه و گروهی که هستند، به قصد زیارت و شفا گرفتن و برآورده شدن حاجت‌هایشان به زیارت مزار منور و مقدس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آن حضرت متوسل شده و حاجت‌های خود را گرفته‌اند که در این مختصر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مومل شنیدم که می‌گفت روزی با پیشوای اهل حدیث ابوبکر بن خزیمه</w:t>
      </w:r>
      <w:r>
        <w:rPr>
          <w:rStyle w:val="FootnoteAnchor"/>
          <w:rtl w:val="true"/>
        </w:rPr>
        <w:footnoteReference w:id="404"/>
      </w:r>
      <w:r>
        <w:rPr>
          <w:rFonts w:ascii="IRNazanin" w:hAnsi="IRNazanin" w:eastAsia="IRNazanin"/>
          <w:color w:val="111111"/>
          <w:sz w:val="28"/>
          <w:sz w:val="28"/>
          <w:szCs w:val="28"/>
          <w:rtl w:val="true"/>
          <w:lang w:bidi="fa-IR"/>
        </w:rPr>
        <w:t>و ابو علی ثقفی</w:t>
      </w:r>
      <w:r>
        <w:rPr>
          <w:rStyle w:val="FootnoteAnchor"/>
          <w:rtl w:val="true"/>
        </w:rPr>
        <w:footnoteReference w:id="405"/>
      </w:r>
      <w:r>
        <w:rPr>
          <w:rFonts w:ascii="IRNazanin" w:hAnsi="IRNazanin" w:eastAsia="IRNazanin"/>
          <w:color w:val="111111"/>
          <w:sz w:val="28"/>
          <w:sz w:val="28"/>
          <w:szCs w:val="28"/>
          <w:rtl w:val="true"/>
          <w:lang w:bidi="fa-IR"/>
        </w:rPr>
        <w:t>و دیگر استادان خود به زیارت مرقد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به زیارت قبر علی بن موسی الرضا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مومل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و بزرگداشت و تواضع و گریه و زاری ابن خزیمه در کنار مرقد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ما را شگفت‌زده کرد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تواضع و احترامات ویژه ابن خزیمه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بزرگان از خاندان سلطان و خاندان شاذان بن نعیم و آل شنقثین و در حضور گروهی از علویان نیشابور و هرات و طوس و سرخس انجام گرفت و همه آنان شمایل و حرکات ابن خزیمه را به هنگام زیارت قبر امام مشاهده</w:t>
      </w:r>
    </w:p>
    <w:p>
      <w:pPr>
        <w:pStyle w:val="BookText"/>
        <w:rPr/>
      </w:pPr>
      <w:r>
        <w:rPr>
          <w:rFonts w:ascii="IRNazanin" w:hAnsi="IRNazanin" w:eastAsia="IRNazanin"/>
          <w:color w:val="111111"/>
          <w:sz w:val="28"/>
          <w:sz w:val="28"/>
          <w:szCs w:val="28"/>
          <w:rtl w:val="true"/>
          <w:lang w:bidi="fa-IR"/>
        </w:rPr>
        <w:t>و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برخورد وی با مزار امام، بسیار خوش‌حال شدند و بدین جهت صدقه دادند و همگی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و گریه و زاری کنار آنها و تواضع و احترام به 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نبود و فضیلت نداشت، هیچ‌گاه ابن خزیمه چنین نمی‌کرد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ابن حِبّان شافعی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بارها مرقد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کرده‌ام، زمانی که در طوس بودم، هر مشکلی برایم رُخ می‌داد، قبر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درود خدا بر جدّش و او باد، زیارت و برای برطرف شدن مشکلم دعا می‌کردم، دعایم مستجاب می‌شد و مشکلم برطرف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بارها تجربه کردم و پاسخ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محبت و دوستی رسول خدا صلی الله علیه و آله و اهل بیتش بمیراند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همچنین جوینی از ابوالحسن، محمد بن علی بن سهل فقیه</w:t>
      </w:r>
      <w:r>
        <w:rPr>
          <w:rStyle w:val="FootnoteAnchor"/>
          <w:rtl w:val="true"/>
        </w:rPr>
        <w:footnoteReference w:id="409"/>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امر مهم دینی و دنیایی برای من روی نداد که به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حاجت رفتم و نزد قبرش خدا را خواندم، جز آنکه آن حاجت برآورده شد و پروردگار، مرا از آن غم و اندوه رهانید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عادت من شده که به آن درگاه، تمام اموری که بدان‌ها دچار می‌شوم، ببرم؛ چرا که آن نزد من آزموده شده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کرامات تربتش، بهترین کرامت را شناسانید، از آن جمله اینکه من دچار بیماری خشکی مفاصل بودم و جز با مشقت نمی‌توانستم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بیرون آمدم و زیارتش کردم و با دو کفش کرباسی به نوقان بازگشتم، صبح که در نوقان بودم، تمام آن درد درمان شد و تندرست به نیشابور باز گشتم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جوینی با سند خود از محمد بن قاسم نیشابوری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کسانی بودم که زیارت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قبول نداشتم و مردم را از رفتن به زیارت وی باز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دیدم که در طوس هستم، و پیامبر در کنار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قبری را ببیند که اگر آن را زیارت کند، خداوند ناراحتی او را از بین می‌برد، به زیارت این قبر بیایید که پروردگار در آن فرزندی از تبار پیامبر را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از خواب بیدار شدم، غرق در عرق بودم، بی‌درنگ غلام خود را صدا زدم تا مرکبم را آماده سازد، سوار مرکب شدم و رهسپار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 و از آن پس سالی دو مرتبه به زیارت قبر امام مشرّف می‌شوم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همچنین جوینی به نقل از ابونضر مؤذن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بیماری سختی مبتلا شدم، به گونه‌ای که زبانم بند آمد و قادر بر سخن گفتن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که به زیارت قبر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در کنار مزار وی دعا کنم، وی را واسطه قرار دهم و از خداوند بخواهم تا مرا از این بیماری نجات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زیارت قبر امام از نیشابور خارج شدم و مزار وی را زیارت</w:t>
      </w:r>
    </w:p>
    <w:p>
      <w:pPr>
        <w:pStyle w:val="BookText"/>
        <w:rPr/>
      </w:pPr>
      <w:r>
        <w:rPr>
          <w:rFonts w:ascii="IRNazanin" w:hAnsi="IRNazanin" w:eastAsia="IRNazanin"/>
          <w:color w:val="111111"/>
          <w:sz w:val="28"/>
          <w:sz w:val="28"/>
          <w:szCs w:val="28"/>
          <w:rtl w:val="true"/>
          <w:lang w:bidi="fa-IR"/>
        </w:rPr>
        <w:t>کردم و در قسمت بالای سر آن حضرت مشغول خواندن نماز شدم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قرار دادم و از پروردگار خواستم به احترام و منزلت و مقام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زبانم را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نماز خوابم برد، ناگهان دیدم ماه شکافته شد و مردی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ابونضر،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اشاره کردم که توانایی سخن گفتن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قدرت خدا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هنگام لال بودم، یک باره زبانم باز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شکرانه این نعمت الهی، از مشهد پیاده بازگشتم و در طول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داشتم، و بعد از آن دیگر هرگز زبانم بند نیامد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همچنین جوینی به نقل از حاکم نیشابور آورده است که زید فارسی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مرو رود، مدت دو سال دچار مرض نِقرِس بودم که نمی‌توانستم بایستم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به من نشان دادند که چرا به زیارت قبر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نمی‌روی و پاهایت را به ضریحش نمی‌مالی و در کنار مزارش از خدا نمی‌خواهی تا بیماری‌ات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خواب چهارپایی را کرایه کردم و به طوس آمدم و پاهایم را به قبر مالیدم 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درد از بین رفت و مدت دو سال است که در اینجا سکونت دارم و تاکنون دچار آن بیماری نشده‌ام</w:t>
      </w:r>
      <w:r>
        <w:rPr>
          <w:rFonts w:eastAsia="IRNazanin" w:cs="IRNazanin"/>
          <w:color w:val="111111"/>
          <w:sz w:val="28"/>
          <w:szCs w:val="28"/>
          <w:rtl w:val="true"/>
          <w:lang w:bidi="fa-IR"/>
        </w:rPr>
        <w:t>».</w:t>
      </w:r>
      <w:r>
        <w:rPr>
          <w:rStyle w:val="FootnoteAnchor"/>
          <w:rtl w:val="true"/>
        </w:rPr>
        <w:footnoteReference w:id="41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از ابوالحسین بن ابی‌بکر شافعی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دعایی که در مرقد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خداوند</w:t>
      </w:r>
      <w:bookmarkStart w:id="246" w:name="pg4486_27091"/>
    </w:p>
    <w:p>
      <w:pPr>
        <w:pStyle w:val="BookText"/>
        <w:rPr/>
      </w:pPr>
      <w:bookmarkEnd w:id="246"/>
      <w:r>
        <w:rPr>
          <w:rFonts w:ascii="IRNazanin" w:hAnsi="IRNazanin" w:eastAsia="IRNazanin"/>
          <w:color w:val="111111"/>
          <w:sz w:val="28"/>
          <w:sz w:val="28"/>
          <w:szCs w:val="28"/>
          <w:rtl w:val="true"/>
          <w:lang w:bidi="fa-IR"/>
        </w:rPr>
        <w:t>خواستم فرزندی به من عنایت کند که بعد از ناامیدی، فرزندی روزی من نمود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247" w:name="__RefHeading___Toc504420_3644566090"/>
      <w:bookmarkStart w:id="248" w:name="_Toc93"/>
      <w:bookmarkEnd w:id="247"/>
      <w:r>
        <w:rPr>
          <w:rtl w:val="true"/>
        </w:rPr>
        <w:t>خاستگاه امام از دوستانش</w:t>
      </w:r>
      <w:bookmarkEnd w:id="248"/>
    </w:p>
    <w:p>
      <w:pPr>
        <w:pStyle w:val="BookText"/>
        <w:rPr/>
      </w:pPr>
      <w:r>
        <w:rPr>
          <w:rFonts w:ascii="IRNazanin" w:hAnsi="IRNazanin" w:eastAsia="IRNazanin"/>
          <w:color w:val="111111"/>
          <w:sz w:val="28"/>
          <w:sz w:val="28"/>
          <w:szCs w:val="28"/>
          <w:rtl w:val="true"/>
          <w:lang w:bidi="fa-IR"/>
        </w:rPr>
        <w:t>خاستگاه امام از دوستانش</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پیشوایان دینی، همان راهی را رفته که رسول گرامی اسلام صلی الله علیه و آله آغازگر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همان انتظاری را از محبان خود دارد که رسول اکرم صلی الله علیه و آله از همه مسلمانان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از آن حضرت به خورشید تعبیر شده، بدین جهت است که دوستانش همواره از نور هدایت و دانش و اخلاق او بهره بجویند و زندگی فردی و اجتماعی خویش را با آن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افرادی که خود را دوستدار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رهنمودهای آن بزرگواران را به کار نمی‌گیرند، همانند افرادی هستند که در پرتو خورشید قرار گرفته‌اند، ولی چشمان خویش را بسته‌اند و از مسیری دشوار و پرخطر می گذرند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9" w:name="__RefHeading___Toc504422_3644566090"/>
      <w:bookmarkStart w:id="250" w:name="_Toc94"/>
      <w:bookmarkEnd w:id="249"/>
      <w:r>
        <w:rPr>
          <w:rtl w:val="true"/>
        </w:rPr>
        <w:t>کتاب‌نامه</w:t>
      </w:r>
      <w:bookmarkEnd w:id="250"/>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آبی، منصور، نثر الدرر، مصر، هیئة المصریة العامة للکتاب،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آجری، محمد، الاربعین حدیثا، کویت، مکتبة المعلاّ،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عزالدین، شرح نهج‌البلاغه، بیروت، دارالکتب العلمیه،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علی، الکامل فی التاریخ، بیروت دار 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 اثیر، علی، اللُّباب فی تهذیب الانساب، بیروت، دارصادر،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مبارک، تتمة جامع الاصول فی احادیث الرسول، بیروت، دارالفکر،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محمد، تحفة النظّار فی غرایب الامصار، معروف به رحله ابن بطوطه، بیروت درالکتب العلمیه،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تغری بردی، یوسف، النجوم الزاهرة، بیروت، دارالکتب العلمیة،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عبدالرحمان، المنتظم فی تواریخ الملوک و الامم، بیروت،</w:t>
      </w:r>
    </w:p>
    <w:p>
      <w:pPr>
        <w:pStyle w:val="BookText"/>
        <w:rPr/>
      </w:pPr>
      <w:r>
        <w:rPr>
          <w:rFonts w:ascii="IRNazanin" w:hAnsi="IRNazanin" w:eastAsia="IRNazanin"/>
          <w:color w:val="111111"/>
          <w:sz w:val="28"/>
          <w:sz w:val="28"/>
          <w:szCs w:val="28"/>
          <w:rtl w:val="true"/>
          <w:lang w:bidi="fa-IR"/>
        </w:rPr>
        <w:t xml:space="preserve">دارالفکر،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فنون الافنان فی عجائب علوم القرآن، بغداد، المجامع العلمی العراقی،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محمد، الثقات، بیروت، دارالفکر،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المجروحین،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احمد، تقریب التهذیب، بیروت، دارالمعرفه،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تهذیب التهذیب، بیروت، دارالفکر،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احمد، المسند، بیروت، دار 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حوقل، ابی القاسم، صورة الارض، لیدن، چاپ دوم،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عبدالرحمان، العبر و دیوان المبتدأ و الخبر، معروف به تاریخ ابن خلدون، بیروت، دارالفکر،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المقدمه،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گنابادی، تهران، انتشارات علمی و فرهنگی،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محمد، وفیات الاعیان و أنباء أبناء الزمان، بیروت، دارصادر،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خیاط، خلیفه، تاریخ خلیفه،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رسته، احمد، الاعلاق النفیسه،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چاقلوا، تهران، امیرکبیر،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محمد، مناقب آل ابی‌طالب، قم، علامه،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صائغ، سلیمان، تاریخ الموصل،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حبیبة، قاهرة،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علی، الفصول المهمة فی معرفة الائمة،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حسینی،</w:t>
      </w:r>
    </w:p>
    <w:p>
      <w:pPr>
        <w:pStyle w:val="BookText"/>
        <w:rPr/>
      </w:pPr>
      <w:r>
        <w:rPr>
          <w:rFonts w:ascii="IRNazanin" w:hAnsi="IRNazanin" w:eastAsia="IRNazanin"/>
          <w:color w:val="111111"/>
          <w:sz w:val="28"/>
          <w:sz w:val="28"/>
          <w:szCs w:val="28"/>
          <w:rtl w:val="true"/>
          <w:lang w:bidi="fa-IR"/>
        </w:rPr>
        <w:t>قم،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علی، طرائف المقال، قم، مطبعة خیام،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فرحة الغری، مرکز الغدیر، بی جا،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طقطقا، محمد، الفخری فی الآداب السلطانیة والدول الاسلامیة، حلب، دارالقلم العربی،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طلحة، محمد، مطالب السؤول فی مناقب آل الرسول، اشراف، عبدالعزیز طباطبایی، بیروت، البلاغ،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طولون، محمد، الائمة الاثنی عشر،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منجد، قم، رضی،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احمد، عقدالفرید، بیروت، دارالکتب العلمیه،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عِبری، غریفور، تاریخ مختصر الدول، قم، موسسة نشرالمنابع الثقافیة،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علی، تاریخ دمشق، بیروت، داراحیاء التراث العربی،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عظیمی، محمد، تاریخ حلب،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عماد، عبدالحی، شذرات الذهب فی اخبار مَن ذهب، دمشق، دار ابن کثیر،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فتال، محمد، روضة الواعظین، قم، رضی،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عبدالله، المعارف،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عکاشه، مصر، دارالمعارف، چاپ دوم،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عبدالله، طبقات الشعراء،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ضناوی، بیروت، دارالکتب العلمیه،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الخراج،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چانلو، تهران، البرز،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البدایة والنهایة، بیروت، دارالکتب العلمیه، چاپ پنجم،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محمد، السنن، بیروت، دارالفکر،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سنن ابن ماجه،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معروف عواد، بیروت، دارالجیل،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ماکولا، علی، الاکمال فی رفع الارتیاب، بیروت، دارالکتب العلمیه،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مسکویه، ابوعلی، تجارب الامم،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امامی، تهران، دار سروش للطباعة و النشر،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محمد، ذیل تاریخ بغداد، بیروت، دارالکتب العلمیه،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محمد، الفهرست، بیروت، چاپ 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وردی، عمر، تتمة المختصر فی اخبارالبشر، معروف به تاریخ ابن وردی، نجف، حیدریه،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ابوالفداء، اسماعیل، المختصر فی اخبار البشر، بیروت، دارالمعرفه،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لوط، بحرالانساب، تهران، دارالخلافه،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احمد، حلیة الاولیاء و طبقات الاصطفاء، بیروت، دارالکتب العربی،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ابی‌الفرج، علی، الاغانی، بیروت، دارالفکر،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 مقاتل الطالبیین،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صقر، بیروت، دارالمعرفه للطباعة و النشر،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ضحی الاسلام، مصر، مکتبة نهضة المصریة، چاپ هفتم، بی‌تا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علی، کشف الغمة فی معرفة الائمة، تبریز،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یزید، تاریخ الموصل،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حبیبة، قاهره،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اصطخری، ابراهیم، مسالک و ممالک،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تهران، بنگاه ترجمه و نشر کتاب،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قاضی بهجت، تشریح و محاکمه در تاریخ آل محمد صلی الله علیه و آله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تهران، بنیاد بعثت،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بدخشی، محمد خان، مفتاح النجافی مناقب آل عبا، نسخه خطی، مرعشی،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بریانوی، امیراحمد حسین، تاریخ الاحمدی،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بیروت، موسسة البلاغ،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بسطامی، نوروز علی، تحفة الرضویه، تبریز،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احمد، الکفایة فی علم الروایة، قاهره، دارالکتب الحدیثه،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تاریخ بغداد، بیروت، دارالکتب العلمیه،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موضع اوهام الجمع و التفریح، بیروت، دارالمعرفة، چاپ اول،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عبدالقاهر، الفَرق بین الفِرَق،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کوثری، قاهره،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بلاغی، عبدالحجة، تاریخ نایین، تهران، مظاهری،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ابراهیم، المحاسن و المساوی، بیروت، دار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احمد، شعب الایمان، بیروت، دارالکتب العلمیة،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محمد، تاریخ بیهقی، مشهد، دانشگاه فردوسی، چاپ دوم،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تابعی، احمد، الاعتصام بحبل الاسلام، قاهره، مطبعة العادة، چاپ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ترمانینی، عبدالسلام، أحداث التاریخ الاسلامی بترتیب السنن، دمشق، دار</w:t>
      </w:r>
    </w:p>
    <w:p>
      <w:pPr>
        <w:pStyle w:val="BookText"/>
        <w:rPr/>
      </w:pPr>
      <w:r>
        <w:rPr>
          <w:rFonts w:ascii="IRNazanin" w:hAnsi="IRNazanin" w:eastAsia="IRNazanin"/>
          <w:color w:val="111111"/>
          <w:sz w:val="28"/>
          <w:sz w:val="28"/>
          <w:szCs w:val="28"/>
          <w:rtl w:val="true"/>
          <w:lang w:bidi="fa-IR"/>
        </w:rPr>
        <w:t xml:space="preserve">طلّاس،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تستری، محمدتقی، قاموس الرجال، قم، نشراسلامی،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تقی‌الدین، النقودالاسلامیة المسمی بشندور العقود فی ذکر الفقود، قم، رضی،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عبدالرحمان، شواهد النبوة،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امین، تهران، غزال،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یحیی، الأمالی الخمیسیة، بیروت، دارالکتب العلمیة،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التاریخ التمدن الاسلامی، بیروت، دارمکتبه الحیاة،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جوزجانی، یعقوب، احوال الرجال، بیروت، مؤسسة الرساله،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جوینی، ابراهیم، فرائدالسمطین، محمودی، بیروت، مؤسسة المحمودی،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جهشیاری، محمد، الوزراء و الکتاب، بیروت، دارالفکر الحدیث،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جیهانی، ابوالقاسم، اشکال العالم،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مشهد، آستان قدس،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محمد، المستدرک علی الصحیحین، بیروت، مکتبة العصریة،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 تاریخ نیشابور، تصحیح کدکنی، چاپ اول، بی‌جا،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 هادی، أضواء علی الشیعة، تونس، دارالترکی، چاپ اول،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یاقوت، معجم البلدان، بیروت، دارصادر، بی‌تا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خزاز، علی، کفایة الاثر فی النص علی الائمة الاثنی عشر،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 xml:space="preserve">کمره‌ای،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خُنجی، فضل‌الله، مهمان‌نامه بخاری، تهران، نشر بنگاه ترجمه و نشر کتاب، چاپ دوم،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وسیلة الخادم الی المخدوم، قم، انصاریان،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 امیر، غیاث‌الدین، حبیب السیر فی اخبار افراد بشر، تهران، خیام، چاپ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علی، المؤتلف والمختلف، بیروت، دارالغرب الاسلامی،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محمد، حیاة الحیوان، تهران، ناصرخسرو، چاپ 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احمد، اخبار الطوال،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قاهره، داراحیاء الکتب العربیة، چاپ اول،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محمد، تاریخ الاسلام، بیروت، داراحیاء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دول الاسلام، بیروت، موسسة الاعلمی للمطبوعات،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سیر اعلام النبلاء،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الخرات، بیروت، الرسالة،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میزان الاعتدال فی نقد الرجال، بیروت، دارالفکر،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عبدالرحمان، الجرح و التعدیل، بیروت، دارالفکر، چاپ 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رافعی، عبدالکریم، التدوین فی اخبار قزوین، بیروت، دارالکتب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رفاعی، احمد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عصرالمأمون، قاهره، دارالکتب المصریة، چاپ چهارم،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محمد، اتحاف السادة المتقین بشرح اسرار احیاء علوم الدین، مصر، خزانة السادات،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زرکلی، خیرالدین، الاعلام، بیروت، دارالملایین، چاپ سوم،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زرندی، محمد، معارج الوصول الی معرفة فضل آل الرسول و البتول،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محمودی، قم، مجمع احیاء الثقافة للاسلامیة،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محمود، ربیع الابرار و نصوص الاخبار، بیروت، موسسه الاعلمی للمطبوعات،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یوسف، تذکرة الخواص، بیروت، موسسة اهل البیت،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عبدالکریم، الانساب،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الباوردی، بیروت، دارالجنان، چاپ 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علی، جواهر العقدین فی فضل الشرفین، بغداد، وزارة الاوقاف و الشئون الدینیة،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سویدی، محمد امین، سبائک الذهب، بیروت، دارالکتب العلمیة،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عبدالرحمان، تاریخ الخلفاء، بیروت، دارالکتب العلمیة، چاپ 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لُبّ اللباب فی تحریر الأنساب، بیروت، دارالکتب العلمیة،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مومن، نورالابصار فی مناقب اهل بیت النبی المختار، بیروت، دارالکتب العلمیه،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نورالله، احقاق الحق، قم، مرعشی، چاپ 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عبدالکریم، الملل و النحل،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فهمی، قاهره، بی‌جا،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الصلة بین التصوف و التشیع، بیروت، دارالاندلس، چاپ سوم،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عطاء‌الله، روضة الاحباب، مرعشی، قم، نسخه خطی،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الامالی، بیروت، اعلمی، چاپ پنجم،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علل الشرایع،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موسسه الاعلمی،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عیون اخبار الرضا، قم، بی‌جا،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کمال الدین و تمام النعمة، تهران، مکتبة الصدوق،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صعیدی، عبدالمتعال، المجد دون فی الاسلام، قاهره، مکتبة الاحباب،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خلیل، الوافی بالوفیات،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رستم، و عمربن عبدالنصیر، بیروت، دارصادر،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صنیع الدولة، محمدحسن خان، مطلع الشمس، تهران، فرهنگ سرا،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محمد، اشعار اولاد الخلفاء، بیروت، دارالمسیرة،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سلیمان، المعجم الاوسط، عمان، دارالفکر،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 ، المعجم الکبیر،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بیروت، دار احیاء الترات العربی، و القاهر، مکتب ابن تیمیه،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طبرسی، احمد، الاحتجاج، مشهد،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اِعلام الوری بأعلام الهدی،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تهران، مکتبة العلمیة الاسلامیة،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 تاریخ الامم والملوک، ایران، مکتبة ارومیة،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دلائل الامامة، قم، رضی،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محمدحسن، حدیث سلسلة الذهب به روایت اهل سنت، قم، دلیل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حسن، الامالی، قم،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تهذیب الاحکام، تهران، دارالکتب الاسلامیة، چاپ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رجال الطوسی،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نجف، حیدریه،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مرتضی، الحیاة السیاسیة للامام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عِجلونی، اسماعیل، کشف الخفاء، بیروت، الرسالة،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عِجلی، احمد، تاریخ الثقات، بیروت، دارالکتب العلمیة،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مصطفی، نتائج الافکار القدسیة، دمشق، جامعة الدرویشیة،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محمد، الشجرة المبارکة فی انساب الطالبیة، قم، مرعشی،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فکری، علی، احسن القصص، بیروت، دارالکتب العلمیة،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فلیپ حتی، خلیل، تاریخ العرب، ترجمه پاینده، تبریز، شفق، چاپ اول،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محمد، قاموس المحیط، بیروت، دارالجیل،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قرمانی، احمد، اخبار الدول و آثار الاول، بیروت، عالم الکتب،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قضاعی، محمد، مسندالشهاب، بیروت، الرساله،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قلقشندی، احمد، صبح الاعشی فی صناعة الانشاء، بیروت، دارالکتب العلمیه،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مآثرالانافة فی معالم الخلافة، بیروت، عالم الکتب،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حسن، تاریخ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تهرانی، بی‌جا، بی‌تا،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تتمة المنتهی در تاریخ خلفا، قم، دلیل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تهران، جهان،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منتهی الامال فی تواریخ النبی و الآل، قم، هجرت،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اصول کافی، تهران، دارالکتب الاسلامیة،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فروع کافی، تهران، دارالکتب الاسلامیه، چاپ دوم،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الرسالة،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یوسف، تهذیب الکمال فی اسماء الرجال، بیروت، دارالفکر،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علی، اثبات الوصیة، قم، رضی،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 ، التنبیه و الاشراف، بیروت، دارصعب،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مروج الذهب، قم، دارالهجره،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الشیعه، قم، بصیرتی،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مغلطای، علاء‌الدین، إکمال تهذیب الکمال فی أسماء الرجال، بیروت، الغاروق الجدیثه،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محمد، الارشاد،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تهران، حیدری،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محمد، احسن التقاسیم فی معرفة الأقالیم، بیروت، داراحیاء الترات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تقی‌الدین، المقفی الکبیر،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العیلاوی، بیروت، دارالغرب الاسلامی،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عبدالرؤوف، الکواکب الدریة فی تراجم السادة الصوفیة، قاهره، بی‌نا، چاپ 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فیض القدیر بشرح الجامع الصغیر، بیروت، دارالفکر،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عباس، نُزهة الجلیس و منیة الادیب الانیس، قم، مکتبة الحیدریه،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موصلی، عمر، النعیم المقیم لعترة النبأ العظیم، قم، دارالکتاب الاسلامی،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عبدالحمید، آثار باستانی خراسان، مشهد،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مهلبی، حسن، العزیزی یا المسالک و الممالک،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خلف، دمشق، نشر التکوین، چاپ اول،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میرخواند، میر محمد، روضة الصفا، تهران، انتشارات مرکزی،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نَبهانی، یوسف، جامع کرامات الاولیاء،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عبدالوارث، بیروت دارالکتب العلمیه،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نخجوانی، هندوشاه، تجارب السلف، مقدمه روضاتی، اصفهان، داد،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نشار، علی، نشأة الفکر الفسلفی فی الاسلام، اسکندریه، دارالمعارف، چاپ چهارم،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محمدعلی، مستدرکات علم رجال الحدیث، اصفهان، بی‌نا، چاپ 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نویری، احمد، نهایة الارب، مصر، وزارة الثقافة،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واسعی، عبدالواسع، مسندالامام زید، بیروت، دارمکتبة الحیاه،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وجدی، فرید، دائرة المعارف القرن العشرین، بیروت، دارالمعرفه،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عقیدة الشیعه الامامیة، بیروت، دارالکتاب اللبنانی،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علی، الاشارات الی معرفة الزیارات، دمشق، مهدالفرنسی،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احمد، صواعق المحرقة، قاهره، شرکة الطباعة الفنیة المتحدة،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عبدالله، مرآةالجنان و عبرة الیقظان فی معرفة ما یعتبر من حوادث الزمان، بیروت، دارالکتب العلمیه،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احمد، البلدان،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ضنّاوی، بیروت، دارالکتب العلمیه،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 ، تاریخ الیعقوبی، بیروت، دارصادر، بی 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مناجات‌نامه،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سمعانی، 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جوزی، تذکرة الخواص،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ابن خلکان،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ابوالفداء، المختصر فی اخبار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یافعی، مرآة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ابن حجر عسقلانی،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ابن صباغ، الفصول المهمة،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تاریخ نیشابور،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ابراهیم بن محمد 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فکری، احسن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طلحه شافعی، مطالب السؤول فی مناقب آل الرسول،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امیر، حبیب السیر فی أخبار افراد 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صفدی،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نام‌هایی همچون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تُکتَم، سَمّان، سَکَن، نجیه و 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مشهورترین آنها، تُکتم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فصل الخطاب لوصل الاحباب،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 حجر هیثمی، صواعق المحرقة،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فرید وجدی، دائرة‌المعارف القرن العشرین،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معارج الوصول الی معرفة فضل آل الرسول البتول،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الشجرة المبارکة فی انساب الطالبیة،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موصلی شافعی، النعیم المقیم لعترة النبأ العظیم،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ابن اثیر، اللباب فی تهذیب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سیوطی، ُلبِّ اللباب فی تحریر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شیعی، دلائل الامامة،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ابن شهر 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فی مناقب آل الرسول،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المنتظم فی تواریخ الملوک و الامم،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ابن خلدون، العِبَر فی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ولی در مدارک شیعه برای آن حضرت کنیه ویژه‌ای به نام ابی علی یاد کرده‌اند؛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فی أخبار أفراد 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اللباب فی تهذیب الأنساب،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المنتظم فی تاریخ الملوک و الامم،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فیروزآبادی، 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مزی، تهذیب الکمال فی أسماء الرجال،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ابن حجر عسقلانی،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سیر الأعلام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أسماء الرجال،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ابن خلدون، 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بَردی، النجوم الزاهرة فی ملوک مصر و القاهرة،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ابن صباغ، الفصول المهمة،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سویدی، سبائک الذهب فی معرفة قبائل العرب،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شبلنجی، نور الأبصار فی مناقب آل بیت، النبی المختار،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خُنجی، وسیلة الخادم الی المخدوم،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نورالأبصار،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شیعه القاب دیگری برای آن حضرت بیان شده است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سِراجُ الله، نورُ الهُدی، قُرّة عین المؤمنین، مَکیدة الملحدین، کافی الخَلق، الرضی، الرّضا، رَبُّ السَّریر، ربُّ التدبیر، الفاضل، الصابر، الوفی، 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عبری، مختصر الدول،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وردی، تتمة المختصر فی أخبار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جامی، شواهد النبوة،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رافعی قزوینی، التدوین فی أخبار قزوین،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 جوزی، 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تتمة المختصر فی أخبار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ذهبی،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طولون، الائمة الاثنی عشر،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الائمة الاثنی عشر،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أعلام الوری،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ابن فتال،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میرخواند، 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مفتاح النجا فی مناقب آل عبا،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ینابع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فصول المهمة،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هیثمی، صواعق المحرقة،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تشریح و محاکمه در تاریخ آل محمد،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روایتی که اباصلت از محمد بن اسحاق بن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را داده است؛ اعلام الوری،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السنن،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گفتنی است، متأسفانه در مدارک یادشده، روایاتی که از پیشوایان شیعه نقل گردیده، حذف شده است؛ ازاین‌رو، این روایات در کتاب‌های چاپ جدید وجود ندارد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ابن مسکویة، تجارب الأمم،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النجافی مناقب آل عبا،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نویری، نهایة الأرب فی فنون الأدب،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مدارک نام وی ابراهیم بن عباس آمده است؛ شبراوی، الاتحاف بحب الاشراف،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أحسن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نورالأبصار،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تاریخ نیشابور،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ماکولا، الاکمال فی رفع الارتیاب فی المؤتلف و المختلف فی الاسماء و الکنی و الأنساب،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بغدادی، ذیل 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 در عبارت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موصلی، النعیم المقیم لعترة النبأ العظیم،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اول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العبر فی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معارج الوصول الی معرفة فضل آل الرسول و البتول،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روضة الاحباب،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بریانوی حنفی، تاریخ الاحمدی،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نبهانی، جامع کرامات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و محاکمه در تاریخ آل محمد،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صعیدی، المجددون فی الاسلام،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پاورقی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ضنامی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ترمانینی، احداث التاریخ الاسلامی بترتیب السنین،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شیبی، الصلة بین التصوف و التشیع،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جامع کرامات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شبراوی، الاتحاف بحب الاشراف،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قرمانی، اخبار الدول و آثار الاول،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و آثار الاول،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مفتاح النجا،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قیامای واسطی صیرفی، که در شمار یاران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پس از شهادت آن حضرت، بر امامت وی توقف کرد؛ او از سران واقفیان است، ازاین‌رو، دانشمندان شیعه وی را مذمت کرده‌اند؛ نمازی، مستدرکات علم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هدف کسانی که جزو واقفیان شدند، مال و ثروت‌هایی بوده است که به‌عنوان نماینده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اختیار داشتند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جامع کرامات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شواهد النبوة،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نام وی را موسی بن مروان آورده‌اند؛ الاتحاف بحب الاشراف،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جامع کرامات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ابی‌الفرج، الاغانی،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الاتحاف،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جامع کرامات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مفتاح النجاة،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جغرافیایی، سِند به چند جا گفته شده است؛ اما از قراین و شواهد چنین به دست می‌آید که منظور، منطقه‌ای در هندوستان است؛ حموی،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 مصری، اضواء علی الشیعة،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اسقف‌ها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دانشمندان یهودی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حضرت یحیی است که برخی از آنان به ستاره‌پرستی رو آوردند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زرتشتیان و بنا بر دیدگاهی، بزرگان و دانشمندان هند که در آتشکده فارس خدمت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یولیس معطوف، 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رومی که در علم پزشکی متخصص بود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تاریخ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رافعی، التدوین فی اخبار قزوین،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دول الاسلام،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الائمه الاثنی عشر،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تغری بردی، النجوم الزاهرة،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و آثار الاول،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سویدی، سبائک الذهب،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و محاکمه در تاریخ آل محمد صلی الله علیه و آله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دمیری، حیاة الحیوان،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اخبار الطوال،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تذکره الخواص،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بیهقی، المحاسن و المساوی،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رفاعی، عصر 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صائغ، تاریخ الموصل،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الموصل،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العِبَر فی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روستایی نزدیک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جزو خراسان بوده، ولی هم اکنون نام محلی نزدیک هرات در افغانستان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خنجی، وسیلة الخادم الی المخدوم،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تستری، قاموس الرجال،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التنبیه و الاشراف،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حِبّان، 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 النعمة،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مأمون از دیدگاه دانشوران شیعه،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تتمة المنتهی،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نمازی، مستدرکات علم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رفاعی، عصر 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مأمون از سلف 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پیشینیان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عمر و دیگر خلفا هستند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بیهقی، المحاسن و المساوی،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ابن طاووس، طرائف المقال،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در تغییر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یکی از فرقه‌های اسلامی است که آنها را به واصل بن عطا، شاگرد حسن بصری که از استادش جدا شد،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آنان مطالب فراوانی بیان شده که جای طرح آنها در مباحث کلامی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بغدادی، الفرق بین الفرق،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رفاعی، عصر 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وسیلة الخادم الی المخدوم،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ابی‌الفرج، مقاتل الطالبیین،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تجارب الامم،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مختصر الدول،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الفخری فی آداب السلطانیة و الدول الاسلامیة،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نشار، نشاة الفکر الفلسفی فی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شیبی، الصلة بین التصوف و التشیع،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مظفر، تاریخ الشیعة،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خنجی، وسیلة الخادم الی المخدوم،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التمدن الاسلامی،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طبقات الشعراء،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ابن ندیم، الفهرست،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ضحی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نخجوانی، تجارب السلف،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فلیپ حتی، تاریخ العرب،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متن عهدنامه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ابی‌الفرج، الاغانی،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تذکره الخواص،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مآثر الاناقة فی معالم الخلافة،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مفتاح النجا فی مناقب آل عبا،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خلکان،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ابن خلدون، المقدمة،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پیش از این گفتیم، مراسم ولایت‌عهدی در دهه اول ماه رمضان سال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 امام پس از گذشت بیست و چند روز، نماز عید را در اول شوال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برگزار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پیاده راه می‌رفت و 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یک‌بار می‌ایستاد و این‌گونه تکبیر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الله اکبر، الله اکبر علی ما هدانا، الله اکبر علی ما رزقنا من بهیمة الانعام، الحمد لله علی ما ابلانا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انوار القدسیة،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نویری، نهایة الارب فی فنون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فنون الافنان فی عجایب علوم القرآن،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تتمة جامع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موصلی، النعیم المقیم لعترة النبأ العظیم،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صبح الاعشی فی صناعة الانشاء،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مآثر الانافة فی معالم الخلافة،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و آثار الاول،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الکواکب الدریة،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زبیدی، اتحاف السادة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سویدی، سبائک الذهب فی معرفة قبائل العرب،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عروسی شافعی، نتایج الافکار الشمسیة،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الجلیس و مُنیة الادیب الأنیس،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خنجی، مهمان نامه بخاری،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لی اَنتَ اَوحَدُ النّاسِ طُرّاً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نزهة الجلیس،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موصولی، النعیم المقیم لعتره النباء العظیم،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الائمه الاثناعشر،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آبی، نثر الدرر،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برخی این شعر را از نابغه ذبیانی دانسته‌اند که عبدالجبار خوانده است؛ موصلی، النعیم المقیم،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معارج الوصول الی معرفة فضل آل الرسول و البتول،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 فی فنون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صولی، اشعار اولاد الخلفاء و اخبارهم من کتاب الاوراق،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 دیگری از همین نویسنده با نام رفتارهای اخلاقی و اجتماعی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شهر را در زبان فارسی کنونی به صورت نیشابور و در عربی نیسابور تلفظ می‌کنند و از کلمه قدیم نیاشاپور که به معنای چیز خوب یا کار یا جای خوب شاه است، گرفته شده و منسوب به شاه‌پور دوم پادشاه ساسانی است که در قرن چهارم میلادی به تجدید بنای این شهر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 نخست شهر نیشابور، شاپور اول و پسر اردشیر بابکان، بنیان گذار سلسله ساسانی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قدیم به نیشابور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الهی خراسانی، کتاب‌خانه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خنجی، مهمان‌خانه بخارا،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سهمودی، جواهر العقدین فی فضل الشریفین،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اخبار الدول،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مناوی،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مدارک از تاریخ نیشابور نقل کرده‌اند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اخبار الدول،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سمهودی، جواهر العقدین،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وسیلة الخادم الی المخدوم،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مهمان‌نامه بخارا،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در تاریخ نیشابور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طبسی، در جزوه‌ای که درباره حدیث سلسلة الذهب به روایت اهل سنت آورده تمام روات آن را طبقه‌بندی و یاد کرده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محمدحسن 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با سند زرین بر دروازه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مشکوة، ش</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تشریح و محاکمه در تاریخ آل محمد صلی الله علیه و آله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جوزجانی، احوال الرجال،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رازی، الجرح و التعدیل،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سیر اعلام االنبلاء،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حدیث سلسلة الذهب از دیدگاه اهل سنت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السنن،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کنانی، تنزیه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طبرانی، المعجم الاوسط،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سلسلة الذهب از دیدگاه اهل سنت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جرجانی، الامالی الخمیسیة،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تابعی، الاعتصام بحبل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ربیع الابرار و نصوص الاخبار،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حلیة الاولیاء و طبقات الاصفیاء،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سمهودی، جواهر القدین،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مهمان‌نامه بخارا،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وسیلة الخادم الی المخدوم،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اخبار الدول،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مناوی،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تابعی، الاعتصام بحبل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مهمان‌نامه بخارا،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واسعی یمانی، مسند الامام زید،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تعلیقه 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علجونی، کشف الخفا،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معارج الوصول،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فرد شگفت زده، احمدبن حنبل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سلسله سند را اسحاق بن راهویه هنگام خروج امام رضا از نیشابور شنیده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اباصلت آن را روایت کرده، پس تنها کسی که در آن مجلس از چنین سندی بی‌اطلاع بوده و شگفت زده شده تنها احمد بن حنبل می‌باشد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آجری، الاربعین حدیثاً،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دارقطنی، المؤتلف و المختلف،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الخدوم،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ذیل 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رافعی، التدوین فی اخبار قزوین،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قضاعی، مسند الشهاب،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بغدادی، الکفایة فی علم الروایة،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بیهقی، شعب الایمان،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ابونعیم،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بغدادی، موضع اوهام الجمع و التفریق،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خلیفه،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 حبان،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مسکویه، تجارب الامم،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اللباب فی تهذیب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مختصرالدول،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المختصر فی اخبار البشر،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اثبات الوصیه،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سناباد یکی از روستاهای نوقان از توابع شهرستان طوس آن 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آن حضرت، طوس دو شهر بزرگ داشته به نام‌های طابران و نوقان که گفته شده هرکدام دارای هزار روستا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هروی موصلی، الاشارات الی معرفة الزیارات،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مغلطای، اکمال تهذیب الکمال فی اسماء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مختصر الدول،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المختصر فی اخبار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المختصر فی اخبار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پارسا، فصل الخطاب،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المقفی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الکبیر،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المجروحین،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عظیمی، تاریح حلب،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تَرمانینی، أحداث التاریخ الاسلامی بترتیب السنین،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شیبی، الصلة بین التصوف و التشیع،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شواهد النبوة،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عسقلانی،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و محاکمه در تاریخ آل محمد صلی الله علیه و آله ،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الاحباب،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مهمان‌نامه بخاری،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عماد، شذرات الذهب فی أخبار مَن 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و محاکمه در تاریخ آل محمد صلی الله علیه و آله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گزارش‌ها نشان می‌دهد که چنین بناهایی در قرن سوم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کارها نه تنها بدعت نبوده، بلکه از سوی حاکمان عباسی همانند عمیدالدوله که یکی از وزیران عباسیان بوده،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وهابیت آنها را بدعت می‌دانند، از این رو، دستور تخریب آرامگاه‌ها را صادر می‌کنند، ما در کتاب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در اسلام و ادیان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مفصل نوشته‌ایم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فی معرفة الاقالیم،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مهلبی، الکتاب العزیزی،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فرقه‌های گوناگونی بوده که با زیارت مخالفت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 فرقه گمراهی به نام وهابیت که پرورش‌یافته استعمار انگلیس است، با زیارت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 دیگری از همین نویسنده با نام زیارت در اسلام و ادیان دیگر مراجعه کنید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اهل سنت مشهور به شیخ الاسلام، امام الائمة، حافظ، حجة، فقیه، بی‌نظیر و زنده‌کننده سنت رسول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بسیار ستوده‌اند و در دانش حدیث و فقه ضرب‌المثل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ثقفی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جایگاه ویژه‌ای دارد و درباره شخصیت او نیز تعابیری همچون الامام، محدث، فقیه، علامه، شیخ خراسان، مدرس فقه شافعی در خراسان، امام در بیشتر دانش‌های شرعی و حجت خدا بر خلق خدا به کار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شافعی است که او را علامه، شیخ الشافعیه، وأعرف و داناترین فرد نسبت به فرقه‌ها و ترتیب آنان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34132</Words>
  <Characters>142126</Characters>
  <CharactersWithSpaces>174778</CharactersWithSpaces>
  <Paragraphs>1895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2026-08-18T13:08:42Z</dcterms:created>
  <dc:creator>ghaemiyeh.com</dc:creator>
  <dc:description/>
  <dc:language>en-US</dc:language>
  <cp:lastModifiedBy/>
  <dcterms:modified xsi:type="dcterms:W3CDTF">2026-08-18T16:38:47Z</dcterms:modified>
  <cp:revision>1</cp:revision>
  <dc:subject/>
  <dc:title>امام رضا علیه السلام از دیدگاه اهل سنت</dc:title>
</cp:coreProperties>
</file>

<file path=docProps/custom.xml><?xml version="1.0" encoding="utf-8"?>
<Properties xmlns="http://schemas.openxmlformats.org/officeDocument/2006/custom-properties" xmlns:vt="http://schemas.openxmlformats.org/officeDocument/2006/docPropsVTypes"/>
</file>