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ارمغان ملکوت نگاهی به کرامات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2401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62403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62405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62407_1479056682">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762409_1479056682">
            <w:r>
              <w:rPr>
                <w:webHidden/>
                <w:rStyle w:val="IndexLink"/>
                <w:rtl w:val="true"/>
              </w:rPr>
              <w:t>معجزه پیامبران و کرامت اولیا به اجازه خداوند است</w:t>
            </w:r>
            <w:r>
              <w:rPr>
                <w:rStyle w:val="IndexLink"/>
                <w:rtl w:val="true"/>
              </w:rPr>
              <w:tab/>
            </w:r>
            <w:r>
              <w:rPr>
                <w:rStyle w:val="IndexLink"/>
              </w:rPr>
              <w:t>16</w:t>
            </w:r>
          </w:hyperlink>
        </w:p>
        <w:p>
          <w:pPr>
            <w:pStyle w:val="Contents2"/>
            <w:tabs>
              <w:tab w:val="clear" w:pos="8743"/>
              <w:tab w:val="right" w:pos="9026" w:leader="dot"/>
            </w:tabs>
            <w:rPr/>
          </w:pPr>
          <w:hyperlink w:anchor="__RefHeading___Toc762411_1479056682">
            <w:r>
              <w:rPr>
                <w:webHidden/>
                <w:rStyle w:val="IndexLink"/>
                <w:rtl w:val="true"/>
              </w:rPr>
              <w:t>نگاهی به کرامتهای رضوی</w:t>
            </w:r>
            <w:r>
              <w:rPr>
                <w:rStyle w:val="IndexLink"/>
                <w:rtl w:val="true"/>
              </w:rPr>
              <w:tab/>
            </w:r>
            <w:r>
              <w:rPr>
                <w:rStyle w:val="IndexLink"/>
              </w:rPr>
              <w:t>17</w:t>
            </w:r>
          </w:hyperlink>
        </w:p>
        <w:p>
          <w:pPr>
            <w:pStyle w:val="Contents3"/>
            <w:tabs>
              <w:tab w:val="clear" w:pos="8459"/>
              <w:tab w:val="right" w:pos="9026" w:leader="dot"/>
            </w:tabs>
            <w:rPr/>
          </w:pPr>
          <w:hyperlink w:anchor="__RefHeading___Toc762413_147905668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762415_1479056682">
            <w:r>
              <w:rPr>
                <w:webHidden/>
                <w:rStyle w:val="IndexLink"/>
              </w:rPr>
              <w:t>1</w:t>
            </w:r>
            <w:r>
              <w:rPr>
                <w:rStyle w:val="IndexLink"/>
                <w:rtl w:val="true"/>
              </w:rPr>
              <w:t xml:space="preserve">- </w:t>
            </w:r>
            <w:r>
              <w:rPr>
                <w:rStyle w:val="IndexLink"/>
                <w:rtl w:val="true"/>
              </w:rPr>
              <w:t>راهنمایی زائرانِ راه گم کرده</w:t>
            </w:r>
            <w:r>
              <w:rPr>
                <w:rStyle w:val="IndexLink"/>
                <w:rtl w:val="true"/>
              </w:rPr>
              <w:tab/>
            </w:r>
            <w:r>
              <w:rPr>
                <w:rStyle w:val="IndexLink"/>
              </w:rPr>
              <w:t>17</w:t>
            </w:r>
          </w:hyperlink>
        </w:p>
        <w:p>
          <w:pPr>
            <w:pStyle w:val="Contents4"/>
            <w:tabs>
              <w:tab w:val="clear" w:pos="8176"/>
              <w:tab w:val="right" w:pos="9026" w:leader="dot"/>
            </w:tabs>
            <w:rPr/>
          </w:pPr>
          <w:hyperlink w:anchor="__RefHeading___Toc762417_1479056682">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62419_1479056682">
            <w:r>
              <w:rPr>
                <w:webHidden/>
                <w:rStyle w:val="IndexLink"/>
                <w:rtl w:val="true"/>
              </w:rPr>
              <w:t>خوابهای صادق و خوابهای دروغ</w:t>
            </w:r>
            <w:r>
              <w:rPr>
                <w:rStyle w:val="IndexLink"/>
                <w:rtl w:val="true"/>
              </w:rPr>
              <w:tab/>
            </w:r>
            <w:r>
              <w:rPr>
                <w:rStyle w:val="IndexLink"/>
              </w:rPr>
              <w:t>18</w:t>
            </w:r>
          </w:hyperlink>
        </w:p>
        <w:p>
          <w:pPr>
            <w:pStyle w:val="Contents4"/>
            <w:tabs>
              <w:tab w:val="clear" w:pos="8176"/>
              <w:tab w:val="right" w:pos="9026" w:leader="dot"/>
            </w:tabs>
            <w:rPr/>
          </w:pPr>
          <w:hyperlink w:anchor="__RefHeading___Toc762421_1479056682">
            <w:r>
              <w:rPr>
                <w:webHidden/>
                <w:rStyle w:val="IndexLink"/>
                <w:rtl w:val="true"/>
              </w:rPr>
              <w:t>ویژگی‌های خواب و رؤیای درست</w:t>
            </w:r>
            <w:r>
              <w:rPr>
                <w:rStyle w:val="IndexLink"/>
                <w:rtl w:val="true"/>
              </w:rPr>
              <w:tab/>
            </w:r>
            <w:r>
              <w:rPr>
                <w:rStyle w:val="IndexLink"/>
              </w:rPr>
              <w:t>19</w:t>
            </w:r>
          </w:hyperlink>
        </w:p>
        <w:p>
          <w:pPr>
            <w:pStyle w:val="Contents3"/>
            <w:tabs>
              <w:tab w:val="clear" w:pos="8459"/>
              <w:tab w:val="right" w:pos="9026" w:leader="dot"/>
            </w:tabs>
            <w:rPr/>
          </w:pPr>
          <w:hyperlink w:anchor="__RefHeading___Toc762423_1479056682">
            <w:r>
              <w:rPr>
                <w:webHidden/>
                <w:rStyle w:val="IndexLink"/>
              </w:rPr>
              <w:t>2</w:t>
            </w:r>
            <w:r>
              <w:rPr>
                <w:rStyle w:val="IndexLink"/>
                <w:rtl w:val="true"/>
              </w:rPr>
              <w:t xml:space="preserve">- </w:t>
            </w:r>
            <w:r>
              <w:rPr>
                <w:rStyle w:val="IndexLink"/>
                <w:rtl w:val="true"/>
              </w:rPr>
              <w:t>آگاهی امام از خواسته‌های قلبی زائران</w:t>
            </w:r>
            <w:r>
              <w:rPr>
                <w:rStyle w:val="IndexLink"/>
                <w:rtl w:val="true"/>
              </w:rPr>
              <w:tab/>
            </w:r>
            <w:r>
              <w:rPr>
                <w:rStyle w:val="IndexLink"/>
              </w:rPr>
              <w:t>19</w:t>
            </w:r>
          </w:hyperlink>
        </w:p>
        <w:p>
          <w:pPr>
            <w:pStyle w:val="Contents3"/>
            <w:tabs>
              <w:tab w:val="clear" w:pos="8459"/>
              <w:tab w:val="right" w:pos="9026" w:leader="dot"/>
            </w:tabs>
            <w:rPr/>
          </w:pPr>
          <w:hyperlink w:anchor="__RefHeading___Toc762425_1479056682">
            <w:r>
              <w:rPr>
                <w:webHidden/>
                <w:rStyle w:val="IndexLink"/>
              </w:rPr>
              <w:t>3</w:t>
            </w:r>
            <w:r>
              <w:rPr>
                <w:rStyle w:val="IndexLink"/>
                <w:rtl w:val="true"/>
              </w:rPr>
              <w:t xml:space="preserve"> - </w:t>
            </w:r>
            <w:r>
              <w:rPr>
                <w:rStyle w:val="IndexLink"/>
                <w:rtl w:val="true"/>
              </w:rPr>
              <w:t>پاسخ امام به نامه ناخوانده</w:t>
            </w:r>
            <w:r>
              <w:rPr>
                <w:rStyle w:val="IndexLink"/>
                <w:rtl w:val="true"/>
              </w:rPr>
              <w:tab/>
            </w:r>
            <w:r>
              <w:rPr>
                <w:rStyle w:val="IndexLink"/>
              </w:rPr>
              <w:t>21</w:t>
            </w:r>
          </w:hyperlink>
        </w:p>
        <w:p>
          <w:pPr>
            <w:pStyle w:val="Contents3"/>
            <w:tabs>
              <w:tab w:val="clear" w:pos="8459"/>
              <w:tab w:val="right" w:pos="9026" w:leader="dot"/>
            </w:tabs>
            <w:rPr/>
          </w:pPr>
          <w:hyperlink w:anchor="__RefHeading___Toc762427_1479056682">
            <w:r>
              <w:rPr>
                <w:webHidden/>
                <w:rStyle w:val="IndexLink"/>
              </w:rPr>
              <w:t>4</w:t>
            </w:r>
            <w:r>
              <w:rPr>
                <w:rStyle w:val="IndexLink"/>
                <w:rtl w:val="true"/>
              </w:rPr>
              <w:t xml:space="preserve"> - </w:t>
            </w:r>
            <w:r>
              <w:rPr>
                <w:rStyle w:val="IndexLink"/>
                <w:rtl w:val="true"/>
              </w:rPr>
              <w:t>آگاهی امام به آینده</w:t>
            </w:r>
            <w:r>
              <w:rPr>
                <w:rStyle w:val="IndexLink"/>
                <w:rtl w:val="true"/>
              </w:rPr>
              <w:tab/>
            </w:r>
            <w:r>
              <w:rPr>
                <w:rStyle w:val="IndexLink"/>
              </w:rPr>
              <w:t>22</w:t>
            </w:r>
          </w:hyperlink>
        </w:p>
        <w:p>
          <w:pPr>
            <w:pStyle w:val="Contents2"/>
            <w:tabs>
              <w:tab w:val="clear" w:pos="8743"/>
              <w:tab w:val="right" w:pos="9026" w:leader="dot"/>
            </w:tabs>
            <w:rPr/>
          </w:pPr>
          <w:hyperlink w:anchor="__RefHeading___Toc762429_1479056682">
            <w:r>
              <w:rPr>
                <w:webHidden/>
                <w:rStyle w:val="IndexLink"/>
                <w:rtl w:val="true"/>
              </w:rPr>
              <w:t>سخنی از پیامبر خدا صلی‌الله‌علیه‌و‌آله</w:t>
            </w:r>
            <w:r>
              <w:rPr>
                <w:rStyle w:val="IndexLink"/>
                <w:rtl w:val="true"/>
              </w:rPr>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96_38567"/>
      <w:bookmarkStart w:id="1" w:name="pg4296_38567"/>
      <w:bookmarkEnd w:id="1"/>
    </w:p>
    <w:p>
      <w:pPr>
        <w:pStyle w:val="Heading2"/>
        <w:numPr>
          <w:ilvl w:val="1"/>
          <w:numId w:val="1"/>
        </w:numPr>
        <w:rPr/>
      </w:pPr>
      <w:bookmarkStart w:id="2" w:name="pg4296_38567"/>
      <w:bookmarkStart w:id="3" w:name="__RefHeading___Toc76240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میرزایی، حبیب‌الله، </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کرامات امام‌رضا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میرزائی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پاک امامان؛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9644449584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2403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ساحت پاک امامان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ملکوت</w:t>
      </w:r>
    </w:p>
    <w:p>
      <w:pPr>
        <w:pStyle w:val="BookText"/>
        <w:rPr/>
      </w:pPr>
      <w:r>
        <w:rPr>
          <w:rFonts w:ascii="IRNazanin" w:hAnsi="IRNazanin" w:eastAsia="IRNazanin"/>
          <w:color w:val="111111"/>
          <w:sz w:val="28"/>
          <w:sz w:val="28"/>
          <w:szCs w:val="28"/>
          <w:rtl w:val="true"/>
          <w:lang w:bidi="fa-IR"/>
        </w:rPr>
        <w:t>نگاهی به کرامات امام رضا علیه‌السلام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میرزایی </w:t>
      </w:r>
    </w:p>
    <w:p>
      <w:pPr>
        <w:pStyle w:val="BookText"/>
        <w:rPr/>
      </w:pPr>
      <w:r>
        <w:rPr>
          <w:rFonts w:ascii="IRNazanin" w:hAnsi="IRNazanin" w:eastAsia="IRNazanin"/>
          <w:color w:val="111111"/>
          <w:sz w:val="28"/>
          <w:sz w:val="28"/>
          <w:szCs w:val="28"/>
          <w:rtl w:val="true"/>
          <w:lang w:bidi="fa-IR"/>
        </w:rPr>
        <w:t>ارمغان ملکوت</w:t>
      </w:r>
    </w:p>
    <w:p>
      <w:pPr>
        <w:pStyle w:val="BookText"/>
        <w:rPr/>
      </w:pPr>
      <w:r>
        <w:rPr>
          <w:rFonts w:ascii="IRNazanin" w:hAnsi="IRNazanin" w:eastAsia="IRNazanin"/>
          <w:color w:val="111111"/>
          <w:sz w:val="28"/>
          <w:sz w:val="28"/>
          <w:szCs w:val="28"/>
          <w:rtl w:val="true"/>
          <w:lang w:bidi="fa-IR"/>
        </w:rPr>
        <w:t>نگاهی به کرامات امام رضا علیه‌السلام</w:t>
      </w:r>
    </w:p>
    <w:p>
      <w:pPr>
        <w:pStyle w:val="BookText"/>
        <w:rPr/>
      </w:pPr>
      <w:r>
        <w:rPr>
          <w:rFonts w:ascii="IRNazanin" w:hAnsi="IRNazanin" w:eastAsia="IRNazanin"/>
          <w:color w:val="111111"/>
          <w:sz w:val="28"/>
          <w:sz w:val="28"/>
          <w:szCs w:val="28"/>
          <w:rtl w:val="true"/>
          <w:lang w:bidi="fa-IR"/>
        </w:rPr>
        <w:t>حبیب‌اللّه میرزایی</w:t>
      </w:r>
    </w:p>
    <w:p>
      <w:pPr>
        <w:pStyle w:val="BookText"/>
        <w:rPr/>
      </w:pPr>
      <w:r>
        <w:rPr>
          <w:rFonts w:ascii="IRNazanin" w:hAnsi="IRNazanin" w:eastAsia="IRNazanin"/>
          <w:color w:val="111111"/>
          <w:sz w:val="28"/>
          <w:sz w:val="28"/>
          <w:szCs w:val="28"/>
          <w:rtl w:val="true"/>
          <w:lang w:bidi="fa-IR"/>
        </w:rPr>
        <w:t>چاپ یکم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آستان قدس رضوی</w:t>
      </w:r>
    </w:p>
    <w:p>
      <w:pPr>
        <w:pStyle w:val="BookText"/>
        <w:rPr/>
      </w:pPr>
      <w:r>
        <w:rPr>
          <w:rFonts w:ascii="IRNazanin" w:hAnsi="IRNazanin" w:eastAsia="IRNazanin"/>
          <w:color w:val="111111"/>
          <w:sz w:val="28"/>
          <w:sz w:val="28"/>
          <w:szCs w:val="28"/>
          <w:rtl w:val="true"/>
          <w:lang w:bidi="fa-IR"/>
        </w:rPr>
        <w:t xml:space="preserve">بنیاد پژوهشهای اسلامی، صندوق پستی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تلفن و دورنگار واحد فروش بنیاد پژوهشهای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فروشگاههای کتاب بنیاد پژوهشهای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8511136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Web Site: www.islamic-rf.org E-mil:info - islamic-rf.org</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 xml:space="preserve">. </w:t>
      </w:r>
      <w:bookmarkStart w:id="7" w:name="pg4296_38576"/>
    </w:p>
    <w:p>
      <w:pPr>
        <w:pStyle w:val="Heading2"/>
        <w:numPr>
          <w:ilvl w:val="1"/>
          <w:numId w:val="1"/>
        </w:numPr>
        <w:rPr/>
      </w:pPr>
      <w:bookmarkStart w:id="8" w:name="__RefHeading___Toc762405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آیا معجزه، ویژه پیامبران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معجزه پیامبران و کرامت اولیا به اجازه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نگاهی به کرامتهای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زائرانِ راه گم کرده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خوابهای صادق و خوابهای دروغ</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ویژگی‌های خواب و رؤیای درست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از خواسته‌های قلبی زائران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امام به نامه ناخوانده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امام به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از پیامبر خدا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0" w:name="pg4296_38578"/>
    </w:p>
    <w:p>
      <w:pPr>
        <w:pStyle w:val="Heading2"/>
        <w:numPr>
          <w:ilvl w:val="1"/>
          <w:numId w:val="1"/>
        </w:numPr>
        <w:rPr/>
      </w:pPr>
      <w:bookmarkStart w:id="11" w:name="__RefHeading___Toc762407_1479056682"/>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معتقدان به ادیان آسمانی، بر این باورند که پیامبران الهی هر چند از نظر جسمی مانند همه مردمند</w:t>
      </w:r>
      <w:r>
        <w:rPr>
          <w:rStyle w:val="FootnoteAnchor"/>
          <w:rtl w:val="true"/>
        </w:rPr>
        <w:footnoteReference w:id="2"/>
      </w:r>
      <w:r>
        <w:rPr>
          <w:rFonts w:ascii="IRNazanin" w:hAnsi="IRNazanin" w:eastAsia="IRNazanin"/>
          <w:color w:val="111111"/>
          <w:sz w:val="28"/>
          <w:sz w:val="28"/>
          <w:szCs w:val="28"/>
          <w:rtl w:val="true"/>
          <w:lang w:bidi="fa-IR"/>
        </w:rPr>
        <w:t>، امّا از نظر روحی و قدرت معنوی با دیگران تفاوت دارند و</w:t>
      </w:r>
    </w:p>
    <w:p>
      <w:pPr>
        <w:pStyle w:val="BookText"/>
        <w:rPr/>
      </w:pPr>
      <w:r>
        <w:rPr>
          <w:rFonts w:ascii="IRNazanin" w:hAnsi="IRNazanin" w:eastAsia="IRNazanin"/>
          <w:color w:val="111111"/>
          <w:sz w:val="28"/>
          <w:sz w:val="28"/>
          <w:szCs w:val="28"/>
          <w:rtl w:val="true"/>
          <w:lang w:bidi="fa-IR"/>
        </w:rPr>
        <w:t>دارای ویژگیهایی‌اند</w:t>
      </w:r>
      <w:r>
        <w:rPr>
          <w:rStyle w:val="FootnoteAnchor"/>
          <w:rtl w:val="true"/>
        </w:rPr>
        <w:footnoteReference w:id="3"/>
      </w:r>
      <w:r>
        <w:rPr>
          <w:rFonts w:ascii="IRNazanin" w:hAnsi="IRNazanin" w:eastAsia="IRNazanin"/>
          <w:color w:val="111111"/>
          <w:sz w:val="28"/>
          <w:sz w:val="28"/>
          <w:szCs w:val="28"/>
          <w:rtl w:val="true"/>
          <w:lang w:bidi="fa-IR"/>
        </w:rPr>
        <w:t>، به دلیل چنین ویژگیهای معنوی و روحی بوده است که خداوند آنان را برگزیده و رسالت سنگین پیامبری و رهبری مردم را بر دوش اینان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پیامبران برای اینکه مردم به آنان اعتماد کنند و پیام و هدایت آنان را بپذیرند، باید دلایلی روشن داشته باشند تا اثبات کنند که آنان نه تنها افرادی</w:t>
      </w:r>
    </w:p>
    <w:p>
      <w:pPr>
        <w:pStyle w:val="BookText"/>
        <w:rPr/>
      </w:pPr>
      <w:r>
        <w:rPr>
          <w:rFonts w:ascii="IRNazanin" w:hAnsi="IRNazanin" w:eastAsia="IRNazanin"/>
          <w:color w:val="111111"/>
          <w:sz w:val="28"/>
          <w:sz w:val="28"/>
          <w:szCs w:val="28"/>
          <w:rtl w:val="true"/>
          <w:lang w:bidi="fa-IR"/>
        </w:rPr>
        <w:t>معمولی نیستند، بلکه با پروردگار متعال، ارتباطی ناگسستنی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فراوانی را می‌توان یافت که از این ویژگی پیامبران و معجزات ایشان یاد کرده است که به نمونه‌هایی از آن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رسولان خویش را با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مِن قَبلِکَ رُسُلاً إلی قَومِهِم فَجاءُوهُم بِالبَیِّناتِ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تو رسولانی، به سوی قومشان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با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نزدشان آمدند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مُوسی وَ أخاهُ هرُونَ بِایاتِنا وَ سُلطانٍ مُبِینٍ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موسی و برادرش هارون را با نشانه‌های خویش و حجّتی آشکار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کریم به نمونه‌هایی از نشانه‌ها و معجزات پیامبران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انبیاء درباره حضرت ابراهیم علیه‌السلام این گونه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 انصُرُوا الِهَتَکُم إن 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 سَلاما عَلی إبراهِیمَ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می‌کنید، او را بسوزانید و خدایانتان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علیه‌السلام به دست کفرپیشگان</w:t>
      </w:r>
    </w:p>
    <w:p>
      <w:pPr>
        <w:pStyle w:val="BookText"/>
        <w:rPr/>
      </w:pPr>
      <w:r>
        <w:rPr>
          <w:rFonts w:ascii="IRNazanin" w:hAnsi="IRNazanin" w:eastAsia="IRNazanin"/>
          <w:color w:val="111111"/>
          <w:sz w:val="28"/>
          <w:sz w:val="28"/>
          <w:szCs w:val="28"/>
          <w:rtl w:val="true"/>
          <w:lang w:bidi="fa-IR"/>
        </w:rPr>
        <w:t>در آتش افکنده شد، ولی به خواست خدا آتش بدن او را نسوزاند و وی بی‌هیچ گزندی، از دل شعله‌های آتش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علیه‌السلام نُه دلیل و معجزه ارائه کرد که یکی از آن معجزات، عصایی</w:t>
      </w:r>
    </w:p>
    <w:p>
      <w:pPr>
        <w:pStyle w:val="BookText"/>
        <w:rPr/>
      </w:pPr>
      <w:r>
        <w:rPr>
          <w:rFonts w:ascii="IRNazanin" w:hAnsi="IRNazanin" w:eastAsia="IRNazanin"/>
          <w:color w:val="111111"/>
          <w:sz w:val="28"/>
          <w:sz w:val="28"/>
          <w:szCs w:val="28"/>
          <w:rtl w:val="true"/>
          <w:lang w:bidi="fa-IR"/>
        </w:rPr>
        <w:t>بود که چون موسی آن را بر زمین می‌افکند، به ماری بزرگ تبدیل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ألقِها یا مُوسی، فَألقها فَاِذا هِیَ حَیَّةٌ تَسعی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علیه‌السلام به مردمش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أنّی قَد جِئتُکُم بایَةٍ مِن رَبِّکُم أنّی أخلُقُ لَکُم مِنَ الطّینِ کَهَیئَةِ الطَّیرِ فَأنفُخُ فِیهِ فَیَکُونُ طَیرا بِاِذنِ اللّه‌ِ وَ اُبرِئُ الأکمَهَ وَ الأبرَصَ وَ اُحیِ المَوتی بِاِذنِ اللّه‌ِ وَ اُنَبِّئُکُم بِما تَأکُلُونَ وَ مَا</w:t>
      </w:r>
    </w:p>
    <w:p>
      <w:pPr>
        <w:pStyle w:val="BookText"/>
        <w:rPr/>
      </w:pPr>
      <w:r>
        <w:rPr>
          <w:rFonts w:ascii="Amiri" w:hAnsi="Amiri" w:eastAsia="Amiri" w:cs="Amiri"/>
          <w:color w:val="111111"/>
          <w:sz w:val="28"/>
          <w:sz w:val="28"/>
          <w:szCs w:val="28"/>
          <w:rtl w:val="true"/>
          <w:lang w:bidi="ar-SA"/>
        </w:rPr>
        <w:t>تَدَّخِرُونَ فِی بُیُوتِکُم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سوی پروردگارتان برای شما نشانه‌ای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مجسمه‌ای به شکل پرنده می‌سازم و سپس در آن می‌دمم، آن مجسّمه گِلی به اجازه الهی، پرنده‌ای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 و بیمار جذامی را شفا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خداوند مرده را زنده می‌کنم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می‌دهم که چه خورده‌اید و چه چیزی در خانه‌هایتان انباشته‌اید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صلی‌الله‌علیه‌و‌آله نیز برای اثبات پیامبری خویش معجزات گوناگونی را به مردم ارائه کرد که برخی از آن معجزات، خبر از آینده می‌داد و برخی حسّی بود که قرآن کریم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معجزات حسّی پیامبر صلی‌الله‌علیه‌و‌آله اشاره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 وَ إن یَرَوا آیَةً یُعرِضُوا وَ یَقُولُوا سِحرٌ مُستَمِرٌّ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قیامت نزدیک شد، و ماه شکافته شد،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ببینند روی گردانند و گویند سحری است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عامّه و خاصّه روایت کرده‌اند که این آیات پس از آن نازل شد که</w:t>
      </w:r>
    </w:p>
    <w:p>
      <w:pPr>
        <w:pStyle w:val="BookText"/>
        <w:rPr/>
      </w:pPr>
      <w:r>
        <w:rPr>
          <w:rFonts w:ascii="IRNazanin" w:hAnsi="IRNazanin" w:eastAsia="IRNazanin"/>
          <w:color w:val="111111"/>
          <w:sz w:val="28"/>
          <w:sz w:val="28"/>
          <w:szCs w:val="28"/>
          <w:rtl w:val="true"/>
          <w:lang w:bidi="fa-IR"/>
        </w:rPr>
        <w:t>مشرکان قریش در مکه تقاضای معجزه از پیامبر صلی‌الله‌علیه‌و‌آله نمودند، آن حضرت به ماه اشاره کرد و ماه دو نیم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از روایات این جریان در شب چهاردهم ذی‌الحجة رخ داده، که قرص ماه کامل بوده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معجزه جاویدان پیامبر صلی‌الله‌علیه‌و‌آله قرآن است که شامل اعجاز علمی، معرفتی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خبرهایی از آینده می‌باشد، و تاکنون هیچ کس نتوانسته حتی یک آیه همانند آن را بیاورد و هر کس ادعای آوردن مثل آن را کرده، رسوا و شرمنده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معجزه، ویژه پیامبران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خارق‌العاده برای اثبات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ویژه پیامبران بوده است، امّا در قرآن کریم، نام کسانی را می‌توان دید که پیامبر نبوده‌اند ولی کارهایی خارق العاده از آنان سر زده است که انسانهای معمولی تاب و توان انجام</w:t>
      </w:r>
    </w:p>
    <w:p>
      <w:pPr>
        <w:pStyle w:val="BookText"/>
        <w:rPr/>
      </w:pPr>
      <w:r>
        <w:rPr>
          <w:rFonts w:ascii="IRNazanin" w:hAnsi="IRNazanin" w:eastAsia="IRNazanin"/>
          <w:color w:val="111111"/>
          <w:sz w:val="28"/>
          <w:sz w:val="28"/>
          <w:szCs w:val="28"/>
          <w:rtl w:val="true"/>
          <w:lang w:bidi="fa-IR"/>
        </w:rPr>
        <w:t>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شگفت و خارق‌العاده‌ای که از سوی جز پیامبران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کارهای شگفت و خارج از توان بشر معمولی، گفته می‌شود با این فرق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کارهای خارق‌العاده انبیاست که بر آنند با آن، درستی ادّعای رسالت خود را اثبات کنند، ولی کرامت، کارهای خارق‌العاده انسانهای بزرگ و بندگان محبوب خداست</w:t>
      </w:r>
    </w:p>
    <w:p>
      <w:pPr>
        <w:pStyle w:val="BookText"/>
        <w:rPr/>
      </w:pPr>
      <w:r>
        <w:rPr>
          <w:rFonts w:ascii="IRNazanin" w:hAnsi="IRNazanin" w:eastAsia="IRNazanin"/>
          <w:color w:val="111111"/>
          <w:sz w:val="28"/>
          <w:sz w:val="28"/>
          <w:szCs w:val="28"/>
          <w:rtl w:val="true"/>
          <w:lang w:bidi="fa-IR"/>
        </w:rPr>
        <w:t>که ادّعای پیامبری ندارند، بلکه به پیامبران الهی باور دارند و از آن رو که در راه بندگی خدا به جایگاه و پایگاه ویژه‌ای دست یافته‌اند، خداوند به آنان توان، دانش و ویژگیهایی را ارزانی داشته است تا بدین وسیله ایشان را بر دیگران برتری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کرامتهایی برای جز پیامبران بازگو شده است که برای نمونه به یک مورد از آن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نمل، 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خداوند متعال فرموده است که چون سلیمان، ملکه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سبأ</w:t>
      </w:r>
      <w:r>
        <w:rPr>
          <w:rStyle w:val="FootnoteAnchor"/>
          <w:rtl w:val="true"/>
        </w:rPr>
        <w:footnoteReference w:id="12"/>
      </w:r>
      <w:r>
        <w:rPr>
          <w:rFonts w:ascii="IRNazanin" w:hAnsi="IRNazanin" w:eastAsia="IRNazanin"/>
          <w:color w:val="111111"/>
          <w:sz w:val="28"/>
          <w:sz w:val="28"/>
          <w:szCs w:val="28"/>
          <w:rtl w:val="true"/>
          <w:lang w:bidi="fa-IR"/>
        </w:rPr>
        <w:t>را به سوی خود فرا خواند، برای نشان دادن قدرت خود به وی آهنگ آن کرد تا تخت فرمانروایی او را به سرعت و به گونه‌ای شگفت، پیش از آن که وی نزد او آید، حاضر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سلیمان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توان چنین کاری را دارد؟ یکی از کسانی که بهره‌ای از دانش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علم‌الکتاب</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چشم بر هم زدنی، می‌توانم آن تخت را از سرزمین دور به این 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چون نگریست، تخت را بی‌درنگ، در برابر خود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بهره‌ای از دانش کتاب را داشت و توانست چنین کار شگفتی را انجام دهد، چه کسی بود؟</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وصیّ سلیمان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ابوسعید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 کتاب نزد اوست و خداوند متعال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w:t>
      </w:r>
    </w:p>
    <w:p>
      <w:pPr>
        <w:pStyle w:val="BookText"/>
        <w:rPr/>
      </w:pPr>
      <w:r>
        <w:rPr>
          <w:rFonts w:ascii="Amiri" w:hAnsi="Amiri" w:eastAsia="Amiri" w:cs="Amiri"/>
          <w:color w:val="111111"/>
          <w:sz w:val="28"/>
          <w:sz w:val="28"/>
          <w:szCs w:val="28"/>
          <w:rtl w:val="true"/>
          <w:lang w:bidi="ar-SA"/>
        </w:rPr>
        <w:t>عِلمُ الکِتابِ</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أخی علی بن ابی طالب</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برادرم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است که اسم اعظم الهی</w:t>
      </w:r>
      <w:r>
        <w:rPr>
          <w:rStyle w:val="FootnoteAnchor"/>
          <w:rtl w:val="true"/>
        </w:rPr>
        <w:footnoteReference w:id="16"/>
      </w:r>
      <w:r>
        <w:rPr>
          <w:rFonts w:ascii="IRNazanin" w:hAnsi="IRNazanin" w:eastAsia="IRNazanin"/>
          <w:color w:val="111111"/>
          <w:sz w:val="28"/>
          <w:sz w:val="28"/>
          <w:szCs w:val="28"/>
          <w:rtl w:val="true"/>
          <w:lang w:bidi="fa-IR"/>
        </w:rPr>
        <w:t>، هفتاد و سه حرف است که یک</w:t>
      </w:r>
    </w:p>
    <w:p>
      <w:pPr>
        <w:pStyle w:val="BookText"/>
        <w:rPr/>
      </w:pPr>
      <w:r>
        <w:rPr>
          <w:rFonts w:ascii="IRNazanin" w:hAnsi="IRNazanin" w:eastAsia="IRNazanin"/>
          <w:color w:val="111111"/>
          <w:sz w:val="28"/>
          <w:sz w:val="28"/>
          <w:szCs w:val="28"/>
          <w:rtl w:val="true"/>
          <w:lang w:bidi="fa-IR"/>
        </w:rPr>
        <w:t xml:space="preserve">حرف آن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آن کار شگفت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امامان اهل بیت علیهم‌السلام هفتاد و دو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آن هست و یک حرف آن ویژه ذات پاک خداوند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از متون روایی برمی‌آید، آن است که امامان معصوم علیهم‌السلام که جانشینان راستین پیامبر اکرم صلی‌الله‌علیه‌و‌آله بوده‌اند، از توان و قدرتی خارق‌العاده و شگفت بهره‌مندند، که در پرتو آن می‌توانند بندگان خدا را به سوی راه حق هدایت کنند و اینان را در مسیر معارف قرآنی و سنّت نبوی راهنما باشند</w:t>
      </w:r>
      <w:r>
        <w:rPr>
          <w:rFonts w:eastAsia="IRNazanin" w:cs="IRNazanin"/>
          <w:color w:val="111111"/>
          <w:sz w:val="28"/>
          <w:szCs w:val="28"/>
          <w:rtl w:val="true"/>
          <w:lang w:bidi="fa-IR"/>
        </w:rPr>
        <w:t xml:space="preserve">. </w:t>
      </w:r>
      <w:bookmarkStart w:id="13" w:name="pg4296_38590"/>
    </w:p>
    <w:p>
      <w:pPr>
        <w:pStyle w:val="Heading2"/>
        <w:numPr>
          <w:ilvl w:val="1"/>
          <w:numId w:val="1"/>
        </w:numPr>
        <w:rPr/>
      </w:pPr>
      <w:bookmarkStart w:id="14" w:name="__RefHeading___Toc762409_1479056682"/>
      <w:bookmarkStart w:id="15" w:name="_Toc5"/>
      <w:bookmarkEnd w:id="13"/>
      <w:bookmarkEnd w:id="14"/>
      <w:r>
        <w:rPr>
          <w:rtl w:val="true"/>
        </w:rPr>
        <w:t>معجزه پیامبران و کرامت اولیا به اجازه خداوند است</w:t>
      </w:r>
      <w:bookmarkEnd w:id="15"/>
    </w:p>
    <w:p>
      <w:pPr>
        <w:pStyle w:val="BookText"/>
        <w:rPr/>
      </w:pPr>
      <w:r>
        <w:rPr>
          <w:rFonts w:ascii="IRNazanin" w:hAnsi="IRNazanin" w:eastAsia="IRNazanin"/>
          <w:color w:val="111111"/>
          <w:sz w:val="28"/>
          <w:sz w:val="28"/>
          <w:szCs w:val="28"/>
          <w:rtl w:val="true"/>
          <w:lang w:bidi="fa-IR"/>
        </w:rPr>
        <w:t>آنچه بر هر مسلمان و شیعه خاندان عصمت و طهارت واجب است، اعتقاد به قدرت مطلق و بی‌چند و چون خداوند است که هیچ قدرتی مستقل از قدرت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پیامبران و امامان علیهم‌السلام معجزه یا کرامتی از خود نشان می‌دهند به اذن پروردگار هستی‌بخش است و اینان از خود توان چنین کاری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پیامبران و امامان علیهم‌السلام این بوده است که بندگان خدایند و سر بر آستان بندگی او فرو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مؤمنان راستین کسانی‌اند که با اعتقاد به معجزه و کرامت، از توجّه به قدرت بی‌چند و چون الهی غافل نیستند و خواست و اراده خداوند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علیه‌السلام کور مادرزاد را شفا می‌داد و یا بیماران</w:t>
      </w:r>
    </w:p>
    <w:p>
      <w:pPr>
        <w:pStyle w:val="BookText"/>
        <w:rPr/>
      </w:pPr>
      <w:r>
        <w:rPr>
          <w:rFonts w:ascii="IRNazanin" w:hAnsi="IRNazanin" w:eastAsia="IRNazanin"/>
          <w:color w:val="111111"/>
          <w:sz w:val="28"/>
          <w:sz w:val="28"/>
          <w:szCs w:val="28"/>
          <w:rtl w:val="true"/>
          <w:lang w:bidi="fa-IR"/>
        </w:rPr>
        <w:t>بی‌درمان را به گونه‌ای شگفت شفا می‌بخشید، بر آن بود تا مردم را به سوی خداوند فرا خوانَد و یاد آورَد که چنین کارهایی را به اجازه پروردگار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علیهم‌السلام نیز اگر کرامتی از خود نشان می‌دهند، از آن روست تا زائران و دوستانِ آنان با دیدن آن کرامتها، به خداوند توجّه کنند و راه امامان را که همان راه پیامبر صلی‌الله‌علیه‌و‌آله و راه قرآن است در پیش گیرند، از گناهان پرهیز کنند و به بندگی و فرمانبری خداوند،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آورند</w:t>
      </w:r>
      <w:r>
        <w:rPr>
          <w:rFonts w:eastAsia="IRNazanin" w:cs="IRNazanin"/>
          <w:color w:val="111111"/>
          <w:sz w:val="28"/>
          <w:szCs w:val="28"/>
          <w:rtl w:val="true"/>
          <w:lang w:bidi="fa-IR"/>
        </w:rPr>
        <w:t xml:space="preserve">. </w:t>
      </w:r>
      <w:bookmarkStart w:id="16" w:name="pg4296_38592"/>
    </w:p>
    <w:p>
      <w:pPr>
        <w:pStyle w:val="Heading2"/>
        <w:numPr>
          <w:ilvl w:val="1"/>
          <w:numId w:val="1"/>
        </w:numPr>
        <w:rPr/>
      </w:pPr>
      <w:bookmarkStart w:id="17" w:name="__RefHeading___Toc762411_1479056682"/>
      <w:bookmarkStart w:id="18" w:name="_Toc6"/>
      <w:bookmarkEnd w:id="16"/>
      <w:bookmarkEnd w:id="17"/>
      <w:r>
        <w:rPr>
          <w:rtl w:val="true"/>
        </w:rPr>
        <w:t>نگاهی به کرامتهای رضوی</w:t>
      </w:r>
      <w:bookmarkEnd w:id="18"/>
    </w:p>
    <w:p>
      <w:pPr>
        <w:pStyle w:val="Heading3"/>
        <w:numPr>
          <w:ilvl w:val="2"/>
          <w:numId w:val="1"/>
        </w:numPr>
        <w:rPr/>
      </w:pPr>
      <w:bookmarkStart w:id="19" w:name="__RefHeading___Toc762413_1479056682"/>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زائران بسیاری که از راههای دور و نزدیک به زیارت امام علی بن موسی الرضا علیه‌السلام آمده و می‌آیند، چه بسا گوشه‌ای از عنایات و نگاههای مهرآمیز آن امام را یا دیده‌اند و یا از افرادی مطمئن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کتابهای بسیاری نوشته</w:t>
      </w:r>
    </w:p>
    <w:p>
      <w:pPr>
        <w:pStyle w:val="BookText"/>
        <w:rPr/>
      </w:pPr>
      <w:r>
        <w:rPr>
          <w:rFonts w:ascii="IRNazanin" w:hAnsi="IRNazanin" w:eastAsia="IRNazanin"/>
          <w:color w:val="111111"/>
          <w:sz w:val="28"/>
          <w:sz w:val="28"/>
          <w:szCs w:val="28"/>
          <w:rtl w:val="true"/>
          <w:lang w:bidi="fa-IR"/>
        </w:rPr>
        <w:t>شده است و موارد ثبت شده در آستان قدس رضوی فراوان است، ولی در این جا نمونه‌وار، به چند مورد کوتاه اشاره خواهیم داشت</w:t>
      </w:r>
      <w:r>
        <w:rPr>
          <w:rFonts w:eastAsia="IRNazanin" w:cs="IRNazanin"/>
          <w:color w:val="111111"/>
          <w:sz w:val="28"/>
          <w:szCs w:val="28"/>
          <w:rtl w:val="true"/>
          <w:lang w:bidi="fa-IR"/>
        </w:rPr>
        <w:t>.</w:t>
      </w:r>
    </w:p>
    <w:p>
      <w:pPr>
        <w:pStyle w:val="Heading3"/>
        <w:numPr>
          <w:ilvl w:val="2"/>
          <w:numId w:val="1"/>
        </w:numPr>
        <w:rPr/>
      </w:pPr>
      <w:bookmarkStart w:id="21" w:name="__RefHeading___Toc762415_1479056682"/>
      <w:bookmarkStart w:id="22" w:name="_Toc8"/>
      <w:bookmarkEnd w:id="21"/>
      <w:r>
        <w:rPr/>
        <w:t>1</w:t>
      </w:r>
      <w:r>
        <w:rPr>
          <w:rtl w:val="true"/>
        </w:rPr>
        <w:t xml:space="preserve">- </w:t>
      </w:r>
      <w:r>
        <w:rPr>
          <w:rtl w:val="true"/>
        </w:rPr>
        <w:t>راهنمایی زائرانِ راه گم کرده</w:t>
      </w:r>
      <w:bookmarkEnd w:id="22"/>
    </w:p>
    <w:p>
      <w:pPr>
        <w:pStyle w:val="Heading4"/>
        <w:numPr>
          <w:ilvl w:val="3"/>
          <w:numId w:val="1"/>
        </w:numPr>
        <w:rPr/>
      </w:pPr>
      <w:bookmarkStart w:id="23" w:name="__RefHeading___Toc762417_1479056682"/>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محدث نوری رحمه‌الله در کتاب دارالسلام</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خدّام حرم رضوی، هنگامی که در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استراحت خود را سپری می‌کرد به خواب رفت و در عالم رؤیا مشاهده نمود که درِ حرم باز شد و امام علی بن موسی الرضا علیه‌السلام از آن در رو به سوی او آورد و به او فرمود، از خواب برخیز و از خادمان حرم بخواه تا مشعلی را بالای گلدسته روشن نگاه دارند، زیرا گروهی از زائران عرب بحرین به زیارت من می‌آیند ولی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تاریکی شب و پوشیده شدن جاده به وسیله برف، راه را گم کرده‌اند، مشعل را بالای گلدسته روشن نگاه دارید تا مگر آنها با دیدن آن جهت راه را تشخیص دهند، علاوه بر این به متولّی حرم بگو جمعی از خادمان را همراه با مشعل به سوی منطقه طُرُق روانه کند و به استقبال زائران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از خواب بیدار شد و آنچه امام در خواب به او فرموده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 حرم با جمعی از خادمان مشعلها را روشن کرده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مسیر نیشابور به مشهد واقع شده و در یک منزلی مشهد قدیم قرار گرفته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و سرانجام توانستند در آن شب برفی، سرد و طوفانی، زائران عرب زبان بحرین را پیدا </w:t>
      </w:r>
      <w:bookmarkStart w:id="25" w:name="pg4296_38594"/>
    </w:p>
    <w:p>
      <w:pPr>
        <w:pStyle w:val="BookText"/>
        <w:rPr/>
      </w:pPr>
      <w:bookmarkEnd w:id="25"/>
      <w:r>
        <w:rPr>
          <w:rFonts w:ascii="IRNazanin" w:hAnsi="IRNazanin" w:eastAsia="IRNazanin"/>
          <w:color w:val="111111"/>
          <w:sz w:val="28"/>
          <w:sz w:val="28"/>
          <w:szCs w:val="28"/>
          <w:rtl w:val="true"/>
          <w:lang w:bidi="fa-IR"/>
        </w:rPr>
        <w:t>کنند و مورد استقبال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زائران از نگرانی و خطر رهایی یافتند، سرگذشت خود را چنین باز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سمت مشهد در حرکت بودیم که برف و سرما شدّت گرفت، هوا طوفانی شد به طوری که از یک سو راه را گم کردیم و از سوی دیگر به خاطر سردی</w:t>
      </w:r>
    </w:p>
    <w:p>
      <w:pPr>
        <w:pStyle w:val="BookText"/>
        <w:rPr/>
      </w:pPr>
      <w:r>
        <w:rPr>
          <w:rFonts w:ascii="IRNazanin" w:hAnsi="IRNazanin" w:eastAsia="IRNazanin"/>
          <w:color w:val="111111"/>
          <w:sz w:val="28"/>
          <w:sz w:val="28"/>
          <w:szCs w:val="28"/>
          <w:rtl w:val="true"/>
          <w:lang w:bidi="fa-IR"/>
        </w:rPr>
        <w:t>هوا، دست و پای ما بی‌حس شده و قادر به حرکت نبودیم، زمینگیر شدیم و برای مرگ آماده شدیم و دور هم حلقه زدیم و فرشی را روی سر خود افکندیم تا مگر قدری از سرما کاسته شود، شرایط سخت و توانفرسایی بود و برخی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 مرد صالح و شایسته‌ای حضور داشت که به دلیل خستگی و چه بسا سرما، در آستانه خواب قرار گرفت و در همان شرایط حضرت رضا علیه‌السلام را</w:t>
      </w:r>
    </w:p>
    <w:p>
      <w:pPr>
        <w:pStyle w:val="BookText"/>
        <w:rPr/>
      </w:pPr>
      <w:r>
        <w:rPr>
          <w:rFonts w:ascii="IRNazanin" w:hAnsi="IRNazanin" w:eastAsia="IRNazanin"/>
          <w:color w:val="111111"/>
          <w:sz w:val="28"/>
          <w:sz w:val="28"/>
          <w:szCs w:val="28"/>
          <w:rtl w:val="true"/>
          <w:lang w:bidi="fa-IR"/>
        </w:rPr>
        <w:t>ملاقات کرد که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و به راه ادامه دهید، من گفته‌ام تا بر فراز گلدسته مشعلی روشن کنند، شما به همان سو حرکت کنید، گروهی از خادمان نیز به استقبال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 برخاستیم و با امید به راه رفتن ادامه دادیم، تا این که وعده آن امام رئوف و مهربان تحقق یافت و با شما روبرو شدیم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762419_1479056682"/>
      <w:bookmarkStart w:id="27" w:name="_Toc10"/>
      <w:bookmarkEnd w:id="26"/>
      <w:r>
        <w:rPr>
          <w:rtl w:val="true"/>
        </w:rPr>
        <w:t>خوابهای صادق و خوابهای دروغ</w:t>
      </w:r>
      <w:bookmarkEnd w:id="27"/>
    </w:p>
    <w:p>
      <w:pPr>
        <w:pStyle w:val="BookText"/>
        <w:rPr/>
      </w:pPr>
      <w:r>
        <w:rPr>
          <w:rFonts w:ascii="IRNazanin" w:hAnsi="IRNazanin" w:eastAsia="IRNazanin"/>
          <w:color w:val="111111"/>
          <w:sz w:val="28"/>
          <w:sz w:val="28"/>
          <w:szCs w:val="28"/>
          <w:rtl w:val="true"/>
          <w:lang w:bidi="fa-IR"/>
        </w:rPr>
        <w:t>لازم به یادآوری است که نقل این گونه رخدادها بدان معنی نیست که خواب هر کس را باور کنیم، زیرا به طور کلی، خواب به دو دسته خوابهای صادق و دروغ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برخی افراد ناآگاه یا فرصت‌طلب برای فخرفروشی یا اهداف</w:t>
      </w:r>
    </w:p>
    <w:p>
      <w:pPr>
        <w:pStyle w:val="BookText"/>
        <w:rPr/>
      </w:pPr>
      <w:r>
        <w:rPr>
          <w:rFonts w:ascii="IRNazanin" w:hAnsi="IRNazanin" w:eastAsia="IRNazanin"/>
          <w:color w:val="111111"/>
          <w:sz w:val="28"/>
          <w:sz w:val="28"/>
          <w:szCs w:val="28"/>
          <w:rtl w:val="true"/>
          <w:lang w:bidi="fa-IR"/>
        </w:rPr>
        <w:t>نادرستِ دیگر به دروغ، خوابهایی را نقل می‌کنند و حتّی از مردم می‌خواهند آن را برای دیگران بازگویند یا بنویسند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محترم باید بدانند که خوابهای صادق و راست، دارای نشانه‌های صدق است، همانند خوابی که خادم امام رضا علیه‌السلام در این واقعه دیده بود و نشانه صدق آن این بود که </w:t>
      </w:r>
      <w:bookmarkStart w:id="28" w:name="pg4296_38595"/>
    </w:p>
    <w:p>
      <w:pPr>
        <w:pStyle w:val="BookText"/>
        <w:rPr/>
      </w:pPr>
      <w:bookmarkEnd w:id="28"/>
      <w:r>
        <w:rPr>
          <w:rFonts w:ascii="IRNazanin" w:hAnsi="IRNazanin" w:eastAsia="IRNazanin"/>
          <w:color w:val="111111"/>
          <w:sz w:val="28"/>
          <w:sz w:val="28"/>
          <w:szCs w:val="28"/>
          <w:rtl w:val="true"/>
          <w:lang w:bidi="fa-IR"/>
        </w:rPr>
        <w:t>در عالم واقع، آن زائران راه گم کرده، دیده شدند و از مرگ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خوابهایی که در پشت کتابها و بی دلیل و نشانه قطعی نوشته می‌شود،</w:t>
      </w:r>
    </w:p>
    <w:p>
      <w:pPr>
        <w:pStyle w:val="BookText"/>
        <w:rPr/>
      </w:pPr>
      <w:r>
        <w:rPr>
          <w:rFonts w:ascii="IRNazanin" w:hAnsi="IRNazanin" w:eastAsia="IRNazanin"/>
          <w:color w:val="111111"/>
          <w:sz w:val="28"/>
          <w:sz w:val="28"/>
          <w:szCs w:val="28"/>
          <w:rtl w:val="true"/>
          <w:lang w:bidi="fa-IR"/>
        </w:rPr>
        <w:t>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مطالب دینی و حتّی این گونه مسایل را از دانشمندان دینی دریافت که پرهیزکارند و پیش از هر چیز درستی و یا نادرستی هر نکته و مطلبی را از آنان پرسید، زیرا شیطان صفتها و فرصت طلبها همیشه می‌کوشند از هر راهی به ایمان و اعتقاد مردم آسیب رسانند</w:t>
      </w:r>
      <w:r>
        <w:rPr>
          <w:rFonts w:eastAsia="IRNazanin" w:cs="IRNazanin"/>
          <w:color w:val="111111"/>
          <w:sz w:val="28"/>
          <w:szCs w:val="28"/>
          <w:rtl w:val="true"/>
          <w:lang w:bidi="fa-IR"/>
        </w:rPr>
        <w:t>.</w:t>
      </w:r>
    </w:p>
    <w:p>
      <w:pPr>
        <w:pStyle w:val="Heading4"/>
        <w:numPr>
          <w:ilvl w:val="3"/>
          <w:numId w:val="1"/>
        </w:numPr>
        <w:rPr/>
      </w:pPr>
      <w:bookmarkStart w:id="29" w:name="__RefHeading___Toc762421_1479056682"/>
      <w:bookmarkStart w:id="30" w:name="_Toc11"/>
      <w:bookmarkEnd w:id="29"/>
      <w:r>
        <w:rPr>
          <w:rtl w:val="true"/>
        </w:rPr>
        <w:t>ویژگی‌های خواب و رؤیای درست</w:t>
      </w:r>
      <w:bookmarkEnd w:id="30"/>
    </w:p>
    <w:p>
      <w:pPr>
        <w:pStyle w:val="BookText"/>
        <w:rPr/>
      </w:pPr>
      <w:r>
        <w:rPr>
          <w:rFonts w:ascii="IRNazanin" w:hAnsi="IRNazanin" w:eastAsia="IRNazanin"/>
          <w:color w:val="111111"/>
          <w:sz w:val="28"/>
          <w:sz w:val="28"/>
          <w:szCs w:val="28"/>
          <w:rtl w:val="true"/>
          <w:lang w:bidi="fa-IR"/>
        </w:rPr>
        <w:t>خواب و رؤیای درست چنین ویژگیهایی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نشانه‌های صدق 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باورهای دینی و قرآنی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احکام و برنامه‌های دینی همسازی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کارشناسان آن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هرگاه یکی از این نشانه‌ها در نقل خواب نباشد به آن خواب اعتنا نمی‌شود و نباید آن را بازگفت</w:t>
      </w:r>
      <w:r>
        <w:rPr>
          <w:rFonts w:eastAsia="IRNazanin" w:cs="IRNazanin"/>
          <w:color w:val="111111"/>
          <w:sz w:val="28"/>
          <w:szCs w:val="28"/>
          <w:rtl w:val="true"/>
          <w:lang w:bidi="fa-IR"/>
        </w:rPr>
        <w:t>.</w:t>
      </w:r>
    </w:p>
    <w:p>
      <w:pPr>
        <w:pStyle w:val="Heading3"/>
        <w:numPr>
          <w:ilvl w:val="2"/>
          <w:numId w:val="1"/>
        </w:numPr>
        <w:rPr/>
      </w:pPr>
      <w:bookmarkStart w:id="31" w:name="__RefHeading___Toc762423_1479056682"/>
      <w:bookmarkStart w:id="32" w:name="_Toc12"/>
      <w:bookmarkEnd w:id="31"/>
      <w:r>
        <w:rPr/>
        <w:t>2</w:t>
      </w:r>
      <w:r>
        <w:rPr>
          <w:rtl w:val="true"/>
        </w:rPr>
        <w:t xml:space="preserve">- </w:t>
      </w:r>
      <w:r>
        <w:rPr>
          <w:rtl w:val="true"/>
        </w:rPr>
        <w:t>آگاهی امام از خواسته‌های قلبی زائران</w:t>
      </w:r>
      <w:bookmarkEnd w:id="32"/>
    </w:p>
    <w:p>
      <w:pPr>
        <w:pStyle w:val="BookText"/>
        <w:rPr/>
      </w:pPr>
      <w:r>
        <w:rPr>
          <w:rFonts w:ascii="IRNazanin" w:hAnsi="IRNazanin" w:eastAsia="IRNazanin"/>
          <w:color w:val="111111"/>
          <w:sz w:val="28"/>
          <w:sz w:val="28"/>
          <w:szCs w:val="28"/>
          <w:rtl w:val="true"/>
          <w:lang w:bidi="fa-IR"/>
        </w:rPr>
        <w:t xml:space="preserve">قطب الدین راوندی که یکی از محدثان شیعه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امام علی بن موسی الرضا علیه‌السلام</w:t>
      </w:r>
    </w:p>
    <w:p>
      <w:pPr>
        <w:pStyle w:val="BookText"/>
        <w:rPr/>
      </w:pPr>
      <w:r>
        <w:rPr>
          <w:rFonts w:ascii="IRNazanin" w:hAnsi="IRNazanin" w:eastAsia="IRNazanin"/>
          <w:color w:val="111111"/>
          <w:sz w:val="28"/>
          <w:sz w:val="28"/>
          <w:szCs w:val="28"/>
          <w:rtl w:val="true"/>
          <w:lang w:bidi="fa-IR"/>
        </w:rPr>
        <w:t>در خراسان رفتم، در میان راه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که امام از سکّه‌هایی که به نامشان ضرب شده است، به من هدیه می‌کردند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 امام رسیدم و وارد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کردم و اجازه خواستم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آرزوی خود را بازگو نکرده بودم، که آن حضرت به خدمتکار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ما دوست دارد از سکّه‌هایی که نام من بر آن نقش بسته است، هدیه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درهم بیاور و به وی </w:t>
      </w:r>
    </w:p>
    <w:p>
      <w:pPr>
        <w:pStyle w:val="BookText"/>
        <w:rPr/>
      </w:pPr>
      <w:r>
        <w:rPr>
          <w:rFonts w:ascii="IRNazanin" w:hAnsi="IRNazanin" w:eastAsia="IRNazanin"/>
          <w:color w:val="111111"/>
          <w:sz w:val="28"/>
          <w:sz w:val="28"/>
          <w:szCs w:val="28"/>
          <w:rtl w:val="true"/>
          <w:lang w:bidi="fa-IR"/>
        </w:rPr>
        <w:t>تقدیم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این لطف و محبّت را از امام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امام از لباسهایی که تاکنون پوشیده‌اند، به من هدیه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این فکر بودم که امام دوباره به خدمتکار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لباسهایم بیاور و در اختیار این میهمان بگذار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پیامبر صلی‌الله‌علیه‌و‌آله و امامان علیهم‌السلام به گفتگوهای قلبی دوستان و مؤمنان و زائران خود، یکی از باورهای شیعه امامیه است زیرا در نظر شیعه، خداوند به پیامبر صلی‌الله‌علیه‌و‌آله و</w:t>
      </w:r>
    </w:p>
    <w:p>
      <w:pPr>
        <w:pStyle w:val="BookText"/>
        <w:rPr/>
      </w:pPr>
      <w:r>
        <w:rPr>
          <w:rFonts w:ascii="IRNazanin" w:hAnsi="IRNazanin" w:eastAsia="IRNazanin"/>
          <w:color w:val="111111"/>
          <w:sz w:val="28"/>
          <w:sz w:val="28"/>
          <w:szCs w:val="28"/>
          <w:rtl w:val="true"/>
          <w:lang w:bidi="fa-IR"/>
        </w:rPr>
        <w:t>امامان معصوم علیهم‌السلام به دلیل جایگاه و منزلتی که نزد او دارند، چنین توان و قدرتی را داده است تا دلیلی باشد بر حقّانیت آنها و نشانه‌ای باشد بر درستی راه و خط‌مشی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رحمه‌الله به سندش از ابی بصیر نقل می‌کند که او به امام صادق علیه‌السلام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به انبیاء و رسولان و شما معجزه عطا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دلیلی باشد بر صدق آورنده آن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حضرت جواد الائمه علیه‌السلام در کنار دجله ایستاده بود، فردی به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شما بر این باورند که شما به آنچه در این رودخانه وجود دارد آگاهید و حتّی وزن آن را هم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می‌تواند این دانش را به موجودی کوچک و</w:t>
      </w:r>
    </w:p>
    <w:p>
      <w:pPr>
        <w:pStyle w:val="BookText"/>
        <w:rPr/>
      </w:pPr>
      <w:r>
        <w:rPr>
          <w:rFonts w:ascii="IRNazanin" w:hAnsi="IRNazanin" w:eastAsia="IRNazanin"/>
          <w:color w:val="111111"/>
          <w:sz w:val="28"/>
          <w:sz w:val="28"/>
          <w:szCs w:val="28"/>
          <w:rtl w:val="true"/>
          <w:lang w:bidi="fa-IR"/>
        </w:rPr>
        <w:t>ضعیف چون پشه ارزانی کند؟</w:t>
      </w:r>
    </w:p>
    <w:p>
      <w:pPr>
        <w:pStyle w:val="BookText"/>
        <w:rPr/>
      </w:pPr>
      <w:r>
        <w:rPr>
          <w:rFonts w:ascii="IRNazanin" w:hAnsi="IRNazanin" w:eastAsia="IRNazanin"/>
          <w:color w:val="111111"/>
          <w:sz w:val="28"/>
          <w:sz w:val="28"/>
          <w:szCs w:val="28"/>
          <w:rtl w:val="true"/>
          <w:lang w:bidi="fa-IR"/>
        </w:rPr>
        <w:t>آن فرد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چنین قدرتی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چندان شگفت نخواهد بود اگر خدا این دانش را به یک انسان که نزد او </w:t>
      </w:r>
      <w:bookmarkStart w:id="33" w:name="pg4296_38599"/>
    </w:p>
    <w:p>
      <w:pPr>
        <w:pStyle w:val="BookText"/>
        <w:rPr/>
      </w:pPr>
      <w:bookmarkEnd w:id="33"/>
      <w:r>
        <w:rPr>
          <w:rFonts w:ascii="IRNazanin" w:hAnsi="IRNazanin" w:eastAsia="IRNazanin"/>
          <w:color w:val="111111"/>
          <w:sz w:val="28"/>
          <w:sz w:val="28"/>
          <w:szCs w:val="28"/>
          <w:rtl w:val="true"/>
          <w:lang w:bidi="fa-IR"/>
        </w:rPr>
        <w:t>گرامی‌تر است عطا کرده باشد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762425_1479056682"/>
      <w:bookmarkStart w:id="35" w:name="_Toc13"/>
      <w:bookmarkEnd w:id="34"/>
      <w:r>
        <w:rPr/>
        <w:t>3</w:t>
      </w:r>
      <w:r>
        <w:rPr>
          <w:rtl w:val="true"/>
        </w:rPr>
        <w:t xml:space="preserve"> - </w:t>
      </w:r>
      <w:r>
        <w:rPr>
          <w:rtl w:val="true"/>
        </w:rPr>
        <w:t>پاسخ امام به نامه ناخوانده</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موسی بن جعفر علیه‌السلام به شهادت رسید، امامت به علیّ بن موسی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شیعیان و یاران موسی بن جعفر علیه‌السلام ، هنوز به این امر باور نداشتند و نمی‌دانستند که به راستی امام پس از موسی بن جعفر علیه‌السلام</w:t>
      </w:r>
    </w:p>
    <w:p>
      <w:pPr>
        <w:pStyle w:val="BookText"/>
        <w:rPr/>
      </w:pP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می‌کردند که از راههای ممکن، امام راستین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وشّاء</w:t>
      </w:r>
      <w:r>
        <w:rPr>
          <w:rStyle w:val="FootnoteAnchor"/>
          <w:rtl w:val="true"/>
        </w:rPr>
        <w:footnoteReference w:id="22"/>
      </w:r>
      <w:r>
        <w:rPr>
          <w:rFonts w:ascii="IRNazanin" w:hAnsi="IRNazanin" w:eastAsia="IRNazanin"/>
          <w:color w:val="111111"/>
          <w:sz w:val="28"/>
          <w:sz w:val="28"/>
          <w:szCs w:val="28"/>
          <w:rtl w:val="true"/>
          <w:lang w:bidi="fa-IR"/>
        </w:rPr>
        <w:t>، یکی از یاران</w:t>
      </w:r>
    </w:p>
    <w:p>
      <w:pPr>
        <w:pStyle w:val="BookText"/>
        <w:rPr/>
      </w:pPr>
      <w:r>
        <w:rPr>
          <w:rFonts w:ascii="IRNazanin" w:hAnsi="IRNazanin" w:eastAsia="IRNazanin"/>
          <w:color w:val="111111"/>
          <w:sz w:val="28"/>
          <w:sz w:val="28"/>
          <w:szCs w:val="28"/>
          <w:rtl w:val="true"/>
          <w:lang w:bidi="fa-IR"/>
        </w:rPr>
        <w:t>امام موسی بن جعفر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امامت علی بن موسی علیه‌السلام یقین نیافته بودم و می‌خواستم به این یقین دست یابم، از این رو چندین پرسش را در نامه‌ای نوشتم، تا بدین سان وی را بیازمایم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نامه را در زیر لباس پنهان کرده بودم، نزد ایشان رفتم و منتظر بودم تا اجازه ورود بیابم، ناگاه جوانی</w:t>
      </w:r>
    </w:p>
    <w:p>
      <w:pPr>
        <w:pStyle w:val="BookText"/>
        <w:rPr/>
      </w:pPr>
      <w:r>
        <w:rPr>
          <w:rFonts w:ascii="IRNazanin" w:hAnsi="IRNazanin" w:eastAsia="IRNazanin"/>
          <w:color w:val="111111"/>
          <w:sz w:val="28"/>
          <w:sz w:val="28"/>
          <w:szCs w:val="28"/>
          <w:rtl w:val="true"/>
          <w:lang w:bidi="fa-IR"/>
        </w:rPr>
        <w:t>از خانه بیرون آمد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نوشته‌ای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موسی‌الرضا علیه‌السلام این نامه را برای تو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گرفتم، آن را گشودم و دیدم که علی بن موسی پرسشهای مرا، یک به یک پاسخ داده است، در حالی که پرسشها هنوز نزد من بود و به ایشان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امامت آن گرامی را باور کردم و به</w:t>
      </w:r>
    </w:p>
    <w:p>
      <w:pPr>
        <w:pStyle w:val="BookText"/>
        <w:rPr/>
      </w:pPr>
      <w:r>
        <w:rPr>
          <w:rFonts w:ascii="IRNazanin" w:hAnsi="IRNazanin" w:eastAsia="IRNazanin"/>
          <w:color w:val="111111"/>
          <w:sz w:val="28"/>
          <w:sz w:val="28"/>
          <w:szCs w:val="28"/>
          <w:rtl w:val="true"/>
          <w:lang w:bidi="fa-IR"/>
        </w:rPr>
        <w:t>آن اعتقاد یافتم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 شیعی، امامان معصوم علیهم‌السلام به گونه‌ای فوق بشری از علوم نبوی و معارف الهی برخوردارند و افزون بر آن، خداوند دانشهای دیگری را نیز به آنان داده است که می‌توانند نامه ناخوانده یا سخن ناگفته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این نوع کرامتها که از امامان علیهم‌السلام دیده می‌شود،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راهی است که به جایگاه و منزلت معنوی و الهی آنان </w:t>
      </w:r>
      <w:bookmarkStart w:id="36" w:name="pg4296_38601"/>
    </w:p>
    <w:p>
      <w:pPr>
        <w:pStyle w:val="BookText"/>
        <w:rPr/>
      </w:pPr>
      <w:bookmarkEnd w:id="36"/>
      <w:r>
        <w:rPr>
          <w:rFonts w:ascii="IRNazanin" w:hAnsi="IRNazanin" w:eastAsia="IRNazanin"/>
          <w:color w:val="111111"/>
          <w:sz w:val="28"/>
          <w:sz w:val="28"/>
          <w:szCs w:val="28"/>
          <w:rtl w:val="true"/>
          <w:lang w:bidi="fa-IR"/>
        </w:rPr>
        <w:t>پی‌برده شود و از ایشان آموزه‌های دین آموخته گردد و گام در راه پرستش و فرمانبرداری پروردگار متعال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زائران آگاه پیش از آن که در زیارت خود، برآورده شدن حاجتها و نیازهای خود را در نظر داشته باشند، به این حقیقت توجّه کنند که باید درس توحید و دینداری و دین‌خواهی را از امامان فرا گرفت و از مکتب اهل بیت علیهم‌السلام برای درس‌آموزی و</w:t>
      </w:r>
    </w:p>
    <w:p>
      <w:pPr>
        <w:pStyle w:val="BookText"/>
        <w:rPr/>
      </w:pPr>
      <w:r>
        <w:rPr>
          <w:rFonts w:ascii="IRNazanin" w:hAnsi="IRNazanin" w:eastAsia="IRNazanin"/>
          <w:color w:val="111111"/>
          <w:sz w:val="28"/>
          <w:sz w:val="28"/>
          <w:szCs w:val="28"/>
          <w:rtl w:val="true"/>
          <w:lang w:bidi="fa-IR"/>
        </w:rPr>
        <w:t>دین‌شناسی بهره برد و از آستان مهر و محبّت ایشان، به اطاعت و بندگی خدا رسید، حرام الهی را کنار نهاد و تکالیف واجب را انجام داد؛ چیزی که امامان را خشنود می‌سازد و لطف و محبّت و دعای آنان را ارزانی می‌دارد</w:t>
      </w:r>
      <w:r>
        <w:rPr>
          <w:rFonts w:eastAsia="IRNazanin" w:cs="IRNazanin"/>
          <w:color w:val="111111"/>
          <w:sz w:val="28"/>
          <w:szCs w:val="28"/>
          <w:rtl w:val="true"/>
          <w:lang w:bidi="fa-IR"/>
        </w:rPr>
        <w:t>.</w:t>
      </w:r>
    </w:p>
    <w:p>
      <w:pPr>
        <w:pStyle w:val="Heading3"/>
        <w:numPr>
          <w:ilvl w:val="2"/>
          <w:numId w:val="1"/>
        </w:numPr>
        <w:rPr/>
      </w:pPr>
      <w:bookmarkStart w:id="37" w:name="__RefHeading___Toc762427_1479056682"/>
      <w:bookmarkStart w:id="38" w:name="_Toc14"/>
      <w:bookmarkEnd w:id="37"/>
      <w:r>
        <w:rPr/>
        <w:t>4</w:t>
      </w:r>
      <w:r>
        <w:rPr>
          <w:rtl w:val="true"/>
        </w:rPr>
        <w:t xml:space="preserve"> - </w:t>
      </w:r>
      <w:r>
        <w:rPr>
          <w:rtl w:val="true"/>
        </w:rPr>
        <w:t>آگاهی امام به آینده</w:t>
      </w:r>
      <w:bookmarkEnd w:id="38"/>
    </w:p>
    <w:p>
      <w:pPr>
        <w:pStyle w:val="BookText"/>
        <w:rPr/>
      </w:pPr>
      <w:r>
        <w:rPr>
          <w:rFonts w:ascii="IRNazanin" w:hAnsi="IRNazanin" w:eastAsia="IRNazanin"/>
          <w:color w:val="111111"/>
          <w:sz w:val="28"/>
          <w:sz w:val="28"/>
          <w:szCs w:val="28"/>
          <w:rtl w:val="true"/>
          <w:lang w:bidi="fa-IR"/>
        </w:rPr>
        <w:t>دِعبل خُزاعی یکی از شاعران بزرگ</w:t>
      </w:r>
    </w:p>
    <w:p>
      <w:pPr>
        <w:pStyle w:val="BookText"/>
        <w:rPr/>
      </w:pPr>
      <w:r>
        <w:rPr>
          <w:rFonts w:ascii="IRNazanin" w:hAnsi="IRNazanin" w:eastAsia="IRNazanin"/>
          <w:color w:val="111111"/>
          <w:sz w:val="28"/>
          <w:sz w:val="28"/>
          <w:szCs w:val="28"/>
          <w:rtl w:val="true"/>
          <w:lang w:bidi="fa-IR"/>
        </w:rPr>
        <w:t>روزگار امام علی بن موسی علیه‌السلام بود که با وجود شرایط دشوار آن زمان، در برابر مخالفان اهل بیت علیهم‌السلام در مدح و ستایش</w:t>
      </w:r>
    </w:p>
    <w:p>
      <w:pPr>
        <w:pStyle w:val="BookText"/>
        <w:rPr/>
      </w:pPr>
      <w:r>
        <w:rPr>
          <w:rFonts w:ascii="IRNazanin" w:hAnsi="IRNazanin" w:eastAsia="IRNazanin"/>
          <w:color w:val="111111"/>
          <w:sz w:val="28"/>
          <w:sz w:val="28"/>
          <w:szCs w:val="28"/>
          <w:rtl w:val="true"/>
          <w:lang w:bidi="fa-IR"/>
        </w:rPr>
        <w:t>اهل‌بیتِ عصمت و طهارت علیهم‌السلام شعر می‌سرود و با اشعار خود، امامان را به همه مردم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مجالسی که دعبل شعری درباره حضرت رضا علیه‌السلام و کرامتهای آن بزرگوار سروده بود، آن امام مهربان سکّه‌هایی از نقره که نام رضوی بر آن نقش بسته بود، به وی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که از سر محبّت و ارادت شعر سروده بود و پول و هدیه‌ای را چشم نداشت، پولها را نپذیرفت 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سکّه‌ها را بگیر زیرا به آن نیاز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امام بیرون آمدم و به خانه بازگشتم، چون به خانه رسیدم، خانه را از اسباب و اثاث، خالی دیدم و دریافتم که، اموال خانه دزدیده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سکّه‌های نقره را فروختم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به بهای خوبی از من خریدند، چه نام امام بر آن نقش بسته بود و مردم در برابر سکّه‌ای نقره، سکّه‌ای طلا به من می‌دادند و </w:t>
      </w:r>
    </w:p>
    <w:p>
      <w:pPr>
        <w:pStyle w:val="BookText"/>
        <w:rPr/>
      </w:pPr>
      <w:r>
        <w:rPr>
          <w:rFonts w:ascii="IRNazanin" w:hAnsi="IRNazanin" w:eastAsia="IRNazanin"/>
          <w:color w:val="111111"/>
          <w:sz w:val="28"/>
          <w:sz w:val="28"/>
          <w:szCs w:val="28"/>
          <w:rtl w:val="true"/>
          <w:lang w:bidi="fa-IR"/>
        </w:rPr>
        <w:t>بدین گونه آنچه را نیاز داشتم فراهم ساختم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سخاوتمندان و گشاده‌دستان، هیچ نیازمندی را از خویش ناامید و بی‌بهره برنمی‌گردانند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عصمت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علیهم‌السلام که مهر و جود و سخاوت را از پیامبر صلی‌الله‌علیه‌و‌آله به ارث برده‌اند، زائران خویش را بی‌پاسخ نخواهند گذاشت، ولی چه زیباست که زائران نیز همچون دعبل، از سر مهر و محبّت و با معرفت، به زیارت امام آیند و بدانند که این خاندان، دوستان خود را وانمی‌نهند و حتّی نیازهای آینده آنان را نیز در نظر دارند</w:t>
      </w:r>
      <w:r>
        <w:rPr>
          <w:rFonts w:eastAsia="IRNazanin" w:cs="IRNazanin"/>
          <w:color w:val="111111"/>
          <w:sz w:val="28"/>
          <w:szCs w:val="28"/>
          <w:rtl w:val="true"/>
          <w:lang w:bidi="fa-IR"/>
        </w:rPr>
        <w:t xml:space="preserve">. </w:t>
      </w:r>
      <w:bookmarkStart w:id="39" w:name="pg4296_38605"/>
    </w:p>
    <w:p>
      <w:pPr>
        <w:pStyle w:val="Heading2"/>
        <w:numPr>
          <w:ilvl w:val="1"/>
          <w:numId w:val="1"/>
        </w:numPr>
        <w:rPr/>
      </w:pPr>
      <w:bookmarkStart w:id="40" w:name="__RefHeading___Toc762429_1479056682"/>
      <w:bookmarkStart w:id="41" w:name="_Toc15"/>
      <w:bookmarkEnd w:id="39"/>
      <w:bookmarkEnd w:id="40"/>
      <w:r>
        <w:rPr>
          <w:rtl w:val="true"/>
        </w:rPr>
        <w:t>سخنی از پیامبر خدا صلی‌الله‌علیه‌و‌آله</w:t>
      </w:r>
      <w:bookmarkEnd w:id="41"/>
    </w:p>
    <w:p>
      <w:pPr>
        <w:pStyle w:val="BookText"/>
        <w:rPr/>
      </w:pPr>
      <w:r>
        <w:rPr>
          <w:rFonts w:ascii="IRNazanin" w:hAnsi="IRNazanin" w:eastAsia="IRNazanin"/>
          <w:color w:val="111111"/>
          <w:sz w:val="28"/>
          <w:sz w:val="28"/>
          <w:szCs w:val="28"/>
          <w:rtl w:val="true"/>
          <w:lang w:bidi="fa-IR"/>
        </w:rPr>
        <w:t>این نوشته را با این سخن پیامبر خدا صلی‌الله‌علیه‌و‌آله به پایان می‌بریم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مِنّی بِأَرْضِ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زارَها مَکْرُوبٌ إلاّ فَرَّجَ اللّه‌ُ کُرْبَتَهُ وَ لامُذْنِبٌ إلاّ غَفَر اللّه‌ُ ذُنُوبَهُ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از تن من در سرزمین خراسان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وی را زیارت نمی‌کند مگر خداوند گرفتاریها و اندوه‌هایش را از میان می‌برد و گناهان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شایسته و زیباست که زائران حرم رضوی نیز، امیدوار و با شناخت امام خویش، در این حرم گام گذارند و با آن حضرت پیمان بندند که از این پس پاکی خود را پاس دارند و دامان خویش را به گناه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معصیت نیالایند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تفسیرالمیزان،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سرزمینی است از سرزمینهای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بر کتب آسمانی است؛ آگاهی عمیقی که به انسان امکان می‌دهد دست به چنین کار خارق عادتی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احتمال داده‌اند منظور لوح محفوظ باشد، همان لوح علم خداوند که این مرد به گوشه‌ای از آن علم آگاهی داشت، و به همین دلیل توانست تخت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یک چشم بر هم زدن نزد سلیمان حاضر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تستری، احقاق الحق، تحقیق و تعلیق شهاب‌الدین مرعشی،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کدامیک از نامهای پروردگار است میان دانشمندان اسلامی بحث و اختلاف نظر وجود دارد، ولکن آنچه مسلم است و از روایات استفاده می‌شود این است که هر کس از این اسم باخبر باشد، با استفاده از آن می‌تواند به فرمان خداوند در جهان طبیعت تصرّف کند و کارهای مهم و خارق‌العاده انجام دهد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دارالسلام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علی اکبر مروّج الاسلام، کرامات رضویه،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عبدالوهاب، عیون المعجزات،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سید هاشم بحرانی، مدینة المعاجز،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الکاظم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محمدبن حسن عاملی حرّ عاملی، 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 شرح و ترجمه احمد جنّتی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Pages>
  <Words>3856</Words>
  <Characters>15427</Characters>
  <CharactersWithSpaces>19065</CharactersWithSpaces>
  <Paragraphs>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2026-08-18T11:22:38Z</dcterms:created>
  <dc:creator>ghaemiyeh.com</dc:creator>
  <dc:description/>
  <dc:language>en-US</dc:language>
  <cp:lastModifiedBy/>
  <dcterms:modified xsi:type="dcterms:W3CDTF">2026-08-18T14:52:39Z</dcterms:modified>
  <cp:revision>1</cp:revision>
  <dc:subject/>
  <dc:title>ارمغان ملکوت نگاهی به کرامات امام رضا علیه السلام</dc:title>
</cp:coreProperties>
</file>

<file path=docProps/custom.xml><?xml version="1.0" encoding="utf-8"?>
<Properties xmlns="http://schemas.openxmlformats.org/officeDocument/2006/custom-properties" xmlns:vt="http://schemas.openxmlformats.org/officeDocument/2006/docPropsVTypes"/>
</file>