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ملی وترویج فرهنگ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4940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14942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14944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14946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314948_2281741623">
            <w:r>
              <w:rPr>
                <w:webHidden/>
                <w:rStyle w:val="IndexLink"/>
                <w:rtl w:val="true"/>
              </w:rPr>
              <w:t>منشور راهبردی فرهنگ مهدویت</w:t>
            </w:r>
            <w:r>
              <w:rPr>
                <w:rStyle w:val="IndexLink"/>
                <w:rtl w:val="true"/>
              </w:rPr>
              <w:tab/>
            </w:r>
            <w:r>
              <w:rPr>
                <w:rStyle w:val="IndexLink"/>
              </w:rPr>
              <w:t>11</w:t>
            </w:r>
          </w:hyperlink>
        </w:p>
        <w:p>
          <w:pPr>
            <w:pStyle w:val="Contents2"/>
            <w:tabs>
              <w:tab w:val="clear" w:pos="8743"/>
              <w:tab w:val="right" w:pos="9026" w:leader="dot"/>
            </w:tabs>
            <w:rPr/>
          </w:pPr>
          <w:hyperlink w:anchor="__RefHeading___Toc2314950_2281741623">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2314952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314954_2281741623">
            <w:r>
              <w:rPr>
                <w:webHidden/>
                <w:rStyle w:val="IndexLink"/>
                <w:rtl w:val="true"/>
              </w:rPr>
              <w:t>الف</w:t>
            </w:r>
            <w:r>
              <w:rPr>
                <w:rStyle w:val="IndexLink"/>
                <w:rtl w:val="true"/>
              </w:rPr>
              <w:t xml:space="preserve">) </w:t>
            </w:r>
            <w:r>
              <w:rPr>
                <w:rStyle w:val="IndexLink"/>
                <w:rtl w:val="true"/>
              </w:rPr>
              <w:t>مبانی نظری</w:t>
            </w:r>
            <w:r>
              <w:rPr>
                <w:rStyle w:val="IndexLink"/>
                <w:rtl w:val="true"/>
              </w:rPr>
              <w:tab/>
            </w:r>
            <w:r>
              <w:rPr>
                <w:rStyle w:val="IndexLink"/>
              </w:rPr>
              <w:t>13</w:t>
            </w:r>
          </w:hyperlink>
        </w:p>
        <w:p>
          <w:pPr>
            <w:pStyle w:val="Contents3"/>
            <w:tabs>
              <w:tab w:val="clear" w:pos="8459"/>
              <w:tab w:val="right" w:pos="9026" w:leader="dot"/>
            </w:tabs>
            <w:rPr/>
          </w:pPr>
          <w:hyperlink w:anchor="__RefHeading___Toc2314956_2281741623">
            <w:r>
              <w:rPr>
                <w:webHidden/>
                <w:rStyle w:val="IndexLink"/>
                <w:rtl w:val="true"/>
              </w:rPr>
              <w:t>ب</w:t>
            </w:r>
            <w:r>
              <w:rPr>
                <w:rStyle w:val="IndexLink"/>
                <w:rtl w:val="true"/>
              </w:rPr>
              <w:t xml:space="preserve">) </w:t>
            </w:r>
            <w:r>
              <w:rPr>
                <w:rStyle w:val="IndexLink"/>
                <w:rtl w:val="true"/>
              </w:rPr>
              <w:t>راهبردها</w:t>
            </w:r>
            <w:r>
              <w:rPr>
                <w:rStyle w:val="IndexLink"/>
                <w:rtl w:val="true"/>
              </w:rPr>
              <w:tab/>
            </w:r>
            <w:r>
              <w:rPr>
                <w:rStyle w:val="IndexLink"/>
              </w:rPr>
              <w:t>17</w:t>
            </w:r>
          </w:hyperlink>
        </w:p>
        <w:p>
          <w:pPr>
            <w:pStyle w:val="Contents3"/>
            <w:tabs>
              <w:tab w:val="clear" w:pos="8459"/>
              <w:tab w:val="right" w:pos="9026" w:leader="dot"/>
            </w:tabs>
            <w:rPr/>
          </w:pPr>
          <w:hyperlink w:anchor="__RefHeading___Toc2314958_2281741623">
            <w:r>
              <w:rPr>
                <w:webHidden/>
                <w:rStyle w:val="IndexLink"/>
                <w:rtl w:val="true"/>
              </w:rPr>
              <w:t>ج</w:t>
            </w:r>
            <w:r>
              <w:rPr>
                <w:rStyle w:val="IndexLink"/>
                <w:rtl w:val="true"/>
              </w:rPr>
              <w:t xml:space="preserve">) </w:t>
            </w:r>
            <w:r>
              <w:rPr>
                <w:rStyle w:val="IndexLink"/>
                <w:rtl w:val="true"/>
              </w:rPr>
              <w:t>سیاست‌ها</w:t>
            </w:r>
            <w:r>
              <w:rPr>
                <w:rStyle w:val="IndexLink"/>
                <w:rtl w:val="true"/>
              </w:rPr>
              <w:tab/>
            </w:r>
            <w:r>
              <w:rPr>
                <w:rStyle w:val="IndexLink"/>
              </w:rPr>
              <w:t>20</w:t>
            </w:r>
          </w:hyperlink>
        </w:p>
        <w:p>
          <w:pPr>
            <w:pStyle w:val="Contents2"/>
            <w:tabs>
              <w:tab w:val="clear" w:pos="8743"/>
              <w:tab w:val="right" w:pos="9026" w:leader="dot"/>
            </w:tabs>
            <w:rPr/>
          </w:pPr>
          <w:hyperlink w:anchor="__RefHeading___Toc2314960_2281741623">
            <w:r>
              <w:rPr>
                <w:webHidden/>
                <w:rStyle w:val="IndexLink"/>
                <w:rtl w:val="true"/>
              </w:rPr>
              <w:t>بایسته‌های برنامه‌سازی</w:t>
            </w:r>
            <w:r>
              <w:rPr>
                <w:rStyle w:val="IndexLink"/>
                <w:rtl w:val="true"/>
              </w:rPr>
              <w:tab/>
            </w:r>
            <w:r>
              <w:rPr>
                <w:rStyle w:val="IndexLink"/>
              </w:rPr>
              <w:t>23</w:t>
            </w:r>
          </w:hyperlink>
        </w:p>
        <w:p>
          <w:pPr>
            <w:pStyle w:val="Contents3"/>
            <w:tabs>
              <w:tab w:val="clear" w:pos="8459"/>
              <w:tab w:val="right" w:pos="9026" w:leader="dot"/>
            </w:tabs>
            <w:rPr/>
          </w:pPr>
          <w:hyperlink w:anchor="__RefHeading___Toc2314962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14964_2281741623">
            <w:r>
              <w:rPr>
                <w:webHidden/>
                <w:rStyle w:val="IndexLink"/>
              </w:rPr>
              <w:t>1</w:t>
            </w:r>
            <w:r>
              <w:rPr>
                <w:rStyle w:val="IndexLink"/>
                <w:rtl w:val="true"/>
              </w:rPr>
              <w:t xml:space="preserve">. </w:t>
            </w:r>
            <w:r>
              <w:rPr>
                <w:rStyle w:val="IndexLink"/>
                <w:rtl w:val="true"/>
              </w:rPr>
              <w:t>ارتقا و گسترش معرفت و ایمان روشن‌بینانه</w:t>
            </w:r>
            <w:r>
              <w:rPr>
                <w:rStyle w:val="IndexLink"/>
                <w:rtl w:val="true"/>
              </w:rPr>
              <w:tab/>
            </w:r>
            <w:r>
              <w:rPr>
                <w:rStyle w:val="IndexLink"/>
              </w:rPr>
              <w:t>26</w:t>
            </w:r>
          </w:hyperlink>
        </w:p>
        <w:p>
          <w:pPr>
            <w:pStyle w:val="Contents4"/>
            <w:tabs>
              <w:tab w:val="clear" w:pos="8176"/>
              <w:tab w:val="right" w:pos="9026" w:leader="dot"/>
            </w:tabs>
            <w:rPr/>
          </w:pPr>
          <w:hyperlink w:anchor="__RefHeading___Toc2314966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314968_2281741623">
            <w:r>
              <w:rPr>
                <w:webHidden/>
                <w:rStyle w:val="IndexLink"/>
                <w:rtl w:val="true"/>
              </w:rPr>
              <w:t>الف</w:t>
            </w:r>
            <w:r>
              <w:rPr>
                <w:rStyle w:val="IndexLink"/>
                <w:rtl w:val="true"/>
              </w:rPr>
              <w:t xml:space="preserve">) </w:t>
            </w:r>
            <w:r>
              <w:rPr>
                <w:rStyle w:val="IndexLink"/>
                <w:rtl w:val="true"/>
              </w:rPr>
              <w:t>بهره‌گیری از پژوهش در ساخت برنامه‌ها</w:t>
            </w:r>
            <w:r>
              <w:rPr>
                <w:rStyle w:val="IndexLink"/>
                <w:rtl w:val="true"/>
              </w:rPr>
              <w:tab/>
            </w:r>
            <w:r>
              <w:rPr>
                <w:rStyle w:val="IndexLink"/>
              </w:rPr>
              <w:t>27</w:t>
            </w:r>
          </w:hyperlink>
        </w:p>
        <w:p>
          <w:pPr>
            <w:pStyle w:val="Contents4"/>
            <w:tabs>
              <w:tab w:val="clear" w:pos="8176"/>
              <w:tab w:val="right" w:pos="9026" w:leader="dot"/>
            </w:tabs>
            <w:rPr/>
          </w:pPr>
          <w:hyperlink w:anchor="__RefHeading___Toc2314970_2281741623">
            <w:r>
              <w:rPr>
                <w:webHidden/>
                <w:rStyle w:val="IndexLink"/>
                <w:rtl w:val="true"/>
              </w:rPr>
              <w:t>ب</w:t>
            </w:r>
            <w:r>
              <w:rPr>
                <w:rStyle w:val="IndexLink"/>
                <w:rtl w:val="true"/>
              </w:rPr>
              <w:t xml:space="preserve">) </w:t>
            </w:r>
            <w:r>
              <w:rPr>
                <w:rStyle w:val="IndexLink"/>
                <w:rtl w:val="true"/>
              </w:rPr>
              <w:t>استفاده از کارشناسان و مجریان زبده و فهیم</w:t>
            </w:r>
            <w:r>
              <w:rPr>
                <w:rStyle w:val="IndexLink"/>
                <w:rtl w:val="true"/>
              </w:rPr>
              <w:tab/>
            </w:r>
            <w:r>
              <w:rPr>
                <w:rStyle w:val="IndexLink"/>
              </w:rPr>
              <w:t>27</w:t>
            </w:r>
          </w:hyperlink>
        </w:p>
        <w:p>
          <w:pPr>
            <w:pStyle w:val="Contents4"/>
            <w:tabs>
              <w:tab w:val="clear" w:pos="8176"/>
              <w:tab w:val="right" w:pos="9026" w:leader="dot"/>
            </w:tabs>
            <w:rPr/>
          </w:pPr>
          <w:hyperlink w:anchor="__RefHeading___Toc2314972_2281741623">
            <w:r>
              <w:rPr>
                <w:webHidden/>
                <w:rStyle w:val="IndexLink"/>
                <w:rtl w:val="true"/>
              </w:rPr>
              <w:t>ج</w:t>
            </w:r>
            <w:r>
              <w:rPr>
                <w:rStyle w:val="IndexLink"/>
                <w:rtl w:val="true"/>
              </w:rPr>
              <w:t xml:space="preserve">) </w:t>
            </w:r>
            <w:r>
              <w:rPr>
                <w:rStyle w:val="IndexLink"/>
                <w:rtl w:val="true"/>
              </w:rPr>
              <w:t>تأمل و تدبر در تولید برنامه‌ها</w:t>
            </w:r>
            <w:r>
              <w:rPr>
                <w:rStyle w:val="IndexLink"/>
                <w:rtl w:val="true"/>
              </w:rPr>
              <w:tab/>
            </w:r>
            <w:r>
              <w:rPr>
                <w:rStyle w:val="IndexLink"/>
              </w:rPr>
              <w:t>28</w:t>
            </w:r>
          </w:hyperlink>
        </w:p>
        <w:p>
          <w:pPr>
            <w:pStyle w:val="Contents3"/>
            <w:tabs>
              <w:tab w:val="clear" w:pos="8459"/>
              <w:tab w:val="right" w:pos="9026" w:leader="dot"/>
            </w:tabs>
            <w:rPr/>
          </w:pPr>
          <w:hyperlink w:anchor="__RefHeading___Toc2314974_2281741623">
            <w:r>
              <w:rPr>
                <w:webHidden/>
                <w:rStyle w:val="IndexLink"/>
              </w:rPr>
              <w:t>2</w:t>
            </w:r>
            <w:r>
              <w:rPr>
                <w:rStyle w:val="IndexLink"/>
                <w:rtl w:val="true"/>
              </w:rPr>
              <w:t xml:space="preserve">. </w:t>
            </w:r>
            <w:r>
              <w:rPr>
                <w:rStyle w:val="IndexLink"/>
                <w:rtl w:val="true"/>
              </w:rPr>
              <w:t>توجه به وجوه سه‌گانه فرهنگ مهدویت</w:t>
            </w:r>
            <w:r>
              <w:rPr>
                <w:rStyle w:val="IndexLink"/>
                <w:rtl w:val="true"/>
              </w:rPr>
              <w:tab/>
            </w:r>
            <w:r>
              <w:rPr>
                <w:rStyle w:val="IndexLink"/>
              </w:rPr>
              <w:t>28</w:t>
            </w:r>
          </w:hyperlink>
        </w:p>
        <w:p>
          <w:pPr>
            <w:pStyle w:val="Contents3"/>
            <w:tabs>
              <w:tab w:val="clear" w:pos="8459"/>
              <w:tab w:val="right" w:pos="9026" w:leader="dot"/>
            </w:tabs>
            <w:rPr/>
          </w:pPr>
          <w:hyperlink w:anchor="__RefHeading___Toc2314976_2281741623">
            <w:r>
              <w:rPr>
                <w:webHidden/>
                <w:rStyle w:val="IndexLink"/>
              </w:rPr>
              <w:t>3</w:t>
            </w:r>
            <w:r>
              <w:rPr>
                <w:rStyle w:val="IndexLink"/>
                <w:rtl w:val="true"/>
              </w:rPr>
              <w:t xml:space="preserve">. </w:t>
            </w:r>
            <w:r>
              <w:rPr>
                <w:rStyle w:val="IndexLink"/>
                <w:rtl w:val="true"/>
              </w:rPr>
              <w:t>سرلوحه قرار دادن اندیشه امام خمینی</w:t>
            </w:r>
            <w:r>
              <w:rPr>
                <w:rStyle w:val="IndexLink"/>
                <w:rtl w:val="true"/>
              </w:rPr>
              <w:t xml:space="preserve">= </w:t>
            </w:r>
            <w:r>
              <w:rPr>
                <w:rStyle w:val="IndexLink"/>
                <w:rtl w:val="true"/>
              </w:rPr>
              <w:t>درباره انتظار</w:t>
            </w:r>
            <w:r>
              <w:rPr>
                <w:rStyle w:val="IndexLink"/>
                <w:rtl w:val="true"/>
              </w:rPr>
              <w:tab/>
            </w:r>
            <w:r>
              <w:rPr>
                <w:rStyle w:val="IndexLink"/>
              </w:rPr>
              <w:t>29</w:t>
            </w:r>
          </w:hyperlink>
        </w:p>
        <w:p>
          <w:pPr>
            <w:pStyle w:val="Contents3"/>
            <w:tabs>
              <w:tab w:val="clear" w:pos="8459"/>
              <w:tab w:val="right" w:pos="9026" w:leader="dot"/>
            </w:tabs>
            <w:rPr/>
          </w:pPr>
          <w:hyperlink w:anchor="__RefHeading___Toc2314978_2281741623">
            <w:r>
              <w:rPr>
                <w:webHidden/>
                <w:rStyle w:val="IndexLink"/>
              </w:rPr>
              <w:t>4</w:t>
            </w:r>
            <w:r>
              <w:rPr>
                <w:rStyle w:val="IndexLink"/>
                <w:rtl w:val="true"/>
              </w:rPr>
              <w:t xml:space="preserve">. </w:t>
            </w:r>
            <w:r>
              <w:rPr>
                <w:rStyle w:val="IndexLink"/>
                <w:rtl w:val="true"/>
              </w:rPr>
              <w:t>شبهه‌زدایی از اندیشه‌ها</w:t>
            </w:r>
            <w:r>
              <w:rPr>
                <w:rStyle w:val="IndexLink"/>
                <w:rtl w:val="true"/>
              </w:rPr>
              <w:tab/>
            </w:r>
            <w:r>
              <w:rPr>
                <w:rStyle w:val="IndexLink"/>
              </w:rPr>
              <w:t>31</w:t>
            </w:r>
          </w:hyperlink>
        </w:p>
        <w:p>
          <w:pPr>
            <w:pStyle w:val="Contents3"/>
            <w:tabs>
              <w:tab w:val="clear" w:pos="8459"/>
              <w:tab w:val="right" w:pos="9026" w:leader="dot"/>
            </w:tabs>
            <w:rPr/>
          </w:pPr>
          <w:hyperlink w:anchor="__RefHeading___Toc2314980_2281741623">
            <w:r>
              <w:rPr>
                <w:webHidden/>
                <w:rStyle w:val="IndexLink"/>
              </w:rPr>
              <w:t>5</w:t>
            </w:r>
            <w:r>
              <w:rPr>
                <w:rStyle w:val="IndexLink"/>
                <w:rtl w:val="true"/>
              </w:rPr>
              <w:t xml:space="preserve">. </w:t>
            </w:r>
            <w:r>
              <w:rPr>
                <w:rStyle w:val="IndexLink"/>
                <w:rtl w:val="true"/>
              </w:rPr>
              <w:t>نقد رویکردهای آخرالزمانی رسانه‌های غربی</w:t>
            </w:r>
            <w:r>
              <w:rPr>
                <w:rStyle w:val="IndexLink"/>
                <w:rtl w:val="true"/>
              </w:rPr>
              <w:tab/>
            </w:r>
            <w:r>
              <w:rPr>
                <w:rStyle w:val="IndexLink"/>
              </w:rPr>
              <w:t>33</w:t>
            </w:r>
          </w:hyperlink>
        </w:p>
        <w:p>
          <w:pPr>
            <w:pStyle w:val="Contents3"/>
            <w:tabs>
              <w:tab w:val="clear" w:pos="8459"/>
              <w:tab w:val="right" w:pos="9026" w:leader="dot"/>
            </w:tabs>
            <w:rPr/>
          </w:pPr>
          <w:hyperlink w:anchor="__RefHeading___Toc2314982_2281741623">
            <w:r>
              <w:rPr>
                <w:webHidden/>
                <w:rStyle w:val="IndexLink"/>
              </w:rPr>
              <w:t>6</w:t>
            </w:r>
            <w:r>
              <w:rPr>
                <w:rStyle w:val="IndexLink"/>
                <w:rtl w:val="true"/>
              </w:rPr>
              <w:t xml:space="preserve">. </w:t>
            </w:r>
            <w:r>
              <w:rPr>
                <w:rStyle w:val="IndexLink"/>
                <w:rtl w:val="true"/>
              </w:rPr>
              <w:t>طرح مطالب درست و متقن</w:t>
            </w:r>
            <w:r>
              <w:rPr>
                <w:rStyle w:val="IndexLink"/>
                <w:rtl w:val="true"/>
              </w:rPr>
              <w:tab/>
            </w:r>
            <w:r>
              <w:rPr>
                <w:rStyle w:val="IndexLink"/>
              </w:rPr>
              <w:t>34</w:t>
            </w:r>
          </w:hyperlink>
        </w:p>
        <w:p>
          <w:pPr>
            <w:pStyle w:val="Contents3"/>
            <w:tabs>
              <w:tab w:val="clear" w:pos="8459"/>
              <w:tab w:val="right" w:pos="9026" w:leader="dot"/>
            </w:tabs>
            <w:rPr/>
          </w:pPr>
          <w:hyperlink w:anchor="__RefHeading___Toc2314984_2281741623">
            <w:r>
              <w:rPr>
                <w:webHidden/>
                <w:rStyle w:val="IndexLink"/>
              </w:rPr>
              <w:t>7</w:t>
            </w:r>
            <w:r>
              <w:rPr>
                <w:rStyle w:val="IndexLink"/>
                <w:rtl w:val="true"/>
              </w:rPr>
              <w:t xml:space="preserve">. </w:t>
            </w:r>
            <w:r>
              <w:rPr>
                <w:rStyle w:val="IndexLink"/>
                <w:rtl w:val="true"/>
              </w:rPr>
              <w:t>جاری کردن مفاهیم فرهنگ انتظار در برنامه‌های نمایشی</w:t>
            </w:r>
            <w:r>
              <w:rPr>
                <w:rStyle w:val="IndexLink"/>
                <w:rtl w:val="true"/>
              </w:rPr>
              <w:tab/>
            </w:r>
            <w:r>
              <w:rPr>
                <w:rStyle w:val="IndexLink"/>
              </w:rPr>
              <w:t>35</w:t>
            </w:r>
          </w:hyperlink>
        </w:p>
        <w:p>
          <w:pPr>
            <w:pStyle w:val="Contents3"/>
            <w:tabs>
              <w:tab w:val="clear" w:pos="8459"/>
              <w:tab w:val="right" w:pos="9026" w:leader="dot"/>
            </w:tabs>
            <w:rPr/>
          </w:pPr>
          <w:hyperlink w:anchor="__RefHeading___Toc2314986_2281741623">
            <w:r>
              <w:rPr>
                <w:webHidden/>
                <w:rStyle w:val="IndexLink"/>
              </w:rPr>
              <w:t>8</w:t>
            </w:r>
            <w:r>
              <w:rPr>
                <w:rStyle w:val="IndexLink"/>
                <w:rtl w:val="true"/>
              </w:rPr>
              <w:t xml:space="preserve">. </w:t>
            </w:r>
            <w:r>
              <w:rPr>
                <w:rStyle w:val="IndexLink"/>
                <w:rtl w:val="true"/>
              </w:rPr>
              <w:t>استفاده نکردن از متن‌های بی‌محتوا یا کم‌محتوا</w:t>
            </w:r>
            <w:r>
              <w:rPr>
                <w:rStyle w:val="IndexLink"/>
                <w:rtl w:val="true"/>
              </w:rPr>
              <w:tab/>
            </w:r>
            <w:r>
              <w:rPr>
                <w:rStyle w:val="IndexLink"/>
              </w:rPr>
              <w:t>36</w:t>
            </w:r>
          </w:hyperlink>
        </w:p>
        <w:p>
          <w:pPr>
            <w:pStyle w:val="Contents3"/>
            <w:tabs>
              <w:tab w:val="clear" w:pos="8459"/>
              <w:tab w:val="right" w:pos="9026" w:leader="dot"/>
            </w:tabs>
            <w:rPr/>
          </w:pPr>
          <w:hyperlink w:anchor="__RefHeading___Toc2314988_2281741623">
            <w:r>
              <w:rPr>
                <w:webHidden/>
                <w:rStyle w:val="IndexLink"/>
              </w:rPr>
              <w:t>9</w:t>
            </w:r>
            <w:r>
              <w:rPr>
                <w:rStyle w:val="IndexLink"/>
                <w:rtl w:val="true"/>
              </w:rPr>
              <w:t xml:space="preserve">. </w:t>
            </w:r>
            <w:r>
              <w:rPr>
                <w:rStyle w:val="IndexLink"/>
                <w:rtl w:val="true"/>
              </w:rPr>
              <w:t>نوآوری در قالب و محتوا</w:t>
            </w:r>
            <w:r>
              <w:rPr>
                <w:rStyle w:val="IndexLink"/>
                <w:rtl w:val="true"/>
              </w:rPr>
              <w:tab/>
            </w:r>
            <w:r>
              <w:rPr>
                <w:rStyle w:val="IndexLink"/>
              </w:rPr>
              <w:t>38</w:t>
            </w:r>
          </w:hyperlink>
        </w:p>
        <w:p>
          <w:pPr>
            <w:pStyle w:val="Contents3"/>
            <w:tabs>
              <w:tab w:val="clear" w:pos="8459"/>
              <w:tab w:val="right" w:pos="9026" w:leader="dot"/>
            </w:tabs>
            <w:rPr/>
          </w:pPr>
          <w:hyperlink w:anchor="__RefHeading___Toc2314990_2281741623">
            <w:r>
              <w:rPr>
                <w:webHidden/>
                <w:rStyle w:val="IndexLink"/>
              </w:rPr>
              <w:t>10</w:t>
            </w:r>
            <w:r>
              <w:rPr>
                <w:rStyle w:val="IndexLink"/>
                <w:rtl w:val="true"/>
              </w:rPr>
              <w:t xml:space="preserve">. </w:t>
            </w:r>
            <w:r>
              <w:rPr>
                <w:rStyle w:val="IndexLink"/>
                <w:rtl w:val="true"/>
              </w:rPr>
              <w:t>توجه ویژه به کودکان و نوجوانان</w:t>
            </w:r>
            <w:r>
              <w:rPr>
                <w:rStyle w:val="IndexLink"/>
                <w:rtl w:val="true"/>
              </w:rPr>
              <w:tab/>
            </w:r>
            <w:r>
              <w:rPr>
                <w:rStyle w:val="IndexLink"/>
              </w:rPr>
              <w:t>39</w:t>
            </w:r>
          </w:hyperlink>
        </w:p>
        <w:p>
          <w:pPr>
            <w:pStyle w:val="Contents3"/>
            <w:tabs>
              <w:tab w:val="clear" w:pos="8459"/>
              <w:tab w:val="right" w:pos="9026" w:leader="dot"/>
            </w:tabs>
            <w:rPr/>
          </w:pPr>
          <w:hyperlink w:anchor="__RefHeading___Toc2314992_2281741623">
            <w:r>
              <w:rPr>
                <w:webHidden/>
                <w:rStyle w:val="IndexLink"/>
              </w:rPr>
              <w:t>11</w:t>
            </w:r>
            <w:r>
              <w:rPr>
                <w:rStyle w:val="IndexLink"/>
                <w:rtl w:val="true"/>
              </w:rPr>
              <w:t xml:space="preserve">. </w:t>
            </w:r>
            <w:r>
              <w:rPr>
                <w:rStyle w:val="IndexLink"/>
                <w:rtl w:val="true"/>
              </w:rPr>
              <w:t>آسیب‌شناسی و آسیب‌زدایی مستمر</w:t>
            </w:r>
            <w:r>
              <w:rPr>
                <w:rStyle w:val="IndexLink"/>
                <w:rtl w:val="true"/>
              </w:rPr>
              <w:tab/>
            </w:r>
            <w:r>
              <w:rPr>
                <w:rStyle w:val="IndexLink"/>
              </w:rPr>
              <w:t>39</w:t>
            </w:r>
          </w:hyperlink>
        </w:p>
        <w:p>
          <w:pPr>
            <w:pStyle w:val="Contents3"/>
            <w:tabs>
              <w:tab w:val="clear" w:pos="8459"/>
              <w:tab w:val="right" w:pos="9026" w:leader="dot"/>
            </w:tabs>
            <w:rPr/>
          </w:pPr>
          <w:hyperlink w:anchor="__RefHeading___Toc2314994_2281741623">
            <w:r>
              <w:rPr>
                <w:webHidden/>
                <w:rStyle w:val="IndexLink"/>
              </w:rPr>
              <w:t>12</w:t>
            </w:r>
            <w:r>
              <w:rPr>
                <w:rStyle w:val="IndexLink"/>
                <w:rtl w:val="true"/>
              </w:rPr>
              <w:t xml:space="preserve">. </w:t>
            </w:r>
            <w:r>
              <w:rPr>
                <w:rStyle w:val="IndexLink"/>
                <w:rtl w:val="true"/>
              </w:rPr>
              <w:t>ترسیم تصویری زیبا از قیام جهانی امام عصر</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2314996_2281741623">
            <w:r>
              <w:rPr>
                <w:webHidden/>
                <w:rStyle w:val="IndexLink"/>
              </w:rPr>
              <w:t>13</w:t>
            </w:r>
            <w:r>
              <w:rPr>
                <w:rStyle w:val="IndexLink"/>
                <w:rtl w:val="true"/>
              </w:rPr>
              <w:t xml:space="preserve">. </w:t>
            </w:r>
            <w:r>
              <w:rPr>
                <w:rStyle w:val="IndexLink"/>
                <w:rtl w:val="true"/>
              </w:rPr>
              <w:t>بهره‌گیری از نمادها و جلوه‌های تصویری بدیع</w:t>
            </w:r>
            <w:r>
              <w:rPr>
                <w:rStyle w:val="IndexLink"/>
                <w:rtl w:val="true"/>
              </w:rPr>
              <w:tab/>
            </w:r>
            <w:r>
              <w:rPr>
                <w:rStyle w:val="IndexLink"/>
              </w:rPr>
              <w:t>41</w:t>
            </w:r>
          </w:hyperlink>
        </w:p>
        <w:p>
          <w:pPr>
            <w:pStyle w:val="Contents2"/>
            <w:tabs>
              <w:tab w:val="clear" w:pos="8743"/>
              <w:tab w:val="right" w:pos="9026" w:leader="dot"/>
            </w:tabs>
            <w:rPr/>
          </w:pPr>
          <w:hyperlink w:anchor="__RefHeading___Toc2314998_2281741623">
            <w:r>
              <w:rPr>
                <w:webHidden/>
                <w:rStyle w:val="IndexLink"/>
                <w:rtl w:val="true"/>
              </w:rPr>
              <w:t>همراه با برنامه سازان</w:t>
            </w:r>
            <w:r>
              <w:rPr>
                <w:rStyle w:val="IndexLink"/>
                <w:rtl w:val="true"/>
              </w:rPr>
              <w:tab/>
            </w:r>
            <w:r>
              <w:rPr>
                <w:rStyle w:val="IndexLink"/>
              </w:rPr>
              <w:t>44</w:t>
            </w:r>
          </w:hyperlink>
        </w:p>
        <w:p>
          <w:pPr>
            <w:pStyle w:val="Contents3"/>
            <w:tabs>
              <w:tab w:val="clear" w:pos="8459"/>
              <w:tab w:val="right" w:pos="9026" w:leader="dot"/>
            </w:tabs>
            <w:rPr/>
          </w:pPr>
          <w:hyperlink w:anchor="__RefHeading___Toc2315000_2281741623">
            <w:r>
              <w:rPr>
                <w:webHidden/>
                <w:rStyle w:val="IndexLink"/>
              </w:rPr>
              <w:t>1</w:t>
            </w:r>
            <w:r>
              <w:rPr>
                <w:rStyle w:val="IndexLink"/>
                <w:rtl w:val="true"/>
              </w:rPr>
              <w:t xml:space="preserve">. </w:t>
            </w:r>
            <w:r>
              <w:rPr>
                <w:rStyle w:val="IndexLink"/>
                <w:rtl w:val="true"/>
              </w:rPr>
              <w:t>پیشنهادهای برنامه‌ای</w:t>
            </w:r>
            <w:r>
              <w:rPr>
                <w:rStyle w:val="IndexLink"/>
                <w:rtl w:val="true"/>
              </w:rPr>
              <w:tab/>
            </w:r>
            <w:r>
              <w:rPr>
                <w:rStyle w:val="IndexLink"/>
              </w:rPr>
              <w:t>44</w:t>
            </w:r>
          </w:hyperlink>
        </w:p>
        <w:p>
          <w:pPr>
            <w:pStyle w:val="Contents4"/>
            <w:tabs>
              <w:tab w:val="clear" w:pos="8176"/>
              <w:tab w:val="right" w:pos="9026" w:leader="dot"/>
            </w:tabs>
            <w:rPr/>
          </w:pPr>
          <w:hyperlink w:anchor="__RefHeading___Toc2315002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315004_2281741623">
            <w:r>
              <w:rPr>
                <w:webHidden/>
                <w:rStyle w:val="IndexLink"/>
                <w:rtl w:val="true"/>
              </w:rPr>
              <w:t>الف</w:t>
            </w:r>
            <w:r>
              <w:rPr>
                <w:rStyle w:val="IndexLink"/>
                <w:rtl w:val="true"/>
              </w:rPr>
              <w:t xml:space="preserve">) </w:t>
            </w:r>
            <w:r>
              <w:rPr>
                <w:rStyle w:val="IndexLink"/>
                <w:rtl w:val="true"/>
              </w:rPr>
              <w:t>گفت‌وگو و میزگرد</w:t>
            </w:r>
            <w:r>
              <w:rPr>
                <w:rStyle w:val="IndexLink"/>
                <w:rtl w:val="true"/>
              </w:rPr>
              <w:tab/>
            </w:r>
            <w:r>
              <w:rPr>
                <w:rStyle w:val="IndexLink"/>
              </w:rPr>
              <w:t>44</w:t>
            </w:r>
          </w:hyperlink>
        </w:p>
        <w:p>
          <w:pPr>
            <w:pStyle w:val="Contents4"/>
            <w:tabs>
              <w:tab w:val="clear" w:pos="8176"/>
              <w:tab w:val="right" w:pos="9026" w:leader="dot"/>
            </w:tabs>
            <w:rPr/>
          </w:pPr>
          <w:hyperlink w:anchor="__RefHeading___Toc2315006_2281741623">
            <w:r>
              <w:rPr>
                <w:webHidden/>
                <w:rStyle w:val="IndexLink"/>
                <w:rtl w:val="true"/>
              </w:rPr>
              <w:t>ب</w:t>
            </w:r>
            <w:r>
              <w:rPr>
                <w:rStyle w:val="IndexLink"/>
                <w:rtl w:val="true"/>
              </w:rPr>
              <w:t xml:space="preserve">) </w:t>
            </w:r>
            <w:r>
              <w:rPr>
                <w:rStyle w:val="IndexLink"/>
                <w:rtl w:val="true"/>
              </w:rPr>
              <w:t>گزارش و مستند</w:t>
            </w:r>
            <w:r>
              <w:rPr>
                <w:rStyle w:val="IndexLink"/>
                <w:rtl w:val="true"/>
              </w:rPr>
              <w:tab/>
            </w:r>
            <w:r>
              <w:rPr>
                <w:rStyle w:val="IndexLink"/>
              </w:rPr>
              <w:t>51</w:t>
            </w:r>
          </w:hyperlink>
        </w:p>
        <w:p>
          <w:pPr>
            <w:pStyle w:val="Contents5"/>
            <w:tabs>
              <w:tab w:val="clear" w:pos="7892"/>
              <w:tab w:val="right" w:pos="9026" w:leader="dot"/>
            </w:tabs>
            <w:rPr/>
          </w:pPr>
          <w:hyperlink w:anchor="__RefHeading___Toc2315008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315010_2281741623">
            <w:r>
              <w:rPr>
                <w:webHidden/>
                <w:rStyle w:val="IndexLink"/>
                <w:rtl w:val="true"/>
              </w:rPr>
              <w:t>پرسش‌های مصاحبه‌های مردمی</w:t>
            </w:r>
            <w:r>
              <w:rPr>
                <w:rStyle w:val="IndexLink"/>
                <w:rtl w:val="true"/>
              </w:rPr>
              <w:tab/>
            </w:r>
            <w:r>
              <w:rPr>
                <w:rStyle w:val="IndexLink"/>
              </w:rPr>
              <w:t>53</w:t>
            </w:r>
          </w:hyperlink>
        </w:p>
        <w:p>
          <w:pPr>
            <w:pStyle w:val="Contents4"/>
            <w:tabs>
              <w:tab w:val="clear" w:pos="8176"/>
              <w:tab w:val="right" w:pos="9026" w:leader="dot"/>
            </w:tabs>
            <w:rPr/>
          </w:pPr>
          <w:hyperlink w:anchor="__RefHeading___Toc2315012_2281741623">
            <w:r>
              <w:rPr>
                <w:webHidden/>
                <w:rStyle w:val="IndexLink"/>
                <w:rtl w:val="true"/>
              </w:rPr>
              <w:t>ج</w:t>
            </w:r>
            <w:r>
              <w:rPr>
                <w:rStyle w:val="IndexLink"/>
                <w:rtl w:val="true"/>
              </w:rPr>
              <w:t xml:space="preserve">) </w:t>
            </w:r>
            <w:r>
              <w:rPr>
                <w:rStyle w:val="IndexLink"/>
                <w:rtl w:val="true"/>
              </w:rPr>
              <w:t>برنامه‌های ترکیبی</w:t>
            </w:r>
            <w:r>
              <w:rPr>
                <w:rStyle w:val="IndexLink"/>
                <w:rtl w:val="true"/>
              </w:rPr>
              <w:tab/>
            </w:r>
            <w:r>
              <w:rPr>
                <w:rStyle w:val="IndexLink"/>
              </w:rPr>
              <w:t>54</w:t>
            </w:r>
          </w:hyperlink>
        </w:p>
        <w:p>
          <w:pPr>
            <w:pStyle w:val="Contents4"/>
            <w:tabs>
              <w:tab w:val="clear" w:pos="8176"/>
              <w:tab w:val="right" w:pos="9026" w:leader="dot"/>
            </w:tabs>
            <w:rPr/>
          </w:pPr>
          <w:hyperlink w:anchor="__RefHeading___Toc2315014_2281741623">
            <w:r>
              <w:rPr>
                <w:webHidden/>
                <w:rStyle w:val="IndexLink"/>
                <w:rtl w:val="true"/>
              </w:rPr>
              <w:t>د</w:t>
            </w:r>
            <w:r>
              <w:rPr>
                <w:rStyle w:val="IndexLink"/>
                <w:rtl w:val="true"/>
              </w:rPr>
              <w:t xml:space="preserve">) </w:t>
            </w:r>
            <w:r>
              <w:rPr>
                <w:rStyle w:val="IndexLink"/>
                <w:rtl w:val="true"/>
              </w:rPr>
              <w:t xml:space="preserve">برنامه‌های نمایشی </w:t>
            </w:r>
            <w:r>
              <w:rPr>
                <w:rStyle w:val="IndexLink"/>
                <w:rtl w:val="true"/>
              </w:rPr>
              <w:t>(</w:t>
            </w:r>
            <w:r>
              <w:rPr>
                <w:rStyle w:val="IndexLink"/>
                <w:rtl w:val="true"/>
              </w:rPr>
              <w:t>فیلم و مجموعه‌های داستانی</w:t>
            </w:r>
            <w:r>
              <w:rPr>
                <w:rStyle w:val="IndexLink"/>
                <w:rtl w:val="true"/>
              </w:rPr>
              <w:t>)</w:t>
              <w:tab/>
            </w:r>
            <w:r>
              <w:rPr>
                <w:rStyle w:val="IndexLink"/>
              </w:rPr>
              <w:t>57</w:t>
            </w:r>
          </w:hyperlink>
        </w:p>
        <w:p>
          <w:pPr>
            <w:pStyle w:val="Contents5"/>
            <w:tabs>
              <w:tab w:val="clear" w:pos="7892"/>
              <w:tab w:val="right" w:pos="9026" w:leader="dot"/>
            </w:tabs>
            <w:rPr/>
          </w:pPr>
          <w:hyperlink w:anchor="__RefHeading___Toc2315016_228174162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315018_2281741623">
            <w:r>
              <w:rPr>
                <w:webHidden/>
                <w:rStyle w:val="IndexLink"/>
                <w:rtl w:val="true"/>
              </w:rPr>
              <w:t xml:space="preserve">یک </w:t>
            </w:r>
            <w:r>
              <w:rPr>
                <w:rStyle w:val="IndexLink"/>
                <w:rtl w:val="true"/>
              </w:rPr>
              <w:t xml:space="preserve">- </w:t>
            </w:r>
            <w:r>
              <w:rPr>
                <w:rStyle w:val="IndexLink"/>
                <w:rtl w:val="true"/>
              </w:rPr>
              <w:t>موضوعات</w:t>
            </w:r>
            <w:r>
              <w:rPr>
                <w:rStyle w:val="IndexLink"/>
                <w:rtl w:val="true"/>
              </w:rPr>
              <w:tab/>
            </w:r>
            <w:r>
              <w:rPr>
                <w:rStyle w:val="IndexLink"/>
              </w:rPr>
              <w:t>58</w:t>
            </w:r>
          </w:hyperlink>
        </w:p>
        <w:p>
          <w:pPr>
            <w:pStyle w:val="Contents5"/>
            <w:tabs>
              <w:tab w:val="clear" w:pos="7892"/>
              <w:tab w:val="right" w:pos="9026" w:leader="dot"/>
            </w:tabs>
            <w:rPr/>
          </w:pPr>
          <w:hyperlink w:anchor="__RefHeading___Toc2315020_2281741623">
            <w:r>
              <w:rPr>
                <w:webHidden/>
                <w:rStyle w:val="IndexLink"/>
                <w:rtl w:val="true"/>
              </w:rPr>
              <w:t xml:space="preserve">دو </w:t>
            </w:r>
            <w:r>
              <w:rPr>
                <w:rStyle w:val="IndexLink"/>
                <w:rtl w:val="true"/>
              </w:rPr>
              <w:t xml:space="preserve">- </w:t>
            </w:r>
            <w:r>
              <w:rPr>
                <w:rStyle w:val="IndexLink"/>
                <w:rtl w:val="true"/>
              </w:rPr>
              <w:t>ساختار نمایشی</w:t>
            </w:r>
            <w:r>
              <w:rPr>
                <w:rStyle w:val="IndexLink"/>
                <w:rtl w:val="true"/>
              </w:rPr>
              <w:tab/>
            </w:r>
            <w:r>
              <w:rPr>
                <w:rStyle w:val="IndexLink"/>
              </w:rPr>
              <w:t>58</w:t>
            </w:r>
          </w:hyperlink>
        </w:p>
        <w:p>
          <w:pPr>
            <w:pStyle w:val="Contents5"/>
            <w:tabs>
              <w:tab w:val="clear" w:pos="7892"/>
              <w:tab w:val="right" w:pos="9026" w:leader="dot"/>
            </w:tabs>
            <w:rPr/>
          </w:pPr>
          <w:hyperlink w:anchor="__RefHeading___Toc2315022_2281741623">
            <w:r>
              <w:rPr>
                <w:webHidden/>
                <w:rStyle w:val="IndexLink"/>
                <w:rtl w:val="true"/>
              </w:rPr>
              <w:t xml:space="preserve">سه </w:t>
            </w:r>
            <w:r>
              <w:rPr>
                <w:rStyle w:val="IndexLink"/>
                <w:rtl w:val="true"/>
              </w:rPr>
              <w:t xml:space="preserve">- </w:t>
            </w:r>
            <w:r>
              <w:rPr>
                <w:rStyle w:val="IndexLink"/>
                <w:rtl w:val="true"/>
              </w:rPr>
              <w:t>گفتار‌ها و رفتارها</w:t>
            </w:r>
            <w:r>
              <w:rPr>
                <w:rStyle w:val="IndexLink"/>
                <w:rtl w:val="true"/>
              </w:rPr>
              <w:tab/>
            </w:r>
            <w:r>
              <w:rPr>
                <w:rStyle w:val="IndexLink"/>
              </w:rPr>
              <w:t>60</w:t>
            </w:r>
          </w:hyperlink>
        </w:p>
        <w:p>
          <w:pPr>
            <w:pStyle w:val="Contents4"/>
            <w:tabs>
              <w:tab w:val="clear" w:pos="8176"/>
              <w:tab w:val="right" w:pos="9026" w:leader="dot"/>
            </w:tabs>
            <w:rPr/>
          </w:pPr>
          <w:hyperlink w:anchor="__RefHeading___Toc2315024_2281741623">
            <w:r>
              <w:rPr>
                <w:webHidden/>
                <w:rStyle w:val="IndexLink"/>
                <w:rtl w:val="true"/>
              </w:rPr>
              <w:t>ه</w:t>
            </w:r>
            <w:r>
              <w:rPr>
                <w:rStyle w:val="IndexLink"/>
                <w:rtl w:val="true"/>
              </w:rPr>
              <w:t xml:space="preserve">-) </w:t>
            </w:r>
            <w:r>
              <w:rPr>
                <w:rStyle w:val="IndexLink"/>
                <w:rtl w:val="true"/>
              </w:rPr>
              <w:t>مسابقه و سرگرمی</w:t>
            </w:r>
            <w:r>
              <w:rPr>
                <w:rStyle w:val="IndexLink"/>
                <w:rtl w:val="true"/>
              </w:rPr>
              <w:tab/>
            </w:r>
            <w:r>
              <w:rPr>
                <w:rStyle w:val="IndexLink"/>
              </w:rPr>
              <w:t>62</w:t>
            </w:r>
          </w:hyperlink>
        </w:p>
        <w:p>
          <w:pPr>
            <w:pStyle w:val="Contents5"/>
            <w:tabs>
              <w:tab w:val="clear" w:pos="7892"/>
              <w:tab w:val="right" w:pos="9026" w:leader="dot"/>
            </w:tabs>
            <w:rPr/>
          </w:pPr>
          <w:hyperlink w:anchor="__RefHeading___Toc2315026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315028_2281741623">
            <w:r>
              <w:rPr>
                <w:webHidden/>
                <w:rStyle w:val="IndexLink"/>
                <w:rtl w:val="true"/>
              </w:rPr>
              <w:t>پرسش‌های مسابقه‌ای</w:t>
            </w:r>
            <w:r>
              <w:rPr>
                <w:rStyle w:val="IndexLink"/>
                <w:rtl w:val="true"/>
              </w:rPr>
              <w:tab/>
            </w:r>
            <w:r>
              <w:rPr>
                <w:rStyle w:val="IndexLink"/>
              </w:rPr>
              <w:t>63</w:t>
            </w:r>
          </w:hyperlink>
        </w:p>
        <w:p>
          <w:pPr>
            <w:pStyle w:val="Contents4"/>
            <w:tabs>
              <w:tab w:val="clear" w:pos="8176"/>
              <w:tab w:val="right" w:pos="9026" w:leader="dot"/>
            </w:tabs>
            <w:rPr/>
          </w:pPr>
          <w:hyperlink w:anchor="__RefHeading___Toc2315030_2281741623">
            <w:r>
              <w:rPr>
                <w:webHidden/>
                <w:rStyle w:val="IndexLink"/>
                <w:rtl w:val="true"/>
              </w:rPr>
              <w:t>و</w:t>
            </w:r>
            <w:r>
              <w:rPr>
                <w:rStyle w:val="IndexLink"/>
                <w:rtl w:val="true"/>
              </w:rPr>
              <w:t xml:space="preserve">) </w:t>
            </w:r>
            <w:r>
              <w:rPr>
                <w:rStyle w:val="IndexLink"/>
                <w:rtl w:val="true"/>
              </w:rPr>
              <w:t>پیشنهادها و یادآوری‌های کلی</w:t>
            </w:r>
            <w:r>
              <w:rPr>
                <w:rStyle w:val="IndexLink"/>
                <w:rtl w:val="true"/>
              </w:rPr>
              <w:tab/>
            </w:r>
            <w:r>
              <w:rPr>
                <w:rStyle w:val="IndexLink"/>
              </w:rPr>
              <w:t>71</w:t>
            </w:r>
          </w:hyperlink>
        </w:p>
        <w:p>
          <w:pPr>
            <w:pStyle w:val="Contents3"/>
            <w:tabs>
              <w:tab w:val="clear" w:pos="8459"/>
              <w:tab w:val="right" w:pos="9026" w:leader="dot"/>
            </w:tabs>
            <w:rPr/>
          </w:pPr>
          <w:hyperlink w:anchor="__RefHeading___Toc2315032_2281741623">
            <w:r>
              <w:rPr>
                <w:webHidden/>
                <w:rStyle w:val="IndexLink"/>
                <w:rtl w:val="true"/>
              </w:rPr>
              <w:t>آشنایی با مؤسسات مهدوی</w:t>
            </w:r>
            <w:r>
              <w:rPr>
                <w:rStyle w:val="IndexLink"/>
                <w:rtl w:val="true"/>
              </w:rPr>
              <w:tab/>
            </w:r>
            <w:r>
              <w:rPr>
                <w:rStyle w:val="IndexLink"/>
              </w:rPr>
              <w:t>72</w:t>
            </w:r>
          </w:hyperlink>
        </w:p>
        <w:p>
          <w:pPr>
            <w:pStyle w:val="Contents4"/>
            <w:tabs>
              <w:tab w:val="clear" w:pos="8176"/>
              <w:tab w:val="right" w:pos="9026" w:leader="dot"/>
            </w:tabs>
            <w:rPr/>
          </w:pPr>
          <w:hyperlink w:anchor="__RefHeading___Toc2315034_2281741623">
            <w:r>
              <w:rPr>
                <w:webHidden/>
                <w:rStyle w:val="IndexLink"/>
                <w:rtl w:val="true"/>
              </w:rPr>
              <w:t>الف</w:t>
            </w:r>
            <w:r>
              <w:rPr>
                <w:rStyle w:val="IndexLink"/>
                <w:rtl w:val="true"/>
              </w:rPr>
              <w:t xml:space="preserve">) </w:t>
            </w:r>
            <w:r>
              <w:rPr>
                <w:rStyle w:val="IndexLink"/>
                <w:rtl w:val="true"/>
              </w:rPr>
              <w:t>مؤسسه فرهنگی موعود</w:t>
            </w:r>
            <w:r>
              <w:rPr>
                <w:rStyle w:val="IndexLink"/>
                <w:rtl w:val="true"/>
              </w:rPr>
              <w:tab/>
            </w:r>
            <w:r>
              <w:rPr>
                <w:rStyle w:val="IndexLink"/>
              </w:rPr>
              <w:t>72</w:t>
            </w:r>
          </w:hyperlink>
        </w:p>
        <w:p>
          <w:pPr>
            <w:pStyle w:val="Contents4"/>
            <w:tabs>
              <w:tab w:val="clear" w:pos="8176"/>
              <w:tab w:val="right" w:pos="9026" w:leader="dot"/>
            </w:tabs>
            <w:rPr/>
          </w:pPr>
          <w:hyperlink w:anchor="__RefHeading___Toc2315036_2281741623">
            <w:r>
              <w:rPr>
                <w:webHidden/>
                <w:rStyle w:val="IndexLink"/>
                <w:rtl w:val="true"/>
              </w:rPr>
              <w:t>ب</w:t>
            </w:r>
            <w:r>
              <w:rPr>
                <w:rStyle w:val="IndexLink"/>
                <w:rtl w:val="true"/>
              </w:rPr>
              <w:t xml:space="preserve">) </w:t>
            </w:r>
            <w:r>
              <w:rPr>
                <w:rStyle w:val="IndexLink"/>
                <w:rtl w:val="true"/>
              </w:rPr>
              <w:t>پژوهشکده مهدویت و آینده‌پژوهی</w:t>
            </w:r>
            <w:r>
              <w:rPr>
                <w:rStyle w:val="IndexLink"/>
                <w:rtl w:val="true"/>
              </w:rPr>
              <w:tab/>
            </w:r>
            <w:r>
              <w:rPr>
                <w:rStyle w:val="IndexLink"/>
              </w:rPr>
              <w:t>73</w:t>
            </w:r>
          </w:hyperlink>
        </w:p>
        <w:p>
          <w:pPr>
            <w:pStyle w:val="Contents4"/>
            <w:tabs>
              <w:tab w:val="clear" w:pos="8176"/>
              <w:tab w:val="right" w:pos="9026" w:leader="dot"/>
            </w:tabs>
            <w:rPr/>
          </w:pPr>
          <w:hyperlink w:anchor="__RefHeading___Toc2315038_2281741623">
            <w:r>
              <w:rPr>
                <w:webHidden/>
                <w:rStyle w:val="IndexLink"/>
                <w:rtl w:val="true"/>
              </w:rPr>
              <w:t>ج</w:t>
            </w:r>
            <w:r>
              <w:rPr>
                <w:rStyle w:val="IndexLink"/>
                <w:rtl w:val="true"/>
              </w:rPr>
              <w:t xml:space="preserve">) </w:t>
            </w:r>
            <w:r>
              <w:rPr>
                <w:rStyle w:val="IndexLink"/>
                <w:rtl w:val="true"/>
              </w:rPr>
              <w:t>بنیاد فرهنگی حضرت مهدی موعود</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2315040_2281741623">
            <w:r>
              <w:rPr>
                <w:webHidden/>
                <w:rStyle w:val="IndexLink"/>
                <w:rtl w:val="true"/>
              </w:rPr>
              <w:t>د</w:t>
            </w:r>
            <w:r>
              <w:rPr>
                <w:rStyle w:val="IndexLink"/>
                <w:rtl w:val="true"/>
              </w:rPr>
              <w:t xml:space="preserve">) </w:t>
            </w:r>
            <w:r>
              <w:rPr>
                <w:rStyle w:val="IndexLink"/>
                <w:rtl w:val="true"/>
              </w:rPr>
              <w:t>مرکز تخصصی مهدویت</w:t>
            </w:r>
            <w:r>
              <w:rPr>
                <w:rStyle w:val="IndexLink"/>
                <w:rtl w:val="true"/>
              </w:rPr>
              <w:tab/>
            </w:r>
            <w:r>
              <w:rPr>
                <w:rStyle w:val="IndexLink"/>
              </w:rPr>
              <w:t>74</w:t>
            </w:r>
          </w:hyperlink>
        </w:p>
        <w:p>
          <w:pPr>
            <w:pStyle w:val="Contents4"/>
            <w:tabs>
              <w:tab w:val="clear" w:pos="8176"/>
              <w:tab w:val="right" w:pos="9026" w:leader="dot"/>
            </w:tabs>
            <w:rPr/>
          </w:pPr>
          <w:hyperlink w:anchor="__RefHeading___Toc2315042_2281741623">
            <w:r>
              <w:rPr>
                <w:webHidden/>
                <w:rStyle w:val="IndexLink"/>
                <w:rtl w:val="true"/>
              </w:rPr>
              <w:t xml:space="preserve">ه </w:t>
            </w:r>
            <w:r>
              <w:rPr>
                <w:rStyle w:val="IndexLink"/>
                <w:rtl w:val="true"/>
              </w:rPr>
              <w:t xml:space="preserve">) </w:t>
            </w:r>
            <w:r>
              <w:rPr>
                <w:rStyle w:val="IndexLink"/>
                <w:rtl w:val="true"/>
              </w:rPr>
              <w:t xml:space="preserve">مؤسسه آینده روشن </w:t>
            </w:r>
            <w:r>
              <w:rPr>
                <w:rStyle w:val="IndexLink"/>
                <w:rtl w:val="true"/>
              </w:rPr>
              <w:t>(</w:t>
            </w:r>
            <w:r>
              <w:rPr>
                <w:rStyle w:val="IndexLink"/>
                <w:rtl w:val="true"/>
              </w:rPr>
              <w:t>پژوهشکده مهدویت</w:t>
            </w:r>
            <w:r>
              <w:rPr>
                <w:rStyle w:val="IndexLink"/>
                <w:rtl w:val="true"/>
              </w:rPr>
              <w:t>)</w:t>
              <w:tab/>
            </w:r>
            <w:r>
              <w:rPr>
                <w:rStyle w:val="IndexLink"/>
              </w:rPr>
              <w:t>74</w:t>
            </w:r>
          </w:hyperlink>
        </w:p>
        <w:p>
          <w:pPr>
            <w:pStyle w:val="Contents2"/>
            <w:tabs>
              <w:tab w:val="clear" w:pos="8743"/>
              <w:tab w:val="right" w:pos="9026" w:leader="dot"/>
            </w:tabs>
            <w:rPr/>
          </w:pPr>
          <w:hyperlink w:anchor="__RefHeading___Toc2315044_2281741623">
            <w:r>
              <w:rPr>
                <w:webHidden/>
                <w:rStyle w:val="IndexLink"/>
                <w:rtl w:val="true"/>
              </w:rPr>
              <w:t>فهرست آثار مهدوی و آخرالزمانی مرکز پژوهش‌های اسلامی</w:t>
            </w:r>
            <w:r>
              <w:rPr>
                <w:rStyle w:val="IndexLink"/>
                <w:rtl w:val="true"/>
              </w:rPr>
              <w:tab/>
            </w:r>
            <w:r>
              <w:rPr>
                <w:rStyle w:val="IndexLink"/>
              </w:rPr>
              <w:t>77</w:t>
            </w:r>
          </w:hyperlink>
        </w:p>
        <w:p>
          <w:pPr>
            <w:pStyle w:val="Contents3"/>
            <w:tabs>
              <w:tab w:val="clear" w:pos="8459"/>
              <w:tab w:val="right" w:pos="9026" w:leader="dot"/>
            </w:tabs>
            <w:rPr/>
          </w:pPr>
          <w:hyperlink w:anchor="__RefHeading___Toc2315046_2281741623">
            <w:r>
              <w:rPr>
                <w:webHidden/>
                <w:rStyle w:val="IndexLink"/>
                <w:rtl w:val="true"/>
              </w:rPr>
              <w:t>کتاب‌ها</w:t>
            </w:r>
            <w:r>
              <w:rPr>
                <w:rStyle w:val="IndexLink"/>
                <w:rtl w:val="true"/>
              </w:rPr>
              <w:tab/>
            </w:r>
            <w:r>
              <w:rPr>
                <w:rStyle w:val="IndexLink"/>
              </w:rPr>
              <w:t>77</w:t>
            </w:r>
          </w:hyperlink>
        </w:p>
        <w:p>
          <w:pPr>
            <w:pStyle w:val="Contents3"/>
            <w:tabs>
              <w:tab w:val="clear" w:pos="8459"/>
              <w:tab w:val="right" w:pos="9026" w:leader="dot"/>
            </w:tabs>
            <w:rPr/>
          </w:pPr>
          <w:hyperlink w:anchor="__RefHeading___Toc2315048_2281741623">
            <w:r>
              <w:rPr>
                <w:webHidden/>
                <w:rStyle w:val="IndexLink"/>
                <w:rtl w:val="true"/>
              </w:rPr>
              <w:t>نشریات</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42_18946"/>
      <w:bookmarkStart w:id="1" w:name="pg4042_18946"/>
      <w:bookmarkEnd w:id="1"/>
    </w:p>
    <w:p>
      <w:pPr>
        <w:pStyle w:val="Heading2"/>
        <w:numPr>
          <w:ilvl w:val="1"/>
          <w:numId w:val="1"/>
        </w:numPr>
        <w:rPr/>
      </w:pPr>
      <w:bookmarkStart w:id="2" w:name="pg4042_18946"/>
      <w:bookmarkStart w:id="3" w:name="__RefHeading___Toc231494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ترویج 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ابراهیم شفیعی‌سروستانی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رسانه؛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2208181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494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42_18948"/>
      <w:bookmarkStart w:id="8" w:name="pg4042_18948"/>
      <w:bookmarkEnd w:id="8"/>
    </w:p>
    <w:p>
      <w:pPr>
        <w:pStyle w:val="Heading2"/>
        <w:numPr>
          <w:ilvl w:val="1"/>
          <w:numId w:val="1"/>
        </w:numPr>
        <w:rPr/>
      </w:pPr>
      <w:bookmarkStart w:id="9" w:name="pg4042_18948"/>
      <w:bookmarkStart w:id="10" w:name="__RefHeading___Toc2314944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منشور راهبردی فرهنگ مهدویت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بایسته‌های برنامه‌سازی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و گسترش معرفت و ایمان روشن‌بینانه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پژوهش در ساخت برنامه‌ها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کارشناسان و مجریان زبده و فهیم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در تولید برنامه‌ها</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وجوه سه‌گانه فرهنگ مهدویت</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سرلوحه قرار دادن اندیشه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انتظار</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شبهه‌زدایی از اندیشه‌ها</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رویکردهای آخرالزمانی رسانه‌های غربی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مطالب درست و متقن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کردن مفاهیم فرهنگ انتظار در برنامه‌های نمایشی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متن‌های بی‌محتوا یا کم‌محتوا</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قالب و محتوا</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ویژه به کودکان و نوجوانان</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و آسیب‌زدایی مستمر</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تصویری زیبا از قیام جهانی امام عصر</w:t>
      </w:r>
      <w:r>
        <w:rPr>
          <w:rFonts w:eastAsia="IRNazanin" w:cs="IRNazanin"/>
          <w:color w:val="111111"/>
          <w:sz w:val="28"/>
          <w:szCs w:val="28"/>
          <w:lang w:bidi="fa-IR"/>
        </w:rPr>
        <w:t>732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نمادها و جلوه‌های تصویری بدیع</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میزگرد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مستند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پرسش‌های مصاحبه‌های مردمی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ترکیبی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 مجموعه‌های داستانی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نمایشی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رفتارها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سرگرمی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یادآوری‌های کلی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مؤسسات مهدوی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موعود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مهدویت و آینده‌پژوهی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فهرست آثار مهدوی و آخرالزمانی مرکز پژوهش‌های اسلامی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2" w:name="pg4046_18950"/>
    </w:p>
    <w:p>
      <w:pPr>
        <w:pStyle w:val="Heading2"/>
        <w:numPr>
          <w:ilvl w:val="1"/>
          <w:numId w:val="1"/>
        </w:numPr>
        <w:rPr/>
      </w:pPr>
      <w:bookmarkStart w:id="13" w:name="__RefHeading___Toc2314946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اقبال روزافزون مردم جامعه ما به فرهنگ مهدویت و انتظار و عطش رو به تزاید اقشار مختلف به ویژه جوانان برای فراگیری معارف ناب مهدوی اقتضا می کند که صدا و سیمای جمهوری اسلامی به عنوان فراگیرترین رسانه دیداری و شنیداری، با اهتمام بیشتری به این موضوع بپردازد، و با ساخت برنامه های متنوع و جذاب و در عین حال برخوردار از محتوای متقن و مستدل، نیازهای مخاطبان میلیونی خود را در این زمینه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 همین اساس بوده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زیرمجموعه های موضوعات نه‌گانه محتوایی در برنامه های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 در نظر گرفته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برنامه‌سازی در موضوع یاد شده اگر بدون توجه به بایسته های تبلیغ و ترویج فرهنگ مهدویت و انتظار باشد، چندان اثر مثبتی در جامعه نداشته </w:t>
      </w:r>
    </w:p>
    <w:p>
      <w:pPr>
        <w:pStyle w:val="BookText"/>
        <w:rPr/>
      </w:pPr>
      <w:r>
        <w:rPr>
          <w:rFonts w:ascii="IRNazanin" w:hAnsi="IRNazanin" w:eastAsia="IRNazanin"/>
          <w:color w:val="111111"/>
          <w:sz w:val="28"/>
          <w:sz w:val="28"/>
          <w:szCs w:val="28"/>
          <w:rtl w:val="true"/>
          <w:lang w:bidi="fa-IR"/>
        </w:rPr>
        <w:t>و خدای ناکرده ممکن است به برخی از دیدگاه‌های انحرافی یا افراطی و تفریطی نیز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مرکز پژوهش‌های اسلامی صدا و سیما از سال‌ها پیش تلاش کرده است که با همکاری مراکز و مؤسسات مهدوی کشور؛ به‌ویژه مؤسسه فرهنگی موعود، چارچوب فکری و ویژگی های قرائتی از فرهنگ مهدویت و انتظار را که با اصول و مبانی مورد پذیرش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همسویی دارد، تبیین و بر همین اساس، بایدها و نبایدهای گفت‌وگو از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تدوین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خواهد آمد، 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مباحثی است که در چند سال گذشته در این زمینه تدوین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ما را در به ثمر نشستن این اثر یاری دادند، سپاس‌گزاری و برای همه آنها آرزوی موفقیت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مجموعه، در پرداختن عالمانه به موضوع مهدویت و انتظار، راهگشای مدیران و برنامه‌سازان رسانه ملی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5" w:name="pg4046_18952"/>
    </w:p>
    <w:p>
      <w:pPr>
        <w:pStyle w:val="Heading2"/>
        <w:numPr>
          <w:ilvl w:val="1"/>
          <w:numId w:val="1"/>
        </w:numPr>
        <w:rPr/>
      </w:pPr>
      <w:bookmarkStart w:id="16" w:name="__RefHeading___Toc2314948_2281741623"/>
      <w:bookmarkStart w:id="17" w:name="_Toc5"/>
      <w:bookmarkEnd w:id="15"/>
      <w:bookmarkEnd w:id="16"/>
      <w:r>
        <w:rPr>
          <w:rtl w:val="true"/>
        </w:rPr>
        <w:t>منشور راهبردی فرهنگ مهدویت</w:t>
      </w:r>
      <w:bookmarkEnd w:id="17"/>
    </w:p>
    <w:p>
      <w:pPr>
        <w:pStyle w:val="BookText"/>
        <w:rPr/>
      </w:pPr>
      <w:r>
        <w:rPr>
          <w:rFonts w:ascii="IRNazanin" w:hAnsi="IRNazanin" w:eastAsia="IRNazanin"/>
          <w:color w:val="111111"/>
          <w:sz w:val="28"/>
          <w:sz w:val="28"/>
          <w:szCs w:val="28"/>
          <w:rtl w:val="true"/>
          <w:lang w:bidi="fa-IR"/>
        </w:rPr>
        <w:t>با رویکرد پژوهشی، آموزشی و ترویجی</w:t>
      </w:r>
    </w:p>
    <w:p>
      <w:pPr>
        <w:pStyle w:val="Heading2"/>
        <w:numPr>
          <w:ilvl w:val="1"/>
          <w:numId w:val="1"/>
        </w:numPr>
        <w:rPr/>
      </w:pPr>
      <w:bookmarkStart w:id="18" w:name="__RefHeading___Toc2314950_2281741623"/>
      <w:bookmarkStart w:id="19" w:name="_Toc6"/>
      <w:bookmarkEnd w:id="18"/>
      <w:r>
        <w:rPr>
          <w:rtl w:val="true"/>
        </w:rPr>
        <w:t>مقدمه</w:t>
      </w:r>
      <w:bookmarkEnd w:id="19"/>
    </w:p>
    <w:p>
      <w:pPr>
        <w:pStyle w:val="Heading3"/>
        <w:numPr>
          <w:ilvl w:val="2"/>
          <w:numId w:val="1"/>
        </w:numPr>
        <w:rPr/>
      </w:pPr>
      <w:bookmarkStart w:id="20" w:name="__RefHeading___Toc2314952_228174162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چند سال گذشته، شور و شوق ظهور منجی موعود در سراسر جهان و در میان همه اقوام، ملل و مذاهب، رشدی شتابان داشته و مباحث مربوط به آخرالزمان‌شناسی و منجی‌گرایی با سرعتی باورنکردنی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اسلامی ایران نیز به مدد انفاس قدسی حضرت بقیه‌اللّه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مهدویت و انتظار، توجه روزافزونی داشته و عاشقان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 گوشه این سرزمین را به مجالس ذکر یاد و نام آن عزیز تبدیل کرده‌اند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کشور ما کمتر مرکز علمی و آموزشی دیده می‌شود که در آن، محفل، انجمن، کانون، گروه یا نشریه‌ای با </w:t>
      </w:r>
    </w:p>
    <w:p>
      <w:pPr>
        <w:pStyle w:val="BookText"/>
        <w:rPr/>
      </w:pPr>
      <w:r>
        <w:rPr>
          <w:rFonts w:ascii="IRNazanin" w:hAnsi="IRNazanin" w:eastAsia="IRNazanin"/>
          <w:color w:val="111111"/>
          <w:sz w:val="28"/>
          <w:sz w:val="28"/>
          <w:szCs w:val="28"/>
          <w:rtl w:val="true"/>
          <w:lang w:bidi="fa-IR"/>
        </w:rPr>
        <w:t>هدف تبلیغ و ترویج باور مهدوی یا پژوهش در این زمینه شکل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عمومی اعم از صدا و سیما، مطبوعات و پایگاه‌های اطلاع‌رسانی نیز از این قافله عقب نمانده و با سرعت روزافزونی به سمت تولید آثار دیداری، شنیداری و نوشتاری مرتبط با فرهنگ مهدویت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شاهد افزایش مراکز و مؤسسه‌های فرهنگی، تبلیغی و پژوهشی مهدوی در کشور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وجود آمده، موجب زنده شدن روح امید و سرزندگی در میان اقشار مختلف شده و باور به ظهور منجی موعود را بیش از پیش در میان اقشار مختلف زنده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بیم‌ها و نگرانی‌هایی را هم در میان صاحب‌نظران مباحث اعتقادی و فرهنگی ایجاد کرده است؛ زیرا فضای موجود، زمینه طرح اندیشه‌های انحرافی و دیدگاه‌ها و نظرهای افراطی و تفریطی را در حوزه باور مهدوی و فرهنگ انتظار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بیم آن می‌رود که عده‌ای به دلیل نشناختن درست این باور و فرهنگ، نداشتن بینش عمیق در این زمینه یا تحت تأثیر برخی دشمنان دانا و دوستان نادان، علاوه بر اینکه خود دچار آسیب و انحراف عقیدتی شوند، فرهنگ ارزشمند مهدویت را نیز دچار آسیب سازند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ضروری به نظر می‌رسد که مراکز و مؤسسه‌های فعال مهدوی با تدوین منشوری که در آن، اصول و چارچوب‌های فعالیت‌های پژوهشی، آموزشی و </w:t>
      </w:r>
      <w:bookmarkStart w:id="22" w:name="pg4046_18954"/>
    </w:p>
    <w:p>
      <w:pPr>
        <w:pStyle w:val="BookText"/>
        <w:rPr/>
      </w:pPr>
      <w:bookmarkEnd w:id="22"/>
      <w:r>
        <w:rPr>
          <w:rFonts w:ascii="IRNazanin" w:hAnsi="IRNazanin" w:eastAsia="IRNazanin"/>
          <w:color w:val="111111"/>
          <w:sz w:val="28"/>
          <w:sz w:val="28"/>
          <w:szCs w:val="28"/>
          <w:rtl w:val="true"/>
          <w:lang w:bidi="fa-IR"/>
        </w:rPr>
        <w:t>ترویجی در حوزه مهدویت تبیین شده باشد، مقدمات ایجاد وحدت نظری و عملی را در این زمینه فراهم آورند و از آسیب‌ها و انحراف‌های احتمالی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می‌توان امیدوار بود که جامعه شیعی ایران از یگانه دستاویز خود برای دست‌یابی به رستگاری دنیوی و اخروی به خوبی بهره جوید و با بهره‌گیری از فرهنگ مهدویت، از فتنه‌ها و آشوب‌های عصر غیبت به سلامت به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حاضر با این هدف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مؤسسات مهدوی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 و گسترش 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و امیدواریم، به عنوان سندی برای فعالیت‌های مهدوی در کشور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 از همه صاحب‌نظران و فعالان در حوزه مباحث مهدوی دعوت می‌کنیم با بیان دیدگاه‌های خود درباره این منشور، قدم مؤثری در راه اتقان و تکمیل آن بردارند</w:t>
      </w:r>
      <w:r>
        <w:rPr>
          <w:rFonts w:eastAsia="IRNazanin" w:cs="IRNazanin"/>
          <w:color w:val="111111"/>
          <w:sz w:val="28"/>
          <w:szCs w:val="28"/>
          <w:rtl w:val="true"/>
          <w:lang w:bidi="fa-IR"/>
        </w:rPr>
        <w:t>.</w:t>
      </w:r>
    </w:p>
    <w:p>
      <w:pPr>
        <w:pStyle w:val="Heading3"/>
        <w:numPr>
          <w:ilvl w:val="2"/>
          <w:numId w:val="1"/>
        </w:numPr>
        <w:rPr/>
      </w:pPr>
      <w:bookmarkStart w:id="23" w:name="__RefHeading___Toc2314954_2281741623"/>
      <w:bookmarkStart w:id="24" w:name="_Toc8"/>
      <w:bookmarkEnd w:id="23"/>
      <w:r>
        <w:rPr>
          <w:rtl w:val="true"/>
        </w:rPr>
        <w:t>الف</w:t>
      </w:r>
      <w:r>
        <w:rPr>
          <w:rtl w:val="true"/>
        </w:rPr>
        <w:t xml:space="preserve">) </w:t>
      </w:r>
      <w:r>
        <w:rPr>
          <w:rtl w:val="true"/>
        </w:rPr>
        <w:t>مبانی نظری</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تکمیل‌کننده رسالت خاتم‌الانبیا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عصر حاضر، امامت در وجود شریف حضرت خاتم الاوصیا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قطعی و تردیدناپذیری که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معرفت امام زمان بر هر فردی لازم است و دست نیافتن به </w:t>
      </w:r>
    </w:p>
    <w:p>
      <w:pPr>
        <w:pStyle w:val="BookText"/>
        <w:rPr/>
      </w:pPr>
      <w:r>
        <w:rPr>
          <w:rFonts w:ascii="IRNazanin" w:hAnsi="IRNazanin" w:eastAsia="IRNazanin"/>
          <w:color w:val="111111"/>
          <w:sz w:val="28"/>
          <w:sz w:val="28"/>
          <w:szCs w:val="28"/>
          <w:rtl w:val="true"/>
          <w:lang w:bidi="fa-IR"/>
        </w:rPr>
        <w:t xml:space="preserve">این معرفت، با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 کفر یا شرک یا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زمان آن‌گاه می‌تواند ما را از مرگ جاهلی برهاند که بتوانیم با شناسایی امام عصر خود، از هدایت‌های ایشان بهره‌مند شویم و اوامر و نواهی او را پاس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حجت خدا، تداوم‌بخش سلسله حجت‌های الهی، خاتم اوصیا، وارث همه انبیا و اولیای پیشین و آخرین امام از نسل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غیبت ظاهری، شاهد و ناظر رفتار شیعیان بوده و از همه آنچه بر آنان می‌گذرد،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غیبت، اداره و ولایت امور جهان را بر عهده دارد و عنایت آن حضرت شامل حال مردم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اسلامی و فرمایش صریح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غیبت، فقیهان شیعه، حجت بر همه مردم هستند و مردم موظفند از دیدگاه این فقیهان در همه امور پیروی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و سرپرستی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مسلمانان در عصر غیبت، به فقیهی برگزیده از میان فقیهان جامع‌الشرایط سپرده شده است و مردم با پذیرش ولایت این فقیه می‌توانند جامعه خود را تا عصر ظهور امام </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شایسته‌ای که مورد رضای آن حضرت است، اداره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منجی موعود و اعتقاد به تحقق آینده‌ای روشن و به دور از هرگونه تیرگی، تباهی، ستم و فساد برای جهان، در میان همه ملل و نحل به ویژه پیروان ادیان ابراهیمی مطرح است و همه مسلمانان اعم از شیعه و اهل سنت در انتظار ظهور مردی از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شیعی، انتظار موعود، به عنوان اصل مسلّم اعتقادی مطرح است و همه شیعیان موظفند همواره در انتظار ظهور آخرین حجت خدا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عملی آگاهانه همراه با آمادگی و مجاهده در سطوح مختلف فکری، اخلاقی و عملی، برای ساختن آینده‌ای روشن بر اساس برنامه و نقشه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ضامن حفظ سلامتی اخلاقی فرد و جامعه، تداوم انگیزه مجاهده و تلاش، بقای روحیه امیدواری و نشاط در جامعه، پایداری و شکیبایی در برابر سختی‌ها و مشکلات، مصونیت عمومی در برابر ابتلائات سوء عصر غیبت و گسترش و نهادینه‌سازی انس و الفت با ساحت قدس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 باید هر لحظه آماده ظهور باشد و زندگی خود را چنان سامان </w:t>
      </w:r>
    </w:p>
    <w:p>
      <w:pPr>
        <w:pStyle w:val="BookText"/>
        <w:rPr/>
      </w:pPr>
      <w:r>
        <w:rPr>
          <w:rFonts w:ascii="IRNazanin" w:hAnsi="IRNazanin" w:eastAsia="IRNazanin"/>
          <w:color w:val="111111"/>
          <w:sz w:val="28"/>
          <w:sz w:val="28"/>
          <w:szCs w:val="28"/>
          <w:rtl w:val="true"/>
          <w:lang w:bidi="fa-IR"/>
        </w:rPr>
        <w:t>دهد که هر زمان اراده خدا به ظهور تعلق گرفت، بتواند با سربلندی در پیشگاه حجت خدا حاضر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عصر غیبت، وظایف و تکالیف مختلفی در برابر حجت خدا دارند و تنها با عمل کردن به آنها می‌توانند در برابر آن حضرت سربلند باشند و رضایت خداوند را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وظایف شیعیان در برابر حجت خدا، پیراستن خود از ویژگی‌های ناپسند و آراستن خویشتن به اخلاق نیکو، حفظ و تقویت پیوند قلبی با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دایمی عهد و پیمان با آن حضرت، کسب آمادگی همه جانبه فکری، فرهنگی و عملی و فراهم آوردن شرایط برای ظهور، ارتباط با فقیهان و مراجع تقلید به عنوان نواب عام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سلامتی آن حضرت و تعجیل در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که دوران امامت و ولایت آخرین حجّت خدا،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یک سو وظیفه داریم به ریسمان ولایت مهدوی چنگ زنیم و همه مناسبات فردی و اجتماعی خود را بر اساس خواست و رضایت آن حضرت که از طریق کتاب و سنت به دست ما می‌رسد، سامان دهیم و از سوی دیگر مکلفیم از تمسک به ولایت دشمنان ایشان خودداری کنیم و از هر آنچه در تقابل با این ولایت است، بیزاری جوییم</w:t>
      </w:r>
      <w:r>
        <w:rPr>
          <w:rFonts w:eastAsia="IRNazanin" w:cs="IRNazanin"/>
          <w:color w:val="111111"/>
          <w:sz w:val="28"/>
          <w:szCs w:val="28"/>
          <w:rtl w:val="true"/>
          <w:lang w:bidi="fa-IR"/>
        </w:rPr>
        <w:t xml:space="preserve">. </w:t>
      </w:r>
      <w:bookmarkStart w:id="25" w:name="pg4046_18958"/>
    </w:p>
    <w:p>
      <w:pPr>
        <w:pStyle w:val="BookText"/>
        <w:rPr/>
      </w:pPr>
      <w:bookmarkEnd w:id="25"/>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و نفاق و مظاهر آنها در عصر حاضر برای پیراستن مناسبات فردی و جمعی مسلمانان از هرگونه شایبه و کسب آمادگی برای مقابله با آن مظاهر و اصلاح مناسبات و مصونیت‌بخشی به جنبه‌های مختلف حیات فرهنگی و مادی مسلمانان، امری ضروری و اجتناب‌ناپذیر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اندیشه حکومت اسلامی در عصر غیبت و تلاش خستگی‌ناپذیر در راه تحقق این اندیشه، معنا و مفهوم تازه‌ای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تعریفی نو از رسالت و تکلیف شیعیان در برابر حجت خدا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باور مهدوی و فرهنگ انتظار، ضرورت انکارناپذیر عصر ماست و احیا و گسترش این باور و فرهنگ در جامعه ما می‌تواند اقشار مختلف به ویژه جوانان را در برابر امواج مسموم تهاجم فرهنگی بیگانه بیمه سازد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شفیعی سروستانی،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منتظران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26" w:name="__RefHeading___Toc2314956_2281741623"/>
      <w:bookmarkStart w:id="27" w:name="_Toc9"/>
      <w:bookmarkEnd w:id="26"/>
      <w:r>
        <w:rPr>
          <w:rtl w:val="true"/>
        </w:rPr>
        <w:t>ب</w:t>
      </w:r>
      <w:r>
        <w:rPr>
          <w:rtl w:val="true"/>
        </w:rPr>
        <w:t xml:space="preserve">) </w:t>
      </w:r>
      <w:r>
        <w:rPr>
          <w:rtl w:val="true"/>
        </w:rPr>
        <w:t>راهبردها</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و نقد بنیادین جنبه‌های مختلف فرهنگ و تمدن مغرب زمین، به عنوان فرهنگ و مدنیتی که در تقابل جدی 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عصر غیبت تنها زمانی می‌توانند به ریسمان ولایت مهدوی چنگ زنند و به تمام معنا در</w:t>
      </w:r>
    </w:p>
    <w:p>
      <w:pPr>
        <w:pStyle w:val="BookText"/>
        <w:rPr/>
      </w:pPr>
      <w:r>
        <w:rPr>
          <w:rFonts w:ascii="IRNazanin" w:hAnsi="IRNazanin" w:eastAsia="IRNazanin"/>
          <w:color w:val="111111"/>
          <w:sz w:val="28"/>
          <w:sz w:val="28"/>
          <w:szCs w:val="28"/>
          <w:rtl w:val="true"/>
          <w:lang w:bidi="fa-IR"/>
        </w:rPr>
        <w:t>سلک منتظران موعود قرار گیرند که باطل زمان خویش را به درستی بشناسند و با تمام وجود از آن بیزاری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نقد جدّی مناسبات فرهنگی، سیاسی و اقتصادی حاکم بر جوامع اسلامی که بیشتر به تقلید از الگوهای توسعه غربی و تحت تأثیر اندیشه‌های عصر مدرنیته در این جوامع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بدون شناخت جدّی از وضع موجود خود نمی‌توانند به راه‌کارهای مبتنی بر آموزه‌های دینی برای خروج از فتنه‌های فراگیر عصر غیبت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تدوین استراتژی سیاسی، فرهنگی، اقتصادی و نظامی جوامع اسلامی در عصر غیبت و تا رسیدن به عصر طلایی ظهور، بر اساس اندیشه مهدوی و فرهنگ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وظایف و مسئولیت‌های نهادها و دستگاه‌های مختلف فرهنگی، آموزشی، تبلیغی و اجرایی برای گسترش و نهادینه‌سازی باور مهدوی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جنبه‌های مختلف اعتقادی، تاریخی، فرهنگی و اجتماعی اندیشه مهدوی و فرهنگ انتظار با بهره‌گیری از منابع متقن و مستدل و استفاده از همه توان مراکز علمی حوزوی و دانشگاهی در زمینه مباحث کلامی، فلسفی، عرفانی، اخلاقی، حقوقی، سیاسی و</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پالایش اندیشه ناب مهدوی از هرگونه شایبه جعل و تحریف و زدودن این اندیشه از زنگارهای </w:t>
      </w:r>
    </w:p>
    <w:p>
      <w:pPr>
        <w:pStyle w:val="BookText"/>
        <w:rPr/>
      </w:pPr>
      <w:r>
        <w:rPr>
          <w:rFonts w:ascii="IRNazanin" w:hAnsi="IRNazanin" w:eastAsia="IRNazanin"/>
          <w:color w:val="111111"/>
          <w:sz w:val="28"/>
          <w:sz w:val="28"/>
          <w:szCs w:val="28"/>
          <w:rtl w:val="true"/>
          <w:lang w:bidi="fa-IR"/>
        </w:rPr>
        <w:t>جهل و خرافه، سخنان سست و بی‌اساس و هرگونه دیدگاه انحرافی مبتنی بر افراط یا 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عالمانه و متناسب با نیازهای روز به شبهه‌ها، پرسش‌ها و ابهام‌های موجود در زمینه منجی‌گرایی 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شناساندن معارف مهدوی به نسل جوان و نهادینه ساختن این معارف در متون آموزشی از دبستان تا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گسترش فرهنگ انتظار و تلاش برای شناساندن نقش سازنده این فرهنگ در پایداری و پویایی جوامع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وظایف و تکالیف مردم در برابر حجت خدا و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نهادینه ساختن این وظایف و تکالیف در فرد و اجتماع و آماده ساختن جامعه اسلامی برای استقبال از واقعه مبارک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جدی با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در قالب کتاب، نشریه، فیلم، نرم‌افزارهای رایانه‌ای، پایگاه‌های اطلاع‌رسانی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تقابل با اندیشه موعودگرایی شیعی می‌پردازند، از طریق گسترش فرهنگ ناب مهدوی و نقد و بررسی جریان‌ها و اندیشه‌های انحرافی و التقاطی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نقد دیدگاه‌هایی که متفکران مادی‌گرا و فرقه‌های انحرافی در زمینه جهان آینده و آینده جهان مطرح کرده‌اند</w:t>
      </w:r>
      <w:r>
        <w:rPr>
          <w:rFonts w:eastAsia="IRNazanin" w:cs="IRNazanin"/>
          <w:color w:val="111111"/>
          <w:sz w:val="28"/>
          <w:szCs w:val="28"/>
          <w:rtl w:val="true"/>
          <w:lang w:bidi="fa-IR"/>
        </w:rPr>
        <w:t xml:space="preserve">. </w:t>
      </w:r>
      <w:bookmarkStart w:id="28" w:name="pg4046_18961"/>
    </w:p>
    <w:p>
      <w:pPr>
        <w:pStyle w:val="BookText"/>
        <w:rPr/>
      </w:pPr>
      <w:bookmarkEnd w:id="2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شایسته از ابزارهای هنری و رسانه‌های دیداری و شنیداری به ویژه سینما و تلویزیون برای تبلیغ و ترویج معارف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گسترش مفاهیمی چون امید به آینده، یاری مظلومان، منجی‌گرایی، ستم‌ستیزی، عدالت‌خواهی، معنویت‌گرایی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عناصر جوهری فرهنگ مهدویت و انتظار به شمار می‌آیند، از طریق قالب‌های مختلف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داستانی، شعر، نمایش‌نامه، فیلم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زوایای جدید در طرح مباحث مهدوی و پرداختن به موضوع‌های مختلف فرهنگی، سیاسی، اجتماعی از منظر فرهنگ انتظار</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9" w:name="__RefHeading___Toc2314958_2281741623"/>
      <w:bookmarkStart w:id="30" w:name="_Toc10"/>
      <w:bookmarkEnd w:id="29"/>
      <w:r>
        <w:rPr>
          <w:rtl w:val="true"/>
        </w:rPr>
        <w:t>ج</w:t>
      </w:r>
      <w:r>
        <w:rPr>
          <w:rtl w:val="true"/>
        </w:rPr>
        <w:t xml:space="preserve">) </w:t>
      </w:r>
      <w:r>
        <w:rPr>
          <w:rtl w:val="true"/>
        </w:rPr>
        <w:t>سیاست‌ها</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و شأن رفیع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به کار بردن واژگان و تعبیرهایی که شایسته جایگاه و شأن آن حضرت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دیدگاه‌های مراجع عظام تقلید برای در امان ماندن از هرگونه افراط و تفریط در فعالیت‌های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کارکردهای مجالس و مراسم مهدوی و تلاش برای حفظ کارکرد اصلی این مجالس و مراسم که </w:t>
      </w:r>
    </w:p>
    <w:p>
      <w:pPr>
        <w:pStyle w:val="BookText"/>
        <w:rPr/>
      </w:pPr>
      <w:r>
        <w:rPr>
          <w:rFonts w:ascii="IRNazanin" w:hAnsi="IRNazanin" w:eastAsia="IRNazanin"/>
          <w:color w:val="111111"/>
          <w:sz w:val="28"/>
          <w:sz w:val="28"/>
          <w:szCs w:val="28"/>
          <w:rtl w:val="true"/>
          <w:lang w:bidi="fa-IR"/>
        </w:rPr>
        <w:t>چیزی جز تجدید پیمان با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تکالیف و رسالت‌های ما نسبت به آن امام، ترویج فرهنگ انتظار و آماده‌سازی جامعه برای ظهور یگانه منجی بشر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تعیین وقت برای ظهور و همچنین خودداری از تطبیق ظنی و بی‌اساس نشانه‌های ظهور بر رویدادها و حوادث عصر حاضر، به بهانه ایجاد شور و شوق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متمرکز کردن همه تلاش‌های فرهنگی و تبلیغی بر اصل لزوم انتظار فرج، منتظر نگه‌داشتن مردم، حفظ شادابی و سرزندگی انتظار در آنها و یادآوری وظایف منتظران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طرح مطالب سست، واهی و بی‌اساس مبتنی بر خواب و رؤیا برای ترویج و تبلیغ فرهنگ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دامن زدن به موضوع تشرفات و خودداری از طرح تشرفاتی که منبع و مستند محکم و قابل اعتمادی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بهره‌برداری‌های مادی از موضوع تبلیغ و ترویج نام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هرگونه برخورد سوداگرانه با این موضوع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نکردن به جنبه احساسی و عاطفی موضوع مهدویت و انتظار و تلاش برای بالا بردن سطح معرفت مردم در این زمینه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هرگونه افراط و زیاده‌روی در طرح یاد و نام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مجامع، رسانه‌ها و دستگاه‌های تبلیغی به گونه‌ای که موجب زدگی مردم از این موضوع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تمایزها و تفاوت‌های ادبیات آخرالزمانی و منجی‌گرایی شیعی با ادبیات آخرالزمانی و منجی‌گرایی دیگر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منابع متقن و مستدل در تبلیغ و ترویج فرهنگ مهدوی</w:t>
      </w:r>
      <w:r>
        <w:rPr>
          <w:rFonts w:eastAsia="IRNazanin" w:cs="IRNazanin"/>
          <w:color w:val="111111"/>
          <w:sz w:val="28"/>
          <w:szCs w:val="28"/>
          <w:rtl w:val="true"/>
          <w:lang w:bidi="fa-IR"/>
        </w:rPr>
        <w:t>.</w:t>
      </w:r>
      <w:r>
        <w:rPr>
          <w:rStyle w:val="FootnoteAnchor"/>
          <w:rtl w:val="true"/>
        </w:rPr>
        <w:footnoteReference w:id="4"/>
      </w:r>
      <w:bookmarkStart w:id="31" w:name="pg4046_18964"/>
    </w:p>
    <w:p>
      <w:pPr>
        <w:pStyle w:val="Heading2"/>
        <w:numPr>
          <w:ilvl w:val="1"/>
          <w:numId w:val="1"/>
        </w:numPr>
        <w:rPr/>
      </w:pPr>
      <w:bookmarkStart w:id="32" w:name="__RefHeading___Toc2314960_2281741623"/>
      <w:bookmarkStart w:id="33" w:name="_Toc11"/>
      <w:bookmarkEnd w:id="31"/>
      <w:bookmarkEnd w:id="32"/>
      <w:r>
        <w:rPr>
          <w:rtl w:val="true"/>
        </w:rPr>
        <w:t>بایسته‌های برنامه‌سازی</w:t>
      </w:r>
      <w:bookmarkEnd w:id="33"/>
    </w:p>
    <w:p>
      <w:pPr>
        <w:pStyle w:val="Heading3"/>
        <w:numPr>
          <w:ilvl w:val="2"/>
          <w:numId w:val="1"/>
        </w:numPr>
        <w:rPr/>
      </w:pPr>
      <w:bookmarkStart w:id="34" w:name="__RefHeading___Toc2314962_228174162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در دو سه دهه گذشته، موضوع منجی‌گرایی، موعودباوری و آخرالزمان‌شناسی، به شدت مورد توجه رسانه‌های غربی به ویژه رسانه‌های دیداری و شنیداری قرار گرفته و در طول این سال‌ها، ده‌ها فیلم سینمایی و ویدئویی با موضوع‌هایی چون نبرد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رویدادهای آخرالزمان، ظهور مسیح به عنوان منجی موعود آخرالزمان و حوادث و رویدادهای پیش از این ظهور در قالب برنامه‌های نمایشی و مستند ساخته و پخش شده است، به گونه‌ای که شما در یک جست‌وجوی ساده در اینترنت به اسامی ده‌ها فیلم با موضوع‌های یاد شده برخورد می‌کنید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چرایی رشد و گسترش این مباحث در رسانه‌های تصویری غربی، دیدگاه‌های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ادله و مستندات موجود می‌توان گفت که </w:t>
      </w:r>
    </w:p>
    <w:p>
      <w:pPr>
        <w:pStyle w:val="BookText"/>
        <w:rPr/>
      </w:pPr>
      <w:r>
        <w:rPr>
          <w:rFonts w:ascii="IRNazanin" w:hAnsi="IRNazanin" w:eastAsia="IRNazanin"/>
          <w:color w:val="111111"/>
          <w:sz w:val="28"/>
          <w:sz w:val="28"/>
          <w:szCs w:val="28"/>
          <w:rtl w:val="true"/>
          <w:lang w:bidi="fa-IR"/>
        </w:rPr>
        <w:t>دلیل این رشد و گسترش، توسعه دامنه نفوذ فرهنگی و سیاسی جریان مسیحیت بنیادگرا یا مسیحیت صهیونیستی در طول سال‌های اخیر است؛ زیرا این جریان، آموزه‌های آخرالزمانی کتاب مقدس را دست‌مایه فعالیت‌های سیاسی، نظامی و سلطه‌طلبانه در جهان قرار داده و همه تلاش خود را متوجه پیش‌گویی‌های کتاب مقدس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ابزار رسانه‌ها به بهترین شکل برای پیشبرد اهداف خود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در نظر داشت که سیاست رسانه‌ای این جریان، از یک‌سو تبلیغ و ترویج آموزه‌های آخرالزمانی کتاب مقدس و از سوی دیگر، مقابله با آموزه‌های آخرالزمانی اسلام و ترسیم چهره‌ای نامناسب از منجی موعود مسلمانان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از حدود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 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صدای جمهوری اسلامی ایران پخش می‌شد، پرداخت رسانه‌ای به موضوع مهدویت و انتظار را آغاز کرد و از آن پس هم برخی شبکه‌های رادیویی همچون رادیو جوان و رادیو معارف به تولید مجموعه برنامه‌هایی در این زمینه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سیما نیز در سال‌های اخیر برنامه‌های مختلفی در این‌باره ساخته شده است که از آن جمله می‌توان به این برنامه‌ها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اول سیما؛ </w:t>
      </w:r>
    </w:p>
    <w:p>
      <w:pPr>
        <w:pStyle w:val="BookText"/>
        <w:rPr/>
      </w:pPr>
      <w:r>
        <w:rPr>
          <w:rFonts w:ascii="IRNazanin" w:hAnsi="IRNazanin" w:eastAsia="IRNazanin"/>
          <w:color w:val="111111"/>
          <w:sz w:val="28"/>
          <w:sz w:val="28"/>
          <w:szCs w:val="28"/>
          <w:rtl w:val="true"/>
          <w:lang w:bidi="fa-IR"/>
        </w:rPr>
        <w:t xml:space="preserve">مجموعه‌های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وادی 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دو سیما؛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چهار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اقبال گسترده‌ای که در سال‌های اخیر در جامعه ما نسبت به مباحث مهدوی صورت گرفته است، این انتظار وجود دارد که رسانه ملی نیز هم‌گام با مردم، موضوع مهدویت و انتظار را بیش از پیش مورد توجه قرار دهد تا بتواند به نیازهای فرهنگی روزافزونی که در این زمینه احساس می‌شود،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تولید و پخش برنامه‌های دینی از جمله برنامه‌های مهدوی، حساسیت‌ها و ظرافت‌های خاصی وجود دارد که اگر نسبت به آنها بی‌توجهی یا کم‌توجهی صورت گیرد، آن برنامه‌ها نه تنها اهداف مورد نظر را محقق نخواهند ساخت، چه‌بسا ممکن است موجب ایجاد شبهه‌ها و پرسش‌های مختلفی نسبت به آموزه‌های دینی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بایسته‌های برنامه‌سازی در حوزه مهدویت و انتظار به شرح زیر است</w:t>
      </w:r>
      <w:r>
        <w:rPr>
          <w:rFonts w:eastAsia="IRNazanin" w:cs="IRNazanin"/>
          <w:color w:val="111111"/>
          <w:sz w:val="28"/>
          <w:szCs w:val="28"/>
          <w:rtl w:val="true"/>
          <w:lang w:bidi="fa-IR"/>
        </w:rPr>
        <w:t xml:space="preserve">: </w:t>
      </w:r>
      <w:bookmarkStart w:id="36" w:name="pg4046_18967"/>
    </w:p>
    <w:p>
      <w:pPr>
        <w:pStyle w:val="Heading3"/>
        <w:numPr>
          <w:ilvl w:val="2"/>
          <w:numId w:val="1"/>
        </w:numPr>
        <w:rPr/>
      </w:pPr>
      <w:bookmarkStart w:id="37" w:name="__RefHeading___Toc2314964_2281741623"/>
      <w:bookmarkStart w:id="38" w:name="_Toc13"/>
      <w:bookmarkEnd w:id="36"/>
      <w:bookmarkEnd w:id="37"/>
      <w:r>
        <w:rPr/>
        <w:t>1</w:t>
      </w:r>
      <w:r>
        <w:rPr>
          <w:rtl w:val="true"/>
        </w:rPr>
        <w:t xml:space="preserve">. </w:t>
      </w:r>
      <w:r>
        <w:rPr>
          <w:rtl w:val="true"/>
        </w:rPr>
        <w:t>ارتقا و گسترش معرفت و ایمان روشن‌بینانه</w:t>
      </w:r>
      <w:bookmarkEnd w:id="38"/>
    </w:p>
    <w:p>
      <w:pPr>
        <w:pStyle w:val="Heading4"/>
        <w:numPr>
          <w:ilvl w:val="3"/>
          <w:numId w:val="1"/>
        </w:numPr>
        <w:rPr/>
      </w:pPr>
      <w:bookmarkStart w:id="39" w:name="__RefHeading___Toc2314966_228174162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رهبر معظم انقلاب اسلامی در بیان نقش و مسئولیت صدا و سیما در حوزه دین، ارتقای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مورد توجه قرار داده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دینی باید ارتقا و گسترش پیدا کند، اما یک معرفت روشن‌بینانه و آگاهانه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طبیعتاً از وظایف صدا و سیما، ارتقای معرفت دینی و ایمان دینی است؛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مردم باید تقویت شود، هم معرفت و شناخت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دینی مردم باید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معرفت دینی باید توجه داشت که این ایمانی که مردم پیدا می‌کنند، سست، عوامانه، سطحی و قشری نباشد؛ به شدت از این پرهیز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نشود به تغلیط احساسات مردم و تشریفات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چیزها به طور افراطی، هیچ مفید نیست؛ هیچ تبلیغ دین محسوب نمی‌شود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سخن مقام معظم رهبری، در برنامه‌های مهدوی صدا وسیما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برنامه‌های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موضوع ارتقا و گسترش معرفت و ایمان مخاطبان رسانه ملی توجه کرد و تلاش شود که این‌گونه برنامه‌ها، هم شناخت مردم را از موضوع مهدویت افزایش دهند و هم ایمان و باور آنها را نسبت به این موضوع ارتقا بخشند</w:t>
      </w:r>
      <w:r>
        <w:rPr>
          <w:rFonts w:eastAsia="IRNazanin" w:cs="IRNazanin"/>
          <w:color w:val="111111"/>
          <w:sz w:val="28"/>
          <w:szCs w:val="28"/>
          <w:rtl w:val="true"/>
          <w:lang w:bidi="fa-IR"/>
        </w:rPr>
        <w:t xml:space="preserve">. </w:t>
      </w:r>
      <w:bookmarkStart w:id="41" w:name="pg4046_18968"/>
    </w:p>
    <w:p>
      <w:pPr>
        <w:pStyle w:val="BookText"/>
        <w:rPr/>
      </w:pPr>
      <w:bookmarkEnd w:id="41"/>
      <w:r>
        <w:rPr>
          <w:rFonts w:ascii="IRNazanin" w:hAnsi="IRNazanin" w:eastAsia="IRNazanin"/>
          <w:color w:val="111111"/>
          <w:sz w:val="28"/>
          <w:sz w:val="28"/>
          <w:szCs w:val="28"/>
          <w:rtl w:val="true"/>
          <w:lang w:bidi="fa-IR"/>
        </w:rPr>
        <w:t>بنابراین، باید تلاش کرد که در برنامه‌های مهدوی رسانه ملی از طرح مطالب سست، عوامانه، سطحی و قشری و همچنین مطالب صرفاً احساسی و عاطفی که جنبه معرفت‌افزایی ندارند،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ارتقا و گسترش معرفت و ایمان روشن‌بینانه مردم در موضوع مهدویت و انتظار، کارهای متعددی می‌توان انجام داد که در اینجا به چند مورد از مهم‌ترین آنها اشاره می‌کنیم</w:t>
      </w:r>
      <w:r>
        <w:rPr>
          <w:rFonts w:eastAsia="IRNazanin" w:cs="IRNazanin"/>
          <w:color w:val="111111"/>
          <w:sz w:val="28"/>
          <w:szCs w:val="28"/>
          <w:rtl w:val="true"/>
          <w:lang w:bidi="fa-IR"/>
        </w:rPr>
        <w:t>:</w:t>
      </w:r>
    </w:p>
    <w:p>
      <w:pPr>
        <w:pStyle w:val="Heading4"/>
        <w:numPr>
          <w:ilvl w:val="3"/>
          <w:numId w:val="1"/>
        </w:numPr>
        <w:rPr/>
      </w:pPr>
      <w:bookmarkStart w:id="42" w:name="__RefHeading___Toc2314968_2281741623"/>
      <w:bookmarkStart w:id="43" w:name="_Toc15"/>
      <w:bookmarkEnd w:id="42"/>
      <w:r>
        <w:rPr>
          <w:rtl w:val="true"/>
        </w:rPr>
        <w:t>الف</w:t>
      </w:r>
      <w:r>
        <w:rPr>
          <w:rtl w:val="true"/>
        </w:rPr>
        <w:t xml:space="preserve">) </w:t>
      </w:r>
      <w:r>
        <w:rPr>
          <w:rtl w:val="true"/>
        </w:rPr>
        <w:t>بهره‌گیری از پژوهش در ساخت برنامه‌ها</w:t>
      </w:r>
      <w:bookmarkEnd w:id="43"/>
    </w:p>
    <w:p>
      <w:pPr>
        <w:pStyle w:val="BookText"/>
        <w:rPr/>
      </w:pPr>
      <w:r>
        <w:rPr>
          <w:rFonts w:ascii="IRNazanin" w:hAnsi="IRNazanin" w:eastAsia="IRNazanin"/>
          <w:color w:val="111111"/>
          <w:sz w:val="28"/>
          <w:sz w:val="28"/>
          <w:szCs w:val="28"/>
          <w:rtl w:val="true"/>
          <w:lang w:bidi="fa-IR"/>
        </w:rPr>
        <w:t>هرگز نمی‌توان از برنامه‌ای که برای ساخت آن پژوهش و تحقیقی صورت نگرفته است و برنامه‌ساز صرفاً بر اساس اطلاعات محدود خود یا حداکثر استفاده از چند کتاب دست چندم، برنامه خود را سامان داده است، انتظار داشت که معرفت و ایمان مردم در زمینه باور مهدوی را ارتقا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سازندگان برنامه‌های مهدوی رسانه ملی لازم است که در تهیه و تولید این‌گونه برنامه‌ها، به پژوهش بیش از پیش بها دهند و از طرح مطالبی که بر پژوهش و تحقیق مبتنی نیست، خودداری کنند</w:t>
      </w:r>
      <w:r>
        <w:rPr>
          <w:rFonts w:eastAsia="IRNazanin" w:cs="IRNazanin"/>
          <w:color w:val="111111"/>
          <w:sz w:val="28"/>
          <w:szCs w:val="28"/>
          <w:rtl w:val="true"/>
          <w:lang w:bidi="fa-IR"/>
        </w:rPr>
        <w:t>.</w:t>
      </w:r>
    </w:p>
    <w:p>
      <w:pPr>
        <w:pStyle w:val="Heading4"/>
        <w:numPr>
          <w:ilvl w:val="3"/>
          <w:numId w:val="1"/>
        </w:numPr>
        <w:rPr/>
      </w:pPr>
      <w:bookmarkStart w:id="44" w:name="__RefHeading___Toc2314970_2281741623"/>
      <w:bookmarkStart w:id="45" w:name="_Toc16"/>
      <w:bookmarkEnd w:id="44"/>
      <w:r>
        <w:rPr>
          <w:rtl w:val="true"/>
        </w:rPr>
        <w:t>ب</w:t>
      </w:r>
      <w:r>
        <w:rPr>
          <w:rtl w:val="true"/>
        </w:rPr>
        <w:t xml:space="preserve">) </w:t>
      </w:r>
      <w:r>
        <w:rPr>
          <w:rtl w:val="true"/>
        </w:rPr>
        <w:t>استفاده از کارشناسان و مجریان زبده و فهیم</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عواملی که می‌تواند در افزایش سطح برنامه‌های مهدوی و در نتیجه، ارتقای معرفت و ایمان مخاطبان این برنامه‌ها مؤثر باشد، استفاده از آن دسته از </w:t>
      </w:r>
      <w:bookmarkStart w:id="46" w:name="pg4046_18969"/>
    </w:p>
    <w:p>
      <w:pPr>
        <w:pStyle w:val="BookText"/>
        <w:rPr/>
      </w:pPr>
      <w:bookmarkEnd w:id="46"/>
      <w:r>
        <w:rPr>
          <w:rFonts w:ascii="IRNazanin" w:hAnsi="IRNazanin" w:eastAsia="IRNazanin"/>
          <w:color w:val="111111"/>
          <w:sz w:val="28"/>
          <w:sz w:val="28"/>
          <w:szCs w:val="28"/>
          <w:rtl w:val="true"/>
          <w:lang w:bidi="fa-IR"/>
        </w:rPr>
        <w:t>کارشناسان حوزوی و دانشگاهی است که در موضوع مهدویت به طور تخصصی کار کرده‌اند و صرفاً به ارائه اطلاعات عمومی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افراد آشنا به موضوع مهدویت برای اجرای برنامه‌های مهدوی نیز می‌تواند نقش مهمی در این زمینه داشته باشد</w:t>
      </w:r>
      <w:r>
        <w:rPr>
          <w:rFonts w:eastAsia="IRNazanin" w:cs="IRNazanin"/>
          <w:color w:val="111111"/>
          <w:sz w:val="28"/>
          <w:szCs w:val="28"/>
          <w:rtl w:val="true"/>
          <w:lang w:bidi="fa-IR"/>
        </w:rPr>
        <w:t>.</w:t>
      </w:r>
    </w:p>
    <w:p>
      <w:pPr>
        <w:pStyle w:val="Heading4"/>
        <w:numPr>
          <w:ilvl w:val="3"/>
          <w:numId w:val="1"/>
        </w:numPr>
        <w:rPr/>
      </w:pPr>
      <w:bookmarkStart w:id="47" w:name="__RefHeading___Toc2314972_2281741623"/>
      <w:bookmarkStart w:id="48" w:name="_Toc17"/>
      <w:bookmarkEnd w:id="47"/>
      <w:r>
        <w:rPr>
          <w:rtl w:val="true"/>
        </w:rPr>
        <w:t>ج</w:t>
      </w:r>
      <w:r>
        <w:rPr>
          <w:rtl w:val="true"/>
        </w:rPr>
        <w:t xml:space="preserve">) </w:t>
      </w:r>
      <w:r>
        <w:rPr>
          <w:rtl w:val="true"/>
        </w:rPr>
        <w:t>تأمل و تدبر در تولید برنامه‌ها</w:t>
      </w:r>
      <w:bookmarkEnd w:id="48"/>
    </w:p>
    <w:p>
      <w:pPr>
        <w:pStyle w:val="BookText"/>
        <w:rPr/>
      </w:pPr>
      <w:r>
        <w:rPr>
          <w:rFonts w:ascii="IRNazanin" w:hAnsi="IRNazanin" w:eastAsia="IRNazanin"/>
          <w:color w:val="111111"/>
          <w:sz w:val="28"/>
          <w:sz w:val="28"/>
          <w:szCs w:val="28"/>
          <w:rtl w:val="true"/>
          <w:lang w:bidi="fa-IR"/>
        </w:rPr>
        <w:t>شتاب‌زدگی در ساخت برنامه‌های مختلف از جمله برنامه‌های مهدوی، آفت بزرگی است که مانع تحقق اهدافی چون معرفت‌افزایی و تعمیق ایمان و باور مردم می‌شود و برنامه‌ها را همواره در سطحی نازل از محتوا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این آفت، داشتن برنامه‌ریزی مناسب برای تولید این‌گونه برنامه‌هاست</w:t>
      </w:r>
      <w:r>
        <w:rPr>
          <w:rFonts w:eastAsia="IRNazanin" w:cs="IRNazanin"/>
          <w:color w:val="111111"/>
          <w:sz w:val="28"/>
          <w:szCs w:val="28"/>
          <w:rtl w:val="true"/>
          <w:lang w:bidi="fa-IR"/>
        </w:rPr>
        <w:t>.</w:t>
      </w:r>
    </w:p>
    <w:p>
      <w:pPr>
        <w:pStyle w:val="Heading3"/>
        <w:numPr>
          <w:ilvl w:val="2"/>
          <w:numId w:val="1"/>
        </w:numPr>
        <w:rPr/>
      </w:pPr>
      <w:bookmarkStart w:id="49" w:name="__RefHeading___Toc2314974_2281741623"/>
      <w:bookmarkStart w:id="50" w:name="_Toc18"/>
      <w:bookmarkEnd w:id="49"/>
      <w:r>
        <w:rPr/>
        <w:t>2</w:t>
      </w:r>
      <w:r>
        <w:rPr>
          <w:rtl w:val="true"/>
        </w:rPr>
        <w:t xml:space="preserve">. </w:t>
      </w:r>
      <w:r>
        <w:rPr>
          <w:rtl w:val="true"/>
        </w:rPr>
        <w:t>توجه به وجوه سه‌گانه فرهنگ مهدویت</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اندیشه مهدویت شیعی وجوه مختلفی دارد و بینش‌ها، گرایش‌ها و کنش‌های انسان‌ها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ترویج و گسترش این فرهنگ و اندیشه متعالی از طریق صدا و سیما باید به همه ابعاد وجودی انسان‌ها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باید تلاش کرد که مخاطبان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مناسبی نسبت به معارف مهدوی دست یابند و از این نظر کاملاً اقناع شوند و از سوی دیگر باید در </w:t>
      </w:r>
      <w:bookmarkStart w:id="51" w:name="pg4046_18970"/>
    </w:p>
    <w:p>
      <w:pPr>
        <w:pStyle w:val="BookText"/>
        <w:rPr/>
      </w:pPr>
      <w:bookmarkEnd w:id="51"/>
      <w:r>
        <w:rPr>
          <w:rFonts w:ascii="IRNazanin" w:hAnsi="IRNazanin" w:eastAsia="IRNazanin"/>
          <w:color w:val="111111"/>
          <w:sz w:val="28"/>
          <w:sz w:val="28"/>
          <w:szCs w:val="28"/>
          <w:rtl w:val="true"/>
          <w:lang w:bidi="fa-IR"/>
        </w:rPr>
        <w:t xml:space="preserve">پی این بود که مردم از نظر عاطفی و احساسی نیز از این معارف اثر بپذیرند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مستحکمی با مهدی موعود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تلاش شود شنوندگان و بینندگان از نظر رفتاری هم از معارف مهدوی متأثر شوند تا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با امام و مقتدای خود برسند و رفتار آنها رنگ و بوی مهدوی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تبلیغ و ترویج فرهنگ مهدویت و انتظار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دانش‌افزایی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مورد توجه قرار گیرد تا همه وجوه این فرهنگ در جامعه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معنا نیست که یک برنامه همه این وجوه را داشته باشد، بلکه مراد این است که برآیند کلی برنامه‌های صدا و سیما و حاصل تولیدات متعدد و متنوع رسانه در عرصه مهدویت باید به گونه‌ای باشد که تصویر جامعی از فرهنگ مهدویت و انتظار ارائه دهد و همه ابعاد وجودی انسان‌ها را از این فرهنگ متأثر سازد</w:t>
      </w:r>
      <w:r>
        <w:rPr>
          <w:rFonts w:eastAsia="IRNazanin" w:cs="IRNazanin"/>
          <w:color w:val="111111"/>
          <w:sz w:val="28"/>
          <w:szCs w:val="28"/>
          <w:rtl w:val="true"/>
          <w:lang w:bidi="fa-IR"/>
        </w:rPr>
        <w:t>.</w:t>
      </w:r>
    </w:p>
    <w:p>
      <w:pPr>
        <w:pStyle w:val="Heading3"/>
        <w:numPr>
          <w:ilvl w:val="2"/>
          <w:numId w:val="1"/>
        </w:numPr>
        <w:rPr/>
      </w:pPr>
      <w:bookmarkStart w:id="52" w:name="__RefHeading___Toc2314976_2281741623"/>
      <w:bookmarkStart w:id="53" w:name="_Toc19"/>
      <w:bookmarkEnd w:id="52"/>
      <w:r>
        <w:rPr/>
        <w:t>3</w:t>
      </w:r>
      <w:r>
        <w:rPr>
          <w:rtl w:val="true"/>
        </w:rPr>
        <w:t xml:space="preserve">. </w:t>
      </w:r>
      <w:r>
        <w:rPr>
          <w:rtl w:val="true"/>
        </w:rPr>
        <w:t>سرلوحه قرار دادن اندیشه امام خمینی</w:t>
      </w:r>
      <w:r>
        <w:rPr>
          <w:rtl w:val="true"/>
        </w:rPr>
        <w:t xml:space="preserve">= </w:t>
      </w:r>
      <w:r>
        <w:rPr>
          <w:rtl w:val="true"/>
        </w:rPr>
        <w:t>درباره انتظار</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ما دیدگاه‌ها و اندیشه‌های متفاوت و گاه متعارضی در زمینه مهدویت و انتظار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اندیشه انتظار، هرگونه حرکت اصلاحی را در دوران غیبت نفی می‌کنند و هیچ تکلیف و مسئولیتی را برای زمینه‌سازی ظهور متوجه منتظران </w:t>
      </w:r>
    </w:p>
    <w:p>
      <w:pPr>
        <w:pStyle w:val="BookText"/>
        <w:rPr/>
      </w:pP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 گروه، حداکثر وظیفه منتظران، دعا برای فرج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تشرف خدمت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با اثرپذیری از اندیشه‌های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انتظار، انتظار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قدرت اسلام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می‌دانند و بر این باورند که در عصر غیبت، شیعیان باید تلاش کنند که با تشکیل حکومت و گسترش عدالت و صلاح در جامعه، مقدمات ظهور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برنامه‌های مهدوی صدا و سیما باید مروّج و مبلّغ چه دیدگاهی باشد و برآیند عمومی برنامه‌های تولید شده، مخاطبان را به کدام دیدگاه متمایل سازد؟</w:t>
      </w:r>
    </w:p>
    <w:p>
      <w:pPr>
        <w:pStyle w:val="BookText"/>
        <w:rPr/>
      </w:pPr>
      <w:r>
        <w:rPr>
          <w:rFonts w:ascii="IRNazanin" w:hAnsi="IRNazanin" w:eastAsia="IRNazanin"/>
          <w:color w:val="111111"/>
          <w:sz w:val="28"/>
          <w:sz w:val="28"/>
          <w:szCs w:val="28"/>
          <w:rtl w:val="true"/>
          <w:lang w:bidi="fa-IR"/>
        </w:rPr>
        <w:t>پاسخ این پرسش در نگاه اول آسان به نظر می‌رسد و همه اذعان می‌کنند که باید برنامه‌های صدا و سیما مروّج و مبلّغ دیدگاه دوم باشد، ولی مهم این است که در عمل چه اتفاقی می‌افتد و ساختار برنامه‌های تولیدی، بخش‌های مختلف آنها و فضای کلی حاکم بر برنامه‌ها کدام دیدگاه را تقویت و کدام دیدگاه را تضعیف می‌کند؟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حال حاضر در بیشتر برنامه‌های مهدوی به وجه معرفتی موضوع مهدویت و انتظار، چنان‌که باید توجه نمی‌شود و رویکرد آنها بیشتر احساسی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w:t>
      </w:r>
      <w:bookmarkStart w:id="54" w:name="pg4046_18972"/>
    </w:p>
    <w:p>
      <w:pPr>
        <w:pStyle w:val="BookText"/>
        <w:rPr/>
      </w:pPr>
      <w:bookmarkEnd w:id="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برنامه‌ها از تکالیف و وظایف سیاسی، فرهنگی و اجتماعی منتظران در عصر غیبت کمتر سخنی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این برنامه‌ها نیز با شرایط امروز جهان اسلام و تهدیدهای بالقوه و بالفعلی که کیان اسلام و شیعه را تهدید می‌کند، هیچ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نمی‌توان انتظار داشت این‌گونه برنامه‌ها در نهایت، مخاطبان را به سوی دیدگاهی رهنمون شود که برای انتظار، نقشی سازنده، تحول‌آفرین و زندگی‌بخش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و برنامه‌سازان رسانه ملی باید مراقبت کنند که با افزایش کمی و ارتقای کیفی برنامه‌های ویژه مهدویت، این‌گونه برنامه‌ها در عمل، مروّج و مبلّغ دیدگاه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انتظار فعال باشند</w:t>
      </w:r>
      <w:r>
        <w:rPr>
          <w:rFonts w:eastAsia="IRNazanin" w:cs="IRNazanin"/>
          <w:color w:val="111111"/>
          <w:sz w:val="28"/>
          <w:szCs w:val="28"/>
          <w:rtl w:val="true"/>
          <w:lang w:bidi="fa-IR"/>
        </w:rPr>
        <w:t>.</w:t>
      </w:r>
    </w:p>
    <w:p>
      <w:pPr>
        <w:pStyle w:val="Heading3"/>
        <w:numPr>
          <w:ilvl w:val="2"/>
          <w:numId w:val="1"/>
        </w:numPr>
        <w:rPr/>
      </w:pPr>
      <w:bookmarkStart w:id="55" w:name="__RefHeading___Toc2314978_2281741623"/>
      <w:bookmarkStart w:id="56" w:name="_Toc20"/>
      <w:bookmarkEnd w:id="55"/>
      <w:r>
        <w:rPr/>
        <w:t>4</w:t>
      </w:r>
      <w:r>
        <w:rPr>
          <w:rtl w:val="true"/>
        </w:rPr>
        <w:t xml:space="preserve">. </w:t>
      </w:r>
      <w:r>
        <w:rPr>
          <w:rtl w:val="true"/>
        </w:rPr>
        <w:t>شبهه‌زدایی از اندیشه‌ها</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 تکثر مخاطبان رسانه و اختلاف سطح علمی، فرهنگی و اعتقادی آنها اقتضا می‌کند که طرح مباحث مهدوی به گونه‌ای صورت گیرد که خدای ناکرده برای کسی ایجاد شبهه و ابهام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نمی‌توان همه مطالب و مباحثی را که در یک جمع محدود از ارادتمندان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 جذاب و شنیدنی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ملی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معظم انقلاب اسلامی نیز در دیدار با رئیس و مدیران سازمان صدا و سیما بر این موضوع تأکید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دینی باید نسبت به دین شبهه‌زُدا باشد از ذهن شنونده؛ نه شبهه‌زا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می‌کنم و می‌بینم شبهه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سستی، یک حرف نامعقولی، یک مطلبی که حالا در جمع مثلاً بیست نفره یا پنجاه نفره یک عده مؤمن مخلص، زدنش خوب است و ایمان آنها را زیاد می‌کند، در سطح میلیونی مردم به زبان آوردن، جز اینکه ایمان یک عده‌ای را سست کند و در ذهنشان تردید ایجاد کند، هیچ فایده دیگری ندارد؛ 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شبهه‌زدا باشد؛ شبهه‌زا نباشد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تولید برنامه‌های مهدوی همواره باید دو نکته را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مطالب و مباحث مطرح شده در این‌گونه برنامه‌ها، شبهه‌ای را به ذهن بیننده یا شنونده القا نکند و دوم اینکه اگر برنامه به پاسخ شبهه‌ای می‌پردازد، پاسخ‌گویی به گونه‌ای باشد که کاملاً برای مخاطبان با همه اختلاف سطحی که دارند، قانع‌کننده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شبهه مطرح شده در ذهن مخاطب </w:t>
      </w:r>
      <w:bookmarkStart w:id="57" w:name="pg4046_18974"/>
    </w:p>
    <w:p>
      <w:pPr>
        <w:pStyle w:val="BookText"/>
        <w:rPr/>
      </w:pPr>
      <w:bookmarkEnd w:id="57"/>
      <w:r>
        <w:rPr>
          <w:rFonts w:ascii="IRNazanin" w:hAnsi="IRNazanin" w:eastAsia="IRNazanin"/>
          <w:color w:val="111111"/>
          <w:sz w:val="28"/>
          <w:sz w:val="28"/>
          <w:szCs w:val="28"/>
          <w:rtl w:val="true"/>
          <w:lang w:bidi="fa-IR"/>
        </w:rPr>
        <w:t>باقی می‌ماند بی‌آنکه پاسخ مناسبی برای آن دریافت کرده باشد و این، همان شبهه‌زایی است که مقام معظم رهبری به آن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توجه به نکته یاد شده، برخی معتقدند اساساً رسانه حتی با هدف پاسخ‌گویی هم نباید به طرح شبهه‌ها بپردازد؛ زیرا این احتمال وجود دارد که مخاطب، اصل شبهه را به خوبی درک کند و ذهنش شبهه‌دار شود، ولی پاسخ شبهه را به خوبی درک نکند یا از آن قانع نشود</w:t>
      </w:r>
      <w:r>
        <w:rPr>
          <w:rFonts w:eastAsia="IRNazanin" w:cs="IRNazanin"/>
          <w:color w:val="111111"/>
          <w:sz w:val="28"/>
          <w:szCs w:val="28"/>
          <w:rtl w:val="true"/>
          <w:lang w:bidi="fa-IR"/>
        </w:rPr>
        <w:t>.</w:t>
      </w:r>
    </w:p>
    <w:p>
      <w:pPr>
        <w:pStyle w:val="Heading3"/>
        <w:numPr>
          <w:ilvl w:val="2"/>
          <w:numId w:val="1"/>
        </w:numPr>
        <w:rPr/>
      </w:pPr>
      <w:bookmarkStart w:id="58" w:name="__RefHeading___Toc2314980_2281741623"/>
      <w:bookmarkStart w:id="59" w:name="_Toc21"/>
      <w:bookmarkEnd w:id="58"/>
      <w:r>
        <w:rPr/>
        <w:t>5</w:t>
      </w:r>
      <w:r>
        <w:rPr>
          <w:rtl w:val="true"/>
        </w:rPr>
        <w:t xml:space="preserve">. </w:t>
      </w:r>
      <w:r>
        <w:rPr>
          <w:rtl w:val="true"/>
        </w:rPr>
        <w:t>نقد رویکردهای آخرالزمانی رسانه‌های غربی</w:t>
      </w:r>
      <w:bookmarkEnd w:id="59"/>
    </w:p>
    <w:p>
      <w:pPr>
        <w:pStyle w:val="BookText"/>
        <w:rPr/>
      </w:pPr>
      <w:r>
        <w:rPr>
          <w:rFonts w:ascii="IRNazanin" w:hAnsi="IRNazanin" w:eastAsia="IRNazanin"/>
          <w:color w:val="111111"/>
          <w:sz w:val="28"/>
          <w:sz w:val="28"/>
          <w:szCs w:val="28"/>
          <w:rtl w:val="true"/>
          <w:lang w:bidi="fa-IR"/>
        </w:rPr>
        <w:t>در سال‌های اخیر، رسانه‌های غربی به ویژه سینمای هالیوود با تأثیرپذیری از اندیشه‌های مسیحیان بنیادگرا، به موضوع آخرالزمان و منجی‌گرایی توجه ویژه‌ای نموده و آثار فراوانی در قالب مستند و نمایشی دراین زمینه تولید و عرضه کرده‌اند که برخی از آنها در زمره پرفروش‌ترین فیلم‌های سال نیز بوده‌اند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آثار دو رویکرد کلی دنبال می‌شود؛ یکی تبیین و تحلیل رویکرد آخرالزمانی برگرفته از آموزه‌های کتاب مقدس و دیدگاه‌های افراطی مسیحیان صهیونیست و تلاش برای قبولاندن این رویکرد به همه جهانیان و دیگری تخریب رویکرد آخرالزمانی و </w:t>
      </w:r>
      <w:bookmarkStart w:id="60" w:name="pg4046_18975"/>
    </w:p>
    <w:p>
      <w:pPr>
        <w:pStyle w:val="BookText"/>
        <w:rPr/>
      </w:pPr>
      <w:bookmarkEnd w:id="60"/>
      <w:r>
        <w:rPr>
          <w:rFonts w:ascii="IRNazanin" w:hAnsi="IRNazanin" w:eastAsia="IRNazanin"/>
          <w:color w:val="111111"/>
          <w:sz w:val="28"/>
          <w:sz w:val="28"/>
          <w:szCs w:val="28"/>
          <w:rtl w:val="true"/>
          <w:lang w:bidi="fa-IR"/>
        </w:rPr>
        <w:t>منجی‌گرایانه دین اسلام و ایجاد هراس در دل مردم در زمینه ظهور موعود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موضوع، ضرورت دارد که رسانه ملی، بازشناسی رویکردهای مذهبی جوامع غربی به ویژه ایالات متحده امریکا، به موضوع آخرالزمان و همچنین نقد و بررسی آثار سینمای غرب درباره آخرالزمان و منجی‌گرایی را در دستور کار قرار دهد و اذهان مخاطبان خود را در این زمینه روشن‌سازد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61" w:name="__RefHeading___Toc2314982_2281741623"/>
      <w:bookmarkStart w:id="62" w:name="_Toc22"/>
      <w:bookmarkEnd w:id="61"/>
      <w:r>
        <w:rPr/>
        <w:t>6</w:t>
      </w:r>
      <w:r>
        <w:rPr>
          <w:rtl w:val="true"/>
        </w:rPr>
        <w:t xml:space="preserve">. </w:t>
      </w:r>
      <w:r>
        <w:rPr>
          <w:rtl w:val="true"/>
        </w:rPr>
        <w:t>طرح مطالب درست و متقن</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مخاطبانی که برنامه‌های مهدوی رسانه را برای خود انتخاب می‌کنند، ممکن است از نظر سن و سال یا سطح تحصیلات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برنامه‌ای ویژه نوجوانان و برنامه دیگری برای فرهیختگان تولید شود، ولی در همه این برنامه‌ها این نکته باید مورد توجه قرار گیرد که مطالب کاملاً درست و متکی به منابع متقن باشد، اگرچه سطح این مطالب با هم متفاوت است و با توجه به مخاطب ممکن است ساده یا پیچیده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همین زمینه می‌فرماید</w:t>
      </w:r>
      <w:r>
        <w:rPr>
          <w:rFonts w:eastAsia="IRNazanin" w:cs="IRNazanin"/>
          <w:color w:val="111111"/>
          <w:sz w:val="28"/>
          <w:szCs w:val="28"/>
          <w:rtl w:val="true"/>
          <w:lang w:bidi="fa-IR"/>
        </w:rPr>
        <w:t xml:space="preserve">: </w:t>
      </w:r>
      <w:bookmarkStart w:id="63" w:name="pg4046_18976"/>
    </w:p>
    <w:p>
      <w:pPr>
        <w:pStyle w:val="BookText"/>
        <w:rPr/>
      </w:pPr>
      <w:bookmarkEnd w:id="63"/>
      <w:r>
        <w:rPr>
          <w:rFonts w:ascii="IRNazanin" w:hAnsi="IRNazanin" w:eastAsia="IRNazanin"/>
          <w:color w:val="111111"/>
          <w:sz w:val="28"/>
          <w:sz w:val="28"/>
          <w:szCs w:val="28"/>
          <w:rtl w:val="true"/>
          <w:lang w:bidi="fa-IR"/>
        </w:rPr>
        <w:t>درست است که ما تبیین دینی را در سطح نخبگان، در سطح متوسط و در سطح پایین و در سطح کودکان داریم، اما همان که در سطح کودکان است، مطلقاً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کودک یا به انسان عامی، در زمینه دین تفهیم می‌کنیم، مطلقاً نبایست غلط باشد که بعد در ارتقای معرفت دینی ببیند آن حرف، حرفِ نادرستی بوده است نه درست؛ منتها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دینی در همه سطوح بایستی صحیح باشد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 توجه به این سخن مقام معظم رهبری، رسانه ملی باید از طرح هرگونه مطلب سست، واهی و بی‌اساس در حوزه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برای مخاطب جذاب و شنیدنی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Heading3"/>
        <w:numPr>
          <w:ilvl w:val="2"/>
          <w:numId w:val="1"/>
        </w:numPr>
        <w:rPr/>
      </w:pPr>
      <w:bookmarkStart w:id="64" w:name="__RefHeading___Toc2314984_2281741623"/>
      <w:bookmarkStart w:id="65" w:name="_Toc23"/>
      <w:bookmarkEnd w:id="64"/>
      <w:r>
        <w:rPr/>
        <w:t>7</w:t>
      </w:r>
      <w:r>
        <w:rPr>
          <w:rtl w:val="true"/>
        </w:rPr>
        <w:t xml:space="preserve">. </w:t>
      </w:r>
      <w:r>
        <w:rPr>
          <w:rtl w:val="true"/>
        </w:rPr>
        <w:t>جاری کردن مفاهیم فرهنگ انتظار در برنامه‌های نمایشی</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برنامه‌های نمایشی از پرطرفدارترین و تأثیرگذارترین قالب‌های برنامه‌سازی هستند و در صورت استفاده مناسب از آنها می‌توان بسیاری از ارزش‌ها و هنجارها را در جامعه نهادینه و بسیاری از ضدارزش‌ها و ناهنجاری‌ها را از جامعه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قابلیت برنامه‌های نمایشی، بر مدیران و برنامه‌سازان رسانه لازم است که افزون بر فراهم آوردن زمینه‌های لازم برای ساخت برنامه‌های نمایشی با مضامین مرتبط با تاریخ و فرهنگ مهدویت، </w:t>
      </w:r>
      <w:bookmarkStart w:id="66" w:name="pg4046_18977"/>
    </w:p>
    <w:p>
      <w:pPr>
        <w:pStyle w:val="BookText"/>
        <w:rPr/>
      </w:pPr>
      <w:bookmarkEnd w:id="66"/>
      <w:r>
        <w:rPr>
          <w:rFonts w:ascii="IRNazanin" w:hAnsi="IRNazanin" w:eastAsia="IRNazanin"/>
          <w:color w:val="111111"/>
          <w:sz w:val="28"/>
          <w:sz w:val="28"/>
          <w:szCs w:val="28"/>
          <w:rtl w:val="true"/>
          <w:lang w:bidi="fa-IR"/>
        </w:rPr>
        <w:t>همچون زندگانی نواب اربعه، زندگی برخی از تشرف‌یافتگان، زندگی علما و دانشمندانی که مورد عنایت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جنبش‌های اجتماعی که تحت تأثیر اندیشه انتظار در ایران ایجاد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مفاهیم و ارزش‌های متعالی فرهنگ مهدویت و انتظار را نیز به گونه‌ای در ساختار برنامه‌های نمایشی یا گفت‌وگوهای بازیگران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ارزش‌هایی چون عدالت‌گستری، ظلم‌ستیزی، امید به آینده، توسل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به حضور عینی امام در جامعه و شاهد و ناظر بودن آن حضرت نسبت به اعمال شیعیان، دستگیری امام از درماندگان و</w:t>
      </w:r>
      <w:r>
        <w:rPr>
          <w:rFonts w:eastAsia="IRNazanin" w:cs="IRNazanin"/>
          <w:color w:val="111111"/>
          <w:sz w:val="28"/>
          <w:szCs w:val="28"/>
          <w:rtl w:val="true"/>
          <w:lang w:bidi="fa-IR"/>
        </w:rPr>
        <w:t>... .</w:t>
      </w:r>
    </w:p>
    <w:p>
      <w:pPr>
        <w:pStyle w:val="Heading3"/>
        <w:numPr>
          <w:ilvl w:val="2"/>
          <w:numId w:val="1"/>
        </w:numPr>
        <w:rPr/>
      </w:pPr>
      <w:bookmarkStart w:id="67" w:name="__RefHeading___Toc2314986_2281741623"/>
      <w:bookmarkStart w:id="68" w:name="_Toc24"/>
      <w:bookmarkEnd w:id="67"/>
      <w:r>
        <w:rPr/>
        <w:t>8</w:t>
      </w:r>
      <w:r>
        <w:rPr>
          <w:rtl w:val="true"/>
        </w:rPr>
        <w:t xml:space="preserve">. </w:t>
      </w:r>
      <w:r>
        <w:rPr>
          <w:rtl w:val="true"/>
        </w:rPr>
        <w:t>استفاده نکردن از متن‌های بی‌محتوا یا کم‌محتوا</w:t>
      </w:r>
      <w:bookmarkEnd w:id="68"/>
    </w:p>
    <w:p>
      <w:pPr>
        <w:pStyle w:val="BookText"/>
        <w:rPr/>
      </w:pPr>
      <w:r>
        <w:rPr>
          <w:rFonts w:ascii="IRNazanin" w:hAnsi="IRNazanin" w:eastAsia="IRNazanin"/>
          <w:color w:val="111111"/>
          <w:sz w:val="28"/>
          <w:sz w:val="28"/>
          <w:szCs w:val="28"/>
          <w:rtl w:val="true"/>
          <w:lang w:bidi="fa-IR"/>
        </w:rPr>
        <w:t>قالب ادبی اعم از شعر یا نثر، وسیله مناسبی برای انتقال مفاهیم دینی از جمله معارف مهدوی است و در ایجاد انس و ارتباط میان مردم و موعود منتظر بسیار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در استفاده از این قالب هم نمی‌توان نسبت به محتوا و مضمون بی‌اعتنا بود و از هر متنی صرفاً به دلیل زیبایی و داشتن آرایه‌های ادبی استفاده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 دیده می‌شود که مجریان برنامه‌های صدا و سیما به ویژه در برنامه‌های زنده، شعر یا قطعه ادبی را با آب و تاب در مدح و ثنای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بی‌آنکه توجه کنند این شعر یا قطعه ادبی چیزی به معرفت </w:t>
      </w:r>
    </w:p>
    <w:p>
      <w:pPr>
        <w:pStyle w:val="BookText"/>
        <w:rPr/>
      </w:pPr>
      <w:r>
        <w:rPr>
          <w:rFonts w:ascii="IRNazanin" w:hAnsi="IRNazanin" w:eastAsia="IRNazanin"/>
          <w:color w:val="111111"/>
          <w:sz w:val="28"/>
          <w:sz w:val="28"/>
          <w:szCs w:val="28"/>
          <w:rtl w:val="true"/>
          <w:lang w:bidi="fa-IR"/>
        </w:rPr>
        <w:t>مردم اضافه می‌کند یا انس آنان را با امامشان بیشتر می‌کند یا خیر؟ سخنان رهبری در این زمینه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برنامه‌ای را می‌بیند که شخصی با شدّ و مدّ و مثل یک قطعه ادبی، فرضاً راجع به امام هفتم، موسی بن جعفر،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سرادق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معنا ندارد و مثل پفک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نه ایمان کسی را زیاد می‌کند، نه لذتی دارد، نه هنر نویسندگی به معنای حقیقی کلمه در این کار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برنامه‌ها را پخش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صدای آن طوری، چند فضیلتِ درست،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نقل کند و زندگی او را شرح دهد؛ انسان گوش می‌کند، لذت می‌برد، معرفت و محبتش زیاد می‌شود، دلش از شنیدن مناقب این بزرگواران روشن می‌شود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تصور کرد که رسالت صدا و سیمای جمهوری اسلامی در زمینه ترویج و گسترش معارف مهدوی تنها به این کار خلاصه می‌شود که در شب‌های جمعه یا آخرین ساعت‌های روز جمعه، دقایقی را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دهد و با پخش چند شعر و قطعه ادبی همراه با تصویرهایی ازمسجد مقدس جمکران، مردم را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رسانه ملی آن‌گاه به طور کامل محقق </w:t>
      </w:r>
      <w:bookmarkStart w:id="69" w:name="pg4046_18979"/>
    </w:p>
    <w:p>
      <w:pPr>
        <w:pStyle w:val="BookText"/>
        <w:rPr/>
      </w:pPr>
      <w:bookmarkEnd w:id="69"/>
      <w:r>
        <w:rPr>
          <w:rFonts w:ascii="IRNazanin" w:hAnsi="IRNazanin" w:eastAsia="IRNazanin"/>
          <w:color w:val="111111"/>
          <w:sz w:val="28"/>
          <w:sz w:val="28"/>
          <w:szCs w:val="28"/>
          <w:rtl w:val="true"/>
          <w:lang w:bidi="fa-IR"/>
        </w:rPr>
        <w:t>می‌شود که برنامه‌های مهدوی، معرفت و محبت مردم را نسبت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دهد</w:t>
      </w:r>
      <w:r>
        <w:rPr>
          <w:rFonts w:eastAsia="IRNazanin" w:cs="IRNazanin"/>
          <w:color w:val="111111"/>
          <w:sz w:val="28"/>
          <w:szCs w:val="28"/>
          <w:rtl w:val="true"/>
          <w:lang w:bidi="fa-IR"/>
        </w:rPr>
        <w:t>.</w:t>
      </w:r>
    </w:p>
    <w:p>
      <w:pPr>
        <w:pStyle w:val="Heading3"/>
        <w:numPr>
          <w:ilvl w:val="2"/>
          <w:numId w:val="1"/>
        </w:numPr>
        <w:rPr/>
      </w:pPr>
      <w:bookmarkStart w:id="70" w:name="__RefHeading___Toc2314988_2281741623"/>
      <w:bookmarkStart w:id="71" w:name="_Toc25"/>
      <w:bookmarkEnd w:id="70"/>
      <w:r>
        <w:rPr/>
        <w:t>9</w:t>
      </w:r>
      <w:r>
        <w:rPr>
          <w:rtl w:val="true"/>
        </w:rPr>
        <w:t xml:space="preserve">. </w:t>
      </w:r>
      <w:r>
        <w:rPr>
          <w:rtl w:val="true"/>
        </w:rPr>
        <w:t>نوآوری در قالب و محتوا</w:t>
      </w:r>
      <w:bookmarkEnd w:id="71"/>
    </w:p>
    <w:p>
      <w:pPr>
        <w:pStyle w:val="BookText"/>
        <w:rPr/>
      </w:pPr>
      <w:r>
        <w:rPr>
          <w:rFonts w:ascii="IRNazanin" w:hAnsi="IRNazanin" w:eastAsia="IRNazanin"/>
          <w:color w:val="111111"/>
          <w:sz w:val="28"/>
          <w:sz w:val="28"/>
          <w:szCs w:val="28"/>
          <w:rtl w:val="true"/>
          <w:lang w:bidi="fa-IR"/>
        </w:rPr>
        <w:t>با نگاه اجمالی به برنامه‌هایی که صدا و سیمای جمهوری اسلامی در سال‌های اخیر در زمینه موضوع مهدویت تولید و پخش کرده است، به روشنی می‌توان دریافت که این برنامه‌ها بیشتر در قالب گفت‌وگو، میزگرد، برنامه‌های ترکیبی و گاه مستند بوده است و نوآوری و ابتکار از نظر قالب و محتوا در این برنامه‌ها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رسانه‌های رقیب برای تبیین، تبلیغ و ترویج معارف آخرالزمانی کتاب مقدس، از همه توان‌مندی‌های خود بهره می‌گیرند و با هوشمندی تمام از همه قالب‌های برنامه‌سازی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برای احیا و گسترش فرهنگ مهدویت و انتظار در جامعه شیعی ایران و در سطح جهانی نیازمند بهره‌گیری از همه ابزارهای رسانه‌ای به ویژه صدا و سیما هستیم و تا زمانی که صدا و سیما نتواند معارف مهدوی را با استفاده از قالب‌های جذاب برنامه‌سازی به جامعه عرضه کند، نمی‌توان انتظار داشت این معارف چنان‌که باید و شاید، در میان همه اقشار به ویژه نسل جوان نهادینه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شایسته است که برنامه‌سازان متعهد رسانه ملی با بهره‌گیری از دیدگاه‌های </w:t>
      </w:r>
      <w:bookmarkStart w:id="72" w:name="pg4046_18980"/>
    </w:p>
    <w:p>
      <w:pPr>
        <w:pStyle w:val="BookText"/>
        <w:rPr/>
      </w:pPr>
      <w:bookmarkEnd w:id="72"/>
      <w:r>
        <w:rPr>
          <w:rFonts w:ascii="IRNazanin" w:hAnsi="IRNazanin" w:eastAsia="IRNazanin"/>
          <w:color w:val="111111"/>
          <w:sz w:val="28"/>
          <w:sz w:val="28"/>
          <w:szCs w:val="28"/>
          <w:rtl w:val="true"/>
          <w:lang w:bidi="fa-IR"/>
        </w:rPr>
        <w:t>کارشناسان، در چگونگی عرضه معارف مهدوی از صدا و سیما، تحولی اساسی پدید آورند و به جای طرح مباحث تکراری در قالب‌های کلیشه‌ای، مباحث جذاب و شنیدنی مهدوی را با بهره‌گیری از قالب‌های متنوع برنامه‌سازی، از جمله قالب نمایش به مخاطبان خود عرضه کنند</w:t>
      </w:r>
      <w:r>
        <w:rPr>
          <w:rFonts w:eastAsia="IRNazanin" w:cs="IRNazanin"/>
          <w:color w:val="111111"/>
          <w:sz w:val="28"/>
          <w:szCs w:val="28"/>
          <w:rtl w:val="true"/>
          <w:lang w:bidi="fa-IR"/>
        </w:rPr>
        <w:t>.</w:t>
      </w:r>
    </w:p>
    <w:p>
      <w:pPr>
        <w:pStyle w:val="Heading3"/>
        <w:numPr>
          <w:ilvl w:val="2"/>
          <w:numId w:val="1"/>
        </w:numPr>
        <w:rPr/>
      </w:pPr>
      <w:bookmarkStart w:id="73" w:name="__RefHeading___Toc2314990_2281741623"/>
      <w:bookmarkStart w:id="74" w:name="_Toc26"/>
      <w:bookmarkEnd w:id="73"/>
      <w:r>
        <w:rPr/>
        <w:t>10</w:t>
      </w:r>
      <w:r>
        <w:rPr>
          <w:rtl w:val="true"/>
        </w:rPr>
        <w:t xml:space="preserve">. </w:t>
      </w:r>
      <w:r>
        <w:rPr>
          <w:rtl w:val="true"/>
        </w:rPr>
        <w:t>توجه ویژه به کودکان و نوجوانان</w:t>
      </w:r>
      <w:bookmarkEnd w:id="74"/>
    </w:p>
    <w:p>
      <w:pPr>
        <w:pStyle w:val="BookText"/>
        <w:rPr/>
      </w:pPr>
      <w:r>
        <w:rPr>
          <w:rFonts w:ascii="IRNazanin" w:hAnsi="IRNazanin" w:eastAsia="IRNazanin"/>
          <w:color w:val="111111"/>
          <w:sz w:val="28"/>
          <w:sz w:val="28"/>
          <w:szCs w:val="28"/>
          <w:rtl w:val="true"/>
          <w:lang w:bidi="fa-IR"/>
        </w:rPr>
        <w:t>بهترین زمان برای آموزش و درونی‌سازی آموزه‌های دینی،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 و دستگاه‌های آموزشی و تبلیغی بتوانند معارف دینی را در قالب‌هایی زیبا و جذاب به مخاطبان خود در این سنین ارائه دهند، می‌توان امیدوار بود که این معارف برای همیشه در ذهن و دل آنها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صدا و سیمای جمهوری اسلامی که در پی احیا و گسترش فرهنگ مهدویت و انتظار در جامعه شیعی ایران است، در درجه اول باید به مخاطبان میلیونی کودک و نوجوان این سرزمین بیندیشد و سهم عمده‌ای از برنامه‌های مهدوی خود را به این گروه سنّی اختصاص دهد؛ چیزی که امروز در برنامه‌های صدا و سیما کمتر دیده می‌شود</w:t>
      </w:r>
      <w:r>
        <w:rPr>
          <w:rFonts w:eastAsia="IRNazanin" w:cs="IRNazanin"/>
          <w:color w:val="111111"/>
          <w:sz w:val="28"/>
          <w:szCs w:val="28"/>
          <w:rtl w:val="true"/>
          <w:lang w:bidi="fa-IR"/>
        </w:rPr>
        <w:t>.</w:t>
      </w:r>
    </w:p>
    <w:p>
      <w:pPr>
        <w:pStyle w:val="Heading3"/>
        <w:numPr>
          <w:ilvl w:val="2"/>
          <w:numId w:val="1"/>
        </w:numPr>
        <w:rPr/>
      </w:pPr>
      <w:bookmarkStart w:id="75" w:name="__RefHeading___Toc2314992_2281741623"/>
      <w:bookmarkStart w:id="76" w:name="_Toc27"/>
      <w:bookmarkEnd w:id="75"/>
      <w:r>
        <w:rPr/>
        <w:t>11</w:t>
      </w:r>
      <w:r>
        <w:rPr>
          <w:rtl w:val="true"/>
        </w:rPr>
        <w:t xml:space="preserve">. </w:t>
      </w:r>
      <w:r>
        <w:rPr>
          <w:rtl w:val="true"/>
        </w:rPr>
        <w:t>آسیب‌شناسی و آسیب‌زدایی مستمر</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و انتظار در جامعه ما دچار آسیب‌ها و آفت‌های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خرافه‌ها و </w:t>
      </w:r>
      <w:bookmarkStart w:id="77" w:name="pg4046_18981"/>
    </w:p>
    <w:p>
      <w:pPr>
        <w:pStyle w:val="BookText"/>
        <w:rPr/>
      </w:pPr>
      <w:bookmarkEnd w:id="77"/>
      <w:r>
        <w:rPr>
          <w:rFonts w:ascii="IRNazanin" w:hAnsi="IRNazanin" w:eastAsia="IRNazanin"/>
          <w:color w:val="111111"/>
          <w:sz w:val="28"/>
          <w:sz w:val="28"/>
          <w:szCs w:val="28"/>
          <w:rtl w:val="true"/>
          <w:lang w:bidi="fa-IR"/>
        </w:rPr>
        <w:t>اندیشه‌های واهی و بی‌اساس با آن درهم آمیخته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سازمان‌ها، نهادها و مؤسسه‌هایی که در پی تبلیغ و ترویج این فرهنگ هستند، باید با آسیب‌شناسی و آسیب‌زدایی پیوسته، معارف ناب مهدوی را به مردم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نیز از این قاعده مستثنا نیست و مدیران و برنامه‌سازان رسانه ملی باید تلاش کنند با در پیش گرفتن تدبیرهای پیش‌گیرانه و نظارت دقیق بر ساخت برنامه‌های مهدوی رسانه، نه تنها این برنامه‌ها را از آسیب‌هایی چون عوام‌زدگی، سطحی‌نگری، خرافه‌گرایی، برداشت‌های نادرست و مانند آنکه این روزها، برخی مجالس، مراسم و آثار مهدوی به آنها دچار شده‌اند، حفظ کنند، بلکه این برنامه‌ها را به ابزاری قدرتمند برای مقابله با آسیب‌ها و آفت‌های موجود بدل سازند</w:t>
      </w:r>
      <w:r>
        <w:rPr>
          <w:rFonts w:eastAsia="IRNazanin" w:cs="IRNazanin"/>
          <w:color w:val="111111"/>
          <w:sz w:val="28"/>
          <w:szCs w:val="28"/>
          <w:rtl w:val="true"/>
          <w:lang w:bidi="fa-IR"/>
        </w:rPr>
        <w:t>.</w:t>
      </w:r>
    </w:p>
    <w:p>
      <w:pPr>
        <w:pStyle w:val="Heading3"/>
        <w:numPr>
          <w:ilvl w:val="2"/>
          <w:numId w:val="1"/>
        </w:numPr>
        <w:rPr/>
      </w:pPr>
      <w:bookmarkStart w:id="78" w:name="__RefHeading___Toc2314994_2281741623"/>
      <w:bookmarkStart w:id="79" w:name="_Toc28"/>
      <w:bookmarkEnd w:id="78"/>
      <w:r>
        <w:rPr/>
        <w:t>12</w:t>
      </w:r>
      <w:r>
        <w:rPr>
          <w:rtl w:val="true"/>
        </w:rPr>
        <w:t xml:space="preserve">. </w:t>
      </w:r>
      <w:r>
        <w:rPr>
          <w:rtl w:val="true"/>
        </w:rPr>
        <w:t>ترسیم تصویری زیبا از قیام جهانی امام عصر</w:t>
      </w:r>
      <w:r>
        <w:rPr>
          <w:rtl w:val="true"/>
        </w:rPr>
        <w:t>(</w:t>
      </w:r>
      <w:r>
        <w:rPr>
          <w:rtl w:val="true"/>
        </w:rPr>
        <w:t>علیه السلام</w:t>
      </w:r>
      <w:r>
        <w:rPr>
          <w:rtl w:val="true"/>
        </w:rPr>
        <w:t>)</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رسالت‌های مهم صدا و سیما در زمینه تبلیغ و ترویج موضوع مهدویت و انتظار، زدودن غبار اوهام از چهره زیبای قیام جهانی و حکومت عدل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دلیل تبلیغات نادرست و اطلاعات غلطی که در اختیار جوانان و نوجوانان این سرزمین </w:t>
      </w:r>
      <w:bookmarkStart w:id="80" w:name="pg4046_18982"/>
    </w:p>
    <w:p>
      <w:pPr>
        <w:pStyle w:val="BookText"/>
        <w:rPr/>
      </w:pPr>
      <w:bookmarkEnd w:id="80"/>
      <w:r>
        <w:rPr>
          <w:rFonts w:ascii="IRNazanin" w:hAnsi="IRNazanin" w:eastAsia="IRNazanin"/>
          <w:color w:val="111111"/>
          <w:sz w:val="28"/>
          <w:sz w:val="28"/>
          <w:szCs w:val="28"/>
          <w:rtl w:val="true"/>
          <w:lang w:bidi="fa-IR"/>
        </w:rPr>
        <w:t>قرار گرفته است، بیشتر آنها تصویر مناسبی از ظهور امام مهدی و پی‌آمدهای آن در ذهن ندارند و حداکثر چیزی که آنان از این قیام عدالت‌گستر می‌دانند، این است که آن حضرت با شمشیر قیام می‌کند، شمار زیادی از مردم را به قتل می‌رساند، چند سالی حکومت می‌کند و بعد هم به دست پیرزنی به شهادت می‌رسد، در حالی که می‌دانیم آن قدر زیبایی‌ها و لطافت‌ها در این حرکت اصلاح‌گرانه جهانی وجود دارد که همه انبیا و اولیا در آرزوی دیدنش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دست‌اندرکاران رسانه ملی، باید بخش مهمی از برنامه‌های مهدوی را به تصویر جهان پس از ظهور، بیان زیبایی‌های آن و تبیین تحولات مثبتی اختصاص دهند که در عصر ظهور، در همه عرصه‌های زندگی انسان‌ها رخ می‌دهد</w:t>
      </w:r>
      <w:r>
        <w:rPr>
          <w:rFonts w:eastAsia="IRNazanin" w:cs="IRNazanin"/>
          <w:color w:val="111111"/>
          <w:sz w:val="28"/>
          <w:szCs w:val="28"/>
          <w:rtl w:val="true"/>
          <w:lang w:bidi="fa-IR"/>
        </w:rPr>
        <w:t>.</w:t>
      </w:r>
    </w:p>
    <w:p>
      <w:pPr>
        <w:pStyle w:val="Heading3"/>
        <w:numPr>
          <w:ilvl w:val="2"/>
          <w:numId w:val="1"/>
        </w:numPr>
        <w:rPr/>
      </w:pPr>
      <w:bookmarkStart w:id="81" w:name="__RefHeading___Toc2314996_2281741623"/>
      <w:bookmarkStart w:id="82" w:name="_Toc29"/>
      <w:bookmarkEnd w:id="81"/>
      <w:r>
        <w:rPr/>
        <w:t>13</w:t>
      </w:r>
      <w:r>
        <w:rPr>
          <w:rtl w:val="true"/>
        </w:rPr>
        <w:t xml:space="preserve">. </w:t>
      </w:r>
      <w:r>
        <w:rPr>
          <w:rtl w:val="true"/>
        </w:rPr>
        <w:t>بهره‌گیری از نمادها و جلوه‌های تصویری بدیع</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نمادها و جلوه‌های تصویری در ماندگار ساختن اندیشه‌ها و آرمان‌های متعالی در ذهن و دل مخاطبان رسانه 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به کارگیری هوشمندانه یک نماد برای نشان دادن مفهومی والا و ارزشمند می‌تواند آن مفهوم را با همه ویژگی‌هایش، برای مخاطب تداعی کند و برای همیشه در خاطر او ماندگار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نقش و تأثیر فراوان نمادها و جلوه‌های تصویری، متأسفانه تاکنون تلاش درخوری برای طراحی نمادها و جلوه‌های تصویری که بتواند مفاهیم و درون‌مایه‌های ارزشمند فرهنگ مهدویت و انتظار را به خوبی برای مخاطب تداعی کند، صورت نگرفته است و سال‌هاست که سیمای جمهوری اسلامی به هنگام پرداختن به یاد و نام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نشان دادن نمادهایی از مسجد مقدس جمکران یا اسب‌سواری که در بیابان می‌تازد،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فرهنگ مهدویت و انتظار هیچ نماد و جلوه تصویری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برنامه‌سازان رسانه ملی می‌توانند با بهره‌گیری از توانمندی‌های موجود در مراکز پژوهشی و آموزشی صدا و سیما؛ به کارگیری همه استعدادها و قابلیت‌های هنری موجود در رسانه و رایزنی مستمر با صاحب‌نظران حوزه مهدویت، نمادها و جلوه‌های تصویری ویژه فرهنگ مهدویت و انتظار را طراحی کنند تا از قابلیت‌ها و ظرفیت‌های رسانه برای انتقال مفاهیم ارزشمند دینی بیش از پیش استفاده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رسانه ملی بتواند با توجه به بایسته‌های برنامه‌سازی یاد شده، نقش مهم و بی‌بدیل خود در گسترش و نهادینه‌سازی باور مهدوی و فرهنگ انتظار در ایران اسلامی را به خوبی ایفا و دین خود نسبت به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شکل ممکن ادا کند</w:t>
      </w:r>
      <w:r>
        <w:rPr>
          <w:rFonts w:eastAsia="IRNazanin" w:cs="IRNazanin"/>
          <w:color w:val="111111"/>
          <w:sz w:val="28"/>
          <w:szCs w:val="28"/>
          <w:rtl w:val="true"/>
          <w:lang w:bidi="fa-IR"/>
        </w:rPr>
        <w:t xml:space="preserve">. </w:t>
      </w:r>
      <w:bookmarkStart w:id="83" w:name="pg4046_18985"/>
    </w:p>
    <w:p>
      <w:pPr>
        <w:pStyle w:val="Heading2"/>
        <w:numPr>
          <w:ilvl w:val="1"/>
          <w:numId w:val="1"/>
        </w:numPr>
        <w:rPr/>
      </w:pPr>
      <w:bookmarkStart w:id="84" w:name="__RefHeading___Toc2314998_2281741623"/>
      <w:bookmarkStart w:id="85" w:name="_Toc30"/>
      <w:bookmarkEnd w:id="83"/>
      <w:bookmarkEnd w:id="84"/>
      <w:r>
        <w:rPr>
          <w:rtl w:val="true"/>
        </w:rPr>
        <w:t>همراه با برنامه سازان</w:t>
      </w:r>
      <w:bookmarkEnd w:id="85"/>
    </w:p>
    <w:p>
      <w:pPr>
        <w:pStyle w:val="Heading3"/>
        <w:numPr>
          <w:ilvl w:val="2"/>
          <w:numId w:val="1"/>
        </w:numPr>
        <w:rPr/>
      </w:pPr>
      <w:bookmarkStart w:id="86" w:name="__RefHeading___Toc2315000_2281741623"/>
      <w:bookmarkStart w:id="87" w:name="_Toc31"/>
      <w:bookmarkEnd w:id="86"/>
      <w:r>
        <w:rPr/>
        <w:t>1</w:t>
      </w:r>
      <w:r>
        <w:rPr>
          <w:rtl w:val="true"/>
        </w:rPr>
        <w:t xml:space="preserve">. </w:t>
      </w:r>
      <w:r>
        <w:rPr>
          <w:rtl w:val="true"/>
        </w:rPr>
        <w:t>پیشنهادهای برنامه‌ای</w:t>
      </w:r>
      <w:bookmarkEnd w:id="87"/>
    </w:p>
    <w:p>
      <w:pPr>
        <w:pStyle w:val="Heading4"/>
        <w:numPr>
          <w:ilvl w:val="3"/>
          <w:numId w:val="1"/>
        </w:numPr>
        <w:rPr/>
      </w:pPr>
      <w:bookmarkStart w:id="88" w:name="__RefHeading___Toc2315002_2281741623"/>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این قسمت، متناسب با ساختارهای مختلف برنامه‌سازی در صدا و سیما پیشنهادهایی برای توسعه و تعمیق باور مهدوی و فرهنگ انتظار در برنامه‌های این رسانه ملی ارائه می‌گردد</w:t>
      </w:r>
      <w:r>
        <w:rPr>
          <w:rFonts w:eastAsia="IRNazanin" w:cs="IRNazanin"/>
          <w:color w:val="111111"/>
          <w:sz w:val="28"/>
          <w:szCs w:val="28"/>
          <w:rtl w:val="true"/>
          <w:lang w:bidi="fa-IR"/>
        </w:rPr>
        <w:t>:</w:t>
      </w:r>
    </w:p>
    <w:p>
      <w:pPr>
        <w:pStyle w:val="Heading4"/>
        <w:numPr>
          <w:ilvl w:val="3"/>
          <w:numId w:val="1"/>
        </w:numPr>
        <w:rPr/>
      </w:pPr>
      <w:bookmarkStart w:id="90" w:name="__RefHeading___Toc2315004_2281741623"/>
      <w:bookmarkStart w:id="91" w:name="_Toc33"/>
      <w:bookmarkEnd w:id="90"/>
      <w:r>
        <w:rPr>
          <w:rtl w:val="true"/>
        </w:rPr>
        <w:t>الف</w:t>
      </w:r>
      <w:r>
        <w:rPr>
          <w:rtl w:val="true"/>
        </w:rPr>
        <w:t xml:space="preserve">) </w:t>
      </w:r>
      <w:r>
        <w:rPr>
          <w:rtl w:val="true"/>
        </w:rPr>
        <w:t>گفت‌وگو و میزگرد</w:t>
      </w:r>
      <w:bookmarkEnd w:id="91"/>
    </w:p>
    <w:p>
      <w:pPr>
        <w:pStyle w:val="BookText"/>
        <w:rPr/>
      </w:pPr>
      <w:r>
        <w:rPr>
          <w:rFonts w:ascii="IRNazanin" w:hAnsi="IRNazanin" w:eastAsia="IRNazanin"/>
          <w:color w:val="111111"/>
          <w:sz w:val="28"/>
          <w:sz w:val="28"/>
          <w:szCs w:val="28"/>
          <w:rtl w:val="true"/>
          <w:lang w:bidi="fa-IR"/>
        </w:rPr>
        <w:t>موضوعاتی که در قالب گفت‌وگو و میزگرد کارشناسی می‌توان بدانها پرداخت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ویژگی‌ها، جایگاه آن در معارف اسلامی، وظایف مسلمانان در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آخرالزمان‌گرایی در اقوام و ملل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 پی‌آمدها، مظاهر و مصداق‌ها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شکست تجربه‌های مختلف بشر در طول تاریخ برای رسیدن به صلح، عدالت، امنیت و رفاه و ضرورت تأسیس دولت مهدوی به عنوان آخرین دولت، برای تحقق این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باور مهدوی و فرهنگ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و در عصر حاضر از ناحیه عوام و روشن‌فکران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به آینده و نقش آن در زندگی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علوم تربیتی، روان‌شناسی و آموزه‌های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ویژگی‌ها، فضیلت‌ها، آثار فردی و اجتماعی،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و 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دیدگاه‌های مختلف با توجه به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ارتباط معنوی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ضرورت، فواید و آثار، چگونگی، راه‌کارها و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 انتظار در انقلاب اسلامی، تأثیر انقلاب اسلامی در تحول مفهوم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بیم‌ها و امیدها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مظاهر مختلف ستم، فساد و تباهی در جهان از یک سو و جلوه‌های مختلف گرایش به دین، موعودگرایی، معنویت‌خواهی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عهد و پیمان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ضرورت، فواید، آثار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نسل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چگونگی، راه‌کارها و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تکالیف و وظایف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توجه به آنها، مصداق‌های فردی و اجتماعی، مرجع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ضرورت، فواید، آثار، چگونگی، راه‌کارها و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تاریخچه صدور، موارد و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و مکان، شاهدان تولد، دلایل پنهانی بودن تولد، پاسخ به شبهه‌ها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جریان‌شناسی منجی‌گرایی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جریان‌های صحیح و انحرافی که بر محور مهدویت در تاریخ ایران شکل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جشن‌ها و مراسم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کارکرد، آسیب‌شناسی، پیشنهادها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در عصر غیبت، جایگاه آنان در عصر ظهور به عنوان یاران حضرت با توجه به تأکید روایات بر جوان بودن بیشتر یاران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جوان بودن جامعه ایران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آستانه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بحران‌های مختلف سیاسی، اقتصادی، فرهنگی، نظامی، زیست‌محیطی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جهان با توجه به روایات مربوط به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سیاسی، اقتصادی، فرهنگی و زیست‌محیطی جهان 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وجود، جایگاه و نقش حجت 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گستره، ویژگی‌ها، حاکمان، تفاوت آن با دیگر حکومت‌ها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سلامتی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ضرورت، مصداق‌ها و نمونه‌ها،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ویژگی‌ها،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گونه‌ها، شرایط، دیدارکنندگان،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دلایل و مستندات، رجعت‌کنندگان، ارتباط آن با ظهور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نقش مردم، نقش حکومت،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مثبت و منفی آنان،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آنان در ظهور و پس از آن، ارتقای جایگاه و شخصیت آنان 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مصداق‌ها و نمونه‌ها،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 و بی‌عدالتی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مختلف سیاسی، اقتصادی و فرهنگی و ناکارآمدی ساختارهای موجود برای پایان دادن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سینما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فیلم‌های آخرالزمانی در سینمای هالیوود، اهداف و انگیزه‌ها از ساخت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آداب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ضرورت، ویژگی‌ها، آثار و پی‌آمدهای فرهنگی، اقتصادی، سیاسی،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ابعاد و ارکان، نسبت آن با عصرحاضر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زمینه‌ها و انگیزه‌های گرایش غرب به این موضوع، تأثیر آن در استراتژی سیاسی و نظامی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 و مقابله با باور مهدوی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عرصه‌های مقابله اعم از فرهنگی، سیاسی،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اقسام، نقش و جایگاه نایبان چهارگانه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حکمت و فلسفه، نقش مردم در تحقق و خاتمه آن، آثار و پی‌آمدها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جهان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قرآن درباره فرجام جهان، تصویر فرجام جهان 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آنان در طول تاریخ و در ایران و جهان، زمینه‌ها و انگیزه‌ها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مقام‌ها و اماکن مرتبط با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کوفه، مسجد سهله، مسجد جمکران، مسجد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سرداب مقدس سامرا، مقام صاحب‌الزمان در کربلا، مقام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وادی‌السلام نجف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صهیونیستی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اهداف، نمودهای سیاسی، فرهنگی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مفهوم، انواع، وجوه، آثار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و مصادر اولیه فرهنگ و معارف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نویسنده و جایگاه اثر در مجموعه معارف مهدوی،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منجی‌گرایی در ادیان و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تاریخی، دلایل و انگیزه‌ها، مصداق‌ها و نمونه‌ها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منجی‌گرایی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 کسانی که اعتقاد به منجی را صرفا امری اسطوره‌ای و غیرمبتنی بر واقعیات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یهود، زرتشت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آیاتی که به امام مهدی علیه‌السلام تأویل و تفسیر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نایبان چهارگانه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نیابت و وکالت در سازمان امامت، فلسفه انتخاب، نقش‌ها و مسئولیت‌ها، تاریخ زندگی، چگونگی ارتباط با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فلسفه تعیین، دسته‌بندی‌ها، مصداق‌ها،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نظریه‌ها درباره جهان آینده و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نظریه‌های هگل، مارکس، گنون، مک‌لوهان، تافلر، فوکویاما، هانتینگتون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آنها از دیدگاه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مصداق‌های مختلف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تربیت، فریادرسی، مشکل‌گشایی، رساندن روزی مادی و معنوی به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فرهنگ انتظار در جنبش‌های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سربداران تا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ریشه‌های منجی‌گرایی از دیدگاه دین‌شناختی، روان‌شناختی، جامعه‌شناختی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 لقب‌ها، ویژگی‌های ظاهری، ویژگی‌های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مظاهر، چگونگی اعمال آن در عصر غیبت، راه‌های بهره‌مندی شیعیان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ویژگی‌های جسمی و روحی، شیوه گزینش و انتخاب،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عنوان‌هایی که در مقابل هر موضوع ذکر شده، سرفصل‌هایی است که در قالب موضوع کلی مورد نظر باید بدان‌ها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این موضوع‌ها را در آثار مرکز پژوهش‌های اسلامی صدا و سیما، به ویژه کتاب معرفت </w:t>
      </w:r>
      <w:bookmarkStart w:id="92" w:name="pg4046_18992"/>
    </w:p>
    <w:p>
      <w:pPr>
        <w:pStyle w:val="BookText"/>
        <w:rPr/>
      </w:pPr>
      <w:bookmarkEnd w:id="92"/>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منتظران، می‌توان ردیابی و جست‌وجو کرد</w:t>
      </w:r>
      <w:r>
        <w:rPr>
          <w:rFonts w:eastAsia="IRNazanin" w:cs="IRNazanin"/>
          <w:color w:val="111111"/>
          <w:sz w:val="28"/>
          <w:szCs w:val="28"/>
          <w:rtl w:val="true"/>
          <w:lang w:bidi="fa-IR"/>
        </w:rPr>
        <w:t>.</w:t>
      </w:r>
    </w:p>
    <w:p>
      <w:pPr>
        <w:pStyle w:val="Heading4"/>
        <w:numPr>
          <w:ilvl w:val="3"/>
          <w:numId w:val="1"/>
        </w:numPr>
        <w:rPr/>
      </w:pPr>
      <w:bookmarkStart w:id="93" w:name="__RefHeading___Toc2315006_2281741623"/>
      <w:bookmarkStart w:id="94" w:name="_Toc34"/>
      <w:bookmarkEnd w:id="93"/>
      <w:r>
        <w:rPr>
          <w:rtl w:val="true"/>
        </w:rPr>
        <w:t>ب</w:t>
      </w:r>
      <w:r>
        <w:rPr>
          <w:rtl w:val="true"/>
        </w:rPr>
        <w:t xml:space="preserve">) </w:t>
      </w:r>
      <w:r>
        <w:rPr>
          <w:rtl w:val="true"/>
        </w:rPr>
        <w:t>گزارش و مستند</w:t>
      </w:r>
      <w:bookmarkEnd w:id="94"/>
    </w:p>
    <w:p>
      <w:pPr>
        <w:pStyle w:val="Heading5"/>
        <w:numPr>
          <w:ilvl w:val="4"/>
          <w:numId w:val="1"/>
        </w:numPr>
        <w:rPr/>
      </w:pPr>
      <w:bookmarkStart w:id="95" w:name="__RefHeading___Toc2315008_2281741623"/>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عناوین موضوعات مهدوی که در قالب برنامه گزارش و مستند می‌توان بدان‌ها پرداخت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مقام‌ها و اماکن مرتبط با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کوفه، مسجد سهله، مسجد جمکران، مسجد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سرداب مقدس سامرا، مقام صاحب‌الزمان در کربلا، مقام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وادی‌السلام 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جشن‌ها و آداب و رسوم مردم در داخل و خارج کشور به مناسبت میلاد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و مصادر اولیه فرهنگ و معارف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نویسنده و جایگاه اثر در مجموعه معارف مهدوی،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 و آثار جدید در زمینه باور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نشریات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نقد و بررسی نشریاتی چون موعود، انتظار، گل نرگس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آستانه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بحران‌های مختلف سیاسی، اقتصادی، فرهنگی، زیست‌محیطی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جهان با توجه به روایات مربوط به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شکست تجربه‌های مختلف بشر در طول تاریخ برای رسیدن به صلح، عدالت و امنیت و رفاه و ضرورت تأسیس دولت مهدوی، به عنوان آخرین دولت، برای تحقق این 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 مختلف ظلم و بی‌عدالتی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ساختارهای موجود جهانی برای پایان دادن به بی‌عدالتی‌ها؛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چگونگی به وجود آمدن، رشد و توسعه و حاکمیت این جریان آخرالزمان‌گرا، نبرد آرماگدون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مختلف حضور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نبرد در گفت‌وگو با رزمندگان اسلام؛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ارادت فرماندهان و رزمندگان دوران دفاع مقدس نسبت به امام زمان؛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انتظار و عشق و به امام مهدی در شهادت و ایثار شهیدان، آزادگان و جانبازان جنگ تحمیلی؛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مؤسسات و نهادهای فرهنگی فعال در حوزه مباحث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مؤسساتی چون مؤسسه فرهنگی موعود، پژوهشکده مهدویت و آینده‌پژوهی، 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7" w:name="pg4046_18994"/>
    </w:p>
    <w:p>
      <w:pPr>
        <w:pStyle w:val="BookText"/>
        <w:rPr/>
      </w:pPr>
      <w:bookmarkEnd w:id="97"/>
      <w:r>
        <w:rPr>
          <w:rFonts w:ascii="IRNazanin" w:hAnsi="IRNazanin" w:eastAsia="IRNazanin"/>
          <w:color w:val="111111"/>
          <w:sz w:val="28"/>
          <w:sz w:val="28"/>
          <w:szCs w:val="28"/>
          <w:rtl w:val="true"/>
          <w:lang w:bidi="fa-IR"/>
        </w:rPr>
        <w:t>مرکز تخصصی مهدویت، کتابخانه تخصصی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و نهادهای خیریه‌ای که وقف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چگونگی تأسیس،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هنری با موضوع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ظهور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خطاطی، نقاشی، گرافیک، عکس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فرهنگ انتظار در جنبش‌های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تصور مردم در زمینه مفهوم انتظار، وظایف منتظران، مفهوم ظهور، ضرورت ظهور، زمینه‌سازی و آمادگی برای ظهور، ضرورت عدالت، ویژگی‌های حکومت مهدوی، شخصیت حضرت صاحب‌الزمان، چگونگی ارتباط با آن حضرت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پرسش‌هایی که می‌توان در این زمینه مطرح ساخت به شرح زیر است</w:t>
      </w:r>
      <w:r>
        <w:rPr>
          <w:rFonts w:eastAsia="IRNazanin" w:cs="IRNazanin"/>
          <w:color w:val="111111"/>
          <w:sz w:val="28"/>
          <w:szCs w:val="28"/>
          <w:rtl w:val="true"/>
          <w:lang w:bidi="fa-IR"/>
        </w:rPr>
        <w:t>:</w:t>
      </w:r>
    </w:p>
    <w:p>
      <w:pPr>
        <w:pStyle w:val="Heading5"/>
        <w:numPr>
          <w:ilvl w:val="4"/>
          <w:numId w:val="1"/>
        </w:numPr>
        <w:rPr/>
      </w:pPr>
      <w:bookmarkStart w:id="98" w:name="__RefHeading___Toc2315010_2281741623"/>
      <w:bookmarkStart w:id="99" w:name="_Toc36"/>
      <w:bookmarkEnd w:id="98"/>
      <w:r>
        <w:rPr>
          <w:rtl w:val="true"/>
        </w:rPr>
        <w:t>پرسش‌های مصاحبه‌های مردمی</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چه وظیفه‌ای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چه وظیفه‌ای برای زمینه‌سازی ظهور 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راه‌هایی می‌توان رضایت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چه وظیفه‌ای در برابر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bookmarkStart w:id="100" w:name="pg4046_18995"/>
    </w:p>
    <w:p>
      <w:pPr>
        <w:pStyle w:val="BookText"/>
        <w:rPr/>
      </w:pPr>
      <w:bookmarkEnd w:id="10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غیبت چگونه می‌توانیم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غیبت چگونه می‌توان از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کاری که می‌توان در نیمه شعبان انجام داد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روحیه انتظار و عشق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فرزندانمان تقویت کنیم؟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جهان نیازمند عدالت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تصوری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تحولی در انسان و جهان رخ می‌دهد؟</w:t>
      </w:r>
    </w:p>
    <w:p>
      <w:pPr>
        <w:pStyle w:val="Heading4"/>
        <w:numPr>
          <w:ilvl w:val="3"/>
          <w:numId w:val="1"/>
        </w:numPr>
        <w:rPr/>
      </w:pPr>
      <w:bookmarkStart w:id="101" w:name="__RefHeading___Toc2315012_2281741623"/>
      <w:bookmarkStart w:id="102" w:name="_Toc37"/>
      <w:bookmarkEnd w:id="101"/>
      <w:r>
        <w:rPr>
          <w:rtl w:val="true"/>
        </w:rPr>
        <w:t>ج</w:t>
      </w:r>
      <w:r>
        <w:rPr>
          <w:rtl w:val="true"/>
        </w:rPr>
        <w:t xml:space="preserve">) </w:t>
      </w:r>
      <w:r>
        <w:rPr>
          <w:rtl w:val="true"/>
        </w:rPr>
        <w:t>برنامه‌های ترکیبی</w:t>
      </w:r>
      <w:bookmarkEnd w:id="102"/>
    </w:p>
    <w:p>
      <w:pPr>
        <w:pStyle w:val="BookText"/>
        <w:rPr/>
      </w:pPr>
      <w:r>
        <w:rPr>
          <w:rFonts w:ascii="IRNazanin" w:hAnsi="IRNazanin" w:eastAsia="IRNazanin"/>
          <w:color w:val="111111"/>
          <w:sz w:val="28"/>
          <w:sz w:val="28"/>
          <w:szCs w:val="28"/>
          <w:rtl w:val="true"/>
          <w:lang w:bidi="fa-IR"/>
        </w:rPr>
        <w:t xml:space="preserve">برنامه‌های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پلاتو، گزارش، مصاحبه با صاحب‌نظران، نماهنگ،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مناسبی برای ارائه معارف مهدوی بوده و موضوعات متنوعی را در این قالب مورد بررسی قرار دارد که برخی از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آستانه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بحران‌های مختلف سیاسی، اقتصادی، فرهنگی، زیست‌محیطی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جهان با توجه به روایات مربوط به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فیلم‌ها و آثار سینمایی که با موضوع آخرالزمان، منجی‌گرایی، مقابله با </w:t>
      </w:r>
    </w:p>
    <w:p>
      <w:pPr>
        <w:pStyle w:val="BookText"/>
        <w:rPr/>
      </w:pPr>
      <w:r>
        <w:rPr>
          <w:rFonts w:ascii="IRNazanin" w:hAnsi="IRNazanin" w:eastAsia="IRNazanin"/>
          <w:color w:val="111111"/>
          <w:sz w:val="28"/>
          <w:sz w:val="28"/>
          <w:szCs w:val="28"/>
          <w:rtl w:val="true"/>
          <w:lang w:bidi="fa-IR"/>
        </w:rPr>
        <w:t>موعودگرایی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در غرب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ریشه‌های منجی‌گرایی از دیدگاه دین‌شناختی، روان‌شناختی، جامعه‌شناختی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چگونگی به وجود آمدن، رشد و توسعه و حاکمیت این جریان آخرالزمان‌گرا، مقابله آن با موعودگرایی اسلامی، نبرد آرماگدون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تحولات اجتماعی، فرهنگی، سیاسی، اقتصادی، زیست‌محیطی جهان در عصر ظهور، با تأکید بر تحول بنیادین انسان در این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یاران حضرت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خصال و ویژگی‌های جسمی و روحی، نحوه انتخاب شدن، ملیت، سن و سال یاران حضرت و نقش آنان در پیش و پس از استقرار حکومت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سایر ادیان و ملل و نحل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الحاق پیوستن سایر ادیان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برخورد آن حضرت با ایشان، نقش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تعیین، دسته‌بندی‌ها؛ شامل رویدادها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رویدادها و تحولات زیست محیطی، نشانه‌های محتوم و غیر محتوم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نایبان چهارگانه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نیابت و وکالت در سازمان امامت، فلسفه انتخاب، نقش‌ها و مسئولیت‌ها، تاریخ زندگی، چگونگی ارتباط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فردی و اجتماعی جوانان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روایات بر جوان بودن بیشتر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بودن جامعه ایران؛ نقش سازنده فرهنگ انتظار در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آینده در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و نقد و بررسی دیدگاه‌های مختلفی که از سوی پیروان ادیان الهی، فلاسفه و نظریه‌پردازان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این زمینه ابراز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آخرالزمان‌گرایی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ریشه‌ها و پیامدهای رشد روز افزون آخرالزمان‌گرایی در میان اقوام و ملل و پیروان ادیان و مکاتب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منجی‌گرایی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 کسانی که اعتقاد به منجی را صرفاً امری اسطوره‌ای و غیر مبتنی بر واقعیات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غربیان به موضوع آخرالزمان در ابعاد مختلف دین‌شناختی، سیاسی، فرهنگی، هنری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3" w:name="pg4046_18998"/>
    </w:p>
    <w:p>
      <w:pPr>
        <w:pStyle w:val="BookText"/>
        <w:rPr/>
      </w:pPr>
      <w:bookmarkEnd w:id="103"/>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منجی موعود ادیان و ملل و نحل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آداب و آئین‌های مرتبط با فرهنگ انتظار و روز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حال، در ایران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و ارکان عدالت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دلایل نیاز به عدالت موعود، ضرورت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عدالت، شاخصه‌ها و ویژگی‌های منحصر به فرد عدالت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فواید و کارکردهای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ریشه‌های فطری، ضرورت، فضیلت و آثار سازنده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جریان‌شناسی منجی‌گرایی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جریان‌های صحیح و انحرافی که بر محور مهدویت در تاریخ ایران شکل گرفته‌اند</w:t>
      </w:r>
      <w:r>
        <w:rPr>
          <w:rFonts w:eastAsia="IRNazanin" w:cs="IRNazanin"/>
          <w:color w:val="111111"/>
          <w:sz w:val="28"/>
          <w:szCs w:val="28"/>
          <w:rtl w:val="true"/>
          <w:lang w:bidi="fa-IR"/>
        </w:rPr>
        <w:t>).</w:t>
      </w:r>
    </w:p>
    <w:p>
      <w:pPr>
        <w:pStyle w:val="Heading4"/>
        <w:numPr>
          <w:ilvl w:val="3"/>
          <w:numId w:val="1"/>
        </w:numPr>
        <w:rPr/>
      </w:pPr>
      <w:bookmarkStart w:id="104" w:name="__RefHeading___Toc2315014_2281741623"/>
      <w:bookmarkStart w:id="105" w:name="_Toc38"/>
      <w:bookmarkEnd w:id="104"/>
      <w:r>
        <w:rPr>
          <w:rtl w:val="true"/>
        </w:rPr>
        <w:t>د</w:t>
      </w:r>
      <w:r>
        <w:rPr>
          <w:rtl w:val="true"/>
        </w:rPr>
        <w:t xml:space="preserve">) </w:t>
      </w:r>
      <w:r>
        <w:rPr>
          <w:rtl w:val="true"/>
        </w:rPr>
        <w:t xml:space="preserve">برنامه‌های نمایشی </w:t>
      </w:r>
      <w:r>
        <w:rPr>
          <w:rtl w:val="true"/>
        </w:rPr>
        <w:t>(</w:t>
      </w:r>
      <w:r>
        <w:rPr>
          <w:rtl w:val="true"/>
        </w:rPr>
        <w:t>فیلم و مجموعه‌های داستانی</w:t>
      </w:r>
      <w:r>
        <w:rPr>
          <w:rtl w:val="true"/>
        </w:rPr>
        <w:t>)</w:t>
      </w:r>
      <w:bookmarkEnd w:id="105"/>
    </w:p>
    <w:p>
      <w:pPr>
        <w:pStyle w:val="Heading5"/>
        <w:numPr>
          <w:ilvl w:val="4"/>
          <w:numId w:val="1"/>
        </w:numPr>
        <w:rPr/>
      </w:pPr>
      <w:bookmarkStart w:id="106" w:name="__RefHeading___Toc2315016_2281741623"/>
      <w:bookmarkStart w:id="107" w:name="_Toc39"/>
      <w:bookmarkEnd w:id="106"/>
      <w:r>
        <w:rPr>
          <w:rtl w:val="true"/>
        </w:rPr>
        <w:t>اشاره</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نقش بسزای برنامه‌های نمایشی در تعمیق باورها و رشد و گسترش فرهنگ‌ها، در اینجا در ضمن سه عنوان چگونگی پرداختن به باور مهدوی و فرهنگ انتظار در این قالب را بررسی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دیالوگ‌ها و رفتار هنرپیشگان</w:t>
      </w:r>
      <w:r>
        <w:rPr>
          <w:rFonts w:eastAsia="IRNazanin" w:cs="IRNazanin"/>
          <w:color w:val="111111"/>
          <w:sz w:val="28"/>
          <w:szCs w:val="28"/>
          <w:rtl w:val="true"/>
          <w:lang w:bidi="fa-IR"/>
        </w:rPr>
        <w:t xml:space="preserve">: </w:t>
      </w:r>
      <w:bookmarkStart w:id="108" w:name="pg4046_18999"/>
    </w:p>
    <w:p>
      <w:pPr>
        <w:pStyle w:val="Heading5"/>
        <w:numPr>
          <w:ilvl w:val="4"/>
          <w:numId w:val="1"/>
        </w:numPr>
        <w:rPr/>
      </w:pPr>
      <w:bookmarkStart w:id="109" w:name="__RefHeading___Toc2315018_2281741623"/>
      <w:bookmarkStart w:id="110" w:name="_Toc40"/>
      <w:bookmarkEnd w:id="108"/>
      <w:bookmarkEnd w:id="109"/>
      <w:r>
        <w:rPr>
          <w:rtl w:val="true"/>
        </w:rPr>
        <w:t xml:space="preserve">یک </w:t>
      </w:r>
      <w:r>
        <w:rPr>
          <w:rtl w:val="true"/>
        </w:rPr>
        <w:t xml:space="preserve">- </w:t>
      </w:r>
      <w:r>
        <w:rPr>
          <w:rtl w:val="true"/>
        </w:rPr>
        <w:t>موضوعات</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سیاسی، اجتماعی جامعه اسلامی در آستانه تولد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نایبان چهارگانه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برخی از 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علاّمه بحرالعلوم، مقدس اردبیلی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جنبش‌های اجتماعی که تحت تأثیر اندیشه انتظار در ایران ایجاد شده‌اند؛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افرادی که با توسل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ایشان مشکلاتشان حل شده و در زندگی‌شان گشایش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علما و دانشمندانی که مورد عنایت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Heading5"/>
        <w:numPr>
          <w:ilvl w:val="4"/>
          <w:numId w:val="1"/>
        </w:numPr>
        <w:rPr/>
      </w:pPr>
      <w:bookmarkStart w:id="111" w:name="__RefHeading___Toc2315020_2281741623"/>
      <w:bookmarkStart w:id="112" w:name="_Toc41"/>
      <w:bookmarkEnd w:id="111"/>
      <w:r>
        <w:rPr>
          <w:rtl w:val="true"/>
        </w:rPr>
        <w:t xml:space="preserve">دو </w:t>
      </w:r>
      <w:r>
        <w:rPr>
          <w:rtl w:val="true"/>
        </w:rPr>
        <w:t xml:space="preserve">- </w:t>
      </w:r>
      <w:r>
        <w:rPr>
          <w:rtl w:val="true"/>
        </w:rPr>
        <w:t>ساختار نمایشی</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گره گشایی و تعالی شخصیت افراد مؤثر افتد؛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 به گونه‌ای پیش رود که حضور و تصرف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گناهی بزرگ یا انجام عملی صالح موجب توجه و عنایت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و اماکن مرتبط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نمایش و روال داستان مؤثر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روز نیمه شعبان، مسجد جمکران، مسجد سهله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ماجراهای فرعی به نحوی مجالس دعای ندبه نمایش و با گره گشایی پیوند داده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ماجراهای فرعی به گونه‌ای توجه مخاطبان به معارفی چون زنده بودن، شاهد و ناظر بودن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شیعیان؛ لزوم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حقوق ایشان، ضرورت انتظار، اهمیت و ضرورت زیاد دعا کردن برای تعجیل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ماجراها به موضوع امام‌شناسی، نقش امام در زندگی انسان‌ها، ویژگی‌های امام پرداخته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ساختار نمایش و ماجراهای فرعی نشان داده شود که امام‌عصر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صالح و درمانده را به حال خود وا نمی‌گذارد؛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شخصیت‌هایی شیفته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شوند که دل‌های مردم را متوجه آن امام سازند؛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 و عقاید انحرافی و نادرستی که در جامعه نسبت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و انقلاب آن حضرت وجود دارد نقد و بررسی شود؛ دیدگاه‌ها و عقایدی مانند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فساد و تباهی همه‌گیر شود تا حضرت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باید به دنبال تشرف خدمت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bookmarkStart w:id="113" w:name="pg4046_19001"/>
    </w:p>
    <w:p>
      <w:pPr>
        <w:pStyle w:val="BookText"/>
        <w:rPr/>
      </w:pPr>
      <w:bookmarkEnd w:id="113"/>
      <w:r>
        <w:rPr>
          <w:rFonts w:ascii="IRNazanin" w:hAnsi="IRNazanin" w:eastAsia="IRNazanin"/>
          <w:color w:val="111111"/>
          <w:sz w:val="28"/>
          <w:sz w:val="28"/>
          <w:szCs w:val="28"/>
          <w:rtl w:val="true"/>
          <w:lang w:bidi="fa-IR"/>
        </w:rPr>
        <w:t>خواب و رؤیایی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کشتارها و خونریزی‌های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تنها دل پاک می‌خواهند و کاری به اعمال ظاهری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فقها و مراجع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وقت ظهور را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مناسبی روش درست ابراز احساسات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روش‌های نادرست و عوامانه نقد شود؛ روش‌هایی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نیمه شعبان تنها جشن و چراغانی و پخش نقل و شیرینی اکتفا و از تلاش برای معرفت آن امام و شناخت وظایف و تکالیف نسبت به آن امام خودداری شود؛ صرفاً در سختی‌ها و گرفتاری‌ها به سراغ آن حضرت برویم، در اماکن مقدس مرتبط با ایشان تنها در پی حوایج شخصی خود باشیم و چندان به فکر ضرورت ظهور آن امام و لزوم دعا برای سلامتی حضرتش نباشیم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منجی به نحو مناسبی مطرح و در روال داستان تبیین شود</w:t>
      </w:r>
      <w:r>
        <w:rPr>
          <w:rFonts w:eastAsia="IRNazanin" w:cs="IRNazanin"/>
          <w:color w:val="111111"/>
          <w:sz w:val="28"/>
          <w:szCs w:val="28"/>
          <w:rtl w:val="true"/>
          <w:lang w:bidi="fa-IR"/>
        </w:rPr>
        <w:t>.</w:t>
      </w:r>
    </w:p>
    <w:p>
      <w:pPr>
        <w:pStyle w:val="Heading5"/>
        <w:numPr>
          <w:ilvl w:val="4"/>
          <w:numId w:val="1"/>
        </w:numPr>
        <w:rPr/>
      </w:pPr>
      <w:bookmarkStart w:id="114" w:name="__RefHeading___Toc2315022_2281741623"/>
      <w:bookmarkStart w:id="115" w:name="_Toc42"/>
      <w:bookmarkEnd w:id="114"/>
      <w:r>
        <w:rPr>
          <w:rtl w:val="true"/>
        </w:rPr>
        <w:t xml:space="preserve">سه </w:t>
      </w:r>
      <w:r>
        <w:rPr>
          <w:rtl w:val="true"/>
        </w:rPr>
        <w:t xml:space="preserve">- </w:t>
      </w:r>
      <w:r>
        <w:rPr>
          <w:rtl w:val="true"/>
        </w:rPr>
        <w:t>گفتار‌ها و رفتارها</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تناسب موقعیت‌ها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و از ایشان طلب یاری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شخصیت‌های شایسته نمایش به آن وجود مقدس توجه دهند؛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مربیان و متربیان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فرزندان، استاد و شاگرد، پیر و برنا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مهدوی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فرزندش متناسب با فهم او درباره امام و جایگاه او در عالم توضیح دهد؛ استاد در گفت‌وگوهای بیرون یا درون کلاس درباره آن حضرت و ابعاد وجودی ایشان مطالبی را بیان کند؛ استاد در روال زندگی یک دانشجو در مراحل گوناگون او را با شناخت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کند؛ استاد دعای ندبه و امثال آن را برای شاگردانش تفسیر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صفات و ویژگی‌های رفتاری منتظران آن حضرت اشاره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موضوع که معارف دینی را تنها باید از قرآن و عترت گرفت و امروز مصداق عینی عترت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اموری که میان انسان و امام، فاصله می‌اندازد اشاره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به چگونگی ایجاد رشد و گسترش محبت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فرزندان اشاره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لحظات بحرانی، برخورد با معضلات و برای حل مشکلات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یادشده در شرایط و موقعیت‌های گوناگون بیان شود و محصور در خانه و خلوت نباشد</w:t>
      </w:r>
      <w:r>
        <w:rPr>
          <w:rFonts w:eastAsia="IRNazanin" w:cs="IRNazanin"/>
          <w:color w:val="111111"/>
          <w:sz w:val="28"/>
          <w:szCs w:val="28"/>
          <w:rtl w:val="true"/>
          <w:lang w:bidi="fa-IR"/>
        </w:rPr>
        <w:t xml:space="preserve">. </w:t>
      </w:r>
      <w:bookmarkStart w:id="116" w:name="pg4046_19003"/>
    </w:p>
    <w:p>
      <w:pPr>
        <w:pStyle w:val="Heading4"/>
        <w:numPr>
          <w:ilvl w:val="3"/>
          <w:numId w:val="1"/>
        </w:numPr>
        <w:rPr/>
      </w:pPr>
      <w:bookmarkStart w:id="117" w:name="__RefHeading___Toc2315024_2281741623"/>
      <w:bookmarkStart w:id="118" w:name="_Toc43"/>
      <w:bookmarkEnd w:id="116"/>
      <w:bookmarkEnd w:id="117"/>
      <w:r>
        <w:rPr>
          <w:rtl w:val="true"/>
        </w:rPr>
        <w:t>ه</w:t>
      </w:r>
      <w:r>
        <w:rPr>
          <w:rtl w:val="true"/>
        </w:rPr>
        <w:t xml:space="preserve">-) </w:t>
      </w:r>
      <w:r>
        <w:rPr>
          <w:rtl w:val="true"/>
        </w:rPr>
        <w:t>مسابقه و سرگرمی</w:t>
      </w:r>
      <w:bookmarkEnd w:id="118"/>
    </w:p>
    <w:p>
      <w:pPr>
        <w:pStyle w:val="Heading5"/>
        <w:numPr>
          <w:ilvl w:val="4"/>
          <w:numId w:val="1"/>
        </w:numPr>
        <w:rPr/>
      </w:pPr>
      <w:bookmarkStart w:id="119" w:name="__RefHeading___Toc2315026_2281741623"/>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رسانه ملی به دو صورت می‌تواند از قالب مسابقه برای ارائه و گسترش معارف مهدوی و ترویج و توسعه فرهنگ انتظار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مسابقه در رسانه؛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اجرای مسابقه در جامعه با مشارکت دیگر نهادها و مراکز فرهنگی و هنری، که در اینجا به برخی از انواع این مسابقات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ویژه با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کلام معصومان؛ انتظار در کلام امام و رهبری، چهل حدیث درباره امام مهدی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نقاشی و طراحی برای کودکان و نوجوانان با موضوعات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ظهور، مظاهر ظلم و ستم و بی‌عدالتی در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بهترین نقاشی، گرافیک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 طرح 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حجمی، با موضوع انتظار،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خاطره‌نویسی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دعای ندبه، دیدار از مسجد جمکران، مسجد سهله، سرداب مقدس سامرا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فریادرسی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لحظات بحرانی زندگی ارتباط معنوی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مقاله‌نویسی با موضوعاتی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منتظر واقعی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w:t>
      </w:r>
      <w:bookmarkStart w:id="121" w:name="pg4046_19004"/>
    </w:p>
    <w:p>
      <w:pPr>
        <w:pStyle w:val="BookText"/>
        <w:rPr/>
      </w:pPr>
      <w:bookmarkEnd w:id="121"/>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من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مثل هیچ‌کس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شعر و قطعه ادبی با موضوع انتظار، ظهور، راز نیاز با امام‌زمان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کتابخوانی و خلاصه‌نویسی از یکی از کتاب‌های مهم و قابل استفاده مهدوی؛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بهترین سوژه برنامه‌سازی، فیلمنامه و نمایشنامه مهدوی؛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بهترین سرود، همخوانی، تواشیح و تصنیف در زمینه فرهنگ مهدوی؛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تلویزیونی در زمینه معارف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پرسش‌هایی که می‌توان در این مسابقات مطرح کرد به شرح زیر است</w:t>
      </w:r>
      <w:r>
        <w:rPr>
          <w:rFonts w:eastAsia="IRNazanin" w:cs="IRNazanin"/>
          <w:color w:val="111111"/>
          <w:sz w:val="28"/>
          <w:szCs w:val="28"/>
          <w:rtl w:val="true"/>
          <w:lang w:bidi="fa-IR"/>
        </w:rPr>
        <w:t>:</w:t>
      </w:r>
    </w:p>
    <w:p>
      <w:pPr>
        <w:pStyle w:val="Heading5"/>
        <w:numPr>
          <w:ilvl w:val="4"/>
          <w:numId w:val="1"/>
        </w:numPr>
        <w:rPr/>
      </w:pPr>
      <w:bookmarkStart w:id="122" w:name="__RefHeading___Toc2315028_2281741623"/>
      <w:bookmarkStart w:id="123" w:name="_Toc45"/>
      <w:bookmarkEnd w:id="122"/>
      <w:r>
        <w:rPr>
          <w:rtl w:val="true"/>
        </w:rPr>
        <w:t>پرسش‌های مسابقه‌ای</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به دنیا آمدند؟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مورد صحیح است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شهری به دنیا آمدند؟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بزرگوار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خاندانی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شاهان ایرانی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حواریون حضرت عیسی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قیصر روم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ب و ج صحیح است</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کنیه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 اباصالح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صاحب الزمان</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اباصالح</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الف و ب صحیح است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کدام یک از پیامبران شبیه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پدرشان چند ساله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ساله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غیبت کوتاه مدت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برخی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 تا چه سالی ادامه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نامه‌هایی که در دوران غیبت صغرا از طرف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مردم می‌رسید،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صغرا چند نفر به مقام نیابت خاص رسیدند؟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سومین نایب خاص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عثمان بن سعید عمری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نوبختی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ابوجعر محمد بن عثمان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مصلح آخرالزمان از چه زمانی آغاز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گروه از یاران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حضرت بیعت می‌کنند چند نفرند؟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یاران بدر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الف و ج صحیح است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با حضرت مهدی بیعت می‌کند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حسنی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خود را از چه شهری آغاز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خطاب به چه کسی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فرزندی متولد شده، لازم است خبر تولد او را پنهان بداری و به هیچ‌کس از مردم بازگو نکنی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قمی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شاهد تولد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عموی حضرت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عسکری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مورد صحیح است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کدام دعا در شب نیمه شعبان توصیه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شب‌ها بعد از شب قدر، چه شبی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بعثت پیامبر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غدیر</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کمال الدین و تمام النعمة از نوشته‌های کدام عالم شیعی و مربوط به چه قرنی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قرن چهارم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قرن پنجم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قرن هشتم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از آثار کدام نویسنده شیعه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الف و ج هر دو صحیح است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مکیال المکارم،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موسوی اصفهانی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بحرانی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عصر غیبت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ascii="IRNazanin" w:hAnsi="IRNazanin" w:eastAsia="IRNazanin"/>
          <w:color w:val="111111"/>
          <w:sz w:val="28"/>
          <w:sz w:val="28"/>
          <w:szCs w:val="28"/>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استحبابی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چه کسی شباهت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حضرت امام حسن‌عسکری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همه شما و همه ما وجود مبارک بقیة الله است و باید ماها و شماها طوری رفتار کنیم که رضایت آن بزرگوار را که رضایت خداست به دست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خامنه‌ای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دستغیب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بهشتی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جمله در مورد دوران غیبت کبرا صحیح است؟</w:t>
      </w:r>
      <w:bookmarkStart w:id="124" w:name="pg4046_19012"/>
    </w:p>
    <w:p>
      <w:pPr>
        <w:pStyle w:val="BookText"/>
        <w:rPr/>
      </w:pPr>
      <w:bookmarkEnd w:id="12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به نواب خاص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مردم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می‌شود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به نواب عام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ب و ج صحیح است </w:t>
      </w:r>
      <w:r>
        <w:rPr>
          <w:rFonts w:ascii="IRNazanin" w:hAnsi="IRNazanin" w:eastAsia="IRNazanin"/>
          <w:color w:val="111111"/>
          <w:sz w:val="28"/>
          <w:sz w:val="28"/>
          <w:szCs w:val="28"/>
          <w:lang w:bidi="fa-IR"/>
        </w:rPr>
        <w:t></w:t>
      </w:r>
    </w:p>
    <w:p>
      <w:pPr>
        <w:pStyle w:val="Heading4"/>
        <w:numPr>
          <w:ilvl w:val="3"/>
          <w:numId w:val="1"/>
        </w:numPr>
        <w:rPr/>
      </w:pPr>
      <w:bookmarkStart w:id="125" w:name="__RefHeading___Toc2315030_2281741623"/>
      <w:bookmarkStart w:id="126" w:name="_Toc46"/>
      <w:bookmarkEnd w:id="125"/>
      <w:r>
        <w:rPr>
          <w:rtl w:val="true"/>
        </w:rPr>
        <w:t>و</w:t>
      </w:r>
      <w:r>
        <w:rPr>
          <w:rtl w:val="true"/>
        </w:rPr>
        <w:t xml:space="preserve">) </w:t>
      </w:r>
      <w:r>
        <w:rPr>
          <w:rtl w:val="true"/>
        </w:rPr>
        <w:t>پیشنهادها و یادآوری‌های کلی</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یک فاصله زمانی هفت یا ده روزه، با عناوینی چون هفته یا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جشن‌های نیمه شعبان و تدارک برنامه‌های ویژه در این فاصله 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عاطفه‌ها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کمک به نیازمندان در این فاصله زمانی، با تأکید بر اینکه مردم کمک‌های خود را به نیت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مراسم، برنامه‌ها و جشن‌ها متناسب با شأن و جایگاه رفیع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یابد و از هر عملی که مورد رضای آن حضرت نیست پیراسته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چون استفاده از موسیقی‌های غنایی، اختلاط زن و مرد، حضور شرکت کنندگان با پوشش و آرایش نامناسب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27" w:name="pg4046_19013"/>
    </w:p>
    <w:p>
      <w:pPr>
        <w:pStyle w:val="BookText"/>
        <w:rPr/>
      </w:pPr>
      <w:bookmarkEnd w:id="1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کلیه ویژه برنامه‌های این ایام فلسفه اصلی جشن‌های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تجدید عهد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مردم با تکالیف و وظایفشان در برابر آن حضرت، اعلام آمادگی برای ظهور، ایجاد شوق و رغبت در مردم برای استقرار حکومت عدل مهدوی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فیلم‌های داستانی و سینمایی متناسب با شأن و جایگاه مولود این ایام و خودداری از پخش فیلم‌های بی‌محتوایی که صرفا با هدف خنداندن تماشاگر تهیه شده‌اند؛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کارشناسانی که به طور تخصصی در حوزه مباحث مهدوی تحقق و پژوهش کرده یا دارای اثر مکتوب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جایزه به کودکانی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همچنین اهدای جایزه به مادرانی که فرزند آنها در شب یا روز نیمه شعبان به دنیا بیاید و این نام‌ها برای او انتخاب شود</w:t>
      </w:r>
      <w:r>
        <w:rPr>
          <w:rFonts w:eastAsia="IRNazanin" w:cs="IRNazanin"/>
          <w:color w:val="111111"/>
          <w:sz w:val="28"/>
          <w:szCs w:val="28"/>
          <w:rtl w:val="true"/>
          <w:lang w:bidi="fa-IR"/>
        </w:rPr>
        <w:t>.</w:t>
      </w:r>
    </w:p>
    <w:p>
      <w:pPr>
        <w:pStyle w:val="Heading3"/>
        <w:numPr>
          <w:ilvl w:val="2"/>
          <w:numId w:val="1"/>
        </w:numPr>
        <w:rPr/>
      </w:pPr>
      <w:bookmarkStart w:id="128" w:name="__RefHeading___Toc2315032_2281741623"/>
      <w:bookmarkStart w:id="129" w:name="_Toc47"/>
      <w:bookmarkEnd w:id="128"/>
      <w:r>
        <w:rPr>
          <w:rtl w:val="true"/>
        </w:rPr>
        <w:t>آشنایی با مؤسسات مهدوی</w:t>
      </w:r>
      <w:bookmarkEnd w:id="129"/>
    </w:p>
    <w:p>
      <w:pPr>
        <w:pStyle w:val="Heading4"/>
        <w:numPr>
          <w:ilvl w:val="3"/>
          <w:numId w:val="1"/>
        </w:numPr>
        <w:rPr/>
      </w:pPr>
      <w:bookmarkStart w:id="130" w:name="__RefHeading___Toc2315034_2281741623"/>
      <w:bookmarkStart w:id="131" w:name="_Toc48"/>
      <w:bookmarkEnd w:id="130"/>
      <w:r>
        <w:rPr>
          <w:rtl w:val="true"/>
        </w:rPr>
        <w:t>الف</w:t>
      </w:r>
      <w:r>
        <w:rPr>
          <w:rtl w:val="true"/>
        </w:rPr>
        <w:t xml:space="preserve">) </w:t>
      </w:r>
      <w:r>
        <w:rPr>
          <w:rtl w:val="true"/>
        </w:rPr>
        <w:t>مؤسسه فرهنگی موعود</w:t>
      </w:r>
      <w:bookmarkEnd w:id="1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مؤسسه‌ای مطبوعاتی، انتشاراتی، تحقیقاتی و اطلاع‌رسانی است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اهداف زیر تأسیس </w:t>
      </w:r>
      <w:bookmarkStart w:id="132" w:name="pg4046_19014"/>
    </w:p>
    <w:p>
      <w:pPr>
        <w:pStyle w:val="BookText"/>
        <w:rPr/>
      </w:pPr>
      <w:bookmarkEnd w:id="13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وجوه مختلف اعتقادی، تاریخی، فرهنگی و اجتماعی باور مهدوی، احیا و گسترش فرهنگ انتظار و تلاش برای شناساندن نقش این فرهنگ در فرد و اجتماع؛ شناسایی وجوه مختلف فرهنگ و تمدن مغرب زمین و نقد بنیادین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صندوق پستی </w:t>
      </w:r>
      <w:r>
        <w:rPr>
          <w:rFonts w:eastAsia="IRNazanin" w:cs="IRNazanin"/>
          <w:color w:val="111111"/>
          <w:sz w:val="28"/>
          <w:szCs w:val="28"/>
          <w:lang w:bidi="fa-IR"/>
        </w:rPr>
        <w:t>8347</w:t>
      </w:r>
      <w:r>
        <w:rPr>
          <w:rFonts w:eastAsia="IRNazanin" w:cs="IRNazanin"/>
          <w:color w:val="111111"/>
          <w:sz w:val="28"/>
          <w:szCs w:val="28"/>
          <w:rtl w:val="true"/>
          <w:lang w:bidi="fa-IR"/>
        </w:rPr>
        <w:t xml:space="preserve"> - </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66956167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66956168</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 @ mouood.org</w:t>
      </w:r>
    </w:p>
    <w:p>
      <w:pPr>
        <w:pStyle w:val="BookText"/>
        <w:rPr/>
      </w:pPr>
      <w:r>
        <w:rPr>
          <w:rFonts w:ascii="IRNazanin" w:hAnsi="IRNazanin" w:eastAsia="IRNazanin"/>
          <w:color w:val="111111"/>
          <w:sz w:val="28"/>
          <w:sz w:val="28"/>
          <w:szCs w:val="28"/>
          <w:rtl w:val="true"/>
          <w:lang w:bidi="fa-IR"/>
        </w:rPr>
        <w:t>نشانی در اینترنت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www.mouood.org</w:t>
      </w:r>
    </w:p>
    <w:p>
      <w:pPr>
        <w:pStyle w:val="Heading4"/>
        <w:numPr>
          <w:ilvl w:val="3"/>
          <w:numId w:val="1"/>
        </w:numPr>
        <w:rPr/>
      </w:pPr>
      <w:bookmarkStart w:id="133" w:name="__RefHeading___Toc2315036_2281741623"/>
      <w:bookmarkStart w:id="134" w:name="_Toc49"/>
      <w:bookmarkEnd w:id="133"/>
      <w:r>
        <w:rPr>
          <w:rtl w:val="true"/>
        </w:rPr>
        <w:t>ب</w:t>
      </w:r>
      <w:r>
        <w:rPr>
          <w:rtl w:val="true"/>
        </w:rPr>
        <w:t xml:space="preserve">) </w:t>
      </w:r>
      <w:r>
        <w:rPr>
          <w:rtl w:val="true"/>
        </w:rPr>
        <w:t>پژوهشکده مهدویت و آینده‌پژوهی</w:t>
      </w:r>
      <w:bookmarkEnd w:id="134"/>
    </w:p>
    <w:p>
      <w:pPr>
        <w:pStyle w:val="BookText"/>
        <w:rPr/>
      </w:pPr>
      <w:r>
        <w:rPr>
          <w:rFonts w:ascii="IRNazanin" w:hAnsi="IRNazanin" w:eastAsia="IRNazanin"/>
          <w:color w:val="111111"/>
          <w:sz w:val="28"/>
          <w:sz w:val="28"/>
          <w:szCs w:val="28"/>
          <w:rtl w:val="true"/>
          <w:lang w:bidi="fa-IR"/>
        </w:rPr>
        <w:t xml:space="preserve">این پژوهشکده وابسته به پژوهشگاه علوم و فرهنگ اسلامی دفتر تبلیغات اسلامی حوزه علمیه قم بوده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اهداف این موسسه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صحیح مهدویت و پیراستن اعتقاد به مهدویت از خطاها و انحراف‌ها؛ تبیین، تحلیل و اقدام عملی و فکری مناسب و مؤثر در پاسخ به پرسش‌های مطرح در جامعه به ویژه مسائل پیرامون مهدویت و موعودگرایی در ادیان و مذاهب؛ پژوهش و تدوین کتب و مقالات دینی و علمی بالاخص درباره وجود مبارک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3978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7749973</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monjee @ monjee.org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نشانی در اینترنت </w:t>
      </w:r>
      <w:r>
        <w:rPr>
          <w:rFonts w:eastAsia="Times New Roman" w:cs="Times New Roman" w:ascii="Times New Roman" w:hAnsi="Times New Roman"/>
          <w:color w:val="111111"/>
          <w:sz w:val="28"/>
          <w:szCs w:val="28"/>
          <w:lang w:val="en-US" w:bidi="en-US"/>
        </w:rPr>
        <w:t>WWW. monjee.com</w:t>
      </w:r>
      <w:r>
        <w:rPr>
          <w:rFonts w:eastAsia="Times New Roman" w:cs="Times New Roman" w:ascii="Times New Roman" w:hAnsi="Times New Roman"/>
          <w:color w:val="111111"/>
          <w:sz w:val="28"/>
          <w:szCs w:val="28"/>
          <w:rtl w:val="true"/>
          <w:lang w:val="en-US" w:bidi="en-US"/>
        </w:rPr>
        <w:t xml:space="preserve"> </w:t>
      </w:r>
      <w:bookmarkStart w:id="135" w:name="pg4046_19015"/>
    </w:p>
    <w:p>
      <w:pPr>
        <w:pStyle w:val="Heading4"/>
        <w:numPr>
          <w:ilvl w:val="3"/>
          <w:numId w:val="1"/>
        </w:numPr>
        <w:rPr/>
      </w:pPr>
      <w:bookmarkStart w:id="136" w:name="__RefHeading___Toc2315038_2281741623"/>
      <w:bookmarkStart w:id="137" w:name="_Toc50"/>
      <w:bookmarkEnd w:id="135"/>
      <w:bookmarkEnd w:id="136"/>
      <w:r>
        <w:rPr>
          <w:rtl w:val="true"/>
        </w:rPr>
        <w:t>ج</w:t>
      </w:r>
      <w:r>
        <w:rPr>
          <w:rtl w:val="true"/>
        </w:rPr>
        <w:t xml:space="preserve">) </w:t>
      </w:r>
      <w:r>
        <w:rPr>
          <w:rtl w:val="true"/>
        </w:rPr>
        <w:t>بنیاد فرهنگی حضرت مهدی موعود</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این بنیاد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مهم‌ترین اهداف آن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معرفی بیشتر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شناساندن فرهنگ مهدویت و آشنا ساختن جامعه خصوصا نسل نو با نقش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در تعیین حکومت جهانی واحد و تحکیم پایه‌های امامت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صندوق پستی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88998601</w:t>
      </w:r>
    </w:p>
    <w:p>
      <w:pPr>
        <w:pStyle w:val="BookText"/>
        <w:rPr/>
      </w:pPr>
      <w:r>
        <w:rPr>
          <w:rFonts w:ascii="IRNazanin" w:hAnsi="IRNazanin" w:eastAsia="IRNazanin"/>
          <w:color w:val="111111"/>
          <w:sz w:val="28"/>
          <w:sz w:val="28"/>
          <w:szCs w:val="28"/>
          <w:rtl w:val="true"/>
          <w:lang w:bidi="fa-IR"/>
        </w:rPr>
        <w:t>نشانی در اینترنت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 Mahdi-s.com</w:t>
      </w:r>
    </w:p>
    <w:p>
      <w:pPr>
        <w:pStyle w:val="Heading4"/>
        <w:numPr>
          <w:ilvl w:val="3"/>
          <w:numId w:val="1"/>
        </w:numPr>
        <w:rPr/>
      </w:pPr>
      <w:bookmarkStart w:id="138" w:name="__RefHeading___Toc2315040_2281741623"/>
      <w:bookmarkStart w:id="139" w:name="_Toc51"/>
      <w:bookmarkEnd w:id="138"/>
      <w:r>
        <w:rPr>
          <w:rtl w:val="true"/>
        </w:rPr>
        <w:t>د</w:t>
      </w:r>
      <w:r>
        <w:rPr>
          <w:rtl w:val="true"/>
        </w:rPr>
        <w:t xml:space="preserve">) </w:t>
      </w:r>
      <w:r>
        <w:rPr>
          <w:rtl w:val="true"/>
        </w:rPr>
        <w:t>مرکز تخصصی مهدویت</w:t>
      </w:r>
      <w:bookmarkEnd w:id="139"/>
    </w:p>
    <w:p>
      <w:pPr>
        <w:pStyle w:val="BookText"/>
        <w:rPr/>
      </w:pPr>
      <w:r>
        <w:rPr>
          <w:rFonts w:ascii="IRNazanin" w:hAnsi="IRNazanin" w:eastAsia="IRNazanin"/>
          <w:color w:val="111111"/>
          <w:sz w:val="28"/>
          <w:sz w:val="28"/>
          <w:szCs w:val="28"/>
          <w:rtl w:val="true"/>
          <w:lang w:bidi="fa-IR"/>
        </w:rPr>
        <w:t>این مرکز که وابسته به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گسترش و تعمیق فرهنگ مهدویت در سطح جامعه، به ویژه نسل جوان و فرهیخته و تربیت مبلغ، پژوهشگر و مدرس مباحث مهدوی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7738434</w:t>
      </w:r>
    </w:p>
    <w:p>
      <w:pPr>
        <w:pStyle w:val="Heading4"/>
        <w:numPr>
          <w:ilvl w:val="3"/>
          <w:numId w:val="1"/>
        </w:numPr>
        <w:rPr/>
      </w:pPr>
      <w:bookmarkStart w:id="140" w:name="__RefHeading___Toc2315042_2281741623"/>
      <w:bookmarkStart w:id="141" w:name="_Toc52"/>
      <w:bookmarkEnd w:id="140"/>
      <w:r>
        <w:rPr>
          <w:rtl w:val="true"/>
        </w:rPr>
        <w:t xml:space="preserve">ه </w:t>
      </w:r>
      <w:r>
        <w:rPr>
          <w:rtl w:val="true"/>
        </w:rPr>
        <w:t xml:space="preserve">) </w:t>
      </w:r>
      <w:r>
        <w:rPr>
          <w:rtl w:val="true"/>
        </w:rPr>
        <w:t xml:space="preserve">مؤسسه آینده روشن </w:t>
      </w:r>
      <w:r>
        <w:rPr>
          <w:rtl w:val="true"/>
        </w:rPr>
        <w:t>(</w:t>
      </w:r>
      <w:r>
        <w:rPr>
          <w:rtl w:val="true"/>
        </w:rPr>
        <w:t>پژوهشکده مهدویت</w:t>
      </w:r>
      <w:r>
        <w:rPr>
          <w:rtl w:val="true"/>
        </w:rPr>
        <w:t>)</w:t>
      </w:r>
      <w:bookmarkEnd w:id="1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آینده روشن،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تبیین و گسترش معارف و آموزه‌های بالنده مهدویت، در سطح داخلی و </w:t>
      </w:r>
    </w:p>
    <w:p>
      <w:pPr>
        <w:pStyle w:val="BookText"/>
        <w:rPr/>
      </w:pPr>
      <w:r>
        <w:rPr>
          <w:rFonts w:ascii="IRNazanin" w:hAnsi="IRNazanin" w:eastAsia="IRNazanin"/>
          <w:color w:val="111111"/>
          <w:sz w:val="28"/>
          <w:sz w:val="28"/>
          <w:szCs w:val="28"/>
          <w:rtl w:val="true"/>
          <w:lang w:bidi="fa-IR"/>
        </w:rPr>
        <w:t>بین‌المللی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اهداف و برنامه‌های زیر را سرلوحه فعالیت‌های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تعمیق و گسترش فرهنگ مهدوی؛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امور پژوهشی، آموزشی، هنری، رسانهای و تبلیغی در جهت تحقق جامعه مهدوی؛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پژوهندگان و مبلغان ورزیده در زمینه مهدویت؛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نیازهای فکری و اعتقادی گروههای مختلف جامعه، به‌ویژه نسل جوان و حوزه و دانشگاه؛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کوچه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7833345</w:t>
      </w:r>
    </w:p>
    <w:p>
      <w:pPr>
        <w:pStyle w:val="BookText"/>
        <w:rPr/>
      </w:pPr>
      <w:r>
        <w:rPr>
          <w:rFonts w:ascii="IRNazanin" w:hAnsi="IRNazanin" w:eastAsia="IRNazanin"/>
          <w:color w:val="111111"/>
          <w:sz w:val="28"/>
          <w:sz w:val="28"/>
          <w:szCs w:val="28"/>
          <w:rtl w:val="true"/>
          <w:lang w:bidi="fa-IR"/>
        </w:rPr>
        <w:t xml:space="preserve">پست الکترونیک </w:t>
      </w:r>
      <w:r>
        <w:rPr>
          <w:rFonts w:eastAsia="Times New Roman" w:cs="Times New Roman" w:ascii="Times New Roman" w:hAnsi="Times New Roman"/>
          <w:color w:val="111111"/>
          <w:sz w:val="28"/>
          <w:szCs w:val="28"/>
          <w:lang w:val="en-US" w:bidi="en-US"/>
        </w:rPr>
        <w:t>info@intizar.ir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نشانی در اینترنت </w:t>
      </w:r>
      <w:r>
        <w:rPr>
          <w:rFonts w:eastAsia="Times New Roman" w:cs="Times New Roman" w:ascii="Times New Roman" w:hAnsi="Times New Roman"/>
          <w:color w:val="111111"/>
          <w:sz w:val="28"/>
          <w:szCs w:val="28"/>
          <w:lang w:val="en-US" w:bidi="en-US"/>
        </w:rPr>
        <w:t>www.intizar.ir</w:t>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4046_19018"/>
      <w:bookmarkStart w:id="143" w:name="pg4046_19018"/>
      <w:bookmarkEnd w:id="143"/>
    </w:p>
    <w:p>
      <w:pPr>
        <w:pStyle w:val="Heading2"/>
        <w:numPr>
          <w:ilvl w:val="1"/>
          <w:numId w:val="1"/>
        </w:numPr>
        <w:rPr/>
      </w:pPr>
      <w:bookmarkStart w:id="144" w:name="pg4046_19018"/>
      <w:bookmarkStart w:id="145" w:name="__RefHeading___Toc2315044_2281741623"/>
      <w:bookmarkStart w:id="146" w:name="_Toc53"/>
      <w:bookmarkEnd w:id="144"/>
      <w:bookmarkEnd w:id="145"/>
      <w:r>
        <w:rPr>
          <w:rtl w:val="true"/>
        </w:rPr>
        <w:t>فهرست آثار مهدوی و آخرالزمانی مرکز پژوهش‌های اسلامی</w:t>
      </w:r>
      <w:bookmarkEnd w:id="146"/>
    </w:p>
    <w:p>
      <w:pPr>
        <w:pStyle w:val="Heading3"/>
        <w:numPr>
          <w:ilvl w:val="2"/>
          <w:numId w:val="1"/>
        </w:numPr>
        <w:rPr/>
      </w:pPr>
      <w:bookmarkStart w:id="147" w:name="__RefHeading___Toc2315046_2281741623"/>
      <w:bookmarkStart w:id="148" w:name="_Toc54"/>
      <w:bookmarkEnd w:id="147"/>
      <w:r>
        <w:rPr>
          <w:rtl w:val="true"/>
        </w:rPr>
        <w:t>کتاب‌ها</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برنامه سازی در مهدویت، مهدی داود آبادی،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صفحه، 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سبوی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واگویه ها و ندبه هایی در فراق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محمدهادی فلاح و شهاب‌الدین رهنما،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صفحه،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بایدها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از فرهنگ مهدوی گفتگو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شفیعی سروستانی،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لطفی،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گل های عالم دوست دارند، مریم سقلاطونی،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جریان‌شناسی روند تصویرسازی از وقایع آخرالزمان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نشست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مهر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،سیدحسین اسحاقی،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49" w:name="pg4046_19019"/>
    </w:p>
    <w:p>
      <w:pPr>
        <w:pStyle w:val="BookText"/>
        <w:rPr/>
      </w:pPr>
      <w:bookmarkEnd w:id="149"/>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آیینه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منیره زارعان،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مسیحی، نقشه راه به سوی آرماگدون، استیون سایزر،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بخشنده و قدسیه جوانمرد،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سقلاطونی،</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منتظران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شفیعی سروستانی،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آبان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و انتظار از دیدگاه اهل سنت، عباسعلی حیدری،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شهر قدسی، سید محمدعارف حسینی،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صفحه،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150" w:name="__RefHeading___Toc2315048_2281741623"/>
      <w:bookmarkStart w:id="151" w:name="_Toc55"/>
      <w:bookmarkEnd w:id="150"/>
      <w:r>
        <w:rPr>
          <w:rtl w:val="true"/>
        </w:rPr>
        <w:t>نشریات</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گلبرگ، ش</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نیمه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اعیاد 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مرداد و شهریور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منابع و مستندات مبانی نظری یاد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راهبردهای یاد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تکلیف منتظران؛ اسماعیل شفیعی سروستانی، استراتژی انتظار،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موعود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سیاست‌های یاد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تکلیف منتظران،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تهران، سازمان مدارک فرهنگی انقلاب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تهران، سازمان مدارک فرهنگی انقلاب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جریان‌شناسی روند تصویرسازی از وقایع آخرالزمان در غرب،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مرکز پژوهش‌های اسلامی صدا و سیما،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11991</Words>
  <Characters>51154</Characters>
  <CharactersWithSpaces>62259</CharactersWithSpaces>
  <Paragraphs>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2026-08-18T07:45:29Z</dcterms:created>
  <dc:creator>ghaemiyeh.com</dc:creator>
  <dc:description/>
  <dc:language>en-US</dc:language>
  <cp:lastModifiedBy/>
  <dcterms:modified xsi:type="dcterms:W3CDTF">2026-08-18T11:15:32Z</dcterms:modified>
  <cp:revision>1</cp:revision>
  <dc:subject/>
  <dc:title>رسانه ملی وترویج فرهنگ مهدویت</dc:title>
</cp:coreProperties>
</file>

<file path=docProps/custom.xml><?xml version="1.0" encoding="utf-8"?>
<Properties xmlns="http://schemas.openxmlformats.org/officeDocument/2006/custom-properties" xmlns:vt="http://schemas.openxmlformats.org/officeDocument/2006/docPropsVTypes"/>
</file>