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6.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اخلاق همسایه داری و آپارتمان نشینی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62929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262931_228174162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262933_2281741623">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2262935_2281741623">
            <w:r>
              <w:rPr>
                <w:webHidden/>
                <w:rStyle w:val="IndexLink"/>
                <w:rtl w:val="true"/>
              </w:rPr>
              <w:t>دیباچه</w:t>
            </w:r>
            <w:r>
              <w:rPr>
                <w:rStyle w:val="IndexLink"/>
                <w:rtl w:val="true"/>
              </w:rPr>
              <w:tab/>
            </w:r>
            <w:r>
              <w:rPr>
                <w:rStyle w:val="IndexLink"/>
              </w:rPr>
              <w:t>12</w:t>
            </w:r>
          </w:hyperlink>
        </w:p>
        <w:p>
          <w:pPr>
            <w:pStyle w:val="Contents2"/>
            <w:tabs>
              <w:tab w:val="clear" w:pos="8743"/>
              <w:tab w:val="right" w:pos="9026" w:leader="dot"/>
            </w:tabs>
            <w:rPr/>
          </w:pPr>
          <w:hyperlink w:anchor="__RefHeading___Toc2262937_2281741623">
            <w:r>
              <w:rPr>
                <w:webHidden/>
                <w:rStyle w:val="IndexLink"/>
                <w:rtl w:val="true"/>
              </w:rPr>
              <w:t>پیش‌گفتار</w:t>
            </w:r>
            <w:r>
              <w:rPr>
                <w:rStyle w:val="IndexLink"/>
                <w:rtl w:val="true"/>
              </w:rPr>
              <w:tab/>
            </w:r>
            <w:r>
              <w:rPr>
                <w:rStyle w:val="IndexLink"/>
              </w:rPr>
              <w:t>14</w:t>
            </w:r>
          </w:hyperlink>
        </w:p>
        <w:p>
          <w:pPr>
            <w:pStyle w:val="Contents2"/>
            <w:tabs>
              <w:tab w:val="clear" w:pos="8743"/>
              <w:tab w:val="right" w:pos="9026" w:leader="dot"/>
            </w:tabs>
            <w:rPr/>
          </w:pPr>
          <w:hyperlink w:anchor="__RefHeading___Toc2262939_2281741623">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16</w:t>
            </w:r>
          </w:hyperlink>
        </w:p>
        <w:p>
          <w:pPr>
            <w:pStyle w:val="Contents3"/>
            <w:tabs>
              <w:tab w:val="clear" w:pos="8459"/>
              <w:tab w:val="right" w:pos="9026" w:leader="dot"/>
            </w:tabs>
            <w:rPr/>
          </w:pPr>
          <w:hyperlink w:anchor="__RefHeading___Toc2262941_2281741623">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2262943_2281741623">
            <w:r>
              <w:rPr>
                <w:webHidden/>
                <w:rStyle w:val="IndexLink"/>
              </w:rPr>
              <w:t>1</w:t>
            </w:r>
            <w:r>
              <w:rPr>
                <w:rStyle w:val="IndexLink"/>
                <w:rtl w:val="true"/>
              </w:rPr>
              <w:t xml:space="preserve">. </w:t>
            </w:r>
            <w:r>
              <w:rPr>
                <w:rStyle w:val="IndexLink"/>
                <w:rtl w:val="true"/>
              </w:rPr>
              <w:t>طرح موضوع</w:t>
            </w:r>
            <w:r>
              <w:rPr>
                <w:rStyle w:val="IndexLink"/>
                <w:rtl w:val="true"/>
              </w:rPr>
              <w:tab/>
            </w:r>
            <w:r>
              <w:rPr>
                <w:rStyle w:val="IndexLink"/>
              </w:rPr>
              <w:t>16</w:t>
            </w:r>
          </w:hyperlink>
        </w:p>
        <w:p>
          <w:pPr>
            <w:pStyle w:val="Contents3"/>
            <w:tabs>
              <w:tab w:val="clear" w:pos="8459"/>
              <w:tab w:val="right" w:pos="9026" w:leader="dot"/>
            </w:tabs>
            <w:rPr/>
          </w:pPr>
          <w:hyperlink w:anchor="__RefHeading___Toc2262945_2281741623">
            <w:r>
              <w:rPr>
                <w:webHidden/>
                <w:rStyle w:val="IndexLink"/>
              </w:rPr>
              <w:t>2</w:t>
            </w:r>
            <w:r>
              <w:rPr>
                <w:rStyle w:val="IndexLink"/>
                <w:rtl w:val="true"/>
              </w:rPr>
              <w:t xml:space="preserve">. </w:t>
            </w:r>
            <w:r>
              <w:rPr>
                <w:rStyle w:val="IndexLink"/>
                <w:rtl w:val="true"/>
              </w:rPr>
              <w:t>مفهوم‌شناسی</w:t>
            </w:r>
            <w:r>
              <w:rPr>
                <w:rStyle w:val="IndexLink"/>
                <w:rtl w:val="true"/>
              </w:rPr>
              <w:tab/>
            </w:r>
            <w:r>
              <w:rPr>
                <w:rStyle w:val="IndexLink"/>
              </w:rPr>
              <w:t>18</w:t>
            </w:r>
          </w:hyperlink>
        </w:p>
        <w:p>
          <w:pPr>
            <w:pStyle w:val="Contents4"/>
            <w:tabs>
              <w:tab w:val="clear" w:pos="8176"/>
              <w:tab w:val="right" w:pos="9026" w:leader="dot"/>
            </w:tabs>
            <w:rPr/>
          </w:pPr>
          <w:hyperlink w:anchor="__RefHeading___Toc2262947_2281741623">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2262949_2281741623">
            <w:r>
              <w:rPr>
                <w:webHidden/>
                <w:rStyle w:val="IndexLink"/>
                <w:rtl w:val="true"/>
              </w:rPr>
              <w:t>الف</w:t>
            </w:r>
            <w:r>
              <w:rPr>
                <w:rStyle w:val="IndexLink"/>
                <w:rtl w:val="true"/>
              </w:rPr>
              <w:t xml:space="preserve">) </w:t>
            </w:r>
            <w:r>
              <w:rPr>
                <w:rStyle w:val="IndexLink"/>
                <w:rtl w:val="true"/>
              </w:rPr>
              <w:t>اخلاق</w:t>
            </w:r>
            <w:r>
              <w:rPr>
                <w:rStyle w:val="IndexLink"/>
                <w:rtl w:val="true"/>
              </w:rPr>
              <w:tab/>
            </w:r>
            <w:r>
              <w:rPr>
                <w:rStyle w:val="IndexLink"/>
              </w:rPr>
              <w:t>18</w:t>
            </w:r>
          </w:hyperlink>
        </w:p>
        <w:p>
          <w:pPr>
            <w:pStyle w:val="Contents4"/>
            <w:tabs>
              <w:tab w:val="clear" w:pos="8176"/>
              <w:tab w:val="right" w:pos="9026" w:leader="dot"/>
            </w:tabs>
            <w:rPr/>
          </w:pPr>
          <w:hyperlink w:anchor="__RefHeading___Toc2262951_2281741623">
            <w:r>
              <w:rPr>
                <w:webHidden/>
                <w:rStyle w:val="IndexLink"/>
                <w:rtl w:val="true"/>
              </w:rPr>
              <w:t>ب</w:t>
            </w:r>
            <w:r>
              <w:rPr>
                <w:rStyle w:val="IndexLink"/>
                <w:rtl w:val="true"/>
              </w:rPr>
              <w:t xml:space="preserve">) </w:t>
            </w:r>
            <w:r>
              <w:rPr>
                <w:rStyle w:val="IndexLink"/>
                <w:rtl w:val="true"/>
              </w:rPr>
              <w:t>همسایه</w:t>
            </w:r>
            <w:r>
              <w:rPr>
                <w:rStyle w:val="IndexLink"/>
                <w:rtl w:val="true"/>
              </w:rPr>
              <w:tab/>
            </w:r>
            <w:r>
              <w:rPr>
                <w:rStyle w:val="IndexLink"/>
              </w:rPr>
              <w:t>19</w:t>
            </w:r>
          </w:hyperlink>
        </w:p>
        <w:p>
          <w:pPr>
            <w:pStyle w:val="Contents4"/>
            <w:tabs>
              <w:tab w:val="clear" w:pos="8176"/>
              <w:tab w:val="right" w:pos="9026" w:leader="dot"/>
            </w:tabs>
            <w:rPr/>
          </w:pPr>
          <w:hyperlink w:anchor="__RefHeading___Toc2262953_2281741623">
            <w:r>
              <w:rPr>
                <w:webHidden/>
                <w:rStyle w:val="IndexLink"/>
                <w:rtl w:val="true"/>
              </w:rPr>
              <w:t>ج</w:t>
            </w:r>
            <w:r>
              <w:rPr>
                <w:rStyle w:val="IndexLink"/>
                <w:rtl w:val="true"/>
              </w:rPr>
              <w:t xml:space="preserve">) </w:t>
            </w:r>
            <w:r>
              <w:rPr>
                <w:rStyle w:val="IndexLink"/>
                <w:rtl w:val="true"/>
              </w:rPr>
              <w:t>آپارتمان</w:t>
            </w:r>
            <w:r>
              <w:rPr>
                <w:rStyle w:val="IndexLink"/>
                <w:rtl w:val="true"/>
              </w:rPr>
              <w:tab/>
            </w:r>
            <w:r>
              <w:rPr>
                <w:rStyle w:val="IndexLink"/>
              </w:rPr>
              <w:t>20</w:t>
            </w:r>
          </w:hyperlink>
        </w:p>
        <w:p>
          <w:pPr>
            <w:pStyle w:val="Contents4"/>
            <w:tabs>
              <w:tab w:val="clear" w:pos="8176"/>
              <w:tab w:val="right" w:pos="9026" w:leader="dot"/>
            </w:tabs>
            <w:rPr/>
          </w:pPr>
          <w:hyperlink w:anchor="__RefHeading___Toc2262955_2281741623">
            <w:r>
              <w:rPr>
                <w:webHidden/>
                <w:rStyle w:val="IndexLink"/>
                <w:rtl w:val="true"/>
              </w:rPr>
              <w:t>د</w:t>
            </w:r>
            <w:r>
              <w:rPr>
                <w:rStyle w:val="IndexLink"/>
                <w:rtl w:val="true"/>
              </w:rPr>
              <w:t xml:space="preserve">) </w:t>
            </w:r>
            <w:r>
              <w:rPr>
                <w:rStyle w:val="IndexLink"/>
                <w:rtl w:val="true"/>
              </w:rPr>
              <w:t>محدوده همسایگی</w:t>
            </w:r>
            <w:r>
              <w:rPr>
                <w:rStyle w:val="IndexLink"/>
                <w:rtl w:val="true"/>
              </w:rPr>
              <w:tab/>
            </w:r>
            <w:r>
              <w:rPr>
                <w:rStyle w:val="IndexLink"/>
              </w:rPr>
              <w:t>21</w:t>
            </w:r>
          </w:hyperlink>
        </w:p>
        <w:p>
          <w:pPr>
            <w:pStyle w:val="Contents3"/>
            <w:tabs>
              <w:tab w:val="clear" w:pos="8459"/>
              <w:tab w:val="right" w:pos="9026" w:leader="dot"/>
            </w:tabs>
            <w:rPr/>
          </w:pPr>
          <w:hyperlink w:anchor="__RefHeading___Toc2262957_2281741623">
            <w:r>
              <w:rPr>
                <w:webHidden/>
                <w:rStyle w:val="IndexLink"/>
              </w:rPr>
              <w:t>3</w:t>
            </w:r>
            <w:r>
              <w:rPr>
                <w:rStyle w:val="IndexLink"/>
                <w:rtl w:val="true"/>
              </w:rPr>
              <w:t xml:space="preserve">. </w:t>
            </w:r>
            <w:r>
              <w:rPr>
                <w:rStyle w:val="IndexLink"/>
                <w:rtl w:val="true"/>
              </w:rPr>
              <w:t>کاربرد رسانه‌ای</w:t>
            </w:r>
            <w:r>
              <w:rPr>
                <w:rStyle w:val="IndexLink"/>
                <w:rtl w:val="true"/>
              </w:rPr>
              <w:tab/>
            </w:r>
            <w:r>
              <w:rPr>
                <w:rStyle w:val="IndexLink"/>
              </w:rPr>
              <w:t>22</w:t>
            </w:r>
          </w:hyperlink>
        </w:p>
        <w:p>
          <w:pPr>
            <w:pStyle w:val="Contents3"/>
            <w:tabs>
              <w:tab w:val="clear" w:pos="8459"/>
              <w:tab w:val="right" w:pos="9026" w:leader="dot"/>
            </w:tabs>
            <w:rPr/>
          </w:pPr>
          <w:hyperlink w:anchor="__RefHeading___Toc2262959_2281741623">
            <w:r>
              <w:rPr>
                <w:webHidden/>
                <w:rStyle w:val="IndexLink"/>
              </w:rPr>
              <w:t>4</w:t>
            </w:r>
            <w:r>
              <w:rPr>
                <w:rStyle w:val="IndexLink"/>
                <w:rtl w:val="true"/>
              </w:rPr>
              <w:t xml:space="preserve">. </w:t>
            </w:r>
            <w:r>
              <w:rPr>
                <w:rStyle w:val="IndexLink"/>
                <w:rtl w:val="true"/>
              </w:rPr>
              <w:t>پیشینه پژوهش</w:t>
            </w:r>
            <w:r>
              <w:rPr>
                <w:rStyle w:val="IndexLink"/>
                <w:rtl w:val="true"/>
              </w:rPr>
              <w:tab/>
            </w:r>
            <w:r>
              <w:rPr>
                <w:rStyle w:val="IndexLink"/>
              </w:rPr>
              <w:t>23</w:t>
            </w:r>
          </w:hyperlink>
        </w:p>
        <w:p>
          <w:pPr>
            <w:pStyle w:val="Contents3"/>
            <w:tabs>
              <w:tab w:val="clear" w:pos="8459"/>
              <w:tab w:val="right" w:pos="9026" w:leader="dot"/>
            </w:tabs>
            <w:rPr/>
          </w:pPr>
          <w:hyperlink w:anchor="__RefHeading___Toc2262961_2281741623">
            <w:r>
              <w:rPr>
                <w:webHidden/>
                <w:rStyle w:val="IndexLink"/>
              </w:rPr>
              <w:t>5</w:t>
            </w:r>
            <w:r>
              <w:rPr>
                <w:rStyle w:val="IndexLink"/>
                <w:rtl w:val="true"/>
              </w:rPr>
              <w:t xml:space="preserve">. </w:t>
            </w:r>
            <w:r>
              <w:rPr>
                <w:rStyle w:val="IndexLink"/>
                <w:rtl w:val="true"/>
              </w:rPr>
              <w:t>پرسش‌های پژوهش</w:t>
            </w:r>
            <w:r>
              <w:rPr>
                <w:rStyle w:val="IndexLink"/>
                <w:rtl w:val="true"/>
              </w:rPr>
              <w:tab/>
            </w:r>
            <w:r>
              <w:rPr>
                <w:rStyle w:val="IndexLink"/>
              </w:rPr>
              <w:t>24</w:t>
            </w:r>
          </w:hyperlink>
        </w:p>
        <w:p>
          <w:pPr>
            <w:pStyle w:val="Contents3"/>
            <w:tabs>
              <w:tab w:val="clear" w:pos="8459"/>
              <w:tab w:val="right" w:pos="9026" w:leader="dot"/>
            </w:tabs>
            <w:rPr/>
          </w:pPr>
          <w:hyperlink w:anchor="__RefHeading___Toc2262963_2281741623">
            <w:r>
              <w:rPr>
                <w:webHidden/>
                <w:rStyle w:val="IndexLink"/>
              </w:rPr>
              <w:t>6</w:t>
            </w:r>
            <w:r>
              <w:rPr>
                <w:rStyle w:val="IndexLink"/>
                <w:rtl w:val="true"/>
              </w:rPr>
              <w:t xml:space="preserve">. </w:t>
            </w:r>
            <w:r>
              <w:rPr>
                <w:rStyle w:val="IndexLink"/>
                <w:rtl w:val="true"/>
              </w:rPr>
              <w:t>اهداف پژوهش</w:t>
            </w:r>
            <w:r>
              <w:rPr>
                <w:rStyle w:val="IndexLink"/>
                <w:rtl w:val="true"/>
              </w:rPr>
              <w:tab/>
            </w:r>
            <w:r>
              <w:rPr>
                <w:rStyle w:val="IndexLink"/>
              </w:rPr>
              <w:t>25</w:t>
            </w:r>
          </w:hyperlink>
        </w:p>
        <w:p>
          <w:pPr>
            <w:pStyle w:val="Contents3"/>
            <w:tabs>
              <w:tab w:val="clear" w:pos="8459"/>
              <w:tab w:val="right" w:pos="9026" w:leader="dot"/>
            </w:tabs>
            <w:rPr/>
          </w:pPr>
          <w:hyperlink w:anchor="__RefHeading___Toc2262965_2281741623">
            <w:r>
              <w:rPr>
                <w:webHidden/>
                <w:rStyle w:val="IndexLink"/>
              </w:rPr>
              <w:t>7</w:t>
            </w:r>
            <w:r>
              <w:rPr>
                <w:rStyle w:val="IndexLink"/>
                <w:rtl w:val="true"/>
              </w:rPr>
              <w:t xml:space="preserve">. </w:t>
            </w:r>
            <w:r>
              <w:rPr>
                <w:rStyle w:val="IndexLink"/>
                <w:rtl w:val="true"/>
              </w:rPr>
              <w:t>روش پژوهش</w:t>
            </w:r>
            <w:r>
              <w:rPr>
                <w:rStyle w:val="IndexLink"/>
                <w:rtl w:val="true"/>
              </w:rPr>
              <w:tab/>
            </w:r>
            <w:r>
              <w:rPr>
                <w:rStyle w:val="IndexLink"/>
              </w:rPr>
              <w:t>25</w:t>
            </w:r>
          </w:hyperlink>
        </w:p>
        <w:p>
          <w:pPr>
            <w:pStyle w:val="Contents2"/>
            <w:tabs>
              <w:tab w:val="clear" w:pos="8743"/>
              <w:tab w:val="right" w:pos="9026" w:leader="dot"/>
            </w:tabs>
            <w:rPr/>
          </w:pPr>
          <w:hyperlink w:anchor="__RefHeading___Toc2262967_2281741623">
            <w:r>
              <w:rPr>
                <w:webHidden/>
                <w:rStyle w:val="IndexLink"/>
                <w:rtl w:val="true"/>
              </w:rPr>
              <w:t>فصل دوم</w:t>
            </w:r>
            <w:r>
              <w:rPr>
                <w:rStyle w:val="IndexLink"/>
                <w:rtl w:val="true"/>
              </w:rPr>
              <w:t xml:space="preserve">: </w:t>
            </w:r>
            <w:r>
              <w:rPr>
                <w:rStyle w:val="IndexLink"/>
                <w:rtl w:val="true"/>
              </w:rPr>
              <w:t>اخلاق و حقوق همسایه‌داری در اسلام</w:t>
            </w:r>
            <w:r>
              <w:rPr>
                <w:rStyle w:val="IndexLink"/>
                <w:rtl w:val="true"/>
              </w:rPr>
              <w:tab/>
            </w:r>
            <w:r>
              <w:rPr>
                <w:rStyle w:val="IndexLink"/>
              </w:rPr>
              <w:t>27</w:t>
            </w:r>
          </w:hyperlink>
        </w:p>
        <w:p>
          <w:pPr>
            <w:pStyle w:val="Contents3"/>
            <w:tabs>
              <w:tab w:val="clear" w:pos="8459"/>
              <w:tab w:val="right" w:pos="9026" w:leader="dot"/>
            </w:tabs>
            <w:rPr/>
          </w:pPr>
          <w:hyperlink w:anchor="__RefHeading___Toc2262969_2281741623">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2262971_2281741623">
            <w:r>
              <w:rPr>
                <w:webHidden/>
                <w:rStyle w:val="IndexLink"/>
              </w:rPr>
              <w:t>1</w:t>
            </w:r>
            <w:r>
              <w:rPr>
                <w:rStyle w:val="IndexLink"/>
                <w:rtl w:val="true"/>
              </w:rPr>
              <w:t xml:space="preserve">. </w:t>
            </w:r>
            <w:r>
              <w:rPr>
                <w:rStyle w:val="IndexLink"/>
                <w:rtl w:val="true"/>
              </w:rPr>
              <w:t>اهمیت جایگاه همسایه‌داری در قرآن و روایات</w:t>
            </w:r>
            <w:r>
              <w:rPr>
                <w:rStyle w:val="IndexLink"/>
                <w:rtl w:val="true"/>
              </w:rPr>
              <w:tab/>
            </w:r>
            <w:r>
              <w:rPr>
                <w:rStyle w:val="IndexLink"/>
              </w:rPr>
              <w:t>27</w:t>
            </w:r>
          </w:hyperlink>
        </w:p>
        <w:p>
          <w:pPr>
            <w:pStyle w:val="Contents3"/>
            <w:tabs>
              <w:tab w:val="clear" w:pos="8459"/>
              <w:tab w:val="right" w:pos="9026" w:leader="dot"/>
            </w:tabs>
            <w:rPr/>
          </w:pPr>
          <w:hyperlink w:anchor="__RefHeading___Toc2262973_2281741623">
            <w:r>
              <w:rPr>
                <w:webHidden/>
                <w:rStyle w:val="IndexLink"/>
              </w:rPr>
              <w:t>2</w:t>
            </w:r>
            <w:r>
              <w:rPr>
                <w:rStyle w:val="IndexLink"/>
                <w:rtl w:val="true"/>
              </w:rPr>
              <w:t xml:space="preserve">. </w:t>
            </w:r>
            <w:r>
              <w:rPr>
                <w:rStyle w:val="IndexLink"/>
                <w:rtl w:val="true"/>
              </w:rPr>
              <w:t>بایدها و نبایدهای همسایه‌داری</w:t>
            </w:r>
            <w:r>
              <w:rPr>
                <w:rStyle w:val="IndexLink"/>
                <w:rtl w:val="true"/>
              </w:rPr>
              <w:tab/>
            </w:r>
            <w:r>
              <w:rPr>
                <w:rStyle w:val="IndexLink"/>
              </w:rPr>
              <w:t>30</w:t>
            </w:r>
          </w:hyperlink>
        </w:p>
        <w:p>
          <w:pPr>
            <w:pStyle w:val="Contents4"/>
            <w:tabs>
              <w:tab w:val="clear" w:pos="8176"/>
              <w:tab w:val="right" w:pos="9026" w:leader="dot"/>
            </w:tabs>
            <w:rPr/>
          </w:pPr>
          <w:hyperlink w:anchor="__RefHeading___Toc2262975_2281741623">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2262977_2281741623">
            <w:r>
              <w:rPr>
                <w:webHidden/>
                <w:rStyle w:val="IndexLink"/>
                <w:rtl w:val="true"/>
              </w:rPr>
              <w:t>الف</w:t>
            </w:r>
            <w:r>
              <w:rPr>
                <w:rStyle w:val="IndexLink"/>
                <w:rtl w:val="true"/>
              </w:rPr>
              <w:t xml:space="preserve">) </w:t>
            </w:r>
            <w:r>
              <w:rPr>
                <w:rStyle w:val="IndexLink"/>
                <w:rtl w:val="true"/>
              </w:rPr>
              <w:t>بایسته‌های اخلاق همسایه‌داری</w:t>
            </w:r>
            <w:r>
              <w:rPr>
                <w:rStyle w:val="IndexLink"/>
                <w:rtl w:val="true"/>
              </w:rPr>
              <w:tab/>
            </w:r>
            <w:r>
              <w:rPr>
                <w:rStyle w:val="IndexLink"/>
              </w:rPr>
              <w:t>30</w:t>
            </w:r>
          </w:hyperlink>
        </w:p>
        <w:p>
          <w:pPr>
            <w:pStyle w:val="Contents5"/>
            <w:tabs>
              <w:tab w:val="clear" w:pos="7892"/>
              <w:tab w:val="right" w:pos="9026" w:leader="dot"/>
            </w:tabs>
            <w:rPr/>
          </w:pPr>
          <w:hyperlink w:anchor="__RefHeading___Toc2262979_2281741623">
            <w:r>
              <w:rPr>
                <w:webHidden/>
                <w:rStyle w:val="IndexLink"/>
                <w:rtl w:val="true"/>
              </w:rPr>
              <w:t>اشاره</w:t>
            </w:r>
            <w:r>
              <w:rPr>
                <w:rStyle w:val="IndexLink"/>
                <w:rtl w:val="true"/>
              </w:rPr>
              <w:tab/>
            </w:r>
            <w:r>
              <w:rPr>
                <w:rStyle w:val="IndexLink"/>
              </w:rPr>
              <w:t>30</w:t>
            </w:r>
          </w:hyperlink>
        </w:p>
        <w:p>
          <w:pPr>
            <w:pStyle w:val="Contents5"/>
            <w:tabs>
              <w:tab w:val="clear" w:pos="7892"/>
              <w:tab w:val="right" w:pos="9026" w:leader="dot"/>
            </w:tabs>
            <w:rPr/>
          </w:pPr>
          <w:hyperlink w:anchor="__RefHeading___Toc2262981_2281741623">
            <w:r>
              <w:rPr>
                <w:webHidden/>
                <w:rStyle w:val="IndexLink"/>
                <w:rtl w:val="true"/>
              </w:rPr>
              <w:t xml:space="preserve">یک </w:t>
            </w:r>
            <w:r>
              <w:rPr>
                <w:rStyle w:val="IndexLink"/>
                <w:rtl w:val="true"/>
              </w:rPr>
              <w:t xml:space="preserve">- </w:t>
            </w:r>
            <w:r>
              <w:rPr>
                <w:rStyle w:val="IndexLink"/>
                <w:rtl w:val="true"/>
              </w:rPr>
              <w:t>خوش‌همسایگی، دستور الهی</w:t>
            </w:r>
            <w:r>
              <w:rPr>
                <w:rStyle w:val="IndexLink"/>
                <w:rtl w:val="true"/>
              </w:rPr>
              <w:tab/>
            </w:r>
            <w:r>
              <w:rPr>
                <w:rStyle w:val="IndexLink"/>
              </w:rPr>
              <w:t>30</w:t>
            </w:r>
          </w:hyperlink>
        </w:p>
        <w:p>
          <w:pPr>
            <w:pStyle w:val="Contents5"/>
            <w:tabs>
              <w:tab w:val="clear" w:pos="7892"/>
              <w:tab w:val="right" w:pos="9026" w:leader="dot"/>
            </w:tabs>
            <w:rPr/>
          </w:pPr>
          <w:hyperlink w:anchor="__RefHeading___Toc2262983_2281741623">
            <w:r>
              <w:rPr>
                <w:webHidden/>
                <w:rStyle w:val="IndexLink"/>
                <w:rtl w:val="true"/>
              </w:rPr>
              <w:t xml:space="preserve">دو </w:t>
            </w:r>
            <w:r>
              <w:rPr>
                <w:rStyle w:val="IndexLink"/>
                <w:rtl w:val="true"/>
              </w:rPr>
              <w:t xml:space="preserve">- </w:t>
            </w:r>
            <w:r>
              <w:rPr>
                <w:rStyle w:val="IndexLink"/>
                <w:rtl w:val="true"/>
              </w:rPr>
              <w:t>خوش‌همسایگی، نشانه مسلمانی و ایمان</w:t>
            </w:r>
            <w:r>
              <w:rPr>
                <w:rStyle w:val="IndexLink"/>
                <w:rtl w:val="true"/>
              </w:rPr>
              <w:tab/>
            </w:r>
            <w:r>
              <w:rPr>
                <w:rStyle w:val="IndexLink"/>
              </w:rPr>
              <w:t>31</w:t>
            </w:r>
          </w:hyperlink>
        </w:p>
        <w:p>
          <w:pPr>
            <w:pStyle w:val="Contents5"/>
            <w:tabs>
              <w:tab w:val="clear" w:pos="7892"/>
              <w:tab w:val="right" w:pos="9026" w:leader="dot"/>
            </w:tabs>
            <w:rPr/>
          </w:pPr>
          <w:hyperlink w:anchor="__RefHeading___Toc2262985_2281741623">
            <w:r>
              <w:rPr>
                <w:webHidden/>
                <w:rStyle w:val="IndexLink"/>
                <w:rtl w:val="true"/>
              </w:rPr>
              <w:t xml:space="preserve">سه </w:t>
            </w:r>
            <w:r>
              <w:rPr>
                <w:rStyle w:val="IndexLink"/>
                <w:rtl w:val="true"/>
              </w:rPr>
              <w:t xml:space="preserve">- </w:t>
            </w:r>
            <w:r>
              <w:rPr>
                <w:rStyle w:val="IndexLink"/>
                <w:rtl w:val="true"/>
              </w:rPr>
              <w:t>دل‌جویی از همسایه</w:t>
            </w:r>
            <w:r>
              <w:rPr>
                <w:rStyle w:val="IndexLink"/>
                <w:rtl w:val="true"/>
              </w:rPr>
              <w:tab/>
            </w:r>
            <w:r>
              <w:rPr>
                <w:rStyle w:val="IndexLink"/>
              </w:rPr>
              <w:t>31</w:t>
            </w:r>
          </w:hyperlink>
        </w:p>
        <w:p>
          <w:pPr>
            <w:pStyle w:val="Contents4"/>
            <w:tabs>
              <w:tab w:val="clear" w:pos="8176"/>
              <w:tab w:val="right" w:pos="9026" w:leader="dot"/>
            </w:tabs>
            <w:rPr/>
          </w:pPr>
          <w:hyperlink w:anchor="__RefHeading___Toc2262987_2281741623">
            <w:r>
              <w:rPr>
                <w:webHidden/>
                <w:rStyle w:val="IndexLink"/>
                <w:rtl w:val="true"/>
              </w:rPr>
              <w:t>ب</w:t>
            </w:r>
            <w:r>
              <w:rPr>
                <w:rStyle w:val="IndexLink"/>
                <w:rtl w:val="true"/>
              </w:rPr>
              <w:t xml:space="preserve">) </w:t>
            </w:r>
            <w:r>
              <w:rPr>
                <w:rStyle w:val="IndexLink"/>
                <w:rtl w:val="true"/>
              </w:rPr>
              <w:t>حقوق همسایگی</w:t>
            </w:r>
            <w:r>
              <w:rPr>
                <w:rStyle w:val="IndexLink"/>
                <w:rtl w:val="true"/>
              </w:rPr>
              <w:tab/>
            </w:r>
            <w:r>
              <w:rPr>
                <w:rStyle w:val="IndexLink"/>
              </w:rPr>
              <w:t>34</w:t>
            </w:r>
          </w:hyperlink>
        </w:p>
        <w:p>
          <w:pPr>
            <w:pStyle w:val="Contents4"/>
            <w:tabs>
              <w:tab w:val="clear" w:pos="8176"/>
              <w:tab w:val="right" w:pos="9026" w:leader="dot"/>
            </w:tabs>
            <w:rPr/>
          </w:pPr>
          <w:hyperlink w:anchor="__RefHeading___Toc2262989_2281741623">
            <w:r>
              <w:rPr>
                <w:webHidden/>
                <w:rStyle w:val="IndexLink"/>
                <w:rtl w:val="true"/>
              </w:rPr>
              <w:t>ج</w:t>
            </w:r>
            <w:r>
              <w:rPr>
                <w:rStyle w:val="IndexLink"/>
                <w:rtl w:val="true"/>
              </w:rPr>
              <w:t xml:space="preserve">) </w:t>
            </w:r>
            <w:r>
              <w:rPr>
                <w:rStyle w:val="IndexLink"/>
                <w:rtl w:val="true"/>
              </w:rPr>
              <w:t>همسایه‌آزاری</w:t>
            </w:r>
            <w:r>
              <w:rPr>
                <w:rStyle w:val="IndexLink"/>
                <w:rtl w:val="true"/>
              </w:rPr>
              <w:tab/>
            </w:r>
            <w:r>
              <w:rPr>
                <w:rStyle w:val="IndexLink"/>
              </w:rPr>
              <w:t>37</w:t>
            </w:r>
          </w:hyperlink>
        </w:p>
        <w:p>
          <w:pPr>
            <w:pStyle w:val="Contents5"/>
            <w:tabs>
              <w:tab w:val="clear" w:pos="7892"/>
              <w:tab w:val="right" w:pos="9026" w:leader="dot"/>
            </w:tabs>
            <w:rPr/>
          </w:pPr>
          <w:hyperlink w:anchor="__RefHeading___Toc2262991_2281741623">
            <w:r>
              <w:rPr>
                <w:webHidden/>
                <w:rStyle w:val="IndexLink"/>
                <w:rtl w:val="true"/>
              </w:rPr>
              <w:t>اشاره</w:t>
            </w:r>
            <w:r>
              <w:rPr>
                <w:rStyle w:val="IndexLink"/>
                <w:rtl w:val="true"/>
              </w:rPr>
              <w:tab/>
            </w:r>
            <w:r>
              <w:rPr>
                <w:rStyle w:val="IndexLink"/>
              </w:rPr>
              <w:t>37</w:t>
            </w:r>
          </w:hyperlink>
        </w:p>
        <w:p>
          <w:pPr>
            <w:pStyle w:val="Contents5"/>
            <w:tabs>
              <w:tab w:val="clear" w:pos="7892"/>
              <w:tab w:val="right" w:pos="9026" w:leader="dot"/>
            </w:tabs>
            <w:rPr/>
          </w:pPr>
          <w:hyperlink w:anchor="__RefHeading___Toc2262993_2281741623">
            <w:r>
              <w:rPr>
                <w:webHidden/>
                <w:rStyle w:val="IndexLink"/>
                <w:rtl w:val="true"/>
              </w:rPr>
              <w:t xml:space="preserve">یک </w:t>
            </w:r>
            <w:r>
              <w:rPr>
                <w:rStyle w:val="IndexLink"/>
                <w:rtl w:val="true"/>
              </w:rPr>
              <w:t xml:space="preserve">- </w:t>
            </w:r>
            <w:r>
              <w:rPr>
                <w:rStyle w:val="IndexLink"/>
                <w:rtl w:val="true"/>
              </w:rPr>
              <w:t>جایگاه همسایه بد</w:t>
            </w:r>
            <w:r>
              <w:rPr>
                <w:rStyle w:val="IndexLink"/>
                <w:rtl w:val="true"/>
              </w:rPr>
              <w:tab/>
            </w:r>
            <w:r>
              <w:rPr>
                <w:rStyle w:val="IndexLink"/>
              </w:rPr>
              <w:t>37</w:t>
            </w:r>
          </w:hyperlink>
        </w:p>
        <w:p>
          <w:pPr>
            <w:pStyle w:val="Contents5"/>
            <w:tabs>
              <w:tab w:val="clear" w:pos="7892"/>
              <w:tab w:val="right" w:pos="9026" w:leader="dot"/>
            </w:tabs>
            <w:rPr/>
          </w:pPr>
          <w:hyperlink w:anchor="__RefHeading___Toc2262995_2281741623">
            <w:r>
              <w:rPr>
                <w:webHidden/>
                <w:rStyle w:val="IndexLink"/>
                <w:rtl w:val="true"/>
              </w:rPr>
              <w:t xml:space="preserve">دو </w:t>
            </w:r>
            <w:r>
              <w:rPr>
                <w:rStyle w:val="IndexLink"/>
                <w:rtl w:val="true"/>
              </w:rPr>
              <w:t xml:space="preserve">- </w:t>
            </w:r>
            <w:r>
              <w:rPr>
                <w:rStyle w:val="IndexLink"/>
                <w:rtl w:val="true"/>
              </w:rPr>
              <w:t>مصداق‌های همسایه آزاری</w:t>
            </w:r>
            <w:r>
              <w:rPr>
                <w:rStyle w:val="IndexLink"/>
                <w:rtl w:val="true"/>
              </w:rPr>
              <w:tab/>
            </w:r>
            <w:r>
              <w:rPr>
                <w:rStyle w:val="IndexLink"/>
              </w:rPr>
              <w:t>39</w:t>
            </w:r>
          </w:hyperlink>
        </w:p>
        <w:p>
          <w:pPr>
            <w:pStyle w:val="Contents4"/>
            <w:tabs>
              <w:tab w:val="clear" w:pos="8176"/>
              <w:tab w:val="right" w:pos="9026" w:leader="dot"/>
            </w:tabs>
            <w:rPr/>
          </w:pPr>
          <w:hyperlink w:anchor="__RefHeading___Toc2262997_2281741623">
            <w:r>
              <w:rPr>
                <w:webHidden/>
                <w:rStyle w:val="IndexLink"/>
                <w:rtl w:val="true"/>
              </w:rPr>
              <w:t>د</w:t>
            </w:r>
            <w:r>
              <w:rPr>
                <w:rStyle w:val="IndexLink"/>
                <w:rtl w:val="true"/>
              </w:rPr>
              <w:t xml:space="preserve">) </w:t>
            </w:r>
            <w:r>
              <w:rPr>
                <w:rStyle w:val="IndexLink"/>
                <w:rtl w:val="true"/>
              </w:rPr>
              <w:t>آثار خوش همسایگی</w:t>
            </w:r>
            <w:r>
              <w:rPr>
                <w:rStyle w:val="IndexLink"/>
                <w:rtl w:val="true"/>
              </w:rPr>
              <w:tab/>
            </w:r>
            <w:r>
              <w:rPr>
                <w:rStyle w:val="IndexLink"/>
              </w:rPr>
              <w:t>42</w:t>
            </w:r>
          </w:hyperlink>
        </w:p>
        <w:p>
          <w:pPr>
            <w:pStyle w:val="Contents5"/>
            <w:tabs>
              <w:tab w:val="clear" w:pos="7892"/>
              <w:tab w:val="right" w:pos="9026" w:leader="dot"/>
            </w:tabs>
            <w:rPr/>
          </w:pPr>
          <w:hyperlink w:anchor="__RefHeading___Toc2262999_2281741623">
            <w:r>
              <w:rPr>
                <w:webHidden/>
                <w:rStyle w:val="IndexLink"/>
                <w:rtl w:val="true"/>
              </w:rPr>
              <w:t>اشاره</w:t>
            </w:r>
            <w:r>
              <w:rPr>
                <w:rStyle w:val="IndexLink"/>
                <w:rtl w:val="true"/>
              </w:rPr>
              <w:tab/>
            </w:r>
            <w:r>
              <w:rPr>
                <w:rStyle w:val="IndexLink"/>
              </w:rPr>
              <w:t>42</w:t>
            </w:r>
          </w:hyperlink>
        </w:p>
        <w:p>
          <w:pPr>
            <w:pStyle w:val="Contents5"/>
            <w:tabs>
              <w:tab w:val="clear" w:pos="7892"/>
              <w:tab w:val="right" w:pos="9026" w:leader="dot"/>
            </w:tabs>
            <w:rPr/>
          </w:pPr>
          <w:hyperlink w:anchor="__RefHeading___Toc2263001_2281741623">
            <w:r>
              <w:rPr>
                <w:webHidden/>
                <w:rStyle w:val="IndexLink"/>
                <w:rtl w:val="true"/>
              </w:rPr>
              <w:t xml:space="preserve">یک </w:t>
            </w:r>
            <w:r>
              <w:rPr>
                <w:rStyle w:val="IndexLink"/>
                <w:rtl w:val="true"/>
              </w:rPr>
              <w:t xml:space="preserve">- </w:t>
            </w:r>
            <w:r>
              <w:rPr>
                <w:rStyle w:val="IndexLink"/>
                <w:rtl w:val="true"/>
              </w:rPr>
              <w:t>زیاد شدن روزی</w:t>
            </w:r>
            <w:r>
              <w:rPr>
                <w:rStyle w:val="IndexLink"/>
                <w:rtl w:val="true"/>
              </w:rPr>
              <w:tab/>
            </w:r>
            <w:r>
              <w:rPr>
                <w:rStyle w:val="IndexLink"/>
              </w:rPr>
              <w:t>42</w:t>
            </w:r>
          </w:hyperlink>
        </w:p>
        <w:p>
          <w:pPr>
            <w:pStyle w:val="Contents5"/>
            <w:tabs>
              <w:tab w:val="clear" w:pos="7892"/>
              <w:tab w:val="right" w:pos="9026" w:leader="dot"/>
            </w:tabs>
            <w:rPr/>
          </w:pPr>
          <w:hyperlink w:anchor="__RefHeading___Toc2263003_2281741623">
            <w:r>
              <w:rPr>
                <w:webHidden/>
                <w:rStyle w:val="IndexLink"/>
                <w:rtl w:val="true"/>
              </w:rPr>
              <w:t>دو</w:t>
            </w:r>
            <w:r>
              <w:rPr>
                <w:rStyle w:val="IndexLink"/>
                <w:rtl w:val="true"/>
              </w:rPr>
              <w:t xml:space="preserve">- </w:t>
            </w:r>
            <w:r>
              <w:rPr>
                <w:rStyle w:val="IndexLink"/>
                <w:rtl w:val="true"/>
              </w:rPr>
              <w:t>آباد شدن سرزمین‌ها و طولانی شدن عمر</w:t>
            </w:r>
            <w:r>
              <w:rPr>
                <w:rStyle w:val="IndexLink"/>
                <w:rtl w:val="true"/>
              </w:rPr>
              <w:tab/>
            </w:r>
            <w:r>
              <w:rPr>
                <w:rStyle w:val="IndexLink"/>
              </w:rPr>
              <w:t>42</w:t>
            </w:r>
          </w:hyperlink>
        </w:p>
        <w:p>
          <w:pPr>
            <w:pStyle w:val="Contents5"/>
            <w:tabs>
              <w:tab w:val="clear" w:pos="7892"/>
              <w:tab w:val="right" w:pos="9026" w:leader="dot"/>
            </w:tabs>
            <w:rPr/>
          </w:pPr>
          <w:hyperlink w:anchor="__RefHeading___Toc2263005_2281741623">
            <w:r>
              <w:rPr>
                <w:webHidden/>
                <w:rStyle w:val="IndexLink"/>
                <w:rtl w:val="true"/>
              </w:rPr>
              <w:t xml:space="preserve">سه </w:t>
            </w:r>
            <w:r>
              <w:rPr>
                <w:rStyle w:val="IndexLink"/>
                <w:rtl w:val="true"/>
              </w:rPr>
              <w:t xml:space="preserve">- </w:t>
            </w:r>
            <w:r>
              <w:rPr>
                <w:rStyle w:val="IndexLink"/>
                <w:rtl w:val="true"/>
              </w:rPr>
              <w:t>زیاد شدن یار و خدمه</w:t>
            </w:r>
            <w:r>
              <w:rPr>
                <w:rStyle w:val="IndexLink"/>
                <w:rtl w:val="true"/>
              </w:rPr>
              <w:tab/>
            </w:r>
            <w:r>
              <w:rPr>
                <w:rStyle w:val="IndexLink"/>
              </w:rPr>
              <w:t>43</w:t>
            </w:r>
          </w:hyperlink>
        </w:p>
        <w:p>
          <w:pPr>
            <w:pStyle w:val="Contents5"/>
            <w:tabs>
              <w:tab w:val="clear" w:pos="7892"/>
              <w:tab w:val="right" w:pos="9026" w:leader="dot"/>
            </w:tabs>
            <w:rPr/>
          </w:pPr>
          <w:hyperlink w:anchor="__RefHeading___Toc2263007_2281741623">
            <w:r>
              <w:rPr>
                <w:webHidden/>
                <w:rStyle w:val="IndexLink"/>
                <w:rtl w:val="true"/>
              </w:rPr>
              <w:t xml:space="preserve">چهار </w:t>
            </w:r>
            <w:r>
              <w:rPr>
                <w:rStyle w:val="IndexLink"/>
                <w:rtl w:val="true"/>
              </w:rPr>
              <w:t xml:space="preserve">- </w:t>
            </w:r>
            <w:r>
              <w:rPr>
                <w:rStyle w:val="IndexLink"/>
                <w:rtl w:val="true"/>
              </w:rPr>
              <w:t>زیاد شدن همسایه</w:t>
            </w:r>
            <w:r>
              <w:rPr>
                <w:rStyle w:val="IndexLink"/>
                <w:rtl w:val="true"/>
              </w:rPr>
              <w:tab/>
            </w:r>
            <w:r>
              <w:rPr>
                <w:rStyle w:val="IndexLink"/>
              </w:rPr>
              <w:t>43</w:t>
            </w:r>
          </w:hyperlink>
        </w:p>
        <w:p>
          <w:pPr>
            <w:pStyle w:val="Contents4"/>
            <w:tabs>
              <w:tab w:val="clear" w:pos="8176"/>
              <w:tab w:val="right" w:pos="9026" w:leader="dot"/>
            </w:tabs>
            <w:rPr/>
          </w:pPr>
          <w:hyperlink w:anchor="__RefHeading___Toc2263009_2281741623">
            <w:r>
              <w:rPr>
                <w:webHidden/>
                <w:rStyle w:val="IndexLink"/>
                <w:rtl w:val="true"/>
              </w:rPr>
              <w:t>ه</w:t>
            </w:r>
            <w:r>
              <w:rPr>
                <w:rStyle w:val="IndexLink"/>
                <w:rtl w:val="true"/>
              </w:rPr>
              <w:t xml:space="preserve">-) </w:t>
            </w:r>
            <w:r>
              <w:rPr>
                <w:rStyle w:val="IndexLink"/>
                <w:rtl w:val="true"/>
              </w:rPr>
              <w:t>آثار همسایه آزاری</w:t>
            </w:r>
            <w:r>
              <w:rPr>
                <w:rStyle w:val="IndexLink"/>
                <w:rtl w:val="true"/>
              </w:rPr>
              <w:tab/>
            </w:r>
            <w:r>
              <w:rPr>
                <w:rStyle w:val="IndexLink"/>
              </w:rPr>
              <w:t>44</w:t>
            </w:r>
          </w:hyperlink>
        </w:p>
        <w:p>
          <w:pPr>
            <w:pStyle w:val="Contents2"/>
            <w:tabs>
              <w:tab w:val="clear" w:pos="8743"/>
              <w:tab w:val="right" w:pos="9026" w:leader="dot"/>
            </w:tabs>
            <w:rPr/>
          </w:pPr>
          <w:hyperlink w:anchor="__RefHeading___Toc2263011_2281741623">
            <w:r>
              <w:rPr>
                <w:webHidden/>
                <w:rStyle w:val="IndexLink"/>
                <w:rtl w:val="true"/>
              </w:rPr>
              <w:t>فصل سوم</w:t>
            </w:r>
            <w:r>
              <w:rPr>
                <w:rStyle w:val="IndexLink"/>
                <w:rtl w:val="true"/>
              </w:rPr>
              <w:t xml:space="preserve">: </w:t>
            </w:r>
            <w:r>
              <w:rPr>
                <w:rStyle w:val="IndexLink"/>
                <w:rtl w:val="true"/>
              </w:rPr>
              <w:t>آپارتمان‌نشینی</w:t>
            </w:r>
            <w:r>
              <w:rPr>
                <w:rStyle w:val="IndexLink"/>
                <w:rtl w:val="true"/>
              </w:rPr>
              <w:tab/>
            </w:r>
            <w:r>
              <w:rPr>
                <w:rStyle w:val="IndexLink"/>
              </w:rPr>
              <w:t>45</w:t>
            </w:r>
          </w:hyperlink>
        </w:p>
        <w:p>
          <w:pPr>
            <w:pStyle w:val="Contents3"/>
            <w:tabs>
              <w:tab w:val="clear" w:pos="8459"/>
              <w:tab w:val="right" w:pos="9026" w:leader="dot"/>
            </w:tabs>
            <w:rPr/>
          </w:pPr>
          <w:hyperlink w:anchor="__RefHeading___Toc2263013_2281741623">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2263015_2281741623">
            <w:r>
              <w:rPr>
                <w:webHidden/>
                <w:rStyle w:val="IndexLink"/>
              </w:rPr>
              <w:t>1</w:t>
            </w:r>
            <w:r>
              <w:rPr>
                <w:rStyle w:val="IndexLink"/>
                <w:rtl w:val="true"/>
              </w:rPr>
              <w:t xml:space="preserve">. </w:t>
            </w:r>
            <w:r>
              <w:rPr>
                <w:rStyle w:val="IndexLink"/>
                <w:rtl w:val="true"/>
              </w:rPr>
              <w:t>بررسی و مقایسه زندگی آپارتمان‌نشینی با زندگی سنتی</w:t>
            </w:r>
            <w:r>
              <w:rPr>
                <w:rStyle w:val="IndexLink"/>
                <w:rtl w:val="true"/>
              </w:rPr>
              <w:tab/>
            </w:r>
            <w:r>
              <w:rPr>
                <w:rStyle w:val="IndexLink"/>
              </w:rPr>
              <w:t>45</w:t>
            </w:r>
          </w:hyperlink>
        </w:p>
        <w:p>
          <w:pPr>
            <w:pStyle w:val="Contents4"/>
            <w:tabs>
              <w:tab w:val="clear" w:pos="8176"/>
              <w:tab w:val="right" w:pos="9026" w:leader="dot"/>
            </w:tabs>
            <w:rPr/>
          </w:pPr>
          <w:hyperlink w:anchor="__RefHeading___Toc2263017_2281741623">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2263019_2281741623">
            <w:r>
              <w:rPr>
                <w:webHidden/>
                <w:rStyle w:val="IndexLink"/>
                <w:rtl w:val="true"/>
              </w:rPr>
              <w:t>الف</w:t>
            </w:r>
            <w:r>
              <w:rPr>
                <w:rStyle w:val="IndexLink"/>
                <w:rtl w:val="true"/>
              </w:rPr>
              <w:t xml:space="preserve">) </w:t>
            </w:r>
            <w:r>
              <w:rPr>
                <w:rStyle w:val="IndexLink"/>
                <w:rtl w:val="true"/>
              </w:rPr>
              <w:t>از نظر فیزیکی و نمای ساختمان</w:t>
            </w:r>
            <w:r>
              <w:rPr>
                <w:rStyle w:val="IndexLink"/>
                <w:rtl w:val="true"/>
              </w:rPr>
              <w:tab/>
            </w:r>
            <w:r>
              <w:rPr>
                <w:rStyle w:val="IndexLink"/>
              </w:rPr>
              <w:t>46</w:t>
            </w:r>
          </w:hyperlink>
        </w:p>
        <w:p>
          <w:pPr>
            <w:pStyle w:val="Contents4"/>
            <w:tabs>
              <w:tab w:val="clear" w:pos="8176"/>
              <w:tab w:val="right" w:pos="9026" w:leader="dot"/>
            </w:tabs>
            <w:rPr/>
          </w:pPr>
          <w:hyperlink w:anchor="__RefHeading___Toc2263021_2281741623">
            <w:r>
              <w:rPr>
                <w:webHidden/>
                <w:rStyle w:val="IndexLink"/>
                <w:rtl w:val="true"/>
              </w:rPr>
              <w:t>ب</w:t>
            </w:r>
            <w:r>
              <w:rPr>
                <w:rStyle w:val="IndexLink"/>
                <w:rtl w:val="true"/>
              </w:rPr>
              <w:t xml:space="preserve">) </w:t>
            </w:r>
            <w:r>
              <w:rPr>
                <w:rStyle w:val="IndexLink"/>
                <w:rtl w:val="true"/>
              </w:rPr>
              <w:t>ابعاد معنوی</w:t>
            </w:r>
            <w:r>
              <w:rPr>
                <w:rStyle w:val="IndexLink"/>
                <w:rtl w:val="true"/>
              </w:rPr>
              <w:tab/>
            </w:r>
            <w:r>
              <w:rPr>
                <w:rStyle w:val="IndexLink"/>
              </w:rPr>
              <w:t>47</w:t>
            </w:r>
          </w:hyperlink>
        </w:p>
        <w:p>
          <w:pPr>
            <w:pStyle w:val="Contents3"/>
            <w:tabs>
              <w:tab w:val="clear" w:pos="8459"/>
              <w:tab w:val="right" w:pos="9026" w:leader="dot"/>
            </w:tabs>
            <w:rPr/>
          </w:pPr>
          <w:hyperlink w:anchor="__RefHeading___Toc2263023_2281741623">
            <w:r>
              <w:rPr>
                <w:webHidden/>
                <w:rStyle w:val="IndexLink"/>
              </w:rPr>
              <w:t>2</w:t>
            </w:r>
            <w:r>
              <w:rPr>
                <w:rStyle w:val="IndexLink"/>
                <w:rtl w:val="true"/>
              </w:rPr>
              <w:t xml:space="preserve">. </w:t>
            </w:r>
            <w:r>
              <w:rPr>
                <w:rStyle w:val="IndexLink"/>
                <w:rtl w:val="true"/>
              </w:rPr>
              <w:t>مزیت‌های زندگی آپارتمان‌نشینی</w:t>
            </w:r>
            <w:r>
              <w:rPr>
                <w:rStyle w:val="IndexLink"/>
                <w:rtl w:val="true"/>
              </w:rPr>
              <w:tab/>
            </w:r>
            <w:r>
              <w:rPr>
                <w:rStyle w:val="IndexLink"/>
              </w:rPr>
              <w:t>50</w:t>
            </w:r>
          </w:hyperlink>
        </w:p>
        <w:p>
          <w:pPr>
            <w:pStyle w:val="Contents4"/>
            <w:tabs>
              <w:tab w:val="clear" w:pos="8176"/>
              <w:tab w:val="right" w:pos="9026" w:leader="dot"/>
            </w:tabs>
            <w:rPr/>
          </w:pPr>
          <w:hyperlink w:anchor="__RefHeading___Toc2263025_2281741623">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2263027_2281741623">
            <w:r>
              <w:rPr>
                <w:webHidden/>
                <w:rStyle w:val="IndexLink"/>
                <w:rtl w:val="true"/>
              </w:rPr>
              <w:t>الف</w:t>
            </w:r>
            <w:r>
              <w:rPr>
                <w:rStyle w:val="IndexLink"/>
                <w:rtl w:val="true"/>
              </w:rPr>
              <w:t xml:space="preserve">) </w:t>
            </w:r>
            <w:r>
              <w:rPr>
                <w:rStyle w:val="IndexLink"/>
                <w:rtl w:val="true"/>
              </w:rPr>
              <w:t>نظم‌پذیری و انضباط اجتماعی ساکنان</w:t>
            </w:r>
            <w:r>
              <w:rPr>
                <w:rStyle w:val="IndexLink"/>
                <w:rtl w:val="true"/>
              </w:rPr>
              <w:tab/>
            </w:r>
            <w:r>
              <w:rPr>
                <w:rStyle w:val="IndexLink"/>
              </w:rPr>
              <w:t>50</w:t>
            </w:r>
          </w:hyperlink>
        </w:p>
        <w:p>
          <w:pPr>
            <w:pStyle w:val="Contents4"/>
            <w:tabs>
              <w:tab w:val="clear" w:pos="8176"/>
              <w:tab w:val="right" w:pos="9026" w:leader="dot"/>
            </w:tabs>
            <w:rPr/>
          </w:pPr>
          <w:hyperlink w:anchor="__RefHeading___Toc2263029_2281741623">
            <w:r>
              <w:rPr>
                <w:webHidden/>
                <w:rStyle w:val="IndexLink"/>
                <w:rtl w:val="true"/>
              </w:rPr>
              <w:t>ب</w:t>
            </w:r>
            <w:r>
              <w:rPr>
                <w:rStyle w:val="IndexLink"/>
                <w:rtl w:val="true"/>
              </w:rPr>
              <w:t xml:space="preserve">) </w:t>
            </w:r>
            <w:r>
              <w:rPr>
                <w:rStyle w:val="IndexLink"/>
                <w:rtl w:val="true"/>
              </w:rPr>
              <w:t>امنیت مالی، جانی و ناموس</w:t>
            </w:r>
            <w:r>
              <w:rPr>
                <w:rStyle w:val="IndexLink"/>
                <w:rtl w:val="true"/>
              </w:rPr>
              <w:tab/>
            </w:r>
            <w:r>
              <w:rPr>
                <w:rStyle w:val="IndexLink"/>
              </w:rPr>
              <w:t>51</w:t>
            </w:r>
          </w:hyperlink>
        </w:p>
        <w:p>
          <w:pPr>
            <w:pStyle w:val="Contents4"/>
            <w:tabs>
              <w:tab w:val="clear" w:pos="8176"/>
              <w:tab w:val="right" w:pos="9026" w:leader="dot"/>
            </w:tabs>
            <w:rPr/>
          </w:pPr>
          <w:hyperlink w:anchor="__RefHeading___Toc2263031_2281741623">
            <w:r>
              <w:rPr>
                <w:webHidden/>
                <w:rStyle w:val="IndexLink"/>
                <w:rtl w:val="true"/>
              </w:rPr>
              <w:t>ج</w:t>
            </w:r>
            <w:r>
              <w:rPr>
                <w:rStyle w:val="IndexLink"/>
                <w:rtl w:val="true"/>
              </w:rPr>
              <w:t xml:space="preserve">) </w:t>
            </w:r>
            <w:r>
              <w:rPr>
                <w:rStyle w:val="IndexLink"/>
                <w:rtl w:val="true"/>
              </w:rPr>
              <w:t>تقویت روحیه اتحاد و همدلی</w:t>
            </w:r>
            <w:r>
              <w:rPr>
                <w:rStyle w:val="IndexLink"/>
                <w:rtl w:val="true"/>
              </w:rPr>
              <w:tab/>
            </w:r>
            <w:r>
              <w:rPr>
                <w:rStyle w:val="IndexLink"/>
              </w:rPr>
              <w:t>51</w:t>
            </w:r>
          </w:hyperlink>
        </w:p>
        <w:p>
          <w:pPr>
            <w:pStyle w:val="Contents4"/>
            <w:tabs>
              <w:tab w:val="clear" w:pos="8176"/>
              <w:tab w:val="right" w:pos="9026" w:leader="dot"/>
            </w:tabs>
            <w:rPr/>
          </w:pPr>
          <w:hyperlink w:anchor="__RefHeading___Toc2263033_2281741623">
            <w:r>
              <w:rPr>
                <w:webHidden/>
                <w:rStyle w:val="IndexLink"/>
                <w:rtl w:val="true"/>
              </w:rPr>
              <w:t>د</w:t>
            </w:r>
            <w:r>
              <w:rPr>
                <w:rStyle w:val="IndexLink"/>
                <w:rtl w:val="true"/>
              </w:rPr>
              <w:t xml:space="preserve">) </w:t>
            </w:r>
            <w:r>
              <w:rPr>
                <w:rStyle w:val="IndexLink"/>
                <w:rtl w:val="true"/>
              </w:rPr>
              <w:t>رشد اخلاقی و تمرین مکارم اخلاق</w:t>
            </w:r>
            <w:r>
              <w:rPr>
                <w:rStyle w:val="IndexLink"/>
                <w:rtl w:val="true"/>
              </w:rPr>
              <w:tab/>
            </w:r>
            <w:r>
              <w:rPr>
                <w:rStyle w:val="IndexLink"/>
              </w:rPr>
              <w:t>51</w:t>
            </w:r>
          </w:hyperlink>
        </w:p>
        <w:p>
          <w:pPr>
            <w:pStyle w:val="Contents3"/>
            <w:tabs>
              <w:tab w:val="clear" w:pos="8459"/>
              <w:tab w:val="right" w:pos="9026" w:leader="dot"/>
            </w:tabs>
            <w:rPr/>
          </w:pPr>
          <w:hyperlink w:anchor="__RefHeading___Toc2263035_2281741623">
            <w:r>
              <w:rPr>
                <w:webHidden/>
                <w:rStyle w:val="IndexLink"/>
              </w:rPr>
              <w:t>3</w:t>
            </w:r>
            <w:r>
              <w:rPr>
                <w:rStyle w:val="IndexLink"/>
                <w:rtl w:val="true"/>
              </w:rPr>
              <w:t xml:space="preserve">. </w:t>
            </w:r>
            <w:r>
              <w:rPr>
                <w:rStyle w:val="IndexLink"/>
                <w:rtl w:val="true"/>
              </w:rPr>
              <w:t>عیب‌های زندگی آپارتمان‌نشینی</w:t>
            </w:r>
            <w:r>
              <w:rPr>
                <w:rStyle w:val="IndexLink"/>
                <w:rtl w:val="true"/>
              </w:rPr>
              <w:tab/>
            </w:r>
            <w:r>
              <w:rPr>
                <w:rStyle w:val="IndexLink"/>
              </w:rPr>
              <w:t>52</w:t>
            </w:r>
          </w:hyperlink>
        </w:p>
        <w:p>
          <w:pPr>
            <w:pStyle w:val="Contents4"/>
            <w:tabs>
              <w:tab w:val="clear" w:pos="8176"/>
              <w:tab w:val="right" w:pos="9026" w:leader="dot"/>
            </w:tabs>
            <w:rPr/>
          </w:pPr>
          <w:hyperlink w:anchor="__RefHeading___Toc2263037_2281741623">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2263039_2281741623">
            <w:r>
              <w:rPr>
                <w:webHidden/>
                <w:rStyle w:val="IndexLink"/>
                <w:rtl w:val="true"/>
              </w:rPr>
              <w:t>الف</w:t>
            </w:r>
            <w:r>
              <w:rPr>
                <w:rStyle w:val="IndexLink"/>
                <w:rtl w:val="true"/>
              </w:rPr>
              <w:t xml:space="preserve">) </w:t>
            </w:r>
            <w:r>
              <w:rPr>
                <w:rStyle w:val="IndexLink"/>
                <w:rtl w:val="true"/>
              </w:rPr>
              <w:t>محدودیت‌های زمانی برای رفت‌وآمد ساکنان</w:t>
            </w:r>
            <w:r>
              <w:rPr>
                <w:rStyle w:val="IndexLink"/>
                <w:rtl w:val="true"/>
              </w:rPr>
              <w:tab/>
            </w:r>
            <w:r>
              <w:rPr>
                <w:rStyle w:val="IndexLink"/>
              </w:rPr>
              <w:t>52</w:t>
            </w:r>
          </w:hyperlink>
        </w:p>
        <w:p>
          <w:pPr>
            <w:pStyle w:val="Contents4"/>
            <w:tabs>
              <w:tab w:val="clear" w:pos="8176"/>
              <w:tab w:val="right" w:pos="9026" w:leader="dot"/>
            </w:tabs>
            <w:rPr/>
          </w:pPr>
          <w:hyperlink w:anchor="__RefHeading___Toc2263041_2281741623">
            <w:r>
              <w:rPr>
                <w:webHidden/>
                <w:rStyle w:val="IndexLink"/>
                <w:rtl w:val="true"/>
              </w:rPr>
              <w:t>ب</w:t>
            </w:r>
            <w:r>
              <w:rPr>
                <w:rStyle w:val="IndexLink"/>
                <w:rtl w:val="true"/>
              </w:rPr>
              <w:t xml:space="preserve">) </w:t>
            </w:r>
            <w:r>
              <w:rPr>
                <w:rStyle w:val="IndexLink"/>
                <w:rtl w:val="true"/>
              </w:rPr>
              <w:t>رعایت نکردن حریم‌های عمومی و خصوصی</w:t>
            </w:r>
            <w:r>
              <w:rPr>
                <w:rStyle w:val="IndexLink"/>
                <w:rtl w:val="true"/>
              </w:rPr>
              <w:tab/>
            </w:r>
            <w:r>
              <w:rPr>
                <w:rStyle w:val="IndexLink"/>
              </w:rPr>
              <w:t>53</w:t>
            </w:r>
          </w:hyperlink>
        </w:p>
        <w:p>
          <w:pPr>
            <w:pStyle w:val="Contents4"/>
            <w:tabs>
              <w:tab w:val="clear" w:pos="8176"/>
              <w:tab w:val="right" w:pos="9026" w:leader="dot"/>
            </w:tabs>
            <w:rPr/>
          </w:pPr>
          <w:hyperlink w:anchor="__RefHeading___Toc2263043_2281741623">
            <w:r>
              <w:rPr>
                <w:webHidden/>
                <w:rStyle w:val="IndexLink"/>
                <w:rtl w:val="true"/>
              </w:rPr>
              <w:t>ج</w:t>
            </w:r>
            <w:r>
              <w:rPr>
                <w:rStyle w:val="IndexLink"/>
                <w:rtl w:val="true"/>
              </w:rPr>
              <w:t xml:space="preserve">) </w:t>
            </w:r>
            <w:r>
              <w:rPr>
                <w:rStyle w:val="IndexLink"/>
                <w:rtl w:val="true"/>
              </w:rPr>
              <w:t>تأثیر فرهنگ‌های غیر هم‌سو بر تربیت عمومی خانواده</w:t>
            </w:r>
            <w:r>
              <w:rPr>
                <w:rStyle w:val="IndexLink"/>
                <w:rtl w:val="true"/>
              </w:rPr>
              <w:tab/>
            </w:r>
            <w:r>
              <w:rPr>
                <w:rStyle w:val="IndexLink"/>
              </w:rPr>
              <w:t>53</w:t>
            </w:r>
          </w:hyperlink>
        </w:p>
        <w:p>
          <w:pPr>
            <w:pStyle w:val="Contents4"/>
            <w:tabs>
              <w:tab w:val="clear" w:pos="8176"/>
              <w:tab w:val="right" w:pos="9026" w:leader="dot"/>
            </w:tabs>
            <w:rPr/>
          </w:pPr>
          <w:hyperlink w:anchor="__RefHeading___Toc2263045_2281741623">
            <w:r>
              <w:rPr>
                <w:webHidden/>
                <w:rStyle w:val="IndexLink"/>
                <w:rtl w:val="true"/>
              </w:rPr>
              <w:t>د</w:t>
            </w:r>
            <w:r>
              <w:rPr>
                <w:rStyle w:val="IndexLink"/>
                <w:rtl w:val="true"/>
              </w:rPr>
              <w:t xml:space="preserve">) </w:t>
            </w:r>
            <w:r>
              <w:rPr>
                <w:rStyle w:val="IndexLink"/>
                <w:rtl w:val="true"/>
              </w:rPr>
              <w:t>رعایت نکردن حقوق در مورد مکان‌های عمومی</w:t>
            </w:r>
            <w:r>
              <w:rPr>
                <w:rStyle w:val="IndexLink"/>
                <w:rtl w:val="true"/>
              </w:rPr>
              <w:tab/>
            </w:r>
            <w:r>
              <w:rPr>
                <w:rStyle w:val="IndexLink"/>
              </w:rPr>
              <w:t>54</w:t>
            </w:r>
          </w:hyperlink>
        </w:p>
        <w:p>
          <w:pPr>
            <w:pStyle w:val="Contents4"/>
            <w:tabs>
              <w:tab w:val="clear" w:pos="8176"/>
              <w:tab w:val="right" w:pos="9026" w:leader="dot"/>
            </w:tabs>
            <w:rPr/>
          </w:pPr>
          <w:hyperlink w:anchor="__RefHeading___Toc2263047_2281741623">
            <w:r>
              <w:rPr>
                <w:webHidden/>
                <w:rStyle w:val="IndexLink"/>
                <w:rtl w:val="true"/>
              </w:rPr>
              <w:t>ه</w:t>
            </w:r>
            <w:r>
              <w:rPr>
                <w:rStyle w:val="IndexLink"/>
                <w:rtl w:val="true"/>
              </w:rPr>
              <w:t xml:space="preserve">-) </w:t>
            </w:r>
            <w:r>
              <w:rPr>
                <w:rStyle w:val="IndexLink"/>
                <w:rtl w:val="true"/>
              </w:rPr>
              <w:t>آسیب‌های اخلاقی</w:t>
            </w:r>
            <w:r>
              <w:rPr>
                <w:rStyle w:val="IndexLink"/>
                <w:rtl w:val="true"/>
              </w:rPr>
              <w:tab/>
            </w:r>
            <w:r>
              <w:rPr>
                <w:rStyle w:val="IndexLink"/>
              </w:rPr>
              <w:t>55</w:t>
            </w:r>
          </w:hyperlink>
        </w:p>
        <w:p>
          <w:pPr>
            <w:pStyle w:val="Contents4"/>
            <w:tabs>
              <w:tab w:val="clear" w:pos="8176"/>
              <w:tab w:val="right" w:pos="9026" w:leader="dot"/>
            </w:tabs>
            <w:rPr/>
          </w:pPr>
          <w:hyperlink w:anchor="__RefHeading___Toc2263049_2281741623">
            <w:r>
              <w:rPr>
                <w:webHidden/>
                <w:rStyle w:val="IndexLink"/>
                <w:rtl w:val="true"/>
              </w:rPr>
              <w:t>و</w:t>
            </w:r>
            <w:r>
              <w:rPr>
                <w:rStyle w:val="IndexLink"/>
                <w:rtl w:val="true"/>
              </w:rPr>
              <w:t xml:space="preserve">) </w:t>
            </w:r>
            <w:r>
              <w:rPr>
                <w:rStyle w:val="IndexLink"/>
                <w:rtl w:val="true"/>
              </w:rPr>
              <w:t>مزاحمت‌های صوتی</w:t>
            </w:r>
            <w:r>
              <w:rPr>
                <w:rStyle w:val="IndexLink"/>
                <w:rtl w:val="true"/>
              </w:rPr>
              <w:tab/>
            </w:r>
            <w:r>
              <w:rPr>
                <w:rStyle w:val="IndexLink"/>
              </w:rPr>
              <w:t>55</w:t>
            </w:r>
          </w:hyperlink>
        </w:p>
        <w:p>
          <w:pPr>
            <w:pStyle w:val="Contents3"/>
            <w:tabs>
              <w:tab w:val="clear" w:pos="8459"/>
              <w:tab w:val="right" w:pos="9026" w:leader="dot"/>
            </w:tabs>
            <w:rPr/>
          </w:pPr>
          <w:hyperlink w:anchor="__RefHeading___Toc2263051_2281741623">
            <w:r>
              <w:rPr>
                <w:webHidden/>
                <w:rStyle w:val="IndexLink"/>
              </w:rPr>
              <w:t>4</w:t>
            </w:r>
            <w:r>
              <w:rPr>
                <w:rStyle w:val="IndexLink"/>
                <w:rtl w:val="true"/>
              </w:rPr>
              <w:t xml:space="preserve">. </w:t>
            </w:r>
            <w:r>
              <w:rPr>
                <w:rStyle w:val="IndexLink"/>
                <w:rtl w:val="true"/>
              </w:rPr>
              <w:t xml:space="preserve">جلوه‌هایی از اخلاق همسایه‌داری مدرن </w:t>
            </w:r>
            <w:r>
              <w:rPr>
                <w:rStyle w:val="IndexLink"/>
                <w:rtl w:val="true"/>
              </w:rPr>
              <w:t>(</w:t>
            </w:r>
            <w:r>
              <w:rPr>
                <w:rStyle w:val="IndexLink"/>
                <w:rtl w:val="true"/>
              </w:rPr>
              <w:t>آپارتمان‌نشینی</w:t>
            </w:r>
            <w:r>
              <w:rPr>
                <w:rStyle w:val="IndexLink"/>
                <w:rtl w:val="true"/>
              </w:rPr>
              <w:t>)</w:t>
              <w:tab/>
            </w:r>
            <w:r>
              <w:rPr>
                <w:rStyle w:val="IndexLink"/>
              </w:rPr>
              <w:t>56</w:t>
            </w:r>
          </w:hyperlink>
        </w:p>
        <w:p>
          <w:pPr>
            <w:pStyle w:val="Contents4"/>
            <w:tabs>
              <w:tab w:val="clear" w:pos="8176"/>
              <w:tab w:val="right" w:pos="9026" w:leader="dot"/>
            </w:tabs>
            <w:rPr/>
          </w:pPr>
          <w:hyperlink w:anchor="__RefHeading___Toc2263053_2281741623">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2263055_2281741623">
            <w:r>
              <w:rPr>
                <w:webHidden/>
                <w:rStyle w:val="IndexLink"/>
                <w:rtl w:val="true"/>
              </w:rPr>
              <w:t>الف</w:t>
            </w:r>
            <w:r>
              <w:rPr>
                <w:rStyle w:val="IndexLink"/>
                <w:rtl w:val="true"/>
              </w:rPr>
              <w:t xml:space="preserve">) </w:t>
            </w:r>
            <w:r>
              <w:rPr>
                <w:rStyle w:val="IndexLink"/>
                <w:rtl w:val="true"/>
              </w:rPr>
              <w:t>جلوه‌های مثبت</w:t>
            </w:r>
            <w:r>
              <w:rPr>
                <w:rStyle w:val="IndexLink"/>
                <w:rtl w:val="true"/>
              </w:rPr>
              <w:tab/>
            </w:r>
            <w:r>
              <w:rPr>
                <w:rStyle w:val="IndexLink"/>
              </w:rPr>
              <w:t>56</w:t>
            </w:r>
          </w:hyperlink>
        </w:p>
        <w:p>
          <w:pPr>
            <w:pStyle w:val="Contents5"/>
            <w:tabs>
              <w:tab w:val="clear" w:pos="7892"/>
              <w:tab w:val="right" w:pos="9026" w:leader="dot"/>
            </w:tabs>
            <w:rPr/>
          </w:pPr>
          <w:hyperlink w:anchor="__RefHeading___Toc2263057_2281741623">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2263059_2281741623">
            <w:r>
              <w:rPr>
                <w:webHidden/>
                <w:rStyle w:val="IndexLink"/>
                <w:rtl w:val="true"/>
              </w:rPr>
              <w:t xml:space="preserve">یک </w:t>
            </w:r>
            <w:r>
              <w:rPr>
                <w:rStyle w:val="IndexLink"/>
                <w:rtl w:val="true"/>
              </w:rPr>
              <w:t xml:space="preserve">- </w:t>
            </w:r>
            <w:r>
              <w:rPr>
                <w:rStyle w:val="IndexLink"/>
                <w:rtl w:val="true"/>
              </w:rPr>
              <w:t>انصاف</w:t>
            </w:r>
            <w:r>
              <w:rPr>
                <w:rStyle w:val="IndexLink"/>
                <w:rtl w:val="true"/>
              </w:rPr>
              <w:tab/>
            </w:r>
            <w:r>
              <w:rPr>
                <w:rStyle w:val="IndexLink"/>
              </w:rPr>
              <w:t>56</w:t>
            </w:r>
          </w:hyperlink>
        </w:p>
        <w:p>
          <w:pPr>
            <w:pStyle w:val="Contents5"/>
            <w:tabs>
              <w:tab w:val="clear" w:pos="7892"/>
              <w:tab w:val="right" w:pos="9026" w:leader="dot"/>
            </w:tabs>
            <w:rPr/>
          </w:pPr>
          <w:hyperlink w:anchor="__RefHeading___Toc2263061_2281741623">
            <w:r>
              <w:rPr>
                <w:webHidden/>
                <w:rStyle w:val="IndexLink"/>
                <w:rtl w:val="true"/>
              </w:rPr>
              <w:t xml:space="preserve">دو </w:t>
            </w:r>
            <w:r>
              <w:rPr>
                <w:rStyle w:val="IndexLink"/>
                <w:rtl w:val="true"/>
              </w:rPr>
              <w:t xml:space="preserve">- </w:t>
            </w:r>
            <w:r>
              <w:rPr>
                <w:rStyle w:val="IndexLink"/>
                <w:rtl w:val="true"/>
              </w:rPr>
              <w:t>ایثار</w:t>
            </w:r>
            <w:r>
              <w:rPr>
                <w:rStyle w:val="IndexLink"/>
                <w:rtl w:val="true"/>
              </w:rPr>
              <w:tab/>
            </w:r>
            <w:r>
              <w:rPr>
                <w:rStyle w:val="IndexLink"/>
              </w:rPr>
              <w:t>56</w:t>
            </w:r>
          </w:hyperlink>
        </w:p>
        <w:p>
          <w:pPr>
            <w:pStyle w:val="Contents5"/>
            <w:tabs>
              <w:tab w:val="clear" w:pos="7892"/>
              <w:tab w:val="right" w:pos="9026" w:leader="dot"/>
            </w:tabs>
            <w:rPr/>
          </w:pPr>
          <w:hyperlink w:anchor="__RefHeading___Toc2263063_2281741623">
            <w:r>
              <w:rPr>
                <w:webHidden/>
                <w:rStyle w:val="IndexLink"/>
                <w:rtl w:val="true"/>
              </w:rPr>
              <w:t xml:space="preserve">سه </w:t>
            </w:r>
            <w:r>
              <w:rPr>
                <w:rStyle w:val="IndexLink"/>
                <w:rtl w:val="true"/>
              </w:rPr>
              <w:t xml:space="preserve">- </w:t>
            </w:r>
            <w:r>
              <w:rPr>
                <w:rStyle w:val="IndexLink"/>
                <w:rtl w:val="true"/>
              </w:rPr>
              <w:t>حفظ اسرار</w:t>
            </w:r>
            <w:r>
              <w:rPr>
                <w:rStyle w:val="IndexLink"/>
                <w:rtl w:val="true"/>
              </w:rPr>
              <w:tab/>
            </w:r>
            <w:r>
              <w:rPr>
                <w:rStyle w:val="IndexLink"/>
              </w:rPr>
              <w:t>57</w:t>
            </w:r>
          </w:hyperlink>
        </w:p>
        <w:p>
          <w:pPr>
            <w:pStyle w:val="Contents5"/>
            <w:tabs>
              <w:tab w:val="clear" w:pos="7892"/>
              <w:tab w:val="right" w:pos="9026" w:leader="dot"/>
            </w:tabs>
            <w:rPr/>
          </w:pPr>
          <w:hyperlink w:anchor="__RefHeading___Toc2263065_2281741623">
            <w:r>
              <w:rPr>
                <w:webHidden/>
                <w:rStyle w:val="IndexLink"/>
                <w:rtl w:val="true"/>
              </w:rPr>
              <w:t xml:space="preserve">چهار </w:t>
            </w:r>
            <w:r>
              <w:rPr>
                <w:rStyle w:val="IndexLink"/>
                <w:rtl w:val="true"/>
              </w:rPr>
              <w:t xml:space="preserve">- </w:t>
            </w:r>
            <w:r>
              <w:rPr>
                <w:rStyle w:val="IndexLink"/>
                <w:rtl w:val="true"/>
              </w:rPr>
              <w:t>احسان و یاری</w:t>
            </w:r>
            <w:r>
              <w:rPr>
                <w:rStyle w:val="IndexLink"/>
                <w:rtl w:val="true"/>
              </w:rPr>
              <w:tab/>
            </w:r>
            <w:r>
              <w:rPr>
                <w:rStyle w:val="IndexLink"/>
              </w:rPr>
              <w:t>58</w:t>
            </w:r>
          </w:hyperlink>
        </w:p>
        <w:p>
          <w:pPr>
            <w:pStyle w:val="Contents5"/>
            <w:tabs>
              <w:tab w:val="clear" w:pos="7892"/>
              <w:tab w:val="right" w:pos="9026" w:leader="dot"/>
            </w:tabs>
            <w:rPr/>
          </w:pPr>
          <w:hyperlink w:anchor="__RefHeading___Toc2263067_2281741623">
            <w:r>
              <w:rPr>
                <w:webHidden/>
                <w:rStyle w:val="IndexLink"/>
                <w:rtl w:val="true"/>
              </w:rPr>
              <w:t xml:space="preserve">پنج </w:t>
            </w:r>
            <w:r>
              <w:rPr>
                <w:rStyle w:val="IndexLink"/>
                <w:rtl w:val="true"/>
              </w:rPr>
              <w:t xml:space="preserve">- </w:t>
            </w:r>
            <w:r>
              <w:rPr>
                <w:rStyle w:val="IndexLink"/>
                <w:rtl w:val="true"/>
              </w:rPr>
              <w:t>عفو و گذشت و تحمل همسایه</w:t>
            </w:r>
            <w:r>
              <w:rPr>
                <w:rStyle w:val="IndexLink"/>
                <w:rtl w:val="true"/>
              </w:rPr>
              <w:tab/>
            </w:r>
            <w:r>
              <w:rPr>
                <w:rStyle w:val="IndexLink"/>
              </w:rPr>
              <w:t>58</w:t>
            </w:r>
          </w:hyperlink>
        </w:p>
        <w:p>
          <w:pPr>
            <w:pStyle w:val="Contents5"/>
            <w:tabs>
              <w:tab w:val="clear" w:pos="7892"/>
              <w:tab w:val="right" w:pos="9026" w:leader="dot"/>
            </w:tabs>
            <w:rPr/>
          </w:pPr>
          <w:hyperlink w:anchor="__RefHeading___Toc2263069_2281741623">
            <w:r>
              <w:rPr>
                <w:webHidden/>
                <w:rStyle w:val="IndexLink"/>
                <w:rtl w:val="true"/>
              </w:rPr>
              <w:t xml:space="preserve">شش </w:t>
            </w:r>
            <w:r>
              <w:rPr>
                <w:rStyle w:val="IndexLink"/>
                <w:rtl w:val="true"/>
              </w:rPr>
              <w:t xml:space="preserve">- </w:t>
            </w:r>
            <w:r>
              <w:rPr>
                <w:rStyle w:val="IndexLink"/>
                <w:rtl w:val="true"/>
              </w:rPr>
              <w:t>عفت و خویشتن‌داری</w:t>
            </w:r>
            <w:r>
              <w:rPr>
                <w:rStyle w:val="IndexLink"/>
                <w:rtl w:val="true"/>
              </w:rPr>
              <w:tab/>
            </w:r>
            <w:r>
              <w:rPr>
                <w:rStyle w:val="IndexLink"/>
              </w:rPr>
              <w:t>59</w:t>
            </w:r>
          </w:hyperlink>
        </w:p>
        <w:p>
          <w:pPr>
            <w:pStyle w:val="Contents5"/>
            <w:tabs>
              <w:tab w:val="clear" w:pos="7892"/>
              <w:tab w:val="right" w:pos="9026" w:leader="dot"/>
            </w:tabs>
            <w:rPr/>
          </w:pPr>
          <w:hyperlink w:anchor="__RefHeading___Toc2263071_2281741623">
            <w:r>
              <w:rPr>
                <w:webHidden/>
                <w:rStyle w:val="IndexLink"/>
                <w:rtl w:val="true"/>
              </w:rPr>
              <w:t xml:space="preserve">هفت </w:t>
            </w:r>
            <w:r>
              <w:rPr>
                <w:rStyle w:val="IndexLink"/>
                <w:rtl w:val="true"/>
              </w:rPr>
              <w:t xml:space="preserve">- </w:t>
            </w:r>
            <w:r>
              <w:rPr>
                <w:rStyle w:val="IndexLink"/>
                <w:rtl w:val="true"/>
              </w:rPr>
              <w:t>نمونه‌های دیگر</w:t>
            </w:r>
            <w:r>
              <w:rPr>
                <w:rStyle w:val="IndexLink"/>
                <w:rtl w:val="true"/>
              </w:rPr>
              <w:tab/>
            </w:r>
            <w:r>
              <w:rPr>
                <w:rStyle w:val="IndexLink"/>
              </w:rPr>
              <w:t>60</w:t>
            </w:r>
          </w:hyperlink>
        </w:p>
        <w:p>
          <w:pPr>
            <w:pStyle w:val="Contents4"/>
            <w:tabs>
              <w:tab w:val="clear" w:pos="8176"/>
              <w:tab w:val="right" w:pos="9026" w:leader="dot"/>
            </w:tabs>
            <w:rPr/>
          </w:pPr>
          <w:hyperlink w:anchor="__RefHeading___Toc2263073_2281741623">
            <w:r>
              <w:rPr>
                <w:webHidden/>
                <w:rStyle w:val="IndexLink"/>
                <w:rtl w:val="true"/>
              </w:rPr>
              <w:t>ب</w:t>
            </w:r>
            <w:r>
              <w:rPr>
                <w:rStyle w:val="IndexLink"/>
                <w:rtl w:val="true"/>
              </w:rPr>
              <w:t xml:space="preserve">) </w:t>
            </w:r>
            <w:r>
              <w:rPr>
                <w:rStyle w:val="IndexLink"/>
                <w:rtl w:val="true"/>
              </w:rPr>
              <w:t>جلو‌ه‌های منفی</w:t>
            </w:r>
            <w:r>
              <w:rPr>
                <w:rStyle w:val="IndexLink"/>
                <w:rtl w:val="true"/>
              </w:rPr>
              <w:tab/>
            </w:r>
            <w:r>
              <w:rPr>
                <w:rStyle w:val="IndexLink"/>
              </w:rPr>
              <w:t>60</w:t>
            </w:r>
          </w:hyperlink>
        </w:p>
        <w:p>
          <w:pPr>
            <w:pStyle w:val="Contents5"/>
            <w:tabs>
              <w:tab w:val="clear" w:pos="7892"/>
              <w:tab w:val="right" w:pos="9026" w:leader="dot"/>
            </w:tabs>
            <w:rPr/>
          </w:pPr>
          <w:hyperlink w:anchor="__RefHeading___Toc2263075_2281741623">
            <w:r>
              <w:rPr>
                <w:webHidden/>
                <w:rStyle w:val="IndexLink"/>
                <w:rtl w:val="true"/>
              </w:rPr>
              <w:t>اشاره</w:t>
            </w:r>
            <w:r>
              <w:rPr>
                <w:rStyle w:val="IndexLink"/>
                <w:rtl w:val="true"/>
              </w:rPr>
              <w:tab/>
            </w:r>
            <w:r>
              <w:rPr>
                <w:rStyle w:val="IndexLink"/>
              </w:rPr>
              <w:t>60</w:t>
            </w:r>
          </w:hyperlink>
        </w:p>
        <w:p>
          <w:pPr>
            <w:pStyle w:val="Contents5"/>
            <w:tabs>
              <w:tab w:val="clear" w:pos="7892"/>
              <w:tab w:val="right" w:pos="9026" w:leader="dot"/>
            </w:tabs>
            <w:rPr/>
          </w:pPr>
          <w:hyperlink w:anchor="__RefHeading___Toc2263077_2281741623">
            <w:r>
              <w:rPr>
                <w:webHidden/>
                <w:rStyle w:val="IndexLink"/>
                <w:rtl w:val="true"/>
              </w:rPr>
              <w:t xml:space="preserve">یک </w:t>
            </w:r>
            <w:r>
              <w:rPr>
                <w:rStyle w:val="IndexLink"/>
                <w:rtl w:val="true"/>
              </w:rPr>
              <w:t xml:space="preserve">- </w:t>
            </w:r>
            <w:r>
              <w:rPr>
                <w:rStyle w:val="IndexLink"/>
                <w:rtl w:val="true"/>
              </w:rPr>
              <w:t>تجسس و فال‌گوشی</w:t>
            </w:r>
            <w:r>
              <w:rPr>
                <w:rStyle w:val="IndexLink"/>
                <w:rtl w:val="true"/>
              </w:rPr>
              <w:tab/>
            </w:r>
            <w:r>
              <w:rPr>
                <w:rStyle w:val="IndexLink"/>
              </w:rPr>
              <w:t>60</w:t>
            </w:r>
          </w:hyperlink>
        </w:p>
        <w:p>
          <w:pPr>
            <w:pStyle w:val="Contents5"/>
            <w:tabs>
              <w:tab w:val="clear" w:pos="7892"/>
              <w:tab w:val="right" w:pos="9026" w:leader="dot"/>
            </w:tabs>
            <w:rPr/>
          </w:pPr>
          <w:hyperlink w:anchor="__RefHeading___Toc2263079_2281741623">
            <w:r>
              <w:rPr>
                <w:webHidden/>
                <w:rStyle w:val="IndexLink"/>
                <w:rtl w:val="true"/>
              </w:rPr>
              <w:t xml:space="preserve">دو </w:t>
            </w:r>
            <w:r>
              <w:rPr>
                <w:rStyle w:val="IndexLink"/>
                <w:rtl w:val="true"/>
              </w:rPr>
              <w:t xml:space="preserve">- </w:t>
            </w:r>
            <w:r>
              <w:rPr>
                <w:rStyle w:val="IndexLink"/>
                <w:rtl w:val="true"/>
              </w:rPr>
              <w:t>تجمل‌گرایی و چشم و هم‌چشمی</w:t>
            </w:r>
            <w:r>
              <w:rPr>
                <w:rStyle w:val="IndexLink"/>
                <w:rtl w:val="true"/>
              </w:rPr>
              <w:tab/>
            </w:r>
            <w:r>
              <w:rPr>
                <w:rStyle w:val="IndexLink"/>
              </w:rPr>
              <w:t>61</w:t>
            </w:r>
          </w:hyperlink>
        </w:p>
        <w:p>
          <w:pPr>
            <w:pStyle w:val="Contents5"/>
            <w:tabs>
              <w:tab w:val="clear" w:pos="7892"/>
              <w:tab w:val="right" w:pos="9026" w:leader="dot"/>
            </w:tabs>
            <w:rPr/>
          </w:pPr>
          <w:hyperlink w:anchor="__RefHeading___Toc2263081_2281741623">
            <w:r>
              <w:rPr>
                <w:webHidden/>
                <w:rStyle w:val="IndexLink"/>
                <w:rtl w:val="true"/>
              </w:rPr>
              <w:t xml:space="preserve">سه </w:t>
            </w:r>
            <w:r>
              <w:rPr>
                <w:rStyle w:val="IndexLink"/>
                <w:rtl w:val="true"/>
              </w:rPr>
              <w:t xml:space="preserve">- </w:t>
            </w:r>
            <w:r>
              <w:rPr>
                <w:rStyle w:val="IndexLink"/>
                <w:rtl w:val="true"/>
              </w:rPr>
              <w:t>خودمحوری و خودخواهی</w:t>
            </w:r>
            <w:r>
              <w:rPr>
                <w:rStyle w:val="IndexLink"/>
                <w:rtl w:val="true"/>
              </w:rPr>
              <w:tab/>
            </w:r>
            <w:r>
              <w:rPr>
                <w:rStyle w:val="IndexLink"/>
              </w:rPr>
              <w:t>62</w:t>
            </w:r>
          </w:hyperlink>
        </w:p>
        <w:p>
          <w:pPr>
            <w:pStyle w:val="Contents2"/>
            <w:tabs>
              <w:tab w:val="clear" w:pos="8743"/>
              <w:tab w:val="right" w:pos="9026" w:leader="dot"/>
            </w:tabs>
            <w:rPr/>
          </w:pPr>
          <w:hyperlink w:anchor="__RefHeading___Toc2263083_2281741623">
            <w:r>
              <w:rPr>
                <w:webHidden/>
                <w:rStyle w:val="IndexLink"/>
                <w:rtl w:val="true"/>
              </w:rPr>
              <w:t>فصل چهارم</w:t>
            </w:r>
            <w:r>
              <w:rPr>
                <w:rStyle w:val="IndexLink"/>
                <w:rtl w:val="true"/>
              </w:rPr>
              <w:t xml:space="preserve">: </w:t>
            </w:r>
            <w:r>
              <w:rPr>
                <w:rStyle w:val="IndexLink"/>
                <w:rtl w:val="true"/>
              </w:rPr>
              <w:t>همراه با برنامه‌سازان</w:t>
            </w:r>
            <w:r>
              <w:rPr>
                <w:rStyle w:val="IndexLink"/>
                <w:rtl w:val="true"/>
              </w:rPr>
              <w:tab/>
            </w:r>
            <w:r>
              <w:rPr>
                <w:rStyle w:val="IndexLink"/>
              </w:rPr>
              <w:t>63</w:t>
            </w:r>
          </w:hyperlink>
        </w:p>
        <w:p>
          <w:pPr>
            <w:pStyle w:val="Contents3"/>
            <w:tabs>
              <w:tab w:val="clear" w:pos="8459"/>
              <w:tab w:val="right" w:pos="9026" w:leader="dot"/>
            </w:tabs>
            <w:rPr/>
          </w:pPr>
          <w:hyperlink w:anchor="__RefHeading___Toc2263085_2281741623">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2263087_2281741623">
            <w:r>
              <w:rPr>
                <w:webHidden/>
                <w:rStyle w:val="IndexLink"/>
              </w:rPr>
              <w:t>1</w:t>
            </w:r>
            <w:r>
              <w:rPr>
                <w:rStyle w:val="IndexLink"/>
                <w:rtl w:val="true"/>
              </w:rPr>
              <w:t xml:space="preserve">. </w:t>
            </w:r>
            <w:r>
              <w:rPr>
                <w:rStyle w:val="IndexLink"/>
                <w:rtl w:val="true"/>
              </w:rPr>
              <w:t>محورهای کلیدی در سیاست‌گذاری و برنامه‌های کلان</w:t>
            </w:r>
            <w:r>
              <w:rPr>
                <w:rStyle w:val="IndexLink"/>
                <w:rtl w:val="true"/>
              </w:rPr>
              <w:tab/>
            </w:r>
            <w:r>
              <w:rPr>
                <w:rStyle w:val="IndexLink"/>
              </w:rPr>
              <w:t>63</w:t>
            </w:r>
          </w:hyperlink>
        </w:p>
        <w:p>
          <w:pPr>
            <w:pStyle w:val="Contents4"/>
            <w:tabs>
              <w:tab w:val="clear" w:pos="8176"/>
              <w:tab w:val="right" w:pos="9026" w:leader="dot"/>
            </w:tabs>
            <w:rPr/>
          </w:pPr>
          <w:hyperlink w:anchor="__RefHeading___Toc2263089_2281741623">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2263091_2281741623">
            <w:r>
              <w:rPr>
                <w:webHidden/>
                <w:rStyle w:val="IndexLink"/>
                <w:rtl w:val="true"/>
              </w:rPr>
              <w:t>الف</w:t>
            </w:r>
            <w:r>
              <w:rPr>
                <w:rStyle w:val="IndexLink"/>
                <w:rtl w:val="true"/>
              </w:rPr>
              <w:t xml:space="preserve">) </w:t>
            </w:r>
            <w:r>
              <w:rPr>
                <w:rStyle w:val="IndexLink"/>
                <w:rtl w:val="true"/>
              </w:rPr>
              <w:t>توجه دست‌اندرکاران رسانه به گسترش فرهنگ درست همسایه‌داری</w:t>
            </w:r>
            <w:r>
              <w:rPr>
                <w:rStyle w:val="IndexLink"/>
                <w:rtl w:val="true"/>
              </w:rPr>
              <w:tab/>
            </w:r>
            <w:r>
              <w:rPr>
                <w:rStyle w:val="IndexLink"/>
              </w:rPr>
              <w:t>63</w:t>
            </w:r>
          </w:hyperlink>
        </w:p>
        <w:p>
          <w:pPr>
            <w:pStyle w:val="Contents4"/>
            <w:tabs>
              <w:tab w:val="clear" w:pos="8176"/>
              <w:tab w:val="right" w:pos="9026" w:leader="dot"/>
            </w:tabs>
            <w:rPr/>
          </w:pPr>
          <w:hyperlink w:anchor="__RefHeading___Toc2263093_2281741623">
            <w:r>
              <w:rPr>
                <w:webHidden/>
                <w:rStyle w:val="IndexLink"/>
                <w:rtl w:val="true"/>
              </w:rPr>
              <w:t>ب</w:t>
            </w:r>
            <w:r>
              <w:rPr>
                <w:rStyle w:val="IndexLink"/>
                <w:rtl w:val="true"/>
              </w:rPr>
              <w:t xml:space="preserve">) </w:t>
            </w:r>
            <w:r>
              <w:rPr>
                <w:rStyle w:val="IndexLink"/>
                <w:rtl w:val="true"/>
              </w:rPr>
              <w:t>افزایش سطح آگاهی عمومی درباره اخلاق و حقوق همسایه‌داری</w:t>
            </w:r>
            <w:r>
              <w:rPr>
                <w:rStyle w:val="IndexLink"/>
                <w:rtl w:val="true"/>
              </w:rPr>
              <w:tab/>
            </w:r>
            <w:r>
              <w:rPr>
                <w:rStyle w:val="IndexLink"/>
              </w:rPr>
              <w:t>64</w:t>
            </w:r>
          </w:hyperlink>
        </w:p>
        <w:p>
          <w:pPr>
            <w:pStyle w:val="Contents4"/>
            <w:tabs>
              <w:tab w:val="clear" w:pos="8176"/>
              <w:tab w:val="right" w:pos="9026" w:leader="dot"/>
            </w:tabs>
            <w:rPr/>
          </w:pPr>
          <w:hyperlink w:anchor="__RefHeading___Toc2263095_2281741623">
            <w:r>
              <w:rPr>
                <w:webHidden/>
                <w:rStyle w:val="IndexLink"/>
                <w:rtl w:val="true"/>
              </w:rPr>
              <w:t>ج</w:t>
            </w:r>
            <w:r>
              <w:rPr>
                <w:rStyle w:val="IndexLink"/>
                <w:rtl w:val="true"/>
              </w:rPr>
              <w:t xml:space="preserve">) </w:t>
            </w:r>
            <w:r>
              <w:rPr>
                <w:rStyle w:val="IndexLink"/>
                <w:rtl w:val="true"/>
              </w:rPr>
              <w:t>نقد و ارزیابی سریال‌هایی با موضوع همسایه‌داری</w:t>
            </w:r>
            <w:r>
              <w:rPr>
                <w:rStyle w:val="IndexLink"/>
                <w:rtl w:val="true"/>
              </w:rPr>
              <w:tab/>
            </w:r>
            <w:r>
              <w:rPr>
                <w:rStyle w:val="IndexLink"/>
              </w:rPr>
              <w:t>65</w:t>
            </w:r>
          </w:hyperlink>
        </w:p>
        <w:p>
          <w:pPr>
            <w:pStyle w:val="Contents4"/>
            <w:tabs>
              <w:tab w:val="clear" w:pos="8176"/>
              <w:tab w:val="right" w:pos="9026" w:leader="dot"/>
            </w:tabs>
            <w:rPr/>
          </w:pPr>
          <w:hyperlink w:anchor="__RefHeading___Toc2263097_2281741623">
            <w:r>
              <w:rPr>
                <w:webHidden/>
                <w:rStyle w:val="IndexLink"/>
                <w:rtl w:val="true"/>
              </w:rPr>
              <w:t>د</w:t>
            </w:r>
            <w:r>
              <w:rPr>
                <w:rStyle w:val="IndexLink"/>
                <w:rtl w:val="true"/>
              </w:rPr>
              <w:t xml:space="preserve">) </w:t>
            </w:r>
            <w:r>
              <w:rPr>
                <w:rStyle w:val="IndexLink"/>
                <w:rtl w:val="true"/>
              </w:rPr>
              <w:t>الگوسازی مناسب</w:t>
            </w:r>
            <w:r>
              <w:rPr>
                <w:rStyle w:val="IndexLink"/>
                <w:rtl w:val="true"/>
              </w:rPr>
              <w:tab/>
            </w:r>
            <w:r>
              <w:rPr>
                <w:rStyle w:val="IndexLink"/>
              </w:rPr>
              <w:t>65</w:t>
            </w:r>
          </w:hyperlink>
        </w:p>
        <w:p>
          <w:pPr>
            <w:pStyle w:val="Contents4"/>
            <w:tabs>
              <w:tab w:val="clear" w:pos="8176"/>
              <w:tab w:val="right" w:pos="9026" w:leader="dot"/>
            </w:tabs>
            <w:rPr/>
          </w:pPr>
          <w:hyperlink w:anchor="__RefHeading___Toc2263099_2281741623">
            <w:r>
              <w:rPr>
                <w:webHidden/>
                <w:rStyle w:val="IndexLink"/>
                <w:rtl w:val="true"/>
              </w:rPr>
              <w:t>ه</w:t>
            </w:r>
            <w:r>
              <w:rPr>
                <w:rStyle w:val="IndexLink"/>
                <w:rtl w:val="true"/>
              </w:rPr>
              <w:t xml:space="preserve">-) </w:t>
            </w:r>
            <w:r>
              <w:rPr>
                <w:rStyle w:val="IndexLink"/>
                <w:rtl w:val="true"/>
              </w:rPr>
              <w:t>پیشنهادهای کلی</w:t>
            </w:r>
            <w:r>
              <w:rPr>
                <w:rStyle w:val="IndexLink"/>
                <w:rtl w:val="true"/>
              </w:rPr>
              <w:tab/>
            </w:r>
            <w:r>
              <w:rPr>
                <w:rStyle w:val="IndexLink"/>
              </w:rPr>
              <w:t>66</w:t>
            </w:r>
          </w:hyperlink>
        </w:p>
        <w:p>
          <w:pPr>
            <w:pStyle w:val="Contents3"/>
            <w:tabs>
              <w:tab w:val="clear" w:pos="8459"/>
              <w:tab w:val="right" w:pos="9026" w:leader="dot"/>
            </w:tabs>
            <w:rPr/>
          </w:pPr>
          <w:hyperlink w:anchor="__RefHeading___Toc2263101_2281741623">
            <w:r>
              <w:rPr>
                <w:webHidden/>
                <w:rStyle w:val="IndexLink"/>
              </w:rPr>
              <w:t>2</w:t>
            </w:r>
            <w:r>
              <w:rPr>
                <w:rStyle w:val="IndexLink"/>
                <w:rtl w:val="true"/>
              </w:rPr>
              <w:t xml:space="preserve">. </w:t>
            </w:r>
            <w:r>
              <w:rPr>
                <w:rStyle w:val="IndexLink"/>
                <w:rtl w:val="true"/>
              </w:rPr>
              <w:t>راهکارهای پرداختن به اخلاق همسایه‌داری در برنامه‌های رسانه</w:t>
            </w:r>
            <w:r>
              <w:rPr>
                <w:rStyle w:val="IndexLink"/>
                <w:rtl w:val="true"/>
              </w:rPr>
              <w:tab/>
            </w:r>
            <w:r>
              <w:rPr>
                <w:rStyle w:val="IndexLink"/>
              </w:rPr>
              <w:t>67</w:t>
            </w:r>
          </w:hyperlink>
        </w:p>
        <w:p>
          <w:pPr>
            <w:pStyle w:val="Contents4"/>
            <w:tabs>
              <w:tab w:val="clear" w:pos="8176"/>
              <w:tab w:val="right" w:pos="9026" w:leader="dot"/>
            </w:tabs>
            <w:rPr/>
          </w:pPr>
          <w:hyperlink w:anchor="__RefHeading___Toc2263103_2281741623">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2263105_2281741623">
            <w:r>
              <w:rPr>
                <w:webHidden/>
                <w:rStyle w:val="IndexLink"/>
                <w:rtl w:val="true"/>
              </w:rPr>
              <w:t>الف</w:t>
            </w:r>
            <w:r>
              <w:rPr>
                <w:rStyle w:val="IndexLink"/>
                <w:rtl w:val="true"/>
              </w:rPr>
              <w:t xml:space="preserve">) </w:t>
            </w:r>
            <w:r>
              <w:rPr>
                <w:rStyle w:val="IndexLink"/>
                <w:rtl w:val="true"/>
              </w:rPr>
              <w:t xml:space="preserve">ساختار دراماتیک </w:t>
            </w:r>
            <w:r>
              <w:rPr>
                <w:rStyle w:val="IndexLink"/>
                <w:rtl w:val="true"/>
              </w:rPr>
              <w:t>(</w:t>
            </w:r>
            <w:r>
              <w:rPr>
                <w:rStyle w:val="IndexLink"/>
                <w:rtl w:val="true"/>
              </w:rPr>
              <w:t>روال داستان، ماجراهای فرعی</w:t>
            </w:r>
            <w:r>
              <w:rPr>
                <w:rStyle w:val="IndexLink"/>
                <w:rtl w:val="true"/>
              </w:rPr>
              <w:t>)</w:t>
              <w:tab/>
            </w:r>
            <w:r>
              <w:rPr>
                <w:rStyle w:val="IndexLink"/>
              </w:rPr>
              <w:t>67</w:t>
            </w:r>
          </w:hyperlink>
        </w:p>
        <w:p>
          <w:pPr>
            <w:pStyle w:val="Contents5"/>
            <w:tabs>
              <w:tab w:val="clear" w:pos="7892"/>
              <w:tab w:val="right" w:pos="9026" w:leader="dot"/>
            </w:tabs>
            <w:rPr/>
          </w:pPr>
          <w:hyperlink w:anchor="__RefHeading___Toc2263107_2281741623">
            <w:r>
              <w:rPr>
                <w:webHidden/>
                <w:rStyle w:val="IndexLink"/>
                <w:rtl w:val="true"/>
              </w:rPr>
              <w:t>اشاره</w:t>
            </w:r>
            <w:r>
              <w:rPr>
                <w:rStyle w:val="IndexLink"/>
                <w:rtl w:val="true"/>
              </w:rPr>
              <w:tab/>
            </w:r>
            <w:r>
              <w:rPr>
                <w:rStyle w:val="IndexLink"/>
              </w:rPr>
              <w:t>67</w:t>
            </w:r>
          </w:hyperlink>
        </w:p>
        <w:p>
          <w:pPr>
            <w:pStyle w:val="Contents5"/>
            <w:tabs>
              <w:tab w:val="clear" w:pos="7892"/>
              <w:tab w:val="right" w:pos="9026" w:leader="dot"/>
            </w:tabs>
            <w:rPr/>
          </w:pPr>
          <w:hyperlink w:anchor="__RefHeading___Toc2263109_2281741623">
            <w:r>
              <w:rPr>
                <w:webHidden/>
                <w:rStyle w:val="IndexLink"/>
                <w:rtl w:val="true"/>
              </w:rPr>
              <w:t xml:space="preserve">یک </w:t>
            </w:r>
            <w:r>
              <w:rPr>
                <w:rStyle w:val="IndexLink"/>
                <w:rtl w:val="true"/>
              </w:rPr>
              <w:t xml:space="preserve">- </w:t>
            </w:r>
            <w:r>
              <w:rPr>
                <w:rStyle w:val="IndexLink"/>
                <w:rtl w:val="true"/>
              </w:rPr>
              <w:t>نگاه ویژه به شخصیت‌های داستان، به عنوان همسایه</w:t>
            </w:r>
            <w:r>
              <w:rPr>
                <w:rStyle w:val="IndexLink"/>
                <w:rtl w:val="true"/>
              </w:rPr>
              <w:tab/>
            </w:r>
            <w:r>
              <w:rPr>
                <w:rStyle w:val="IndexLink"/>
              </w:rPr>
              <w:t>67</w:t>
            </w:r>
          </w:hyperlink>
        </w:p>
        <w:p>
          <w:pPr>
            <w:pStyle w:val="Contents5"/>
            <w:tabs>
              <w:tab w:val="clear" w:pos="7892"/>
              <w:tab w:val="right" w:pos="9026" w:leader="dot"/>
            </w:tabs>
            <w:rPr/>
          </w:pPr>
          <w:hyperlink w:anchor="__RefHeading___Toc2263111_2281741623">
            <w:r>
              <w:rPr>
                <w:webHidden/>
                <w:rStyle w:val="IndexLink"/>
                <w:rtl w:val="true"/>
              </w:rPr>
              <w:t xml:space="preserve">دو </w:t>
            </w:r>
            <w:r>
              <w:rPr>
                <w:rStyle w:val="IndexLink"/>
                <w:rtl w:val="true"/>
              </w:rPr>
              <w:t xml:space="preserve">- </w:t>
            </w:r>
            <w:r>
              <w:rPr>
                <w:rStyle w:val="IndexLink"/>
                <w:rtl w:val="true"/>
              </w:rPr>
              <w:t>اخلاق همسایه‌داری و الگوها</w:t>
            </w:r>
            <w:r>
              <w:rPr>
                <w:rStyle w:val="IndexLink"/>
                <w:rtl w:val="true"/>
              </w:rPr>
              <w:tab/>
            </w:r>
            <w:r>
              <w:rPr>
                <w:rStyle w:val="IndexLink"/>
              </w:rPr>
              <w:t>68</w:t>
            </w:r>
          </w:hyperlink>
        </w:p>
        <w:p>
          <w:pPr>
            <w:pStyle w:val="Contents5"/>
            <w:tabs>
              <w:tab w:val="clear" w:pos="7892"/>
              <w:tab w:val="right" w:pos="9026" w:leader="dot"/>
            </w:tabs>
            <w:rPr/>
          </w:pPr>
          <w:hyperlink w:anchor="__RefHeading___Toc2263113_2281741623">
            <w:r>
              <w:rPr>
                <w:webHidden/>
                <w:rStyle w:val="IndexLink"/>
                <w:rtl w:val="true"/>
              </w:rPr>
              <w:t xml:space="preserve">سه </w:t>
            </w:r>
            <w:r>
              <w:rPr>
                <w:rStyle w:val="IndexLink"/>
                <w:rtl w:val="true"/>
              </w:rPr>
              <w:t xml:space="preserve">- </w:t>
            </w:r>
            <w:r>
              <w:rPr>
                <w:rStyle w:val="IndexLink"/>
                <w:rtl w:val="true"/>
              </w:rPr>
              <w:t>ارزش و اهمیت اخلاق همسایه‌د‌اری و آپارتمان‌نشینی</w:t>
            </w:r>
            <w:r>
              <w:rPr>
                <w:rStyle w:val="IndexLink"/>
                <w:rtl w:val="true"/>
              </w:rPr>
              <w:tab/>
            </w:r>
            <w:r>
              <w:rPr>
                <w:rStyle w:val="IndexLink"/>
              </w:rPr>
              <w:t>69</w:t>
            </w:r>
          </w:hyperlink>
        </w:p>
        <w:p>
          <w:pPr>
            <w:pStyle w:val="Contents5"/>
            <w:tabs>
              <w:tab w:val="clear" w:pos="7892"/>
              <w:tab w:val="right" w:pos="9026" w:leader="dot"/>
            </w:tabs>
            <w:rPr/>
          </w:pPr>
          <w:hyperlink w:anchor="__RefHeading___Toc2263115_2281741623">
            <w:r>
              <w:rPr>
                <w:webHidden/>
                <w:rStyle w:val="IndexLink"/>
                <w:rtl w:val="true"/>
              </w:rPr>
              <w:t xml:space="preserve">چهار </w:t>
            </w:r>
            <w:r>
              <w:rPr>
                <w:rStyle w:val="IndexLink"/>
                <w:rtl w:val="true"/>
              </w:rPr>
              <w:t xml:space="preserve">- </w:t>
            </w:r>
            <w:r>
              <w:rPr>
                <w:rStyle w:val="IndexLink"/>
                <w:rtl w:val="true"/>
              </w:rPr>
              <w:t>اخلاق همسایه‌داری، خانواده و فرزندان</w:t>
            </w:r>
            <w:r>
              <w:rPr>
                <w:rStyle w:val="IndexLink"/>
                <w:rtl w:val="true"/>
              </w:rPr>
              <w:tab/>
            </w:r>
            <w:r>
              <w:rPr>
                <w:rStyle w:val="IndexLink"/>
              </w:rPr>
              <w:t>72</w:t>
            </w:r>
          </w:hyperlink>
        </w:p>
        <w:p>
          <w:pPr>
            <w:pStyle w:val="Contents4"/>
            <w:tabs>
              <w:tab w:val="clear" w:pos="8176"/>
              <w:tab w:val="right" w:pos="9026" w:leader="dot"/>
            </w:tabs>
            <w:rPr/>
          </w:pPr>
          <w:hyperlink w:anchor="__RefHeading___Toc2263117_2281741623">
            <w:r>
              <w:rPr>
                <w:webHidden/>
                <w:rStyle w:val="IndexLink"/>
                <w:rtl w:val="true"/>
              </w:rPr>
              <w:t>ب</w:t>
            </w:r>
            <w:r>
              <w:rPr>
                <w:rStyle w:val="IndexLink"/>
                <w:rtl w:val="true"/>
              </w:rPr>
              <w:t xml:space="preserve">) </w:t>
            </w:r>
            <w:r>
              <w:rPr>
                <w:rStyle w:val="IndexLink"/>
                <w:rtl w:val="true"/>
              </w:rPr>
              <w:t>دیالوگ‌ها و رفتارهای در حال ایفای نقش</w:t>
            </w:r>
            <w:r>
              <w:rPr>
                <w:rStyle w:val="IndexLink"/>
                <w:rtl w:val="true"/>
              </w:rPr>
              <w:tab/>
            </w:r>
            <w:r>
              <w:rPr>
                <w:rStyle w:val="IndexLink"/>
              </w:rPr>
              <w:t>73</w:t>
            </w:r>
          </w:hyperlink>
        </w:p>
        <w:p>
          <w:pPr>
            <w:pStyle w:val="Contents5"/>
            <w:tabs>
              <w:tab w:val="clear" w:pos="7892"/>
              <w:tab w:val="right" w:pos="9026" w:leader="dot"/>
            </w:tabs>
            <w:rPr/>
          </w:pPr>
          <w:hyperlink w:anchor="__RefHeading___Toc2263119_2281741623">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2263121_2281741623">
            <w:r>
              <w:rPr>
                <w:webHidden/>
                <w:rStyle w:val="IndexLink"/>
                <w:rtl w:val="true"/>
              </w:rPr>
              <w:t xml:space="preserve">یک </w:t>
            </w:r>
            <w:r>
              <w:rPr>
                <w:rStyle w:val="IndexLink"/>
                <w:rtl w:val="true"/>
              </w:rPr>
              <w:t xml:space="preserve">- </w:t>
            </w:r>
            <w:r>
              <w:rPr>
                <w:rStyle w:val="IndexLink"/>
                <w:rtl w:val="true"/>
              </w:rPr>
              <w:t>توجه به سلوک صحیح همسایه‌ها</w:t>
            </w:r>
            <w:r>
              <w:rPr>
                <w:rStyle w:val="IndexLink"/>
                <w:rtl w:val="true"/>
              </w:rPr>
              <w:tab/>
            </w:r>
            <w:r>
              <w:rPr>
                <w:rStyle w:val="IndexLink"/>
              </w:rPr>
              <w:t>73</w:t>
            </w:r>
          </w:hyperlink>
        </w:p>
        <w:p>
          <w:pPr>
            <w:pStyle w:val="Contents5"/>
            <w:tabs>
              <w:tab w:val="clear" w:pos="7892"/>
              <w:tab w:val="right" w:pos="9026" w:leader="dot"/>
            </w:tabs>
            <w:rPr/>
          </w:pPr>
          <w:hyperlink w:anchor="__RefHeading___Toc2263123_2281741623">
            <w:r>
              <w:rPr>
                <w:webHidden/>
                <w:rStyle w:val="IndexLink"/>
                <w:rtl w:val="true"/>
              </w:rPr>
              <w:t xml:space="preserve">دو </w:t>
            </w:r>
            <w:r>
              <w:rPr>
                <w:rStyle w:val="IndexLink"/>
                <w:rtl w:val="true"/>
              </w:rPr>
              <w:t xml:space="preserve">- </w:t>
            </w:r>
            <w:r>
              <w:rPr>
                <w:rStyle w:val="IndexLink"/>
                <w:rtl w:val="true"/>
              </w:rPr>
              <w:t>ترسیم مصداق‌های عینی</w:t>
            </w:r>
            <w:r>
              <w:rPr>
                <w:rStyle w:val="IndexLink"/>
                <w:rtl w:val="true"/>
              </w:rPr>
              <w:tab/>
            </w:r>
            <w:r>
              <w:rPr>
                <w:rStyle w:val="IndexLink"/>
              </w:rPr>
              <w:t>76</w:t>
            </w:r>
          </w:hyperlink>
        </w:p>
        <w:p>
          <w:pPr>
            <w:pStyle w:val="Contents4"/>
            <w:tabs>
              <w:tab w:val="clear" w:pos="8176"/>
              <w:tab w:val="right" w:pos="9026" w:leader="dot"/>
            </w:tabs>
            <w:rPr/>
          </w:pPr>
          <w:hyperlink w:anchor="__RefHeading___Toc2263125_2281741623">
            <w:r>
              <w:rPr>
                <w:webHidden/>
                <w:rStyle w:val="IndexLink"/>
                <w:rtl w:val="true"/>
              </w:rPr>
              <w:t>ج</w:t>
            </w:r>
            <w:r>
              <w:rPr>
                <w:rStyle w:val="IndexLink"/>
                <w:rtl w:val="true"/>
              </w:rPr>
              <w:t xml:space="preserve">) </w:t>
            </w:r>
            <w:r>
              <w:rPr>
                <w:rStyle w:val="IndexLink"/>
                <w:rtl w:val="true"/>
              </w:rPr>
              <w:t>طراحی صحنه و لوکیشن</w:t>
            </w:r>
            <w:r>
              <w:rPr>
                <w:rStyle w:val="IndexLink"/>
                <w:rtl w:val="true"/>
              </w:rPr>
              <w:tab/>
            </w:r>
            <w:r>
              <w:rPr>
                <w:rStyle w:val="IndexLink"/>
              </w:rPr>
              <w:t>77</w:t>
            </w:r>
          </w:hyperlink>
        </w:p>
        <w:p>
          <w:pPr>
            <w:pStyle w:val="Contents5"/>
            <w:tabs>
              <w:tab w:val="clear" w:pos="7892"/>
              <w:tab w:val="right" w:pos="9026" w:leader="dot"/>
            </w:tabs>
            <w:rPr/>
          </w:pPr>
          <w:hyperlink w:anchor="__RefHeading___Toc2263127_2281741623">
            <w:r>
              <w:rPr>
                <w:webHidden/>
                <w:rStyle w:val="IndexLink"/>
                <w:rtl w:val="true"/>
              </w:rPr>
              <w:t>اشاره</w:t>
            </w:r>
            <w:r>
              <w:rPr>
                <w:rStyle w:val="IndexLink"/>
                <w:rtl w:val="true"/>
              </w:rPr>
              <w:tab/>
            </w:r>
            <w:r>
              <w:rPr>
                <w:rStyle w:val="IndexLink"/>
              </w:rPr>
              <w:t>77</w:t>
            </w:r>
          </w:hyperlink>
        </w:p>
        <w:p>
          <w:pPr>
            <w:pStyle w:val="Contents5"/>
            <w:tabs>
              <w:tab w:val="clear" w:pos="7892"/>
              <w:tab w:val="right" w:pos="9026" w:leader="dot"/>
            </w:tabs>
            <w:rPr/>
          </w:pPr>
          <w:hyperlink w:anchor="__RefHeading___Toc2263129_2281741623">
            <w:r>
              <w:rPr>
                <w:webHidden/>
                <w:rStyle w:val="IndexLink"/>
                <w:rtl w:val="true"/>
              </w:rPr>
              <w:t xml:space="preserve">یک </w:t>
            </w:r>
            <w:r>
              <w:rPr>
                <w:rStyle w:val="IndexLink"/>
                <w:rtl w:val="true"/>
              </w:rPr>
              <w:t xml:space="preserve">- </w:t>
            </w:r>
            <w:r>
              <w:rPr>
                <w:rStyle w:val="IndexLink"/>
                <w:rtl w:val="true"/>
              </w:rPr>
              <w:t xml:space="preserve">طراحی صحنه </w:t>
            </w:r>
            <w:r>
              <w:rPr>
                <w:rStyle w:val="IndexLink"/>
                <w:rtl w:val="true"/>
              </w:rPr>
              <w:t>(</w:t>
            </w:r>
            <w:r>
              <w:rPr>
                <w:rStyle w:val="IndexLink"/>
                <w:rtl w:val="true"/>
              </w:rPr>
              <w:t>محیط‌های بسته و باز</w:t>
            </w:r>
            <w:r>
              <w:rPr>
                <w:rStyle w:val="IndexLink"/>
                <w:rtl w:val="true"/>
              </w:rPr>
              <w:t>)</w:t>
              <w:tab/>
            </w:r>
            <w:r>
              <w:rPr>
                <w:rStyle w:val="IndexLink"/>
              </w:rPr>
              <w:t>77</w:t>
            </w:r>
          </w:hyperlink>
        </w:p>
        <w:p>
          <w:pPr>
            <w:pStyle w:val="Contents5"/>
            <w:tabs>
              <w:tab w:val="clear" w:pos="7892"/>
              <w:tab w:val="right" w:pos="9026" w:leader="dot"/>
            </w:tabs>
            <w:rPr/>
          </w:pPr>
          <w:hyperlink w:anchor="__RefHeading___Toc2263131_2281741623">
            <w:r>
              <w:rPr>
                <w:webHidden/>
                <w:rStyle w:val="IndexLink"/>
                <w:rtl w:val="true"/>
              </w:rPr>
              <w:t xml:space="preserve">دو </w:t>
            </w:r>
            <w:r>
              <w:rPr>
                <w:rStyle w:val="IndexLink"/>
                <w:rtl w:val="true"/>
              </w:rPr>
              <w:t xml:space="preserve">- </w:t>
            </w:r>
            <w:r>
              <w:rPr>
                <w:rStyle w:val="IndexLink"/>
                <w:rtl w:val="true"/>
              </w:rPr>
              <w:t>آفت‌ها و آسیب‌های صحنه</w:t>
            </w:r>
            <w:r>
              <w:rPr>
                <w:rStyle w:val="IndexLink"/>
                <w:rtl w:val="true"/>
              </w:rPr>
              <w:tab/>
            </w:r>
            <w:r>
              <w:rPr>
                <w:rStyle w:val="IndexLink"/>
              </w:rPr>
              <w:t>78</w:t>
            </w:r>
          </w:hyperlink>
        </w:p>
        <w:p>
          <w:pPr>
            <w:pStyle w:val="Contents4"/>
            <w:tabs>
              <w:tab w:val="clear" w:pos="8176"/>
              <w:tab w:val="right" w:pos="9026" w:leader="dot"/>
            </w:tabs>
            <w:rPr/>
          </w:pPr>
          <w:hyperlink w:anchor="__RefHeading___Toc2263133_2281741623">
            <w:r>
              <w:rPr>
                <w:webHidden/>
                <w:rStyle w:val="IndexLink"/>
                <w:rtl w:val="true"/>
              </w:rPr>
              <w:t>د</w:t>
            </w:r>
            <w:r>
              <w:rPr>
                <w:rStyle w:val="IndexLink"/>
                <w:rtl w:val="true"/>
              </w:rPr>
              <w:t xml:space="preserve">) </w:t>
            </w:r>
            <w:r>
              <w:rPr>
                <w:rStyle w:val="IndexLink"/>
                <w:rtl w:val="true"/>
              </w:rPr>
              <w:t>ساخت نماآهنگ با موضوع اخلاق همسایه‌داری</w:t>
            </w:r>
            <w:r>
              <w:rPr>
                <w:rStyle w:val="IndexLink"/>
                <w:rtl w:val="true"/>
              </w:rPr>
              <w:tab/>
            </w:r>
            <w:r>
              <w:rPr>
                <w:rStyle w:val="IndexLink"/>
              </w:rPr>
              <w:t>79</w:t>
            </w:r>
          </w:hyperlink>
        </w:p>
        <w:p>
          <w:pPr>
            <w:pStyle w:val="Contents4"/>
            <w:tabs>
              <w:tab w:val="clear" w:pos="8176"/>
              <w:tab w:val="right" w:pos="9026" w:leader="dot"/>
            </w:tabs>
            <w:rPr/>
          </w:pPr>
          <w:hyperlink w:anchor="__RefHeading___Toc2263135_2281741623">
            <w:r>
              <w:rPr>
                <w:webHidden/>
                <w:rStyle w:val="IndexLink"/>
                <w:rtl w:val="true"/>
              </w:rPr>
              <w:t>ه</w:t>
            </w:r>
            <w:r>
              <w:rPr>
                <w:rStyle w:val="IndexLink"/>
                <w:rtl w:val="true"/>
              </w:rPr>
              <w:t xml:space="preserve">-) </w:t>
            </w:r>
            <w:r>
              <w:rPr>
                <w:rStyle w:val="IndexLink"/>
                <w:rtl w:val="true"/>
              </w:rPr>
              <w:t>طرح‌های کوتاه</w:t>
            </w:r>
            <w:r>
              <w:rPr>
                <w:rStyle w:val="IndexLink"/>
                <w:rtl w:val="true"/>
              </w:rPr>
              <w:tab/>
            </w:r>
            <w:r>
              <w:rPr>
                <w:rStyle w:val="IndexLink"/>
              </w:rPr>
              <w:t>82</w:t>
            </w:r>
          </w:hyperlink>
        </w:p>
        <w:p>
          <w:pPr>
            <w:pStyle w:val="Contents4"/>
            <w:tabs>
              <w:tab w:val="clear" w:pos="8176"/>
              <w:tab w:val="right" w:pos="9026" w:leader="dot"/>
            </w:tabs>
            <w:rPr/>
          </w:pPr>
          <w:hyperlink w:anchor="__RefHeading___Toc2263137_2281741623">
            <w:r>
              <w:rPr>
                <w:webHidden/>
                <w:rStyle w:val="IndexLink"/>
                <w:rtl w:val="true"/>
              </w:rPr>
              <w:t>و</w:t>
            </w:r>
            <w:r>
              <w:rPr>
                <w:rStyle w:val="IndexLink"/>
                <w:rtl w:val="true"/>
              </w:rPr>
              <w:t xml:space="preserve">) </w:t>
            </w:r>
            <w:r>
              <w:rPr>
                <w:rStyle w:val="IndexLink"/>
                <w:rtl w:val="true"/>
              </w:rPr>
              <w:t>زیرنویس‌ها، پلاتو و پیام مجری</w:t>
            </w:r>
            <w:r>
              <w:rPr>
                <w:rStyle w:val="IndexLink"/>
                <w:rtl w:val="true"/>
              </w:rPr>
              <w:tab/>
            </w:r>
            <w:r>
              <w:rPr>
                <w:rStyle w:val="IndexLink"/>
              </w:rPr>
              <w:t>84</w:t>
            </w:r>
          </w:hyperlink>
        </w:p>
        <w:p>
          <w:pPr>
            <w:pStyle w:val="Contents5"/>
            <w:tabs>
              <w:tab w:val="clear" w:pos="7892"/>
              <w:tab w:val="right" w:pos="9026" w:leader="dot"/>
            </w:tabs>
            <w:rPr/>
          </w:pPr>
          <w:hyperlink w:anchor="__RefHeading___Toc2263139_2281741623">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2263141_2281741623">
            <w:r>
              <w:rPr>
                <w:webHidden/>
                <w:rStyle w:val="IndexLink"/>
                <w:rtl w:val="true"/>
              </w:rPr>
              <w:t xml:space="preserve">اول </w:t>
            </w:r>
            <w:r>
              <w:rPr>
                <w:rStyle w:val="IndexLink"/>
                <w:rtl w:val="true"/>
              </w:rPr>
              <w:t xml:space="preserve">- </w:t>
            </w:r>
            <w:r>
              <w:rPr>
                <w:rStyle w:val="IndexLink"/>
                <w:rtl w:val="true"/>
              </w:rPr>
              <w:t>آیه‌های قرآن</w:t>
            </w:r>
            <w:r>
              <w:rPr>
                <w:rStyle w:val="IndexLink"/>
                <w:rtl w:val="true"/>
              </w:rPr>
              <w:tab/>
            </w:r>
            <w:r>
              <w:rPr>
                <w:rStyle w:val="IndexLink"/>
              </w:rPr>
              <w:t>85</w:t>
            </w:r>
          </w:hyperlink>
        </w:p>
        <w:p>
          <w:pPr>
            <w:pStyle w:val="Contents5"/>
            <w:tabs>
              <w:tab w:val="clear" w:pos="7892"/>
              <w:tab w:val="right" w:pos="9026" w:leader="dot"/>
            </w:tabs>
            <w:rPr/>
          </w:pPr>
          <w:hyperlink w:anchor="__RefHeading___Toc2263143_2281741623">
            <w:r>
              <w:rPr>
                <w:webHidden/>
                <w:rStyle w:val="IndexLink"/>
                <w:rtl w:val="true"/>
              </w:rPr>
              <w:t xml:space="preserve">دوم </w:t>
            </w:r>
            <w:r>
              <w:rPr>
                <w:rStyle w:val="IndexLink"/>
                <w:rtl w:val="true"/>
              </w:rPr>
              <w:t xml:space="preserve">- </w:t>
            </w:r>
            <w:r>
              <w:rPr>
                <w:rStyle w:val="IndexLink"/>
                <w:rtl w:val="true"/>
              </w:rPr>
              <w:t>روایت‌ها</w:t>
            </w:r>
            <w:r>
              <w:rPr>
                <w:rStyle w:val="IndexLink"/>
                <w:rtl w:val="true"/>
              </w:rPr>
              <w:tab/>
            </w:r>
            <w:r>
              <w:rPr>
                <w:rStyle w:val="IndexLink"/>
              </w:rPr>
              <w:t>85</w:t>
            </w:r>
          </w:hyperlink>
        </w:p>
        <w:p>
          <w:pPr>
            <w:pStyle w:val="Contents5"/>
            <w:tabs>
              <w:tab w:val="clear" w:pos="7892"/>
              <w:tab w:val="right" w:pos="9026" w:leader="dot"/>
            </w:tabs>
            <w:rPr/>
          </w:pPr>
          <w:hyperlink w:anchor="__RefHeading___Toc2263145_2281741623">
            <w:r>
              <w:rPr>
                <w:webHidden/>
                <w:rStyle w:val="IndexLink"/>
                <w:rtl w:val="true"/>
              </w:rPr>
              <w:t xml:space="preserve">سوم </w:t>
            </w:r>
            <w:r>
              <w:rPr>
                <w:rStyle w:val="IndexLink"/>
                <w:rtl w:val="true"/>
              </w:rPr>
              <w:t xml:space="preserve">- </w:t>
            </w:r>
            <w:r>
              <w:rPr>
                <w:rStyle w:val="IndexLink"/>
                <w:rtl w:val="true"/>
              </w:rPr>
              <w:t>سیره معصومان و پیامبران</w:t>
            </w:r>
            <w:r>
              <w:rPr>
                <w:rStyle w:val="IndexLink"/>
                <w:rtl w:val="true"/>
              </w:rPr>
              <w:tab/>
            </w:r>
            <w:r>
              <w:rPr>
                <w:rStyle w:val="IndexLink"/>
              </w:rPr>
              <w:t>87</w:t>
            </w:r>
          </w:hyperlink>
        </w:p>
        <w:p>
          <w:pPr>
            <w:pStyle w:val="Contents5"/>
            <w:tabs>
              <w:tab w:val="clear" w:pos="7892"/>
              <w:tab w:val="right" w:pos="9026" w:leader="dot"/>
            </w:tabs>
            <w:rPr/>
          </w:pPr>
          <w:hyperlink w:anchor="__RefHeading___Toc2263147_2281741623">
            <w:r>
              <w:rPr>
                <w:webHidden/>
                <w:rStyle w:val="IndexLink"/>
                <w:rtl w:val="true"/>
              </w:rPr>
              <w:t xml:space="preserve">چهارم </w:t>
            </w:r>
            <w:r>
              <w:rPr>
                <w:rStyle w:val="IndexLink"/>
                <w:rtl w:val="true"/>
              </w:rPr>
              <w:t xml:space="preserve">- </w:t>
            </w:r>
            <w:r>
              <w:rPr>
                <w:rStyle w:val="IndexLink"/>
                <w:rtl w:val="true"/>
              </w:rPr>
              <w:t>سیره بزرگان و عالمان دین</w:t>
            </w:r>
            <w:r>
              <w:rPr>
                <w:rStyle w:val="IndexLink"/>
                <w:rtl w:val="true"/>
              </w:rPr>
              <w:tab/>
            </w:r>
            <w:r>
              <w:rPr>
                <w:rStyle w:val="IndexLink"/>
              </w:rPr>
              <w:t>91</w:t>
            </w:r>
          </w:hyperlink>
        </w:p>
        <w:p>
          <w:pPr>
            <w:pStyle w:val="Contents5"/>
            <w:tabs>
              <w:tab w:val="clear" w:pos="7892"/>
              <w:tab w:val="right" w:pos="9026" w:leader="dot"/>
            </w:tabs>
            <w:rPr/>
          </w:pPr>
          <w:hyperlink w:anchor="__RefHeading___Toc2263149_2281741623">
            <w:r>
              <w:rPr>
                <w:webHidden/>
                <w:rStyle w:val="IndexLink"/>
                <w:rtl w:val="true"/>
              </w:rPr>
              <w:t xml:space="preserve">پنجم </w:t>
            </w:r>
            <w:r>
              <w:rPr>
                <w:rStyle w:val="IndexLink"/>
                <w:rtl w:val="true"/>
              </w:rPr>
              <w:t xml:space="preserve">- </w:t>
            </w:r>
            <w:r>
              <w:rPr>
                <w:rStyle w:val="IndexLink"/>
                <w:rtl w:val="true"/>
              </w:rPr>
              <w:t>حکایت اخلاقی</w:t>
            </w:r>
            <w:r>
              <w:rPr>
                <w:rStyle w:val="IndexLink"/>
                <w:rtl w:val="true"/>
              </w:rPr>
              <w:tab/>
            </w:r>
            <w:r>
              <w:rPr>
                <w:rStyle w:val="IndexLink"/>
              </w:rPr>
              <w:t>94</w:t>
            </w:r>
          </w:hyperlink>
        </w:p>
        <w:p>
          <w:pPr>
            <w:pStyle w:val="Contents5"/>
            <w:tabs>
              <w:tab w:val="clear" w:pos="7892"/>
              <w:tab w:val="right" w:pos="9026" w:leader="dot"/>
            </w:tabs>
            <w:rPr/>
          </w:pPr>
          <w:hyperlink w:anchor="__RefHeading___Toc2263151_2281741623">
            <w:r>
              <w:rPr>
                <w:webHidden/>
                <w:rStyle w:val="IndexLink"/>
                <w:rtl w:val="true"/>
              </w:rPr>
              <w:t xml:space="preserve">ششم </w:t>
            </w:r>
            <w:r>
              <w:rPr>
                <w:rStyle w:val="IndexLink"/>
                <w:rtl w:val="true"/>
              </w:rPr>
              <w:t xml:space="preserve">- </w:t>
            </w:r>
            <w:r>
              <w:rPr>
                <w:rStyle w:val="IndexLink"/>
                <w:rtl w:val="true"/>
              </w:rPr>
              <w:t>ضرب‌المثل‌ها و اشعار</w:t>
            </w:r>
            <w:r>
              <w:rPr>
                <w:rStyle w:val="IndexLink"/>
                <w:rtl w:val="true"/>
              </w:rPr>
              <w:tab/>
            </w:r>
            <w:r>
              <w:rPr>
                <w:rStyle w:val="IndexLink"/>
              </w:rPr>
              <w:t>95</w:t>
            </w:r>
          </w:hyperlink>
        </w:p>
        <w:p>
          <w:pPr>
            <w:pStyle w:val="Contents4"/>
            <w:tabs>
              <w:tab w:val="clear" w:pos="8176"/>
              <w:tab w:val="right" w:pos="9026" w:leader="dot"/>
            </w:tabs>
            <w:rPr/>
          </w:pPr>
          <w:hyperlink w:anchor="__RefHeading___Toc2263153_2281741623">
            <w:r>
              <w:rPr>
                <w:webHidden/>
                <w:rStyle w:val="IndexLink"/>
                <w:rtl w:val="true"/>
              </w:rPr>
              <w:t>ز</w:t>
            </w:r>
            <w:r>
              <w:rPr>
                <w:rStyle w:val="IndexLink"/>
                <w:rtl w:val="true"/>
              </w:rPr>
              <w:t xml:space="preserve">) </w:t>
            </w:r>
            <w:r>
              <w:rPr>
                <w:rStyle w:val="IndexLink"/>
                <w:rtl w:val="true"/>
              </w:rPr>
              <w:t>آموزش اخلاق همسایه‌داری و فرهنگ‌سازی در میان کودکان و نوجوانان</w:t>
            </w:r>
            <w:r>
              <w:rPr>
                <w:rStyle w:val="IndexLink"/>
                <w:rtl w:val="true"/>
              </w:rPr>
              <w:tab/>
            </w:r>
            <w:r>
              <w:rPr>
                <w:rStyle w:val="IndexLink"/>
              </w:rPr>
              <w:t>96</w:t>
            </w:r>
          </w:hyperlink>
        </w:p>
        <w:p>
          <w:pPr>
            <w:pStyle w:val="Contents4"/>
            <w:tabs>
              <w:tab w:val="clear" w:pos="8176"/>
              <w:tab w:val="right" w:pos="9026" w:leader="dot"/>
            </w:tabs>
            <w:rPr/>
          </w:pPr>
          <w:hyperlink w:anchor="__RefHeading___Toc2263155_2281741623">
            <w:r>
              <w:rPr>
                <w:webHidden/>
                <w:rStyle w:val="IndexLink"/>
                <w:rtl w:val="true"/>
              </w:rPr>
              <w:t>ح</w:t>
            </w:r>
            <w:r>
              <w:rPr>
                <w:rStyle w:val="IndexLink"/>
                <w:rtl w:val="true"/>
              </w:rPr>
              <w:t xml:space="preserve">) </w:t>
            </w:r>
            <w:r>
              <w:rPr>
                <w:rStyle w:val="IndexLink"/>
                <w:rtl w:val="true"/>
              </w:rPr>
              <w:t>گزارش‌های خبری</w:t>
            </w:r>
            <w:r>
              <w:rPr>
                <w:rStyle w:val="IndexLink"/>
                <w:rtl w:val="true"/>
              </w:rPr>
              <w:tab/>
            </w:r>
            <w:r>
              <w:rPr>
                <w:rStyle w:val="IndexLink"/>
              </w:rPr>
              <w:t>97</w:t>
            </w:r>
          </w:hyperlink>
        </w:p>
        <w:p>
          <w:pPr>
            <w:pStyle w:val="Contents4"/>
            <w:tabs>
              <w:tab w:val="clear" w:pos="8176"/>
              <w:tab w:val="right" w:pos="9026" w:leader="dot"/>
            </w:tabs>
            <w:rPr/>
          </w:pPr>
          <w:hyperlink w:anchor="__RefHeading___Toc2263157_2281741623">
            <w:r>
              <w:rPr>
                <w:webHidden/>
                <w:rStyle w:val="IndexLink"/>
                <w:rtl w:val="true"/>
              </w:rPr>
              <w:t>ط</w:t>
            </w:r>
            <w:r>
              <w:rPr>
                <w:rStyle w:val="IndexLink"/>
                <w:rtl w:val="true"/>
              </w:rPr>
              <w:t xml:space="preserve">) </w:t>
            </w:r>
            <w:r>
              <w:rPr>
                <w:rStyle w:val="IndexLink"/>
                <w:rtl w:val="true"/>
              </w:rPr>
              <w:t>مستندسازی</w:t>
            </w:r>
            <w:r>
              <w:rPr>
                <w:rStyle w:val="IndexLink"/>
                <w:rtl w:val="true"/>
              </w:rPr>
              <w:tab/>
            </w:r>
            <w:r>
              <w:rPr>
                <w:rStyle w:val="IndexLink"/>
              </w:rPr>
              <w:t>98</w:t>
            </w:r>
          </w:hyperlink>
        </w:p>
        <w:p>
          <w:pPr>
            <w:pStyle w:val="Contents4"/>
            <w:tabs>
              <w:tab w:val="clear" w:pos="8176"/>
              <w:tab w:val="right" w:pos="9026" w:leader="dot"/>
            </w:tabs>
            <w:rPr/>
          </w:pPr>
          <w:hyperlink w:anchor="__RefHeading___Toc2263159_2281741623">
            <w:r>
              <w:rPr>
                <w:webHidden/>
                <w:rStyle w:val="IndexLink"/>
                <w:rtl w:val="true"/>
              </w:rPr>
              <w:t>ی</w:t>
            </w:r>
            <w:r>
              <w:rPr>
                <w:rStyle w:val="IndexLink"/>
                <w:rtl w:val="true"/>
              </w:rPr>
              <w:t xml:space="preserve">) </w:t>
            </w:r>
            <w:r>
              <w:rPr>
                <w:rStyle w:val="IndexLink"/>
                <w:rtl w:val="true"/>
              </w:rPr>
              <w:t>برنامه‌های مستقل</w:t>
            </w:r>
            <w:r>
              <w:rPr>
                <w:rStyle w:val="IndexLink"/>
                <w:rtl w:val="true"/>
              </w:rPr>
              <w:tab/>
            </w:r>
            <w:r>
              <w:rPr>
                <w:rStyle w:val="IndexLink"/>
              </w:rPr>
              <w:t>99</w:t>
            </w:r>
          </w:hyperlink>
        </w:p>
        <w:p>
          <w:pPr>
            <w:pStyle w:val="Contents4"/>
            <w:tabs>
              <w:tab w:val="clear" w:pos="8176"/>
              <w:tab w:val="right" w:pos="9026" w:leader="dot"/>
            </w:tabs>
            <w:rPr/>
          </w:pPr>
          <w:hyperlink w:anchor="__RefHeading___Toc2263161_2281741623">
            <w:r>
              <w:rPr>
                <w:webHidden/>
                <w:rStyle w:val="IndexLink"/>
                <w:rtl w:val="true"/>
              </w:rPr>
              <w:t>ک</w:t>
            </w:r>
            <w:r>
              <w:rPr>
                <w:rStyle w:val="IndexLink"/>
                <w:rtl w:val="true"/>
              </w:rPr>
              <w:t xml:space="preserve">) </w:t>
            </w:r>
            <w:r>
              <w:rPr>
                <w:rStyle w:val="IndexLink"/>
                <w:rtl w:val="true"/>
              </w:rPr>
              <w:t>تاک شو ویژه اخلاق همسایه‌داری</w:t>
            </w:r>
            <w:r>
              <w:rPr>
                <w:rStyle w:val="IndexLink"/>
                <w:rtl w:val="true"/>
              </w:rPr>
              <w:tab/>
            </w:r>
            <w:r>
              <w:rPr>
                <w:rStyle w:val="IndexLink"/>
              </w:rPr>
              <w:t>99</w:t>
            </w:r>
          </w:hyperlink>
        </w:p>
        <w:p>
          <w:pPr>
            <w:pStyle w:val="Contents3"/>
            <w:tabs>
              <w:tab w:val="clear" w:pos="8459"/>
              <w:tab w:val="right" w:pos="9026" w:leader="dot"/>
            </w:tabs>
            <w:rPr/>
          </w:pPr>
          <w:hyperlink w:anchor="__RefHeading___Toc2263163_2281741623">
            <w:r>
              <w:rPr>
                <w:webHidden/>
                <w:rStyle w:val="IndexLink"/>
              </w:rPr>
              <w:t>3</w:t>
            </w:r>
            <w:r>
              <w:rPr>
                <w:rStyle w:val="IndexLink"/>
                <w:rtl w:val="true"/>
              </w:rPr>
              <w:t xml:space="preserve">. </w:t>
            </w:r>
            <w:r>
              <w:rPr>
                <w:rStyle w:val="IndexLink"/>
                <w:rtl w:val="true"/>
              </w:rPr>
              <w:t>پرسش‌های کارشناسی</w:t>
            </w:r>
            <w:r>
              <w:rPr>
                <w:rStyle w:val="IndexLink"/>
                <w:rtl w:val="true"/>
              </w:rPr>
              <w:tab/>
            </w:r>
            <w:r>
              <w:rPr>
                <w:rStyle w:val="IndexLink"/>
              </w:rPr>
              <w:t>100</w:t>
            </w:r>
          </w:hyperlink>
        </w:p>
        <w:p>
          <w:pPr>
            <w:pStyle w:val="Contents3"/>
            <w:tabs>
              <w:tab w:val="clear" w:pos="8459"/>
              <w:tab w:val="right" w:pos="9026" w:leader="dot"/>
            </w:tabs>
            <w:rPr/>
          </w:pPr>
          <w:hyperlink w:anchor="__RefHeading___Toc2263165_2281741623">
            <w:r>
              <w:rPr>
                <w:webHidden/>
                <w:rStyle w:val="IndexLink"/>
              </w:rPr>
              <w:t>4</w:t>
            </w:r>
            <w:r>
              <w:rPr>
                <w:rStyle w:val="IndexLink"/>
                <w:rtl w:val="true"/>
              </w:rPr>
              <w:t xml:space="preserve">. </w:t>
            </w:r>
            <w:r>
              <w:rPr>
                <w:rStyle w:val="IndexLink"/>
                <w:rtl w:val="true"/>
              </w:rPr>
              <w:t>پرسش‌های مردمی</w:t>
            </w:r>
            <w:r>
              <w:rPr>
                <w:rStyle w:val="IndexLink"/>
                <w:rtl w:val="true"/>
              </w:rPr>
              <w:tab/>
            </w:r>
            <w:r>
              <w:rPr>
                <w:rStyle w:val="IndexLink"/>
              </w:rPr>
              <w:t>101</w:t>
            </w:r>
          </w:hyperlink>
        </w:p>
        <w:p>
          <w:pPr>
            <w:pStyle w:val="Contents2"/>
            <w:tabs>
              <w:tab w:val="clear" w:pos="8743"/>
              <w:tab w:val="right" w:pos="9026" w:leader="dot"/>
            </w:tabs>
            <w:rPr/>
          </w:pPr>
          <w:hyperlink w:anchor="__RefHeading___Toc2263167_2281741623">
            <w:r>
              <w:rPr>
                <w:webHidden/>
                <w:rStyle w:val="IndexLink"/>
                <w:rtl w:val="true"/>
              </w:rPr>
              <w:t>کتاب‌نامه</w:t>
            </w:r>
            <w:r>
              <w:rPr>
                <w:rStyle w:val="IndexLink"/>
                <w:rtl w:val="true"/>
              </w:rPr>
              <w:tab/>
            </w:r>
            <w:r>
              <w:rPr>
                <w:rStyle w:val="IndexLink"/>
              </w:rPr>
              <w:t>102</w:t>
            </w:r>
          </w:hyperlink>
        </w:p>
        <w:p>
          <w:pPr>
            <w:pStyle w:val="Contents3"/>
            <w:tabs>
              <w:tab w:val="clear" w:pos="8459"/>
              <w:tab w:val="right" w:pos="9026" w:leader="dot"/>
            </w:tabs>
            <w:rPr/>
          </w:pPr>
          <w:hyperlink w:anchor="__RefHeading___Toc2263169_2281741623">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2263171_2281741623">
            <w:r>
              <w:rPr>
                <w:webHidden/>
                <w:rStyle w:val="IndexLink"/>
                <w:rtl w:val="true"/>
              </w:rPr>
              <w:t>نشریه‌ها</w:t>
            </w:r>
            <w:r>
              <w:rPr>
                <w:rStyle w:val="IndexLink"/>
                <w:rtl w:val="true"/>
              </w:rPr>
              <w:tab/>
            </w:r>
            <w:r>
              <w:rPr>
                <w:rStyle w:val="IndexLink"/>
              </w:rPr>
              <w:t>105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026_39062"/>
      <w:bookmarkStart w:id="1" w:name="pg4026_39062"/>
      <w:bookmarkEnd w:id="1"/>
    </w:p>
    <w:p>
      <w:pPr>
        <w:pStyle w:val="Heading2"/>
        <w:numPr>
          <w:ilvl w:val="1"/>
          <w:numId w:val="1"/>
        </w:numPr>
        <w:rPr/>
      </w:pPr>
      <w:bookmarkStart w:id="2" w:name="pg4026_39062"/>
      <w:bookmarkStart w:id="3" w:name="__RefHeading___Toc2262929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محمدجواد،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همسایه‌داری و آپارتمان 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فلاح؛ تهیه 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دفترعقل،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5563</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آپارتمان‌ها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آپارتمان‌نشین‌ها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6/7287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HD</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643/27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1858831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62931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اخلاق همسایه‌داری و آپارتمان‌نشینی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محمدجواد فلاح </w:t>
      </w:r>
      <w:bookmarkStart w:id="7" w:name="pg4026_39065"/>
    </w:p>
    <w:p>
      <w:pPr>
        <w:pStyle w:val="Heading2"/>
        <w:numPr>
          <w:ilvl w:val="1"/>
          <w:numId w:val="1"/>
        </w:numPr>
        <w:rPr/>
      </w:pPr>
      <w:bookmarkStart w:id="8" w:name="__RefHeading___Toc2262933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موضوع</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مفهوم‌شناسی</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آپارتمان</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همسایگی</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کاربرد رسانه‌ای</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پژوهش</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پرسش‌های پژوهش</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پژوهش</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پژوهش</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حقوق همسایه‌داری در اسلام</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جایگاه همسایه‌داری در قرآن و روایات</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بایدها و نبایدهای همسایه‌داری</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بایسته‌های اخلاق همسایه‌داری</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همسایگی، دستور الهی</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خوش‌همسایگی، نشانه مسلمانی و ایمان</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دل‌جویی از همسایه</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همسایگی</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همسایه‌آزاری</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همسایة بد</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مصداق‌های همسایه آزاری</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خوش همسایگی</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شدن روزی</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شدن سرزمین‌ها و طولانی شدن عمر</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شدن یار و خدمه</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شدن همسایه</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همسایه آزاری</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آپارتمان‌نشینی</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 مقایسه زندگی آپارتمان‌نشینی با زندگی سنتی</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فیزیکی و نمای ساختمان</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معنوی</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مزیت‌های زندگی آپارتمان‌نشینی</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نظم‌پذیری و انضباط اجتماعی ساکنان</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مالی، جانی و ناموس</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روحیه اتحاد و همدلی</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اخلاقی و تمرین مکارم اخلاق</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عیب‌های زندگی آپارتمان‌نشینی</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محدودیت‌های زمانی برای رفت‌وآمد ساکنان</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نکردن حریم‌های عمومی و خصوصی</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فرهنگ‌های غیر هم‌سو بر تربیت عمومی خانواده</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نکردن حقوق در مورد مکان‌های عمومی</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اخلاقی</w:t>
      </w:r>
      <w:r>
        <w:rPr>
          <w:rFonts w:eastAsia="IRNazanin" w:cs="IRNazanin"/>
          <w:color w:val="111111"/>
          <w:sz w:val="28"/>
          <w:szCs w:val="28"/>
          <w:lang w:bidi="fa-IR"/>
        </w:rPr>
        <w:t>44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مزاحمت‌های صوتی</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جلوه‌هایی از اخلاق همسایه‌داری مدرن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آپارتمان‌نشینی</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 مثبت</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اسرار</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یاری</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گذشت و تحمل همسایه</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و خویشتن‌داری</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دیگر</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 منفی</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تجسس و فال‌گوشی</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تجمل‌گرایی و چشم و هم‌چشمی</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خودمحوری و خودخواهی</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برنامه‌سازان</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محورهای کلیدی در سیاست‌گذاری و برنامه‌های کلان</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دست‌اندرکاران رسانه به گسترش فرهنگ درست همسایه‌داری</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سطح آگاهی عمومی درباره اخلاق و حقوق همسایه‌داری</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ارزیابی سریال‌هایی با موضوع همسایه‌داری</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الگوسازی مناسب</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پیشنهادهای کلی</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پرداختن به اخلاق همسایه‌داری در برنامه‌های رسانه</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دراماتیک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روال داستان، ماجراهای فرعی</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ویژه به شخصیت‌های داستان، به عنوان همسایه</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همسایه‌داری و الگوها</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اهمیت اخلاق همسایه‌د‌اری و آپارتمان‌نشینی</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همسایه‌داری، خانواده و فرزندان</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دیالوگ‌ها و رفتارهای در حال ایفای نقش</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سلوک صحیح همسایه‌ها</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مصداق‌های عینی</w:t>
      </w:r>
      <w:r>
        <w:rPr>
          <w:rFonts w:eastAsia="IRNazanin" w:cs="IRNazanin"/>
          <w:color w:val="111111"/>
          <w:sz w:val="28"/>
          <w:szCs w:val="28"/>
          <w:lang w:bidi="fa-IR"/>
        </w:rPr>
        <w:t>65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صحنه و لوکیشن</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صحنه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محیط‌های بسته و باز</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آفت‌ها و آسیب‌های صحنه</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نماآهنگ با موضوع اخلاق همسایه‌داری</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طرح‌های کوتاه</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زیرنویس‌ها، پلاتو و پیام مجری</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آیه‌های قرآن</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معصومان و پیامبران</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بزرگان و عالمان دین</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اخلاقی</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ضرب‌المثل‌ها و اشعار</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اخلاق همسایه‌داری و فرهنگ‌سازی در میان کودکان و نوجوانان</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خبری</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مستندسازی</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مستقل</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 شو ویژه اخلاق همسایه‌داری</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پرسش‌های کارشناسی</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پرسش‌های مردمی</w:t>
      </w:r>
      <w:r>
        <w:rPr>
          <w:rFonts w:eastAsia="IRNazanin" w:cs="IRNazanin"/>
          <w:color w:val="111111"/>
          <w:sz w:val="28"/>
          <w:szCs w:val="28"/>
          <w:lang w:bidi="fa-IR"/>
        </w:rPr>
        <w:t>90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91</w:t>
      </w:r>
      <w:r>
        <w:rPr>
          <w:rFonts w:eastAsia="IRNazanin" w:cs="IRNazanin"/>
          <w:color w:val="111111"/>
          <w:sz w:val="28"/>
          <w:szCs w:val="28"/>
          <w:rtl w:val="true"/>
          <w:lang w:bidi="fa-IR"/>
        </w:rPr>
        <w:t xml:space="preserve"> </w:t>
      </w:r>
      <w:bookmarkStart w:id="10" w:name="pg4030_39085"/>
    </w:p>
    <w:p>
      <w:pPr>
        <w:pStyle w:val="Heading2"/>
        <w:numPr>
          <w:ilvl w:val="1"/>
          <w:numId w:val="1"/>
        </w:numPr>
        <w:rPr/>
      </w:pPr>
      <w:bookmarkStart w:id="11" w:name="__RefHeading___Toc2262935_2281741623"/>
      <w:bookmarkStart w:id="12" w:name="_Toc4"/>
      <w:bookmarkEnd w:id="10"/>
      <w:bookmarkEnd w:id="11"/>
      <w:r>
        <w:rPr>
          <w:rtl w:val="true"/>
        </w:rPr>
        <w:t>دیباچه</w:t>
      </w:r>
      <w:bookmarkEnd w:id="12"/>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متأسفانه در دنیای ماشینی امروز، روابط عاطفی و انسانی مردم با یکدیگر چنان به ضعف و خاموشی گراییده است که همسایگان نزدیک نیز کوچک‌ترین خبری از حال همدیگر ندارند و حتی گاهی پس از چندین سال سکونت در یک محل، هنوز از نام هم بی‌خبرند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خداوند در قرآن مجید، همه انسان‌ها را به احسان همسایگان سفارش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بِالْوالِدَینِ 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 ذی‌الْقُربی وَالْجارِ الجُنُبِ؛ و به پدر و مادر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نزدیک و همسایه دور احسان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وصیت‌های خویش در نامه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اللهَ فی جیرانِکُمْ فَاِنَّهُمْ وصیهُ نَبِیِّکُمْ مازَالَ یُوصی بِهِمْ حتی ظَنَنّا اَنَّهُ سَیُورِّثُهُمْ</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همسایگان که همواره مورد سفارش پیامبرتان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درباره آنان سفارش می‌کرد که گمان می‌بردیم برای ایشان میراثی قرار خواهد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رفتار نیک همسایگان با یکدیگر می‌تواند سرچشمه برکت‌های فراوان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زیبا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الْجَوارِ یُعَمِّرُ الدّیارَ و یَزیدُ فی الْاَعْمارِ؛ همسایه‌داری نیکو، شهرها را آباد و عمرها را طولانی می‌کند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وجود همسایه خوب برای آدمی، نعمتی ارزشمند است و رفت‌وآمد، رسیدگی، احوال‌پرسی، یاری، عیادت، انفاق و صدقه، رفع نیاز و هم‌دردی از جمله وظایف همسایگان و نشانه جوان‌مردی است؛ به‌گونه‌ای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تأیید این مطلب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المُروّهِ تَعَهُّدُ الجیران؛ رسیدگی به همسایگان، جوان‌مردی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پژوهشگر ارجمند، جناب آقای محمدجواد فلاح در این پژوهش، پس از بیان ضرورت طرح اخلاق همسایه‌داری و آپارتمان‌نشینی، به بایدها و نبایدهای این ارتباط پرداخته و آثار نامطلوب همسایه‌آزاری و راهکارهای مناسب را برای احیای آداب اصیل اسلامی به وسیله رسانه ملی بازگو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می‌بریم که تلاش بی‌شایبه ایشان، مورد استفاده جدّی برنامه‌سازان ارجمند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گروه جامعه‌شناسی</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اداره کل پژوهش </w:t>
      </w:r>
      <w:bookmarkStart w:id="13" w:name="pg4030_39089"/>
    </w:p>
    <w:p>
      <w:pPr>
        <w:pStyle w:val="Heading2"/>
        <w:numPr>
          <w:ilvl w:val="1"/>
          <w:numId w:val="1"/>
        </w:numPr>
        <w:rPr/>
      </w:pPr>
      <w:bookmarkStart w:id="14" w:name="__RefHeading___Toc2262937_2281741623"/>
      <w:bookmarkStart w:id="15" w:name="_Toc5"/>
      <w:bookmarkEnd w:id="13"/>
      <w:bookmarkEnd w:id="14"/>
      <w:r>
        <w:rPr>
          <w:rtl w:val="true"/>
        </w:rPr>
        <w:t>پیش‌گفتار</w:t>
      </w:r>
      <w:bookmarkEnd w:id="15"/>
    </w:p>
    <w:p>
      <w:pPr>
        <w:pStyle w:val="BookText"/>
        <w:rPr/>
      </w:pPr>
      <w:r>
        <w:rPr>
          <w:rFonts w:ascii="IRNazanin" w:hAnsi="IRNazanin" w:eastAsia="IRNazanin"/>
          <w:color w:val="111111"/>
          <w:sz w:val="28"/>
          <w:sz w:val="28"/>
          <w:szCs w:val="28"/>
          <w:rtl w:val="true"/>
          <w:lang w:bidi="fa-IR"/>
        </w:rPr>
        <w:t>پیش‌گفتار</w:t>
      </w:r>
    </w:p>
    <w:p>
      <w:pPr>
        <w:pStyle w:val="BookText"/>
        <w:rPr/>
      </w:pPr>
      <w:r>
        <w:rPr>
          <w:rFonts w:ascii="IRNazanin" w:hAnsi="IRNazanin" w:eastAsia="IRNazanin"/>
          <w:color w:val="111111"/>
          <w:sz w:val="28"/>
          <w:sz w:val="28"/>
          <w:szCs w:val="28"/>
          <w:rtl w:val="true"/>
          <w:lang w:bidi="fa-IR"/>
        </w:rPr>
        <w:t xml:space="preserve">یکی از بخش‌های سه‌گانه آموزه‌های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پیشرفت جامعه انسانی جایگاهی ارزشمند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کنونی که تکنولوژی و شهرنشینی مدرن، مفاهیم اخلاقی و انسانی را درنوردیده است، پرداختن به این موضوع، ضروری‌تر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اخلاق، در هماهنگ‌سازی آموزه‌های وحی با نیاز مخاطبان،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شایسته است عالمان اخلاق، برای درمان مشکلات اخلاقی روزگار حال، راهکاری پویاتر به دست آورند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دانش کلام،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 فقه زیر 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پویا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عرصه جدیدی را برای مخاطبان خود گسترانده‌اند که با بیانی جدیدتر می‌توانند پاسخ‌گوی نیازهای مخاطبان وحی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پژوهشگران اخلاق، برای نهادینه‌سازی آموزه‌های اخلاقی در وجود مخاطبان آن، که با عنوان‌هایی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کاربردی</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حرفه‌ای</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به کار می‌رود، درخور ستایش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جامعه انسانی به اخلاق، کوشش فراگیری را می‌طلبد، تا همه افراد جامعه از این اصل سعادت‌بخش و انسان‌ساز بهره‌مند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معاشرت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شاخه‌های مهم اخلاق کاربردی است، یکی از آیین‌نامه‌های بسیار پویا برای نهادینه‌سازی اخلاق در جامعه اسلامی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معاشرت، آداب هم‌نشینی و ارتباط گروه‌های مختلف انسانی را در سایه اخلاق نشان می‌دهد که در کتاب‌های روایی و اخلاق، ذیل عنوان‌هایی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المعاشره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از این پژوهش، پرداختن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همسایه‌داری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مصداق‌های اخلاق معاشرت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موضوع بسیار ضروری است، زیرا پس از خانواده که کوچک‌ترین و اساسی‌ترین تشکل اجتماعی انسان‌ها به شمار می‌آید، همسایگان می‌توانند با همکاری و معاشرت اخلاقی و عاطفی درست، پاسدار فرهنگ و اصول ارزشی و ضامن استحکام و استواری جامعه خویش باشند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پژوهش، ابتدا به اهمیت و جایگاه همسایه و اخلاق همسایه‌داری در اسلام و آن‌گاه به بایدها و نبایدها و حقوق همسایگان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همسایه‌داری مدرن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امروزه باعنوان آپارتمان‌نشینی از آن یاد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نظام اخلاقی آن را طرح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به بررسی اخلاق همسایه‌داری و آپارتمان‌نشینی در رسانه می‌پردازیم و راهکارهایی را به‌منظور گسترش اخلاق همسایه‌داری پیشنهاد خواهیم کرد</w:t>
      </w:r>
      <w:r>
        <w:rPr>
          <w:rFonts w:eastAsia="IRNazanin" w:cs="IRNazanin"/>
          <w:color w:val="111111"/>
          <w:sz w:val="28"/>
          <w:szCs w:val="28"/>
          <w:rtl w:val="true"/>
          <w:lang w:bidi="fa-IR"/>
        </w:rPr>
        <w:t xml:space="preserve">. </w:t>
      </w:r>
      <w:bookmarkStart w:id="16" w:name="pg4030_39094"/>
    </w:p>
    <w:p>
      <w:pPr>
        <w:pStyle w:val="Heading2"/>
        <w:numPr>
          <w:ilvl w:val="1"/>
          <w:numId w:val="1"/>
        </w:numPr>
        <w:rPr/>
      </w:pPr>
      <w:bookmarkStart w:id="17" w:name="__RefHeading___Toc2262939_2281741623"/>
      <w:bookmarkStart w:id="18" w:name="_Toc6"/>
      <w:bookmarkEnd w:id="16"/>
      <w:bookmarkEnd w:id="17"/>
      <w:r>
        <w:rPr>
          <w:rtl w:val="true"/>
        </w:rPr>
        <w:t>فصل اول</w:t>
      </w:r>
      <w:r>
        <w:rPr>
          <w:rtl w:val="true"/>
        </w:rPr>
        <w:t xml:space="preserve">: </w:t>
      </w:r>
      <w:r>
        <w:rPr>
          <w:rtl w:val="true"/>
        </w:rPr>
        <w:t>کلیات</w:t>
      </w:r>
      <w:bookmarkEnd w:id="18"/>
    </w:p>
    <w:p>
      <w:pPr>
        <w:pStyle w:val="Heading3"/>
        <w:numPr>
          <w:ilvl w:val="2"/>
          <w:numId w:val="1"/>
        </w:numPr>
        <w:rPr/>
      </w:pPr>
      <w:bookmarkStart w:id="19" w:name="__RefHeading___Toc2262941_2281741623"/>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موضوع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مفهوم‌شناسی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کاربرد رسانه‌ای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پژوهش</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پرسش‌های پژوهش</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پژوهش</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پژوهش</w:t>
      </w:r>
    </w:p>
    <w:p>
      <w:pPr>
        <w:pStyle w:val="Heading3"/>
        <w:numPr>
          <w:ilvl w:val="2"/>
          <w:numId w:val="1"/>
        </w:numPr>
        <w:rPr/>
      </w:pPr>
      <w:bookmarkStart w:id="21" w:name="__RefHeading___Toc2262943_2281741623"/>
      <w:bookmarkStart w:id="22" w:name="_Toc8"/>
      <w:bookmarkEnd w:id="21"/>
      <w:r>
        <w:rPr/>
        <w:t>1</w:t>
      </w:r>
      <w:r>
        <w:rPr>
          <w:rtl w:val="true"/>
        </w:rPr>
        <w:t xml:space="preserve">. </w:t>
      </w:r>
      <w:r>
        <w:rPr>
          <w:rtl w:val="true"/>
        </w:rPr>
        <w:t>طرح موضوع</w:t>
      </w:r>
      <w:bookmarkEnd w:id="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موضوع</w:t>
      </w:r>
    </w:p>
    <w:p>
      <w:pPr>
        <w:pStyle w:val="BookText"/>
        <w:rPr/>
      </w:pPr>
      <w:r>
        <w:rPr>
          <w:rFonts w:ascii="IRNazanin" w:hAnsi="IRNazanin" w:eastAsia="IRNazanin"/>
          <w:color w:val="111111"/>
          <w:sz w:val="28"/>
          <w:sz w:val="28"/>
          <w:szCs w:val="28"/>
          <w:rtl w:val="true"/>
          <w:lang w:bidi="fa-IR"/>
        </w:rPr>
        <w:t>خانواده، کوچک‌ترین و مؤثرترین واحد اجتماعی انسان‌هاست که در تکامل مادی و معنوی انسان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 همسایگان نیز به‌طور ضمنی و غیرمستقیم، بر رفتارهای عاطفی و اخلاقی انسان تأثیر شگرفی می‌گذارند، تا جایی که هر فرد در برابر کنش همسایگان، واکنش متناسب با آن را نشان می‌دهد، این تأثیر و تأثر، در رفتار، گفتار، نوع پوشش و اخلاق فردی و اجتماعی همسایگان نمود می‌یابد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اثرگذاری متقابل می‌تواند چارچوب اخلاقی افراد یک محل را به‌عنوان یک واحد اجتماعی نسبتاً وسیع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اندیشه و هنجارهای انتقال یافته در بین همسایگان، بر تک‌تک افراد خانواده، به‌ویژه فرزندان اثر می‌گذارد و به همین دلیل، همسایه‌ها در پیدایش برخی مشکلات اخلاقی و رفتاری و نابسامانی‌های اجتماعی دخالت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خانواده از راه تلقین‌پذیری، تقلید و نظاره کردن، از ویژگی‌های رفتاری همسایه اثر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گفت رفتار و اخلاق همسایگان در شکل‌گیری شخصیت افراد خانواده، نقش به‌سزایی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معضل رشد جمعیت و روآوردن بیش از پیش مردم به زندگی شهری و آپارتمان‌نشینی، این اثرگذاری بسیار بااهمیت است؛ چرا که هم‌نشینی و رفت‌وآمدها در یک مجتمع مسکونی، زمینه این تأثیر و تأثر را بیشتر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پژوهش‌های روان‌شناختی نیز مؤید این واقعیت است که وقتی محیط پیرامون، وضع ناخوش‌آیندی داشته باشد، نتایج آزمون هوش، نامطلوب می‌شود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از این مهم‌تر، رشد هیجان اخلاقی افراد، به میزان ارتباط افراد با یکدیگر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چارلز هورتن کولی</w:t>
      </w:r>
      <w:r>
        <w:rPr>
          <w:rStyle w:val="FootnoteAnchor"/>
          <w:rtl w:val="true"/>
        </w:rPr>
        <w:footnoteReference w:id="7"/>
      </w:r>
      <w:r>
        <w:rPr>
          <w:rFonts w:ascii="IRNazanin" w:hAnsi="IRNazanin" w:eastAsia="IRNazanin"/>
          <w:color w:val="111111"/>
          <w:sz w:val="28"/>
          <w:sz w:val="28"/>
          <w:szCs w:val="28"/>
          <w:rtl w:val="true"/>
          <w:lang w:bidi="fa-IR"/>
        </w:rPr>
        <w:t>عقیده دارد محیط همسایگی، به‌منزله پرورشگاه طبیعت انسانی است که در آن احساسات پایه‌ای، ضروری، وفاداری و توجه به دیگران آموخته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همسایگان با بهره‌گیری از روابط متقابل چهره به چهره و مناسبات عاطفی و همانندی و همکاری نزدیک، در تربیت اجتماعی و رشد عاطفی یکدیگر می‌کوشند</w:t>
      </w:r>
      <w:r>
        <w:rPr>
          <w:rFonts w:eastAsia="IRNazanin" w:cs="IRNazanin"/>
          <w:color w:val="111111"/>
          <w:sz w:val="28"/>
          <w:szCs w:val="28"/>
          <w:rtl w:val="true"/>
          <w:lang w:bidi="fa-IR"/>
        </w:rPr>
        <w:t>.</w:t>
      </w:r>
      <w:r>
        <w:rPr>
          <w:rStyle w:val="FootnoteAnchor"/>
          <w:rtl w:val="true"/>
        </w:rPr>
        <w:footnoteReference w:id="8"/>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ژان پیاژه</w:t>
      </w:r>
      <w:r>
        <w:rPr>
          <w:rStyle w:val="FootnoteAnchor"/>
          <w:rtl w:val="true"/>
        </w:rPr>
        <w:footnoteReference w:id="9"/>
      </w:r>
      <w:r>
        <w:rPr>
          <w:rFonts w:ascii="IRNazanin" w:hAnsi="IRNazanin" w:eastAsia="IRNazanin"/>
          <w:color w:val="111111"/>
          <w:sz w:val="28"/>
          <w:sz w:val="28"/>
          <w:szCs w:val="28"/>
          <w:rtl w:val="true"/>
          <w:lang w:bidi="fa-IR"/>
        </w:rPr>
        <w:t>، روان‌شناس مشهور نیز روح جمعی و فردی را به هم پیوند داده و تأثیر رفتارهای افراد ساکن در مجاورت خانواده‌ها را در ویژگی‌های رفتاری کودکان، امری مسلّم دانسته است</w:t>
      </w:r>
      <w:r>
        <w:rPr>
          <w:rFonts w:eastAsia="IRNazanin" w:cs="IRNazanin"/>
          <w:color w:val="111111"/>
          <w:sz w:val="28"/>
          <w:szCs w:val="28"/>
          <w:rtl w:val="true"/>
          <w:lang w:bidi="fa-IR"/>
        </w:rPr>
        <w:t>.</w:t>
      </w:r>
      <w:r>
        <w:rPr>
          <w:rStyle w:val="FootnoteAnchor"/>
          <w:rtl w:val="true"/>
        </w:rPr>
        <w:footnoteReference w:id="10"/>
      </w:r>
      <w:bookmarkStart w:id="23" w:name="pg4030_39098"/>
    </w:p>
    <w:p>
      <w:pPr>
        <w:pStyle w:val="BookText"/>
        <w:rPr/>
      </w:pPr>
      <w:bookmarkEnd w:id="23"/>
      <w:r>
        <w:rPr>
          <w:rFonts w:ascii="IRNazanin" w:hAnsi="IRNazanin" w:eastAsia="IRNazanin"/>
          <w:color w:val="111111"/>
          <w:sz w:val="28"/>
          <w:sz w:val="28"/>
          <w:szCs w:val="28"/>
          <w:rtl w:val="true"/>
          <w:lang w:bidi="fa-IR"/>
        </w:rPr>
        <w:t>با توجه به مطالب گفته شده، ضرورت طرح اخلاق همسایه‌داری و آپارتمان‌نشینی روشن می شود و جا دارد که به منشور درست و جامعی در این زمینه دست یابیم و بدین وسیله، گروه همسایگان را برای معاشرت با دیگر همسایگان، در مسیر صحیح اخلاقی قرار دهیم و آنها را به سعادت مادی و معنوی رهنمون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بدین‌ترتیب، دین اسلام، جایگاه ویژه‌ای برای همسایه و همسایه‌داری قائل شده است، ضمن آنکه خداوند در قرآن کریم، در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همگان را آشکارا به احسان به همسایه سفارش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و کلام ائمه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مهم، جایگاه شایسته‌ای دارد، از جمله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واپسین لحظات زندگی‌اش، به دو فرزند بزرگوارش این‌گونه سفارش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الله، فی جِیرانِکُِم فَاِنَّها وصیةُ نبِیکم، مازالَ یوصی بِهم حَتّی ظَنَنّا اَنَّه سَیورَثَهُم</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خدای را، خدای را، درباره همسایگان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بپایید که سفارش شده پیامبر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درباره آنان سفارش می‌فرمود، چندان‌که گمان بردیم برای آنان ارثی معین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فرمایش، در کلام ائمه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چشم می‌خورد؛ از حسن هم‌جواری و آزار نرساندن به همسایه تا رسیدگی و مهربانی به همسایگان و دیگر مسائل که در مباحث بعدی بدان خواهیم پرداخت</w:t>
      </w:r>
      <w:r>
        <w:rPr>
          <w:rFonts w:eastAsia="IRNazanin" w:cs="IRNazanin"/>
          <w:color w:val="111111"/>
          <w:sz w:val="28"/>
          <w:szCs w:val="28"/>
          <w:rtl w:val="true"/>
          <w:lang w:bidi="fa-IR"/>
        </w:rPr>
        <w:t>.</w:t>
      </w:r>
    </w:p>
    <w:p>
      <w:pPr>
        <w:pStyle w:val="Heading3"/>
        <w:numPr>
          <w:ilvl w:val="2"/>
          <w:numId w:val="1"/>
        </w:numPr>
        <w:rPr/>
      </w:pPr>
      <w:bookmarkStart w:id="24" w:name="__RefHeading___Toc2262945_2281741623"/>
      <w:bookmarkStart w:id="25" w:name="_Toc9"/>
      <w:bookmarkEnd w:id="24"/>
      <w:r>
        <w:rPr/>
        <w:t>2</w:t>
      </w:r>
      <w:r>
        <w:rPr>
          <w:rtl w:val="true"/>
        </w:rPr>
        <w:t xml:space="preserve">. </w:t>
      </w:r>
      <w:r>
        <w:rPr>
          <w:rtl w:val="true"/>
        </w:rPr>
        <w:t>مفهوم‌شناسی</w:t>
      </w:r>
      <w:bookmarkEnd w:id="25"/>
    </w:p>
    <w:p>
      <w:pPr>
        <w:pStyle w:val="Heading4"/>
        <w:numPr>
          <w:ilvl w:val="3"/>
          <w:numId w:val="1"/>
        </w:numPr>
        <w:rPr/>
      </w:pPr>
      <w:bookmarkStart w:id="26" w:name="__RefHeading___Toc2262947_2281741623"/>
      <w:bookmarkStart w:id="27" w:name="_Toc10"/>
      <w:bookmarkEnd w:id="26"/>
      <w:r>
        <w:rPr>
          <w:rtl w:val="true"/>
        </w:rPr>
        <w:t>اشاره</w:t>
      </w:r>
      <w:bookmarkEnd w:id="2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مفهوم‌شناسی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آپارتمان</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همسایگی</w:t>
      </w:r>
    </w:p>
    <w:p>
      <w:pPr>
        <w:pStyle w:val="Heading4"/>
        <w:numPr>
          <w:ilvl w:val="3"/>
          <w:numId w:val="1"/>
        </w:numPr>
        <w:rPr/>
      </w:pPr>
      <w:bookmarkStart w:id="28" w:name="__RefHeading___Toc2262949_2281741623"/>
      <w:bookmarkStart w:id="29" w:name="_Toc11"/>
      <w:bookmarkEnd w:id="28"/>
      <w:r>
        <w:rPr>
          <w:rtl w:val="true"/>
        </w:rPr>
        <w:t>الف</w:t>
      </w:r>
      <w:r>
        <w:rPr>
          <w:rtl w:val="true"/>
        </w:rPr>
        <w:t xml:space="preserve">) </w:t>
      </w:r>
      <w:r>
        <w:rPr>
          <w:rtl w:val="true"/>
        </w:rPr>
        <w:t>اخلاق</w:t>
      </w:r>
      <w:bookmarkEnd w:id="2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اخلاق،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لغت به معنای سرشت، عادت و خوی به کار می‌رود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این معنا هم شامل سجایای پسندیده است و هم </w:t>
      </w:r>
      <w:bookmarkStart w:id="30" w:name="pg4030_39100"/>
    </w:p>
    <w:p>
      <w:pPr>
        <w:pStyle w:val="BookText"/>
        <w:rPr/>
      </w:pPr>
      <w:bookmarkEnd w:id="30"/>
      <w:r>
        <w:rPr>
          <w:rFonts w:ascii="IRNazanin" w:hAnsi="IRNazanin" w:eastAsia="IRNazanin"/>
          <w:color w:val="111111"/>
          <w:sz w:val="28"/>
          <w:sz w:val="28"/>
          <w:szCs w:val="28"/>
          <w:rtl w:val="true"/>
          <w:lang w:bidi="fa-IR"/>
        </w:rPr>
        <w:t>خوی‌های ناپسند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لغت،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هم‌ریشه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و خصوصیات باطنی را خُلْق و خصوصیات ظاهری و جسمانی را خَلْق گفته‌اند که اولی با اختیار انسان حاصل می‌شود و دومی اختیاری نیست</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در قرآن نیز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معنای لغوی آن اطلاق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لَعَلی خُلُقٍ عَظیمٍ؛ به راستی که تو را خویی والاست</w:t>
      </w:r>
      <w:r>
        <w:rPr>
          <w:rFonts w:eastAsia="IRNazanin" w:cs="IRNazanin"/>
          <w:color w:val="111111"/>
          <w:sz w:val="28"/>
          <w:szCs w:val="28"/>
          <w:rtl w:val="true"/>
          <w:lang w:bidi="fa-IR"/>
        </w:rPr>
        <w:t>».</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عالمان اخلاق، معانی اصطلاحی گوناگونی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برشمرده‌اند،</w:t>
      </w:r>
      <w:r>
        <w:rPr>
          <w:rStyle w:val="FootnoteAnchor"/>
          <w:rtl w:val="true"/>
        </w:rPr>
        <w:footnoteReference w:id="15"/>
      </w:r>
      <w:r>
        <w:rPr>
          <w:rFonts w:ascii="IRNazanin" w:hAnsi="IRNazanin" w:eastAsia="IRNazanin"/>
          <w:color w:val="111111"/>
          <w:sz w:val="28"/>
          <w:sz w:val="28"/>
          <w:szCs w:val="28"/>
          <w:rtl w:val="true"/>
          <w:lang w:bidi="fa-IR"/>
        </w:rPr>
        <w:t>از جمله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صفات نفسانی‌ای که در نفس انسان رسوخ کرده و پایدار شده باشند</w:t>
      </w:r>
      <w:r>
        <w:rPr>
          <w:rFonts w:eastAsia="IRNazanin" w:cs="IRNazanin"/>
          <w:color w:val="111111"/>
          <w:sz w:val="28"/>
          <w:szCs w:val="28"/>
          <w:rtl w:val="true"/>
          <w:lang w:bidi="fa-IR"/>
        </w:rPr>
        <w:t>... .»</w:t>
      </w:r>
      <w:r>
        <w:rPr>
          <w:rStyle w:val="FootnoteAnchor"/>
          <w:rtl w:val="true"/>
        </w:rPr>
        <w:footnoteReference w:id="16"/>
      </w:r>
      <w:r>
        <w:rPr>
          <w:rFonts w:ascii="IRNazanin" w:hAnsi="IRNazanin" w:eastAsia="IRNazanin"/>
          <w:color w:val="111111"/>
          <w:sz w:val="28"/>
          <w:sz w:val="28"/>
          <w:szCs w:val="28"/>
          <w:rtl w:val="true"/>
          <w:lang w:bidi="fa-IR"/>
        </w:rPr>
        <w:t>برخی دیگر هم، آن را شامل صفات نفسانی غیرپایدار دانسته‌اند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ابوعلی مِسکَویه در تعریف اخلاق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 حالتی نفسانی است که بدون نیاز به تفکر و تأمل، آدمی را به سوی کار حرکت دهد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اگر از این حالت نفسانی کارهای خوب صادر شود،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کارهای بد صادر شود،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البته تقسیم فضیلت‌ها و رذیلت‌های اخلاق نیز بر همین مبناست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معاصران نیز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 روش‌های آدمی در کارهای روزمره یا شیوه‌های آدمی در زندگی خود است</w:t>
      </w:r>
      <w:r>
        <w:rPr>
          <w:rFonts w:eastAsia="IRNazanin" w:cs="IRNazanin"/>
          <w:color w:val="111111"/>
          <w:sz w:val="28"/>
          <w:szCs w:val="28"/>
          <w:rtl w:val="true"/>
          <w:lang w:bidi="fa-IR"/>
        </w:rPr>
        <w:t>».</w:t>
      </w:r>
      <w:r>
        <w:rPr>
          <w:rStyle w:val="FootnoteAnchor"/>
          <w:rtl w:val="true"/>
        </w:rPr>
        <w:footnoteReference w:id="19"/>
      </w:r>
    </w:p>
    <w:p>
      <w:pPr>
        <w:pStyle w:val="Heading4"/>
        <w:numPr>
          <w:ilvl w:val="3"/>
          <w:numId w:val="1"/>
        </w:numPr>
        <w:rPr/>
      </w:pPr>
      <w:bookmarkStart w:id="31" w:name="__RefHeading___Toc2262951_2281741623"/>
      <w:bookmarkStart w:id="32" w:name="_Toc12"/>
      <w:bookmarkEnd w:id="31"/>
      <w:r>
        <w:rPr>
          <w:rtl w:val="true"/>
        </w:rPr>
        <w:t>ب</w:t>
      </w:r>
      <w:r>
        <w:rPr>
          <w:rtl w:val="true"/>
        </w:rPr>
        <w:t xml:space="preserve">) </w:t>
      </w:r>
      <w:r>
        <w:rPr>
          <w:rtl w:val="true"/>
        </w:rPr>
        <w:t>همسایه</w:t>
      </w:r>
      <w:bookmarkEnd w:id="32"/>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w:t>
      </w:r>
      <w:bookmarkStart w:id="33" w:name="pg4030_39102"/>
    </w:p>
    <w:p>
      <w:pPr>
        <w:pStyle w:val="BookText"/>
        <w:rPr/>
      </w:pPr>
      <w:bookmarkEnd w:id="33"/>
      <w:r>
        <w:rPr>
          <w:rFonts w:ascii="IRNazanin" w:hAnsi="IRNazanin" w:eastAsia="IRNazanin"/>
          <w:color w:val="111111"/>
          <w:sz w:val="28"/>
          <w:sz w:val="28"/>
          <w:szCs w:val="28"/>
          <w:rtl w:val="true"/>
          <w:lang w:bidi="fa-IR"/>
        </w:rPr>
        <w:t>از نظر لغت، به دو یا چند نفر که زیر یک سقف باشند یا اتاق یا خانه آنها متصل یا نزدیک به هم باشد، همسایه می‌گویند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در قرآن،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همسایه آمده که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همسایگی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مفردات 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و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معنا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الجارُ مَنْ یقْرَبُ مَسْکَنَهُ مِنْک؛ همسایه، کسی است که مسکنش نزدیک توست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این نکته مهم است که کلمه 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اسمای متضایف و وابسته به طرف دیگر است؛ مثل دوست و برادر که محتاج به طرف دیگر خود است و اخلاق و حقوق همسایه نیز دو طرفه است</w:t>
      </w:r>
      <w:r>
        <w:rPr>
          <w:rFonts w:eastAsia="IRNazanin" w:cs="IRNazanin"/>
          <w:color w:val="111111"/>
          <w:sz w:val="28"/>
          <w:szCs w:val="28"/>
          <w:rtl w:val="true"/>
          <w:lang w:bidi="fa-IR"/>
        </w:rPr>
        <w:t>.</w:t>
      </w:r>
    </w:p>
    <w:p>
      <w:pPr>
        <w:pStyle w:val="Heading4"/>
        <w:numPr>
          <w:ilvl w:val="3"/>
          <w:numId w:val="1"/>
        </w:numPr>
        <w:rPr/>
      </w:pPr>
      <w:bookmarkStart w:id="34" w:name="__RefHeading___Toc2262953_2281741623"/>
      <w:bookmarkStart w:id="35" w:name="_Toc13"/>
      <w:bookmarkEnd w:id="34"/>
      <w:r>
        <w:rPr>
          <w:rtl w:val="true"/>
        </w:rPr>
        <w:t>ج</w:t>
      </w:r>
      <w:r>
        <w:rPr>
          <w:rtl w:val="true"/>
        </w:rPr>
        <w:t xml:space="preserve">) </w:t>
      </w:r>
      <w:r>
        <w:rPr>
          <w:rtl w:val="true"/>
        </w:rPr>
        <w:t>آپارتمان</w:t>
      </w:r>
      <w:bookmarkEnd w:id="3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آپارتمان</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قسمتی از عمارت، مرکّب از چند اتاق و ضمایم آنها را آپارتمان گویند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هر چند در قوانین مدون، تعریف خاصی از آپارتمان نشده است، در اصطلاح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آپارتمان، عبارت است از یک واحد مستقل در ساختمان چند طبقه که از آن برای سکونت یا کار استفاده می‌شود و مالکیت در آن، شامل دو قسمت اختصاصی و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به این نوع سکونت و هم‌جواری، در اصطلاح رایج،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آپارتمان‌نشینی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نوع هم‌جواری، ضرورت اخلاق و نوع رفتار همسایگان با یکدیگر، از همسایه‌داری سنتی متفاوت است که در پژوهش حاضر بدان خواهیم پرداخت</w:t>
      </w:r>
      <w:r>
        <w:rPr>
          <w:rFonts w:eastAsia="IRNazanin" w:cs="IRNazanin"/>
          <w:color w:val="111111"/>
          <w:sz w:val="28"/>
          <w:szCs w:val="28"/>
          <w:rtl w:val="true"/>
          <w:lang w:bidi="fa-IR"/>
        </w:rPr>
        <w:t xml:space="preserve">. </w:t>
      </w:r>
      <w:bookmarkStart w:id="36" w:name="pg4030_39104"/>
    </w:p>
    <w:p>
      <w:pPr>
        <w:pStyle w:val="Heading4"/>
        <w:numPr>
          <w:ilvl w:val="3"/>
          <w:numId w:val="1"/>
        </w:numPr>
        <w:rPr/>
      </w:pPr>
      <w:bookmarkStart w:id="37" w:name="__RefHeading___Toc2262955_2281741623"/>
      <w:bookmarkStart w:id="38" w:name="_Toc14"/>
      <w:bookmarkEnd w:id="36"/>
      <w:bookmarkEnd w:id="37"/>
      <w:r>
        <w:rPr>
          <w:rtl w:val="true"/>
        </w:rPr>
        <w:t>د</w:t>
      </w:r>
      <w:r>
        <w:rPr>
          <w:rtl w:val="true"/>
        </w:rPr>
        <w:t xml:space="preserve">) </w:t>
      </w:r>
      <w:r>
        <w:rPr>
          <w:rtl w:val="true"/>
        </w:rPr>
        <w:t>محدوده همسایگی</w:t>
      </w:r>
      <w:bookmarkEnd w:id="38"/>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همسایگی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شامل خانه‌های هم‌جوار می‌شود، حال آنکه در دین اسلام، این محدوده وسیع‌تر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درباره حدّ همسایگی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اَرْبَعِینَ داراً جِیرانٌ مِن بَینَ یدَیهِ وَمِنِ خَلْفِهِ وَعَنْ یمِینهِ وَعَنْ شِمالِهِ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چهل خانه از روبه‌رو، پشت سر، طرف راست و چپ، همسایه محسوب می‌شوند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یا زمانی که از آن حضرت درباره حدّ همسایگی پرسیدند،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الْجِوارِ اَربَعونَ داراً؛ حدّ همسایگی، چهل خانه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اسلام صلی الله علیه و آله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چهل خانه از چهار طرف، همسایه محسوب می شوند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به حق همسایگی تا چهل خانه از هر چهار جهت اشاره می‌کند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شیخ طوسی درباره حدّ همسایگی این‌گونه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روایت کرده که از پیامبر خدا صلی الله علیه و آله درباره حد همسایگی پرسیده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ابوبکر، عمر، عثمان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خارج شوید و فریاد بزنید که حدّ همسایگی چهل خانه است</w:t>
      </w:r>
      <w:r>
        <w:rPr>
          <w:rFonts w:eastAsia="IRNazanin" w:cs="IRNazanin"/>
          <w:color w:val="111111"/>
          <w:sz w:val="28"/>
          <w:szCs w:val="28"/>
          <w:rtl w:val="true"/>
          <w:lang w:bidi="fa-IR"/>
        </w:rPr>
        <w:t>».</w:t>
      </w:r>
      <w:r>
        <w:rPr>
          <w:rStyle w:val="FootnoteAnchor"/>
          <w:rtl w:val="true"/>
        </w:rPr>
        <w:footnoteReference w:id="29"/>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روایت‌ها فهمیده می‌شود که محل سکونت یک شخص، در مرکز دایره‌ای قرار دارد که تا چهل خانه از هر طرف، همسایه او به شمار می‌روند و </w:t>
      </w:r>
      <w:bookmarkStart w:id="39" w:name="pg4030_39106"/>
    </w:p>
    <w:p>
      <w:pPr>
        <w:pStyle w:val="BookText"/>
        <w:rPr/>
      </w:pPr>
      <w:bookmarkEnd w:id="39"/>
      <w:r>
        <w:rPr>
          <w:rFonts w:ascii="IRNazanin" w:hAnsi="IRNazanin" w:eastAsia="IRNazanin"/>
          <w:color w:val="111111"/>
          <w:sz w:val="28"/>
          <w:sz w:val="28"/>
          <w:szCs w:val="28"/>
          <w:rtl w:val="true"/>
          <w:lang w:bidi="fa-IR"/>
        </w:rPr>
        <w:t>اگر اخلاق درست معاشرت، در مورد آنها رعایت شود، دگرگونی عظیم اخلاقی در فرد و اجتماع صورت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احادیث، حدّ همسایگی به گونه‌ای دیگر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سُبُل السلام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کسی که صدا و ندای همسایه را می‌شنود، همسایه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 است هرکس همراه تو نماز صبح در مسجد بخواند، همسایه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از روایت‌های گفته شده، درمی‌یابیم که همسایگی، به خانه‌های مجاور و نزدیک به هم محدود نمی‌شود و طیف گسترده‌ای از هم‌نوعان و ساکنان محله را شامل می‌شود که انسان در برابر آنها مسئولیت اخلاقی و حقوقی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کار بردن اخلاق همسایه‌داری و عمل به منشور آن، پی‌آمدهای مهمی دارد و سبب پیدایش فضیلت‌های اخلاقی و دوری از صفات زشت در فرد و جامعه می‌شود</w:t>
      </w:r>
      <w:r>
        <w:rPr>
          <w:rFonts w:eastAsia="IRNazanin" w:cs="IRNazanin"/>
          <w:color w:val="111111"/>
          <w:sz w:val="28"/>
          <w:szCs w:val="28"/>
          <w:rtl w:val="true"/>
          <w:lang w:bidi="fa-IR"/>
        </w:rPr>
        <w:t>.</w:t>
      </w:r>
    </w:p>
    <w:p>
      <w:pPr>
        <w:pStyle w:val="Heading3"/>
        <w:numPr>
          <w:ilvl w:val="2"/>
          <w:numId w:val="1"/>
        </w:numPr>
        <w:rPr/>
      </w:pPr>
      <w:bookmarkStart w:id="40" w:name="__RefHeading___Toc2262957_2281741623"/>
      <w:bookmarkStart w:id="41" w:name="_Toc15"/>
      <w:bookmarkEnd w:id="40"/>
      <w:r>
        <w:rPr/>
        <w:t>3</w:t>
      </w:r>
      <w:r>
        <w:rPr>
          <w:rtl w:val="true"/>
        </w:rPr>
        <w:t xml:space="preserve">. </w:t>
      </w:r>
      <w:r>
        <w:rPr>
          <w:rtl w:val="true"/>
        </w:rPr>
        <w:t>کاربرد رسانه‌ای</w:t>
      </w:r>
      <w:bookmarkEnd w:id="4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کاربرد رسانه‌ای</w:t>
      </w:r>
    </w:p>
    <w:p>
      <w:pPr>
        <w:pStyle w:val="BookText"/>
        <w:rPr/>
      </w:pPr>
      <w:r>
        <w:rPr>
          <w:rFonts w:ascii="IRNazanin" w:hAnsi="IRNazanin" w:eastAsia="IRNazanin"/>
          <w:color w:val="111111"/>
          <w:sz w:val="28"/>
          <w:sz w:val="28"/>
          <w:szCs w:val="28"/>
          <w:rtl w:val="true"/>
          <w:lang w:bidi="fa-IR"/>
        </w:rPr>
        <w:t>رسانه‌های جمعی، به ویژه صداوسیما، به دلیل روبه‌رو بودن با گستره وسیعی از مخاطبان، نقش ویژه‌ای در فرهنگ‌سازی جامعه دارند که می‌توانند آن را جهت مثبت به کار گیرند یا جهت منفی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تلویزیون به دلیل جذابیت بیشتر نسبت به رسانه‌های دیگر و عامه‌پسند بودن می‌تواند به آسانی مخاطبان خود را به‌سوی تفکری درست یا غلط رهنمون شود</w:t>
      </w:r>
      <w:r>
        <w:rPr>
          <w:rFonts w:eastAsia="IRNazanin" w:cs="IRNazanin"/>
          <w:color w:val="111111"/>
          <w:sz w:val="28"/>
          <w:szCs w:val="28"/>
          <w:rtl w:val="true"/>
          <w:lang w:bidi="fa-IR"/>
        </w:rPr>
        <w:t xml:space="preserve">. </w:t>
      </w:r>
      <w:bookmarkStart w:id="42" w:name="pg4030_39107"/>
    </w:p>
    <w:p>
      <w:pPr>
        <w:pStyle w:val="BookText"/>
        <w:rPr/>
      </w:pPr>
      <w:bookmarkEnd w:id="42"/>
      <w:r>
        <w:rPr>
          <w:rFonts w:ascii="IRNazanin" w:hAnsi="IRNazanin" w:eastAsia="IRNazanin"/>
          <w:color w:val="111111"/>
          <w:sz w:val="28"/>
          <w:sz w:val="28"/>
          <w:szCs w:val="28"/>
          <w:rtl w:val="true"/>
          <w:lang w:bidi="fa-IR"/>
        </w:rPr>
        <w:t>از آنجا که این رسانه در کنار ارتباط شنیداری به شکل دیداری نیز با بینندگان خود مرتبط است، به راحتی می‌تواند با نفوذ در بین مخاطبان، بر رفتارهای اجتماعی، فرهنگی و نوع اخلاق آنها تأثیر گذارد و آنها را در جهت خواست خود هماهنگ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تصحیح روابط همسایگان و نهادینه کردن اخلاق همسایه‌داری و آپارتمان‌نشینی می‌توان به این نکته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برنامه‌سازان این رسانه فراگیر می‌توانند در برنامه‌هایی که مورد توجه عموم افراد جامعه است، از جمله سریال‌ها و برنامه‌های طنز، در راه فرهنگ‌سازی و نهادینه کردن اخلاق همسایه‌داری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با نگاهی اخلاقی، این برنامه‌ها را تهیه کنند، تا ضمن پر کردن اوقات فراغت مخاطبان خود، گام شایسته‌ای در راه رشد و پیشرفت فرد و اجتماع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اخلاق همسایه‌داری و آپارتمان‌نشینی در رسانه‌ها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ما در بخشی از این پژوهش، نکاتی را در زمینه سیاست‌گذاری‌های کلی و پیشنهادهایی را برای برنامه‌سازان مطرح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سازندگان برنامه‌های مختلف صدا وسیما با الگوبرداری از آموزه‌های دینی، به رسالت و هدف مقدس خود که شکوفایی فردی و اجتماعی است، نزدیک‌تر شوند</w:t>
      </w:r>
      <w:r>
        <w:rPr>
          <w:rFonts w:eastAsia="IRNazanin" w:cs="IRNazanin"/>
          <w:color w:val="111111"/>
          <w:sz w:val="28"/>
          <w:szCs w:val="28"/>
          <w:rtl w:val="true"/>
          <w:lang w:bidi="fa-IR"/>
        </w:rPr>
        <w:t>.</w:t>
      </w:r>
    </w:p>
    <w:p>
      <w:pPr>
        <w:pStyle w:val="Heading3"/>
        <w:numPr>
          <w:ilvl w:val="2"/>
          <w:numId w:val="1"/>
        </w:numPr>
        <w:rPr/>
      </w:pPr>
      <w:bookmarkStart w:id="43" w:name="__RefHeading___Toc2262959_2281741623"/>
      <w:bookmarkStart w:id="44" w:name="_Toc16"/>
      <w:bookmarkEnd w:id="43"/>
      <w:r>
        <w:rPr/>
        <w:t>4</w:t>
      </w:r>
      <w:r>
        <w:rPr>
          <w:rtl w:val="true"/>
        </w:rPr>
        <w:t xml:space="preserve">. </w:t>
      </w:r>
      <w:r>
        <w:rPr>
          <w:rtl w:val="true"/>
        </w:rPr>
        <w:t>پیشینه پژوهش</w:t>
      </w:r>
      <w:bookmarkEnd w:id="4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پژوهش</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تاکنون در مورد اخلاق همسایه‌داری، به ویژه شکل مدرن آن؛ یعنی آپارتمان‌نشینی و با رویکرد رسانه‌ای و کاربردی آن، پژوهشی جامع و جداگانه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نزد ادیان الهی، به ویژه دین مبین اسلام و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عالمان دین، بخش‌های مختلفی را در کتاب‌های روایی و اخلاقی خود به این مهم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کتاب‌های روایی که </w:t>
      </w:r>
      <w:bookmarkStart w:id="45" w:name="pg4030_39109"/>
    </w:p>
    <w:p>
      <w:pPr>
        <w:pStyle w:val="BookText"/>
        <w:rPr/>
      </w:pPr>
      <w:bookmarkEnd w:id="45"/>
      <w:r>
        <w:rPr>
          <w:rFonts w:ascii="IRNazanin" w:hAnsi="IRNazanin" w:eastAsia="IRNazanin"/>
          <w:color w:val="111111"/>
          <w:sz w:val="28"/>
          <w:sz w:val="28"/>
          <w:szCs w:val="28"/>
          <w:rtl w:val="true"/>
          <w:lang w:bidi="fa-IR"/>
        </w:rPr>
        <w:t>در آن به این موضوع پرداخته‌اند، اصول کافی شیخ کلینی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مجلسی و مستدرک‌الوسائل محدث نوری نیز، بخشی را به این مسئله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میزان الحکمه، استاد محمدی ری‌شهری نیز مجموعه روایت‌های همسایگی،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برخی منابع اخلاقی، مانند اَلْمَحَجَّة الْبَیضاء فی تهذیبِ الإحْیاء از ملامحسن فیض کاشانی و در کتاب خزاین و معراج السّعاده از ملااحمد نراقی، به اخلاق همسایه‌داری و معاشرت درست با همسایه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بررسی حقوق همسایگان، اثر مهدی اسماعیلی و سیمای همسایه، اثر محمد راجی واعظ نیز در موضوع همسایه و همسایه‌داری است که بیشتر رویکردی حقوقی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رسانه موظف است اخلاق همسایه‌داری را با رویکردی جدید و با نگاه کاربردی،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نظام‌مند به این مسئله و جست‌وجوی جنبه‌های گوناگون آن نزد کلام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نگاه رسانه‌ای و کاربردی، این پژوهش را از پژوهش‌های انجام شده در این حوزه متمایز ساخته است</w:t>
      </w:r>
      <w:r>
        <w:rPr>
          <w:rFonts w:eastAsia="IRNazanin" w:cs="IRNazanin"/>
          <w:color w:val="111111"/>
          <w:sz w:val="28"/>
          <w:szCs w:val="28"/>
          <w:rtl w:val="true"/>
          <w:lang w:bidi="fa-IR"/>
        </w:rPr>
        <w:t>.</w:t>
      </w:r>
    </w:p>
    <w:p>
      <w:pPr>
        <w:pStyle w:val="Heading3"/>
        <w:numPr>
          <w:ilvl w:val="2"/>
          <w:numId w:val="1"/>
        </w:numPr>
        <w:rPr/>
      </w:pPr>
      <w:bookmarkStart w:id="46" w:name="__RefHeading___Toc2262961_2281741623"/>
      <w:bookmarkStart w:id="47" w:name="_Toc17"/>
      <w:bookmarkEnd w:id="46"/>
      <w:r>
        <w:rPr/>
        <w:t>5</w:t>
      </w:r>
      <w:r>
        <w:rPr>
          <w:rtl w:val="true"/>
        </w:rPr>
        <w:t xml:space="preserve">. </w:t>
      </w:r>
      <w:r>
        <w:rPr>
          <w:rtl w:val="true"/>
        </w:rPr>
        <w:t>پرسش‌های پژوهش</w:t>
      </w:r>
      <w:bookmarkEnd w:id="47"/>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پرسش‌های پژوهش</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بایسته‌های اخلاق همسایه‌داری 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و جایگاه پرداختن به اخلاق همسایه‌داری و آپارتمان‌نشینی چیست؟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آپارتمان‌نشینی چه محاسن و معایبی دارد؟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جلوه‌های مثبت و منفی همسایه‌داری مدرن کدامند؟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موضوع در رسانه ملی چه جایگاه و نقشی دارد؟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منشور اخلاقی همسایه و همسایه‌داری در آیات و روایات چگونه ترسیم شده است؟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آپارتمان‌نشینی به عنوان همسایه‌داری مدرن، در همسایه‌داری چه جایگاهی دارد؟ </w:t>
      </w:r>
      <w:bookmarkStart w:id="48" w:name="pg4030_39111"/>
    </w:p>
    <w:p>
      <w:pPr>
        <w:pStyle w:val="BookText"/>
        <w:rPr/>
      </w:pPr>
      <w:bookmarkEnd w:id="48"/>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رسانه در ترویج اخلاق همسایه‌داری در جامعه چیست؟</w:t>
      </w:r>
    </w:p>
    <w:p>
      <w:pPr>
        <w:pStyle w:val="Heading3"/>
        <w:numPr>
          <w:ilvl w:val="2"/>
          <w:numId w:val="1"/>
        </w:numPr>
        <w:rPr/>
      </w:pPr>
      <w:bookmarkStart w:id="49" w:name="__RefHeading___Toc2262963_2281741623"/>
      <w:bookmarkStart w:id="50" w:name="_Toc18"/>
      <w:bookmarkEnd w:id="49"/>
      <w:r>
        <w:rPr/>
        <w:t>6</w:t>
      </w:r>
      <w:r>
        <w:rPr>
          <w:rtl w:val="true"/>
        </w:rPr>
        <w:t xml:space="preserve">. </w:t>
      </w:r>
      <w:r>
        <w:rPr>
          <w:rtl w:val="true"/>
        </w:rPr>
        <w:t>اهداف پژوهش</w:t>
      </w:r>
      <w:bookmarkEnd w:id="50"/>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پژوهش</w:t>
      </w:r>
    </w:p>
    <w:p>
      <w:pPr>
        <w:pStyle w:val="BookText"/>
        <w:rPr/>
      </w:pPr>
      <w:r>
        <w:rPr>
          <w:rFonts w:ascii="IRNazanin" w:hAnsi="IRNazanin" w:eastAsia="IRNazanin"/>
          <w:color w:val="111111"/>
          <w:sz w:val="28"/>
          <w:sz w:val="28"/>
          <w:szCs w:val="28"/>
          <w:rtl w:val="true"/>
          <w:lang w:bidi="fa-IR"/>
        </w:rPr>
        <w:t>اهداف این پژوهش را می‌توان به شرح زیر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پی‌ریزی آیین‌نامه‌ای درست و کاربردی از اخلاق همسایه‌داری و آپارتمان‌نشینی با توجه به دستورهای دینی و سفارش‌های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محورهای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بایدها و نبایدهای اخلاقی همسایه‌داری در قالب آیه‌ها و روایت‌ها؛</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مادی و معنوی همسایه‌داری؛</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همسایه‌آزاری؛</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مزیت‌ها و عیب‌های آپارتمان‌نشینی و جلوه‌های خاص اخلاقی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جایگاه رسانه در انتقال مفاهیم اخلاقی و رهنمون شدن جامعه به مسیر سعادت و کمال بر اساس دو محور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پرداختن به اخلاق همسایه‌داری و آپارتمان‌نشینی؛</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پیشنهادهای مؤثر درباره سیاست‌گذاری‌ها و برنامه‌ریزی‌های کلان رسانه</w:t>
      </w:r>
      <w:r>
        <w:rPr>
          <w:rFonts w:eastAsia="IRNazanin" w:cs="IRNazanin"/>
          <w:color w:val="111111"/>
          <w:sz w:val="28"/>
          <w:szCs w:val="28"/>
          <w:rtl w:val="true"/>
          <w:lang w:bidi="fa-IR"/>
        </w:rPr>
        <w:t>.</w:t>
      </w:r>
    </w:p>
    <w:p>
      <w:pPr>
        <w:pStyle w:val="Heading3"/>
        <w:numPr>
          <w:ilvl w:val="2"/>
          <w:numId w:val="1"/>
        </w:numPr>
        <w:rPr/>
      </w:pPr>
      <w:bookmarkStart w:id="51" w:name="__RefHeading___Toc2262965_2281741623"/>
      <w:bookmarkStart w:id="52" w:name="_Toc19"/>
      <w:bookmarkEnd w:id="51"/>
      <w:r>
        <w:rPr/>
        <w:t>7</w:t>
      </w:r>
      <w:r>
        <w:rPr>
          <w:rtl w:val="true"/>
        </w:rPr>
        <w:t xml:space="preserve">. </w:t>
      </w:r>
      <w:r>
        <w:rPr>
          <w:rtl w:val="true"/>
        </w:rPr>
        <w:t>روش پژوهش</w:t>
      </w:r>
      <w:bookmarkEnd w:id="52"/>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پژوهش</w:t>
      </w:r>
    </w:p>
    <w:p>
      <w:pPr>
        <w:pStyle w:val="BookText"/>
        <w:rPr/>
      </w:pPr>
      <w:r>
        <w:rPr>
          <w:rFonts w:ascii="IRNazanin" w:hAnsi="IRNazanin" w:eastAsia="IRNazanin"/>
          <w:color w:val="111111"/>
          <w:sz w:val="28"/>
          <w:sz w:val="28"/>
          <w:szCs w:val="28"/>
          <w:rtl w:val="true"/>
          <w:lang w:bidi="fa-IR"/>
        </w:rPr>
        <w:t>در شکل‌دهی این پژوهش، ضمن آوردن آموزه‌های قرآنی، روایی و اخلاقی در زمینه اخلاق همسایه‌داری، ابتدا منشوری از آن، تنظیم و مصداق‌ها و آثار آن را ذکر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بررسی شکل نوین همسایه‌داری، یعنی آپارتمان‌نشینی و جلوه‌های اخلاقی این نوع هم‌جواری پرداخته‌ایم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دلیل رویکرد کاربردی، در این پژوهش، ابتدا اخلاق همسایه‌داری و آپارتمان‌نشینی در رسانه را بررسی و سپس پیشنهادهایی را به برنامه‌سازان،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تهیه‌کنندگان و کارگردانان رسانه در این زمینه ارائه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که در این ساختار به کار گرفته شده، بیشتر کاربردی و برنامه‌ای است و کوشیده‌ایم این مهم بر پایه‌ای درست و چارچوبی منطقی و راهبردی با رویکرد روایی و دینی مطرح شود</w:t>
      </w:r>
      <w:r>
        <w:rPr>
          <w:rFonts w:eastAsia="IRNazanin" w:cs="IRNazanin"/>
          <w:color w:val="111111"/>
          <w:sz w:val="28"/>
          <w:szCs w:val="28"/>
          <w:rtl w:val="true"/>
          <w:lang w:bidi="fa-IR"/>
        </w:rPr>
        <w:t xml:space="preserve">. </w:t>
      </w:r>
      <w:bookmarkStart w:id="53" w:name="pg4030_39116"/>
    </w:p>
    <w:p>
      <w:pPr>
        <w:pStyle w:val="Heading2"/>
        <w:numPr>
          <w:ilvl w:val="1"/>
          <w:numId w:val="1"/>
        </w:numPr>
        <w:rPr/>
      </w:pPr>
      <w:bookmarkStart w:id="54" w:name="__RefHeading___Toc2262967_2281741623"/>
      <w:bookmarkStart w:id="55" w:name="_Toc20"/>
      <w:bookmarkEnd w:id="53"/>
      <w:bookmarkEnd w:id="54"/>
      <w:r>
        <w:rPr>
          <w:rtl w:val="true"/>
        </w:rPr>
        <w:t>فصل دوم</w:t>
      </w:r>
      <w:r>
        <w:rPr>
          <w:rtl w:val="true"/>
        </w:rPr>
        <w:t xml:space="preserve">: </w:t>
      </w:r>
      <w:r>
        <w:rPr>
          <w:rtl w:val="true"/>
        </w:rPr>
        <w:t>اخلاق و حقوق همسایه‌داری در اسلام</w:t>
      </w:r>
      <w:bookmarkEnd w:id="55"/>
    </w:p>
    <w:p>
      <w:pPr>
        <w:pStyle w:val="Heading3"/>
        <w:numPr>
          <w:ilvl w:val="2"/>
          <w:numId w:val="1"/>
        </w:numPr>
        <w:rPr/>
      </w:pPr>
      <w:bookmarkStart w:id="56" w:name="__RefHeading___Toc2262969_2281741623"/>
      <w:bookmarkStart w:id="57" w:name="_Toc21"/>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حقوق همسایه‌داری در اسلام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جایگاه همسایه‌داری در قرآن و روایات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بایدها و نبایدهای همسایه‌داری</w:t>
      </w:r>
    </w:p>
    <w:p>
      <w:pPr>
        <w:pStyle w:val="Heading3"/>
        <w:numPr>
          <w:ilvl w:val="2"/>
          <w:numId w:val="1"/>
        </w:numPr>
        <w:rPr/>
      </w:pPr>
      <w:bookmarkStart w:id="58" w:name="__RefHeading___Toc2262971_2281741623"/>
      <w:bookmarkStart w:id="59" w:name="_Toc22"/>
      <w:bookmarkEnd w:id="58"/>
      <w:r>
        <w:rPr/>
        <w:t>1</w:t>
      </w:r>
      <w:r>
        <w:rPr>
          <w:rtl w:val="true"/>
        </w:rPr>
        <w:t xml:space="preserve">. </w:t>
      </w:r>
      <w:r>
        <w:rPr>
          <w:rtl w:val="true"/>
        </w:rPr>
        <w:t>اهمیت جایگاه همسایه‌داری در قرآن و روایات</w:t>
      </w:r>
      <w:bookmarkEnd w:id="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جایگاه همسایه‌داری در قرآن و روایات</w:t>
      </w:r>
    </w:p>
    <w:p>
      <w:pPr>
        <w:pStyle w:val="BookText"/>
        <w:rPr/>
      </w:pPr>
      <w:r>
        <w:rPr>
          <w:rFonts w:ascii="IRNazanin" w:hAnsi="IRNazanin" w:eastAsia="IRNazanin"/>
          <w:color w:val="111111"/>
          <w:sz w:val="28"/>
          <w:sz w:val="28"/>
          <w:szCs w:val="28"/>
          <w:rtl w:val="true"/>
          <w:lang w:bidi="fa-IR"/>
        </w:rPr>
        <w:t>اهتمام به موضوع همسایه و همسایه‌داری، در دین اسلام بسیار سفارش شده و نه تنها قرآن بر این مسئله تأکید کرده، بلکه روایت‌های فراوانی هم در این زمینه از ائمه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در زمینه نیکی و احسان به همسایه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اعْبُدُوا اللّهَ وَ لا تُشْرِکُوا بِهِ شَیْئًا وَ بِالْوالِدَیْنِ إِحْسانًا وَ بِذِی‌الْقُرْبی وَ الْیَتامی وَ الْمَساکینِ وَ الْجارِ ذِی‌الْقُرْبی وَ الْجارِ الْجُنُبِ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را بپرستید و هیچ چیز را شریک او قرار ندهید و به پدر و مادر و به بستگان و یتیمان و بینوایان و همسایه نزدیک و دور نیکی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خداوند از بنده مؤمن خود می‌خواهد که احسان را در حق گروه‌های مختلفی از هم‌نوعان خود مراعات کند که یکی از موارد آن، نیکی کردن در حق همسایگان نزدیک و دور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بالا، احسان به همسایگان، در کنار عبادت خداوند و نفی شرک قرار گرفته و این هم‌ردیفی اصل اعتقادی توحید با احسان به هم‌نوعان، به‌ویژه همسایگان دور و نزدیک، بسیار بااهمیت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اینکه منظور از همسایه نزدیک و همسایه دور در آیه ذکر شده چیست، مفسران احتمال‌های مختلفی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مفسران از نزدیکی مکانی یاد کرده‌اند</w:t>
      </w:r>
      <w:r>
        <w:rPr>
          <w:rStyle w:val="FootnoteAnchor"/>
          <w:rtl w:val="true"/>
        </w:rPr>
        <w:footnoteReference w:id="31"/>
      </w:r>
      <w:r>
        <w:rPr>
          <w:rFonts w:ascii="IRNazanin" w:hAnsi="IRNazanin" w:eastAsia="IRNazanin"/>
          <w:color w:val="111111"/>
          <w:sz w:val="28"/>
          <w:sz w:val="28"/>
          <w:szCs w:val="28"/>
          <w:rtl w:val="true"/>
          <w:lang w:bidi="fa-IR"/>
        </w:rPr>
        <w:t>و بعضی مثل تفسیر المیزان، نزدیکی را نزدیکی مذهب و دین احتمال داده‌اند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البته در تفسیر المیزان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ذی‌القربی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همسایه نزدیک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جار‌الجَنْب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همسایه‌ای که خانه‌اش دور است، تعبیر شده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اشاره کردن قرآن به همسایه دور، به این دلیل است که بیشتر وقت‌ها در عرف، به همسایه نزدیک و دیوار به دیوار، همسایه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دلیل آنکه احسان و مراعات اخلاق حسنه شامل معنایی وسیع‌تر شود و هم‌نوعان را نیز در بر‌گیرد، در این آیه، در کنار جار ذی‌القربی، از جارالجنب هم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این دوری و نزدیکی را دوری و نزدیکی مکانی به شمار آوریم؛ زیرا غیر هم‌کیشان و کسانی را هم که با عقیده‌های مختلف در کنار یکدیگر زندگی می‌کنند، شامل می‌شود و این با اصول اسلام سازگارتر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آیه می‌توان این‌گونه استنباط کرد که همسایه نزدیک، در نیکی، نسبت به همسایه دور،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برخی مفسران چنین قائل شده‌اند</w:t>
      </w:r>
      <w:r>
        <w:rPr>
          <w:rFonts w:eastAsia="IRNazanin" w:cs="IRNazanin"/>
          <w:color w:val="111111"/>
          <w:sz w:val="28"/>
          <w:szCs w:val="28"/>
          <w:rtl w:val="true"/>
          <w:lang w:bidi="fa-IR"/>
        </w:rPr>
        <w:t>.</w:t>
      </w:r>
      <w:r>
        <w:rPr>
          <w:rStyle w:val="FootnoteAnchor"/>
          <w:rtl w:val="true"/>
        </w:rPr>
        <w:footnoteReference w:id="3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و سخنان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همسایه و همسایه‌داری جایگاه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تَأکّدِّتِ حُرْمَةً بِمِثْلِ الْمُصاحِبَةِ وَالْمُجاوَرَةِ؛ حرمتی بالاتر از حرمت هم‌نشینی و همسایگی نیست</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همچنین پیامبر‌اکرم صلی الله علیه و آله، درباره جایگاه همسایه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همسایه مانند نفس انسان است، نه زیان‌مند شود و نه گناه </w:t>
      </w:r>
    </w:p>
    <w:p>
      <w:pPr>
        <w:pStyle w:val="BookText"/>
        <w:rPr/>
      </w:pPr>
      <w:r>
        <w:rPr>
          <w:rFonts w:ascii="IRNazanin" w:hAnsi="IRNazanin" w:eastAsia="IRNazanin"/>
          <w:color w:val="111111"/>
          <w:sz w:val="28"/>
          <w:sz w:val="28"/>
          <w:szCs w:val="28"/>
          <w:rtl w:val="true"/>
          <w:lang w:bidi="fa-IR"/>
        </w:rPr>
        <w:t>ورزد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براساس این حدیث، همان گونه که انسان در حفظ نفس خویش می‌کوشد، همسایه نیز به همان اندازه اهمیت دارد و باید در مراقبت از آن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حرمت همسایه بر انسان را مانند حرمت مادر دانسته است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حُرْمةُ الْجارِ عَلَی الاِنْسانِ کَحُرمةِ اُمّهِ؛ احترام گزاردن به همسایه مانند احترام گزاردن به مادر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همچنین نقل شده است که شخصی نزد پیامبرخدا آمد و در مورد خرید خانه با ایشان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اَلْجارُ ثُمَّ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همسایه سپس خانه</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ایشان جایگاه و اهمیت همسایه را از سفارش‌های جبرئیل دانسته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مازالَ جِبْرِئیلُ یوصینی بِالْجارِ حَتّی ظَنَنْتُ انَّهُ سَیوَرِّثُهُ</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جبرئیل پیوسته مرا در مورد همسایه سفارش می‌کرد، تا جایی که گمان کردم، او را وارث بر همسایه‌اش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زمینه،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 عَنْ الرَّفیقِ قَبْلَ الطَّریقِ وَعَنْ اَلْجارِ قَبْلَ الدّار</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از هم‌نشین و همراهت قبل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همسایه قبل از سکونت، بپرس و تحقیق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اوحدی مراغه‌ای همین مطلب را به زیبایی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ندانی که کیست همسایه</w:t>
      </w:r>
    </w:p>
    <w:p>
      <w:pPr>
        <w:pStyle w:val="BookText"/>
        <w:rPr/>
      </w:pPr>
      <w:r>
        <w:rPr>
          <w:rFonts w:ascii="IRNazanin" w:hAnsi="IRNazanin" w:eastAsia="IRNazanin"/>
          <w:color w:val="111111"/>
          <w:sz w:val="28"/>
          <w:sz w:val="28"/>
          <w:szCs w:val="28"/>
          <w:rtl w:val="true"/>
          <w:lang w:bidi="fa-IR"/>
        </w:rPr>
        <w:t>به عمارت تلف مکن مایه</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وده بای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راد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به نزدیکشان نهی بنیاد </w:t>
      </w:r>
      <w:bookmarkStart w:id="60" w:name="pg4030_39122"/>
    </w:p>
    <w:p>
      <w:pPr>
        <w:pStyle w:val="BookText"/>
        <w:rPr/>
      </w:pPr>
      <w:bookmarkEnd w:id="60"/>
      <w:r>
        <w:rPr>
          <w:rFonts w:ascii="IRNazanin" w:hAnsi="IRNazanin" w:eastAsia="IRNazanin"/>
          <w:color w:val="111111"/>
          <w:sz w:val="28"/>
          <w:sz w:val="28"/>
          <w:szCs w:val="28"/>
          <w:rtl w:val="true"/>
          <w:lang w:bidi="fa-IR"/>
        </w:rPr>
        <w:t>سفارش‌های پیامبر اکرم صلی الله علیه و آله در آخرین خطبه و آخرین لحظه‌های عمر شریف و نیز تأکید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اهمیت و جایگاه همسایه و همسایه‌داری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وصیت‌های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همسایه آنجا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فی جِیرانِکمُ، فَاِنَّها وَصیةُ نَبیکُمُ؛ خدا را، خدا را، در مورد همسایگان که آن از سفارش‌های پیامبرتان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همسایه و همسایگی نیک نه تنها در این دنیا ارجمند و محترم است، بلکه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آموخته‌اند که هم‌نشینی و هم‌جواری با خوبان را در عالم آخرت و بهشت نیز از خداوند بخواهیم</w:t>
      </w:r>
      <w:r>
        <w:rPr>
          <w:rFonts w:eastAsia="IRNazanin" w:cs="IRNazanin"/>
          <w:color w:val="111111"/>
          <w:sz w:val="28"/>
          <w:szCs w:val="28"/>
          <w:rtl w:val="true"/>
          <w:lang w:bidi="fa-IR"/>
        </w:rPr>
        <w:t>.</w:t>
      </w:r>
    </w:p>
    <w:p>
      <w:pPr>
        <w:pStyle w:val="Heading3"/>
        <w:numPr>
          <w:ilvl w:val="2"/>
          <w:numId w:val="1"/>
        </w:numPr>
        <w:rPr/>
      </w:pPr>
      <w:bookmarkStart w:id="61" w:name="__RefHeading___Toc2262973_2281741623"/>
      <w:bookmarkStart w:id="62" w:name="_Toc23"/>
      <w:bookmarkEnd w:id="61"/>
      <w:r>
        <w:rPr/>
        <w:t>2</w:t>
      </w:r>
      <w:r>
        <w:rPr>
          <w:rtl w:val="true"/>
        </w:rPr>
        <w:t xml:space="preserve">. </w:t>
      </w:r>
      <w:r>
        <w:rPr>
          <w:rtl w:val="true"/>
        </w:rPr>
        <w:t>بایدها و نبایدهای همسایه‌داری</w:t>
      </w:r>
      <w:bookmarkEnd w:id="62"/>
    </w:p>
    <w:p>
      <w:pPr>
        <w:pStyle w:val="Heading4"/>
        <w:numPr>
          <w:ilvl w:val="3"/>
          <w:numId w:val="1"/>
        </w:numPr>
        <w:rPr/>
      </w:pPr>
      <w:bookmarkStart w:id="63" w:name="__RefHeading___Toc2262975_2281741623"/>
      <w:bookmarkStart w:id="64" w:name="_Toc24"/>
      <w:bookmarkEnd w:id="63"/>
      <w:r>
        <w:rPr>
          <w:rtl w:val="true"/>
        </w:rPr>
        <w:t>اشاره</w:t>
      </w:r>
      <w:bookmarkEnd w:id="6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بایدها و نبایدهای همسایه‌داری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بایسته‌های اخلاق همسایه‌داری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همسایگی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همسایه‌آزاری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خوش همسایگی</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همسایه آزاری</w:t>
      </w:r>
    </w:p>
    <w:p>
      <w:pPr>
        <w:pStyle w:val="Heading4"/>
        <w:numPr>
          <w:ilvl w:val="3"/>
          <w:numId w:val="1"/>
        </w:numPr>
        <w:rPr/>
      </w:pPr>
      <w:bookmarkStart w:id="65" w:name="__RefHeading___Toc2262977_2281741623"/>
      <w:bookmarkStart w:id="66" w:name="_Toc25"/>
      <w:bookmarkEnd w:id="65"/>
      <w:r>
        <w:rPr>
          <w:rtl w:val="true"/>
        </w:rPr>
        <w:t>الف</w:t>
      </w:r>
      <w:r>
        <w:rPr>
          <w:rtl w:val="true"/>
        </w:rPr>
        <w:t xml:space="preserve">) </w:t>
      </w:r>
      <w:r>
        <w:rPr>
          <w:rtl w:val="true"/>
        </w:rPr>
        <w:t>بایسته‌های اخلاق همسایه‌داری</w:t>
      </w:r>
      <w:bookmarkEnd w:id="66"/>
    </w:p>
    <w:p>
      <w:pPr>
        <w:pStyle w:val="Heading5"/>
        <w:numPr>
          <w:ilvl w:val="4"/>
          <w:numId w:val="1"/>
        </w:numPr>
        <w:rPr/>
      </w:pPr>
      <w:bookmarkStart w:id="67" w:name="__RefHeading___Toc2262979_2281741623"/>
      <w:bookmarkStart w:id="68" w:name="_Toc26"/>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بایسته‌های اخلاق همسایه‌داری</w:t>
      </w:r>
    </w:p>
    <w:p>
      <w:pPr>
        <w:pStyle w:val="BookText"/>
        <w:rPr/>
      </w:pPr>
      <w:r>
        <w:rPr>
          <w:rFonts w:ascii="IRNazanin" w:hAnsi="IRNazanin" w:eastAsia="IRNazanin"/>
          <w:color w:val="111111"/>
          <w:sz w:val="28"/>
          <w:sz w:val="28"/>
          <w:szCs w:val="28"/>
          <w:rtl w:val="true"/>
          <w:lang w:bidi="fa-IR"/>
        </w:rPr>
        <w:t>بایسته‌های اخلاقی که باید در حق گروه همسایگان رعایت شود، در کلام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خوش‌همسایگی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دین، پیروان خود را به خوش‌همسایگی سفارش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این سفارش‌ها را می‌خوانیم</w:t>
      </w:r>
      <w:r>
        <w:rPr>
          <w:rFonts w:eastAsia="IRNazanin" w:cs="IRNazanin"/>
          <w:color w:val="111111"/>
          <w:sz w:val="28"/>
          <w:szCs w:val="28"/>
          <w:rtl w:val="true"/>
          <w:lang w:bidi="fa-IR"/>
        </w:rPr>
        <w:t>:</w:t>
      </w:r>
    </w:p>
    <w:p>
      <w:pPr>
        <w:pStyle w:val="Heading5"/>
        <w:numPr>
          <w:ilvl w:val="4"/>
          <w:numId w:val="1"/>
        </w:numPr>
        <w:rPr/>
      </w:pPr>
      <w:bookmarkStart w:id="69" w:name="__RefHeading___Toc2262981_2281741623"/>
      <w:bookmarkStart w:id="70" w:name="_Toc27"/>
      <w:bookmarkEnd w:id="69"/>
      <w:r>
        <w:rPr>
          <w:rtl w:val="true"/>
        </w:rPr>
        <w:t xml:space="preserve">یک </w:t>
      </w:r>
      <w:r>
        <w:rPr>
          <w:rtl w:val="true"/>
        </w:rPr>
        <w:t xml:space="preserve">- </w:t>
      </w:r>
      <w:r>
        <w:rPr>
          <w:rtl w:val="true"/>
        </w:rPr>
        <w:t>خوش‌همسایگی، دستور الهی</w:t>
      </w:r>
      <w:bookmarkEnd w:id="70"/>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خوش‌همسایگی، دستور الهی</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بِحُسْنِ الْجَوارِ فَاِنَّ اللهَ اَمرَ بِذلِکَ؛ بر شما باد به حسن همسایگی که خداوند به این کار فرمان داده است</w:t>
      </w:r>
      <w:r>
        <w:rPr>
          <w:rFonts w:eastAsia="IRNazanin" w:cs="IRNazanin"/>
          <w:color w:val="111111"/>
          <w:sz w:val="28"/>
          <w:szCs w:val="28"/>
          <w:rtl w:val="true"/>
          <w:lang w:bidi="fa-IR"/>
        </w:rPr>
        <w:t>».</w:t>
      </w:r>
      <w:r>
        <w:rPr>
          <w:rStyle w:val="FootnoteAnchor"/>
          <w:rtl w:val="true"/>
        </w:rPr>
        <w:footnoteReference w:id="4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فرمان، همان چیزی است که در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در مورد همسایه سفارش شده است</w:t>
      </w:r>
      <w:r>
        <w:rPr>
          <w:rFonts w:eastAsia="IRNazanin" w:cs="IRNazanin"/>
          <w:color w:val="111111"/>
          <w:sz w:val="28"/>
          <w:szCs w:val="28"/>
          <w:rtl w:val="true"/>
          <w:lang w:bidi="fa-IR"/>
        </w:rPr>
        <w:t xml:space="preserve">. </w:t>
      </w:r>
      <w:bookmarkStart w:id="71" w:name="pg4030_39124"/>
    </w:p>
    <w:p>
      <w:pPr>
        <w:pStyle w:val="Heading5"/>
        <w:numPr>
          <w:ilvl w:val="4"/>
          <w:numId w:val="1"/>
        </w:numPr>
        <w:rPr/>
      </w:pPr>
      <w:bookmarkStart w:id="72" w:name="__RefHeading___Toc2262983_2281741623"/>
      <w:bookmarkStart w:id="73" w:name="_Toc28"/>
      <w:bookmarkEnd w:id="71"/>
      <w:bookmarkEnd w:id="72"/>
      <w:r>
        <w:rPr>
          <w:rtl w:val="true"/>
        </w:rPr>
        <w:t xml:space="preserve">دو </w:t>
      </w:r>
      <w:r>
        <w:rPr>
          <w:rtl w:val="true"/>
        </w:rPr>
        <w:t xml:space="preserve">- </w:t>
      </w:r>
      <w:r>
        <w:rPr>
          <w:rtl w:val="true"/>
        </w:rPr>
        <w:t>خوش‌همسایگی، نشانه مسلمانی و ایمان</w:t>
      </w:r>
      <w:bookmarkEnd w:id="73"/>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خوش‌همسایگی، نشانه مسلمانی و ایمان</w:t>
      </w:r>
    </w:p>
    <w:p>
      <w:pPr>
        <w:pStyle w:val="BookText"/>
        <w:rPr/>
      </w:pPr>
      <w:r>
        <w:rPr>
          <w:rFonts w:ascii="IRNazanin" w:hAnsi="IRNazanin" w:eastAsia="IRNazanin"/>
          <w:color w:val="111111"/>
          <w:sz w:val="28"/>
          <w:sz w:val="28"/>
          <w:szCs w:val="28"/>
          <w:rtl w:val="true"/>
          <w:lang w:bidi="fa-IR"/>
        </w:rPr>
        <w:t>رعایت حقوق همسایه از نشانه‌های مسلمانی است؛ زیرا مسلمانی و ایمان حقیقی به گفتار نیست، بلکه رفتار آدمی است که حقیقت ایمان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پیامبر اکرم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مُجاوَرَةَ مَن جاوَرَک تَکُن مؤمِناً؛ با همسایه‌ات نیکو همسایه‌داری کن تا مؤمن باشی</w:t>
      </w:r>
      <w:r>
        <w:rPr>
          <w:rFonts w:eastAsia="IRNazanin" w:cs="IRNazanin"/>
          <w:color w:val="111111"/>
          <w:sz w:val="28"/>
          <w:szCs w:val="28"/>
          <w:rtl w:val="true"/>
          <w:lang w:bidi="fa-IR"/>
        </w:rPr>
        <w:t>».</w:t>
      </w:r>
      <w:r>
        <w:rPr>
          <w:rStyle w:val="FootnoteAnchor"/>
          <w:rtl w:val="true"/>
        </w:rPr>
        <w:footnoteReference w:id="43"/>
      </w:r>
    </w:p>
    <w:p>
      <w:pPr>
        <w:pStyle w:val="Heading5"/>
        <w:numPr>
          <w:ilvl w:val="4"/>
          <w:numId w:val="1"/>
        </w:numPr>
        <w:rPr/>
      </w:pPr>
      <w:bookmarkStart w:id="74" w:name="__RefHeading___Toc2262985_2281741623"/>
      <w:bookmarkStart w:id="75" w:name="_Toc29"/>
      <w:bookmarkEnd w:id="74"/>
      <w:r>
        <w:rPr>
          <w:rtl w:val="true"/>
        </w:rPr>
        <w:t xml:space="preserve">سه </w:t>
      </w:r>
      <w:r>
        <w:rPr>
          <w:rtl w:val="true"/>
        </w:rPr>
        <w:t xml:space="preserve">- </w:t>
      </w:r>
      <w:r>
        <w:rPr>
          <w:rtl w:val="true"/>
        </w:rPr>
        <w:t>دل‌جویی از همسایه</w:t>
      </w:r>
      <w:bookmarkEnd w:id="75"/>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دل‌جویی از همسایه</w:t>
      </w:r>
    </w:p>
    <w:p>
      <w:pPr>
        <w:pStyle w:val="BookText"/>
        <w:rPr/>
      </w:pPr>
      <w:r>
        <w:rPr>
          <w:rFonts w:ascii="IRNazanin" w:hAnsi="IRNazanin" w:eastAsia="IRNazanin"/>
          <w:color w:val="111111"/>
          <w:sz w:val="28"/>
          <w:sz w:val="28"/>
          <w:szCs w:val="28"/>
          <w:rtl w:val="true"/>
          <w:lang w:bidi="fa-IR"/>
        </w:rPr>
        <w:t>از مواردی که در روایات به آن تأکید شده، جویا شدن از حال همسایه است و شریک شدن در غم و شادی و هم‌دردی با آنها، نمونه‌های دل‌جویی کردن از همسایه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زندگی شهرنشینی و ماشینی، میان انسان‌ها فاصله ایجاد کرده است و کمتر اتفاق می‌افتد که همسایه‌ها خود را در غم و شادی یکدیگر شریک کنند و چه زیبا سعدی این معنا را در این بیت سروده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بیگانگی نگر که من و یار چون دو چشم</w:t>
      </w:r>
    </w:p>
    <w:p>
      <w:pPr>
        <w:pStyle w:val="BookText"/>
        <w:rPr/>
      </w:pPr>
      <w:r>
        <w:rPr>
          <w:rFonts w:ascii="IRNazanin" w:hAnsi="IRNazanin" w:eastAsia="IRNazanin"/>
          <w:color w:val="111111"/>
          <w:sz w:val="28"/>
          <w:sz w:val="28"/>
          <w:szCs w:val="28"/>
          <w:rtl w:val="true"/>
          <w:lang w:bidi="fa-IR"/>
        </w:rPr>
        <w:t>همسایه‌ایم و خانه هم را ندیده‌ایم</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کلامی، دل‌جویی کردن از همسایه را از نشانه‌های خوش‌همسایگی برشمرد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حُسْنِ الْجَوارِ تَفقُّدُ الْجارِ؛ از نشانه‌های حسن همسایگی، جویا شدن از احوال همسایه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یکی از مصداق‌های دل‌جویی کردن، جویا شدن از وضع اقتصادی همسایه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این‌باره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اَقَرَّبی مَنْ باتَ شَبعان وَجارُهُ المُسْلمُ جائع؛ به من ایمان نیاورده است آن‌که شب سیر بخوابد و همسایه مسلمانش گرسنه باشد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در روایتی دیگر نیز فرمود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 ایمان نیاورده کسی که شب سیر بخوابد و همسایه‌اش گرسنه باشد و </w:t>
      </w:r>
    </w:p>
    <w:p>
      <w:pPr>
        <w:pStyle w:val="BookText"/>
        <w:rPr/>
      </w:pPr>
      <w:r>
        <w:rPr>
          <w:rFonts w:ascii="IRNazanin" w:hAnsi="IRNazanin" w:eastAsia="IRNazanin"/>
          <w:color w:val="111111"/>
          <w:sz w:val="28"/>
          <w:sz w:val="28"/>
          <w:szCs w:val="28"/>
          <w:rtl w:val="true"/>
          <w:lang w:bidi="fa-IR"/>
        </w:rPr>
        <w:t>به من ایمان نیاورده است آن کس که شب، پوشیده بخوابد و همسایه‌اش برهنه باشد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توجه به همسایه را وسعت بخشیده و از اهل یک محل فراتر برده است، آنجا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مِنْ اَهْلِ قَرْیةٍ یبِیتُ وَ فیهمْ جائِعٌ، لاینْظُرُ اللهُ اِلَیهِمِ یوْمَ الْقِیامَة</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اهل هر آبادی که شب را بگذرانند و در میان ایشان گرسنه‌ای باشد، خداوند در روز قیامت به آنان نظر رحمت نمی‌افکند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توصیه های آسمانی در زمینه رعایت حقوق همسایگی در محدوده اشاره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چهل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 بی‌شک، تأثیر بسیار شگرفی در اجتماع به وجود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اخلاقی بزرگان دین نیز به پیروی از رفتار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رسیدگی و احوال‌پرسی از همسایگان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نقل شده از استاد مطهری، بسیار آموزنده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جواد آملی، فقیه و نویسنده کتاب مفتاح الکرامه، شبی در منزل مشغول صرف شام بود که درِ خانه‌اش به صدا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فهمید که پیش‌خدمتِ استادش، سیدمهدی بحرالعلوم، پشت درب است، با عجله به طرف او دوید و منتظر صحبت با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پیش‌خدمت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استاد بر سر سفره شام نشسته‌اند، امّا دست به غذا نخواهند برد تا شما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معطّلی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سیدجواد بدون آنکه غذا را به آخر برساند، با شتاب تمام به طرف خانه بحرالعلوم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استاد به سیدجواد افتاد، با خشم و تَغَیُّظ بی‌سابقه‌ای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نمی‌ترسی؟ از خدا شرم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سیدجواد غرق حیرت گردید که چه شده و چه واقعه‌ای رخ داده که استادش او را این چنین مورد عتاب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فکر کرد، نتوانست علت ناراحتی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از استاد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هفت شبانه روز است که فلان </w:t>
      </w:r>
    </w:p>
    <w:p>
      <w:pPr>
        <w:pStyle w:val="BookText"/>
        <w:rPr/>
      </w:pPr>
      <w:r>
        <w:rPr>
          <w:rFonts w:ascii="IRNazanin" w:hAnsi="IRNazanin" w:eastAsia="IRNazanin"/>
          <w:color w:val="111111"/>
          <w:sz w:val="28"/>
          <w:sz w:val="28"/>
          <w:szCs w:val="28"/>
          <w:rtl w:val="true"/>
          <w:lang w:bidi="fa-IR"/>
        </w:rPr>
        <w:t>همسایه‌ات با آن عائله زیاد، گندم و برنج ندارند و در این مدت از مغازه محله‌شان خرما نسیه کرده و با آن به سر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که برای نسیه کردن خرما رفته، قبل از آنکه اظهار کند، مغاز‌ه‌دار گفته است که حساب شما زیاد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خجالت کشیده و دست خالی به خانه برگشته و امشب خودش و عائله‌اش بی‌شام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سیدجواد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که من از این جریان خبر نداشتم و اگر می‌دانستم، حتماً به احوالش رسیدگی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داد و فریادهای من برای آن است که تو چرا از احوال همسایه‌ات بی‌خبر و غافلی؟ چرا باید آنها هفت شبانه روز به این وضع بگذرانند و تو متوجّه نباشی؟ اگر باخبر بودی و اقدام نمی‌کردی که اصلاً مسلمان نبودی</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پیامبر اکرم صلی الله علیه و آله در کوچک‌ترین امور، همسایه را در مقابل همسایه صاحب حق دانسته و در مورد آن به شخص مسلمان و مؤمن سفارش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مَنَعَ الماعُونَ جارَهُ مَنَعَهُ اللهُ خَیرَهُ یومَ القیامةِ، وَ وَکَّلَهُ اِلی نَفْسِهِ فَما اسْوَءَ حالَهُ</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هرکس کالایی را از همسایه خود دریغ دارد، خداوند در روز رستاخیز، خیر خود را از او دریغ دارد و او را به خودش واگذارد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موجود در روایات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یَمْنَعُونَ الْماعُونَ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گویای همین منع امکانات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ماعون به اثاثیه‌ای گفته می‌شود که در همه خانه‌ها وجود ندارد و همسایه گاهی به آن نیاز دارد، مانند چهارپایه، نردبان، وسایل رنگ و امکاناتی که در دسترس همگان نیست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صاحب المیزان،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هر کار یا هر چیزی است که به شخص محتاج داده شود و نیازی از نیازهای زندگی او را برآورد؛ مانند قرض، هدیه، عاریه و امثال آن</w:t>
      </w:r>
      <w:r>
        <w:rPr>
          <w:rFonts w:eastAsia="IRNazanin" w:cs="IRNazanin"/>
          <w:color w:val="111111"/>
          <w:sz w:val="28"/>
          <w:szCs w:val="28"/>
          <w:rtl w:val="true"/>
          <w:lang w:bidi="fa-IR"/>
        </w:rPr>
        <w:t>.</w:t>
      </w:r>
      <w:r>
        <w:rPr>
          <w:rStyle w:val="FootnoteAnchor"/>
          <w:rtl w:val="true"/>
        </w:rPr>
        <w:footnoteReference w:id="50"/>
      </w:r>
      <w:bookmarkStart w:id="76" w:name="pg4030_39130"/>
    </w:p>
    <w:p>
      <w:pPr>
        <w:pStyle w:val="BookText"/>
        <w:rPr/>
      </w:pPr>
      <w:bookmarkEnd w:id="76"/>
      <w:r>
        <w:rPr>
          <w:rFonts w:ascii="IRNazanin" w:hAnsi="IRNazanin" w:eastAsia="IRNazanin"/>
          <w:color w:val="111111"/>
          <w:sz w:val="28"/>
          <w:sz w:val="28"/>
          <w:szCs w:val="28"/>
          <w:rtl w:val="true"/>
          <w:lang w:bidi="fa-IR"/>
        </w:rPr>
        <w:t>در این روایت، منع نکردن این امکانات، از نمونه‌های دل‌جویی کردن خوانده شده و اسباب بهره‌مندی خیر در قیامت را برای به‌جا آورنده این خیر و محروم شدن و منع رحمت پروردگار در قیامت را برای منع‌کننده آن، گوشزد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روایت، خیر نرساندن به همسایه، سبب دور ماندن از رحمت الهی می‌شود و همان‌گونه که شخص به فکر خویش بوده و از کمک‌رسانی به همسایه غافل شده است، خدا نیز رحمت خود را از این فرد منع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رسیدگی به همسایه را از نشانه‌های جوان‌مردی قلمداد کرده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الْمروهِ تَعَهُّد الجیرانِ؛ رسیدگی به همسایگان، از مروت و جوان‌مردی است</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از نشانه‌های پیروان خود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نشانه‌های پیروان ما، رسیدگی به همسایگان نیازمند و تهی‌دست و بدهکار و یتیمان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از دیگر مصداق‌های دل‌جویی کردن از همسایه می‌توان احوال‌پرسی، عفو و گذشت، نگه داشتن چشم از خانواده او، پیشی جستن در سلام بر او را نام برد</w:t>
      </w:r>
      <w:r>
        <w:rPr>
          <w:rFonts w:eastAsia="IRNazanin" w:cs="IRNazanin"/>
          <w:color w:val="111111"/>
          <w:sz w:val="28"/>
          <w:szCs w:val="28"/>
          <w:rtl w:val="true"/>
          <w:lang w:bidi="fa-IR"/>
        </w:rPr>
        <w:t>.</w:t>
      </w:r>
    </w:p>
    <w:p>
      <w:pPr>
        <w:pStyle w:val="Heading4"/>
        <w:numPr>
          <w:ilvl w:val="3"/>
          <w:numId w:val="1"/>
        </w:numPr>
        <w:rPr/>
      </w:pPr>
      <w:bookmarkStart w:id="77" w:name="__RefHeading___Toc2262987_2281741623"/>
      <w:bookmarkStart w:id="78" w:name="_Toc30"/>
      <w:bookmarkEnd w:id="77"/>
      <w:r>
        <w:rPr>
          <w:rtl w:val="true"/>
        </w:rPr>
        <w:t>ب</w:t>
      </w:r>
      <w:r>
        <w:rPr>
          <w:rtl w:val="true"/>
        </w:rPr>
        <w:t xml:space="preserve">) </w:t>
      </w:r>
      <w:r>
        <w:rPr>
          <w:rtl w:val="true"/>
        </w:rPr>
        <w:t>حقوق همسایگی</w:t>
      </w:r>
      <w:bookmarkEnd w:id="7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همسایگی</w:t>
      </w:r>
    </w:p>
    <w:p>
      <w:pPr>
        <w:pStyle w:val="BookText"/>
        <w:rPr/>
      </w:pPr>
      <w:r>
        <w:rPr>
          <w:rFonts w:ascii="IRNazanin" w:hAnsi="IRNazanin" w:eastAsia="IRNazanin"/>
          <w:color w:val="111111"/>
          <w:sz w:val="28"/>
          <w:sz w:val="28"/>
          <w:szCs w:val="28"/>
          <w:rtl w:val="true"/>
          <w:lang w:bidi="fa-IR"/>
        </w:rPr>
        <w:t>بسیاری از بایسته‌های اخلاقی، حقوقی هستند که باید درباره همسایه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حقوق که بیشتر جنبه اخلاقی دارند و اولیای دین به‌طور جدّی بر آن تأکیده کرده‌اند، از دو دیدگاه مطرح می‌شوند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تأکید و سفارش آنها به جایگاه و ضرورت حقوق همسایه و دوم، برشمردن مصداق‌های این حقوق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است که جایگاه همسایه به گونه‌ای است که پیامبر اکرم صلی الله علیه و آله حقی جداگانه برای این گروه قائل شده است، بدون اینکه قید کند پیرو کدام آیین، مذهب و ملیت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همسایگان سه قسمند؛ همسایه‌ای که سه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همسایگی، حق اسلام و حق خویشاوندی؛ همسایه‌ای که دو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اسلام و حق همسایگی؛ همسایه‌ای که یک حق دارد و آن کافری است که فقط حق همسایگی دارد و بس</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ملامحسن فیض کاشانی در ذیل این روایت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بنگر که چگونه برای فرد مسلمان به محض همسایگی، حقوقی ثبت شده است</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چنان‌که گفته شد، این حق، دو طرفه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این حق‌شناسی را در بیان خود به خوبی ترسیم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مردم، آنچه را خودتان دوست دارید، دوست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حیا نمی‌کند که همسایه‌اش نسبت به او حق‌شناس باشد و او نسبت به همسایه‌اش حق‌شناس نباشد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مطلب بعدی، مصداق‌های حقوق همسایه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به سخنانی از پیامبر اکرم صلی الله علیه و آله و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همسایه از دیدگاه پیامبر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اسْتَغاثَکَ أَغَثْتَهُ؛ اگر از تو یاری خواست، به فریادش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اسْتقَرضَکَ أَقَرضْتَهُ؛ اگر از تو قرض خواست، به او قرض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افْتَقَرَ عُدْتَ عَلَیه؛ اگر نیازمند شد، نیازش را برطرف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اَصابَتْهُ مُصیبَةٌ عَزَیتَهُ؛ اگر مصیبتی دید، او را دلداری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اَصابَهُ خَیرٌ هَنّأتَهُ؛ اگر خیر و خوبی به او رسید، به وی تبریک و شادباش گویی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مَرِضَ عَدْتَهُ؛ اگر بیمار شد، به عیادتش روی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هفت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ماتَ اِتَّبَعْتَ جَنازَتَهُ؛ وقتی مرد، در تشییع جنازه‌اش شرکت کنی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تَسْتَطِلْ بِالبِناءِ فتَحْجُبَ عَنهُ الرّیحَ اِلاّ بِاذْنِهِ؛ خانه‌ات را بلندتر از خانه او نسازی تا جلوی جریان هوا را بر او بگیری، مگر آنکه خودش اجازه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وَاِذا اشْتَرَیتَ فاکِهَةَ فَأهْدِ لَهُ، فاِن لَمْ تَفْعَلْ فَأَدخِلْها سِرّاً؛ هرگاه میوه‌ای خریدی، برای او هدیه بفرستی وگرنه مخفیانه میوه را به خانه‌ات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تُخْرِج بِها وُلَدَکَ تَغیظُ بِها وَلَدَه؛ فرزندت را همراه میوه بیرون نیاور که بچه همسایه با دیدن میوه در دست او ناراحت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یازده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تَؤْذِهِ بِرِیحِ قِدْرِکَ اِلاّ أنْ تغرِفَ لَهُ مِنهَا؛ با بوی دیگت، او را ناراحت نکن، مگر آنکه مقداری از غذای آن را برای او بفرستی</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حقوقی که در روایات نورانی از رسول‌خدا صلی الله علیه و آله، برشمرده شد، از مسائل اخلاقی کلان تا مسائل معنوی جزئی را دربردارد و اگر عمل به این توصیه‌ها سرلوحه اخلاقی و رفتاری خانواده‌ها باشد، تأثیر عظیمی در هدایت اخلاقی و شکوفایی معنوی جامعه انسانی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کلامی شیوا تعدادی از این حقوق را که جنبه اخلاقی مؤثری دارد، برشمرده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حَقُّ جارِکَ فَحِفْظُهُ غائباً؛ اما حق همسایه‌ات این است که در غیابش، آبرویش را حفظ کنی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وَاِکْرامُهُ شاهِداً؛ و در حضورش، او را احترام کنی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ونُصْرَتُهُ ِاذا کانَ مَظْلُوماً؛ اگر ستمی بر او شد، یاری‌اش 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تَتبَِّعْ لَهُ 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عیب‌هایش نباشی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عَلِمْتَ لَهُ سُوءاً ستَرْتَهُ عَلَیه؛ اگر بدی از او دیدی، بپوشانی</w:t>
      </w:r>
      <w:r>
        <w:rPr>
          <w:rFonts w:eastAsia="IRNazanin" w:cs="IRNazanin"/>
          <w:color w:val="111111"/>
          <w:sz w:val="28"/>
          <w:szCs w:val="28"/>
          <w:rtl w:val="true"/>
          <w:lang w:bidi="fa-IR"/>
        </w:rPr>
        <w:t xml:space="preserve">». </w:t>
      </w:r>
      <w:bookmarkStart w:id="79" w:name="pg4030_39135"/>
    </w:p>
    <w:p>
      <w:pPr>
        <w:pStyle w:val="BookText"/>
        <w:rPr/>
      </w:pPr>
      <w:bookmarkEnd w:id="79"/>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عَلِمْتَ انَّهُ یقْبَلُ نصیحَتَک نَصَحْتَهُ فیما بَینَکَ وبَینَهُ؛ اگر بدانی که پند و اندرز تو را می‌پذیرد، او را در خفا نصیحت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هفت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تُسْلِمْهُ عِنْدَ شَدیدَهُ؛ در سختی‌ها رهایش نکنی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وتُقیلَ عَثْرَتَهُ؛ از لغزشش درگذری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وَتَغْفِرَ ذنْبَهُ؛ گناهش را ببخشی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وتُعاشِرَهُ مُعاشرةً کَریمَه؛ با او به خوبی و بزرگواری معاشرت کنی</w:t>
      </w:r>
      <w:r>
        <w:rPr>
          <w:rFonts w:eastAsia="IRNazanin" w:cs="IRNazanin"/>
          <w:color w:val="111111"/>
          <w:sz w:val="28"/>
          <w:szCs w:val="28"/>
          <w:rtl w:val="true"/>
          <w:lang w:bidi="fa-IR"/>
        </w:rPr>
        <w:t>».</w:t>
      </w:r>
      <w:r>
        <w:rPr>
          <w:rStyle w:val="FootnoteAnchor"/>
          <w:rtl w:val="true"/>
        </w:rPr>
        <w:footnoteReference w:id="57"/>
      </w:r>
    </w:p>
    <w:p>
      <w:pPr>
        <w:pStyle w:val="Heading4"/>
        <w:numPr>
          <w:ilvl w:val="3"/>
          <w:numId w:val="1"/>
        </w:numPr>
        <w:rPr/>
      </w:pPr>
      <w:bookmarkStart w:id="80" w:name="__RefHeading___Toc2262989_2281741623"/>
      <w:bookmarkStart w:id="81" w:name="_Toc31"/>
      <w:bookmarkEnd w:id="80"/>
      <w:r>
        <w:rPr>
          <w:rtl w:val="true"/>
        </w:rPr>
        <w:t>ج</w:t>
      </w:r>
      <w:r>
        <w:rPr>
          <w:rtl w:val="true"/>
        </w:rPr>
        <w:t xml:space="preserve">) </w:t>
      </w:r>
      <w:r>
        <w:rPr>
          <w:rtl w:val="true"/>
        </w:rPr>
        <w:t>همسایه‌آزاری</w:t>
      </w:r>
      <w:bookmarkEnd w:id="81"/>
    </w:p>
    <w:p>
      <w:pPr>
        <w:pStyle w:val="Heading5"/>
        <w:numPr>
          <w:ilvl w:val="4"/>
          <w:numId w:val="1"/>
        </w:numPr>
        <w:rPr/>
      </w:pPr>
      <w:bookmarkStart w:id="82" w:name="__RefHeading___Toc2262991_2281741623"/>
      <w:bookmarkStart w:id="83" w:name="_Toc32"/>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همسایه‌آزاری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همسایه بد</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مصداق‌های همسایه آزاری</w:t>
      </w:r>
    </w:p>
    <w:p>
      <w:pPr>
        <w:pStyle w:val="Heading5"/>
        <w:numPr>
          <w:ilvl w:val="4"/>
          <w:numId w:val="1"/>
        </w:numPr>
        <w:rPr/>
      </w:pPr>
      <w:bookmarkStart w:id="84" w:name="__RefHeading___Toc2262993_2281741623"/>
      <w:bookmarkStart w:id="85" w:name="_Toc33"/>
      <w:bookmarkEnd w:id="84"/>
      <w:r>
        <w:rPr>
          <w:rtl w:val="true"/>
        </w:rPr>
        <w:t xml:space="preserve">یک </w:t>
      </w:r>
      <w:r>
        <w:rPr>
          <w:rtl w:val="true"/>
        </w:rPr>
        <w:t xml:space="preserve">- </w:t>
      </w:r>
      <w:r>
        <w:rPr>
          <w:rtl w:val="true"/>
        </w:rPr>
        <w:t>جایگاه همسایه بد</w:t>
      </w:r>
      <w:bookmarkEnd w:id="85"/>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همسایه بد</w:t>
      </w:r>
    </w:p>
    <w:p>
      <w:pPr>
        <w:pStyle w:val="BookText"/>
        <w:rPr/>
      </w:pPr>
      <w:r>
        <w:rPr>
          <w:rFonts w:ascii="IRNazanin" w:hAnsi="IRNazanin" w:eastAsia="IRNazanin"/>
          <w:color w:val="111111"/>
          <w:sz w:val="28"/>
          <w:sz w:val="28"/>
          <w:szCs w:val="28"/>
          <w:rtl w:val="true"/>
          <w:lang w:bidi="fa-IR"/>
        </w:rPr>
        <w:t>یکی از اخلاق ناپسندی که پیشوایان دین همواره از آن نهی می‌کردند، آزار دادن همسایه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مردی به محضر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از همسایه خود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ضمن راهنمایی او چنین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انصار خدمت پیامبر خدا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قبیله بنی‌فلان خانه‌ای خریده‌ام و نزدیک‌ترین همسایه‌ام، کسی است که امیدی به خیر و خوبی‌اش ندارم و از بدی‌اش در امان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پیامبرخدا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سلمان و ابوذر و یکی دیگر که فراموش کرده‌ام و فکر می‌کنم مقداد باشد،</w:t>
      </w:r>
      <w:r>
        <w:rPr>
          <w:rStyle w:val="FootnoteAnchor"/>
          <w:rtl w:val="true"/>
        </w:rPr>
        <w:footnoteReference w:id="58"/>
      </w:r>
      <w:r>
        <w:rPr>
          <w:rFonts w:ascii="IRNazanin" w:hAnsi="IRNazanin" w:eastAsia="IRNazanin"/>
          <w:color w:val="111111"/>
          <w:sz w:val="28"/>
          <w:sz w:val="28"/>
          <w:szCs w:val="28"/>
          <w:rtl w:val="true"/>
          <w:lang w:bidi="fa-IR"/>
        </w:rPr>
        <w:t>دستور داد به مسجد بروند و با صدای بلند فریاد بزنند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ایمانَ لِمَنْ لَمْ یأمَنْ جارُهُ بِوائِقَهُ؛ ایمان ندارد هر آن کس که همسایه‌اش از شرّ او در امان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سه بار این سخن را اعلام کردند</w:t>
      </w:r>
      <w:r>
        <w:rPr>
          <w:rFonts w:eastAsia="IRNazanin" w:cs="IRNazanin"/>
          <w:color w:val="111111"/>
          <w:sz w:val="28"/>
          <w:szCs w:val="28"/>
          <w:rtl w:val="true"/>
          <w:lang w:bidi="fa-IR"/>
        </w:rPr>
        <w:t>.</w:t>
      </w:r>
      <w:r>
        <w:rPr>
          <w:rStyle w:val="FootnoteAnchor"/>
          <w:rtl w:val="true"/>
        </w:rPr>
        <w:footnoteReference w:id="5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برخورد پیامبر با شخص همسایه‌آزار، شدت زشتی این اخلاق ناپسند را نشان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 دیگری، 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یؤْمِنُ باللهِ وَ الْیومِ الاخِرِ فَلایؤْذی جارَهُ؛ هر که به خدا و روز واپسین ایمان داشته باشد، همسایه خود را آزار نمی‌دهد</w:t>
      </w:r>
      <w:r>
        <w:rPr>
          <w:rFonts w:eastAsia="IRNazanin" w:cs="IRNazanin"/>
          <w:color w:val="111111"/>
          <w:sz w:val="28"/>
          <w:szCs w:val="28"/>
          <w:rtl w:val="true"/>
          <w:lang w:bidi="fa-IR"/>
        </w:rPr>
        <w:t>.»</w:t>
      </w:r>
      <w:r>
        <w:rPr>
          <w:rStyle w:val="FootnoteAnchor"/>
          <w:rtl w:val="true"/>
        </w:rPr>
        <w:footnoteReference w:id="60"/>
      </w:r>
      <w:r>
        <w:rPr>
          <w:rFonts w:ascii="Amiri" w:hAnsi="Amiri" w:eastAsia="Amiri" w:cs="Amiri"/>
          <w:color w:val="111111"/>
          <w:sz w:val="28"/>
          <w:sz w:val="28"/>
          <w:szCs w:val="28"/>
          <w:rtl w:val="true"/>
          <w:lang w:bidi="ar-SA"/>
        </w:rPr>
        <w:t>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مِنّا مَن لَم یأمَن جارُهُ بوائِقَهُ؛ از ما نیست کسی که همسایه‌اش از شرّ او در امان نیست</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در روایتی،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شیعه بودن و در مسیر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داشتن را مستلزم آزار نرساندن به همسایه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همسایه بد، تا جایی زشت شمرده شده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به‌عنوان سخت‌ترین بلا و مصیبت یاد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جارُ السُّوء اعظمُ الضَّراءِ و اَشَدُّ البَلاءِ؛ همسایه بد، بزرگ‌ترین رنج و سخت‌ترین بلا و مصیبت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باز در نکوهش همسایه بد، از لقمان نقل کرده‌اند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صخره‌های بزرگ و آهن و هر بارِ سنگینی را به دوش کشیدم، ولی باری سنگین‌تر از همسایه بد ندیدم</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می‌گویند همسایه بد، رفتارش چون کوره آهنگر است که اگر تو را به شعله خود نسوزاند، بوی بدِ دودش در تو اثر کند و رنجت دهد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اسدی طوسی در این مورد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مجویید همسایگی با بدان</w:t>
      </w:r>
    </w:p>
    <w:p>
      <w:pPr>
        <w:pStyle w:val="BookText"/>
        <w:rPr/>
      </w:pPr>
      <w:r>
        <w:rPr>
          <w:rFonts w:ascii="IRNazanin" w:hAnsi="IRNazanin" w:eastAsia="IRNazanin"/>
          <w:color w:val="111111"/>
          <w:sz w:val="28"/>
          <w:sz w:val="28"/>
          <w:szCs w:val="28"/>
          <w:rtl w:val="true"/>
          <w:lang w:bidi="fa-IR"/>
        </w:rPr>
        <w:t>مدارید افسوس نابخردان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ناپسند بودن همسایگی بد، نزد پیامبر اکرم صلی الله علیه و آله تا جایی است که در سفارش خود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چیز است که پشت انسان را می‌شکند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آنها همسایه بد است</w:t>
      </w:r>
      <w:r>
        <w:rPr>
          <w:rFonts w:eastAsia="IRNazanin" w:cs="IRNazanin"/>
          <w:color w:val="111111"/>
          <w:sz w:val="28"/>
          <w:szCs w:val="28"/>
          <w:rtl w:val="true"/>
          <w:lang w:bidi="fa-IR"/>
        </w:rPr>
        <w:t>».</w:t>
      </w:r>
      <w:r>
        <w:rPr>
          <w:rStyle w:val="FootnoteAnchor"/>
          <w:rtl w:val="true"/>
        </w:rPr>
        <w:footnoteReference w:id="65"/>
      </w:r>
      <w:bookmarkStart w:id="86" w:name="pg4030_39140"/>
    </w:p>
    <w:p>
      <w:pPr>
        <w:pStyle w:val="BookText"/>
        <w:rPr/>
      </w:pPr>
      <w:bookmarkEnd w:id="86"/>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یکی از سه چیزی که زندگی انسان را تیره و تار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به قول عمادالدین نسیمی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عامل است که دل را کند مکدّر و غمگین</w:t>
      </w:r>
    </w:p>
    <w:p>
      <w:pPr>
        <w:pStyle w:val="BookText"/>
        <w:rPr/>
      </w:pPr>
      <w:r>
        <w:rPr>
          <w:rFonts w:ascii="IRNazanin" w:hAnsi="IRNazanin" w:eastAsia="IRNazanin"/>
          <w:color w:val="111111"/>
          <w:sz w:val="28"/>
          <w:sz w:val="28"/>
          <w:szCs w:val="28"/>
          <w:rtl w:val="true"/>
          <w:lang w:bidi="fa-IR"/>
        </w:rPr>
        <w:t>بگوش باش که تا بشنوی تو طرفه حکایت</w:t>
      </w:r>
    </w:p>
    <w:p>
      <w:pPr>
        <w:pStyle w:val="BookText"/>
        <w:rPr/>
      </w:pPr>
      <w:r>
        <w:rPr>
          <w:rFonts w:ascii="IRNazanin" w:hAnsi="IRNazanin" w:eastAsia="IRNazanin"/>
          <w:color w:val="111111"/>
          <w:sz w:val="28"/>
          <w:sz w:val="28"/>
          <w:szCs w:val="28"/>
          <w:rtl w:val="true"/>
          <w:lang w:bidi="fa-IR"/>
        </w:rPr>
        <w:t>مجاور بدِ ناساز، یار و همره بد بدخو</w:t>
      </w:r>
    </w:p>
    <w:p>
      <w:pPr>
        <w:pStyle w:val="BookText"/>
        <w:rPr/>
      </w:pPr>
      <w:r>
        <w:rPr>
          <w:rFonts w:ascii="IRNazanin" w:hAnsi="IRNazanin" w:eastAsia="IRNazanin"/>
          <w:color w:val="111111"/>
          <w:sz w:val="28"/>
          <w:sz w:val="28"/>
          <w:szCs w:val="28"/>
          <w:rtl w:val="true"/>
          <w:lang w:bidi="fa-IR"/>
        </w:rPr>
        <w:t>عیال بد، همه آنها عقوبت است و سیاست</w:t>
      </w:r>
    </w:p>
    <w:p>
      <w:pPr>
        <w:pStyle w:val="Heading5"/>
        <w:numPr>
          <w:ilvl w:val="4"/>
          <w:numId w:val="1"/>
        </w:numPr>
        <w:rPr/>
      </w:pPr>
      <w:bookmarkStart w:id="87" w:name="__RefHeading___Toc2262995_2281741623"/>
      <w:bookmarkStart w:id="88" w:name="_Toc34"/>
      <w:bookmarkEnd w:id="87"/>
      <w:r>
        <w:rPr>
          <w:rtl w:val="true"/>
        </w:rPr>
        <w:t xml:space="preserve">دو </w:t>
      </w:r>
      <w:r>
        <w:rPr>
          <w:rtl w:val="true"/>
        </w:rPr>
        <w:t xml:space="preserve">- </w:t>
      </w:r>
      <w:r>
        <w:rPr>
          <w:rtl w:val="true"/>
        </w:rPr>
        <w:t>مصداق‌های همسایه آزاری</w:t>
      </w:r>
      <w:bookmarkEnd w:id="88"/>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مصداق‌های همسایه آزاری</w:t>
      </w:r>
    </w:p>
    <w:p>
      <w:pPr>
        <w:pStyle w:val="BookText"/>
        <w:rPr/>
      </w:pPr>
      <w:r>
        <w:rPr>
          <w:rFonts w:ascii="IRNazanin" w:hAnsi="IRNazanin" w:eastAsia="IRNazanin"/>
          <w:color w:val="111111"/>
          <w:sz w:val="28"/>
          <w:sz w:val="28"/>
          <w:szCs w:val="28"/>
          <w:rtl w:val="true"/>
          <w:lang w:bidi="fa-IR"/>
        </w:rPr>
        <w:t>هر چند هرگونه اخلاق و رفتار بد را از مصداق‌های همسایه‌آزاری می‌توان شمرد، نمونه هایی از همسایه‌آزاری، در برخی از سخنان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شایسته تأمل و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جلوه‌های بدهمسایگی، می‌توان بدگمانی، ستم، خودخواهی، خیانت به مال و ناموس، دروغ‌گویی، بی‌شرمی، غیبت و بدگویی کردن، حسادت، چشم و هم چشمی، بی‌بند و باری، بدزبانی، تجسس، فال‌گوش بودن، تجمل‌گرایی و هر اخلاق ناپسند انسانی را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این‌حال، در برخی روایت‌ها به مواردی چند، به‌گونه‌ای خاص اشاره شده که بسیار قابل توجه و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نقل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اصحاب پیامبر اکرم صلی الله علیه و آله 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زن روزها روزه‌دار است و شب‌ها را به عبادت می‌گذراند، در ضمن صدقه هم می‌دهد، ولی به زبان، همسایه را می‌آزارد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برای آن زن نیست، او اهل جهنم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بیانگر تأکید و پافشاری اولیای دین به رعایت کردن حقوق و آزار نرساندن به همسایه است، تا جایی که پذیرش اعمال عبادی افراد را در </w:t>
      </w:r>
    </w:p>
    <w:p>
      <w:pPr>
        <w:pStyle w:val="BookText"/>
        <w:rPr/>
      </w:pPr>
      <w:r>
        <w:rPr>
          <w:rFonts w:ascii="IRNazanin" w:hAnsi="IRNazanin" w:eastAsia="IRNazanin"/>
          <w:color w:val="111111"/>
          <w:sz w:val="28"/>
          <w:sz w:val="28"/>
          <w:szCs w:val="28"/>
          <w:rtl w:val="true"/>
          <w:lang w:bidi="fa-IR"/>
        </w:rPr>
        <w:t>گرو رضایت‌مندی و آزار ندادن همسایه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روایتی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پناه می‌برم از همسایه بد، با چشمانش تو را می‌بیند و دلش مراقب توست، اگر تو را در خوبی و خوشی دید، ناراحت می‌شود و اگر تو را گرفتار و بد حال دید، خوشحال می‌شود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رسول‌خدا صلی الله علیه و آله همسایه بدخواه و حسود را در این فراز نکوهش کرده است؛ چرا که نیت بد و قلب بدخواه، عامل بداخلاقی و همسایه‌آزاری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پیامبر، همسایه بد را از مصیبت‌های کمرشکن معرفی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هُنَّ اُمُّ الفَواقِر؛ سه چیز در رأس مصیبت‌های کمرشکن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آن‌گاه در معرفی یکی از آن سه چیز، همسایه بد را این‌گونه 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همسایه‌ای که چشمانش تو را می‌پاید و دلش خواهان رسوایی توست، اگر خوبی ببیند، آن را می‌پوشاند و فاش نمی‌سازد و اگر بدی ببیند، آن را علنی و همه جا پخش می‌کند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در نگاه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نهی از همسایه‌آزاری، بر تحمل و صبر در برابر آزار همسایگان نیز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حُسْنُ الجَوارِ کَفَّ الأَذی، وَلکِنْ حُسْنُ الجَوارِ الصَّبْرُ عَلَی الْأَذی</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حسن همسایگی این نیست که به همسایه آزار نرسانی، بلکه حسن همسایگی آن است که در برابر آزار همسایه شکیبا باشی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شبیه این روایت در مستدرک الوسائل،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همسایگان را در برابر آزار همسایه به خویشتن‌داری دعوت کرده است، تا ضمن کاهش فاصله‌ها و تنش‌ها، نوعی </w:t>
      </w:r>
    </w:p>
    <w:p>
      <w:pPr>
        <w:pStyle w:val="BookText"/>
        <w:rPr/>
      </w:pPr>
      <w:r>
        <w:rPr>
          <w:rFonts w:ascii="IRNazanin" w:hAnsi="IRNazanin" w:eastAsia="IRNazanin"/>
          <w:color w:val="111111"/>
          <w:sz w:val="28"/>
          <w:sz w:val="28"/>
          <w:szCs w:val="28"/>
          <w:rtl w:val="true"/>
          <w:lang w:bidi="fa-IR"/>
        </w:rPr>
        <w:t>امر به معروف نیز صورت گیرد و سبب تغییر در رفتار طرف آزاردهنده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هم می‌خواهد اهمیت و جایگاه همسایه را گوشزد کند و هم زمینه رشد معنوی همسایگان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بدین معنا نیست که امام همسایه‌آزاری را تأیید کرده یا آزار رساندن به دیگران و همسایگان را مجاز شمرده است؛ زیرا روایت‌های زیادی وجود دارد که به شدت همسایه‌آزاری را نفی می‌کنند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تحمل آزار همسایه نیز بدین معنا نیست که انسان، مظلوم واقع شود و خود را اسیر بداند، بلکه آن‌گونه که گفته شد، امام راهکار اصلاحی را تا جایی که زمینه اصلاح طرف مقابل باشد، ارائه می‌کند و اگر همسایه‌آزار، از این اخلاق فروتنانه همسایه، سوء استفاده کند، به یقین، باید با آن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رسول اکرم صلی الله علیه و آله این مطلب نیز بازگو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کافی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رسول اکرم صلی الله علیه و آله آمد و از آزار همسایه‌اش شکایت کرد،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تحمل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که به شکوه آمد و نالید، پیامبر باز دستور صبر و تحمل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همسایه به اوج رسید و خارج از مرز تحمل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برای سومین بار از همسایه شکایت کرد، حضرت رسول چنین سفارش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جمعه، وقتی مردم به سوی نماز جمعه می‌روند، وسایل و اسباب خویش را بیرون بریز و در رهگذر مردم قرار بده، تا همه آنان که به نماز می‌روند، این صحنه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را می‌پرسند، ماجرا را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همین صورت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مردم‌آزار نیز که آبروی خود را در خطر دید، بی‌درنگ به سوی او شتافت و با التماس، از او درخواست کرد که اسباب و وسایلش را به خانه برگرداند و قول داد که دیگر همسایه‌آزاری نکند</w:t>
      </w:r>
      <w:r>
        <w:rPr>
          <w:rFonts w:eastAsia="IRNazanin" w:cs="IRNazanin"/>
          <w:color w:val="111111"/>
          <w:sz w:val="28"/>
          <w:szCs w:val="28"/>
          <w:rtl w:val="true"/>
          <w:lang w:bidi="fa-IR"/>
        </w:rPr>
        <w:t>.</w:t>
      </w:r>
      <w:r>
        <w:rPr>
          <w:rStyle w:val="FootnoteAnchor"/>
          <w:rtl w:val="true"/>
        </w:rPr>
        <w:footnoteReference w:id="71"/>
      </w:r>
      <w:bookmarkStart w:id="89" w:name="pg4030_39146"/>
    </w:p>
    <w:p>
      <w:pPr>
        <w:pStyle w:val="BookText"/>
        <w:rPr/>
      </w:pPr>
      <w:bookmarkEnd w:id="89"/>
      <w:r>
        <w:rPr>
          <w:rFonts w:ascii="IRNazanin" w:hAnsi="IRNazanin" w:eastAsia="IRNazanin"/>
          <w:color w:val="111111"/>
          <w:sz w:val="28"/>
          <w:sz w:val="28"/>
          <w:szCs w:val="28"/>
          <w:rtl w:val="true"/>
          <w:lang w:bidi="fa-IR"/>
        </w:rPr>
        <w:t>بر این اساس، تحمل آزار همسایه، تا مرحله‌ای، پسندیده و از نشانه‌های حسن همسایگی است، ولی هرگاه از حد گذشت، دیگر سکوت و تحمل جایی ندارد و باید با شدت بیشتری امر به معروف کرد</w:t>
      </w:r>
      <w:r>
        <w:rPr>
          <w:rFonts w:eastAsia="IRNazanin" w:cs="IRNazanin"/>
          <w:color w:val="111111"/>
          <w:sz w:val="28"/>
          <w:szCs w:val="28"/>
          <w:rtl w:val="true"/>
          <w:lang w:bidi="fa-IR"/>
        </w:rPr>
        <w:t>.</w:t>
      </w:r>
    </w:p>
    <w:p>
      <w:pPr>
        <w:pStyle w:val="Heading4"/>
        <w:numPr>
          <w:ilvl w:val="3"/>
          <w:numId w:val="1"/>
        </w:numPr>
        <w:rPr/>
      </w:pPr>
      <w:bookmarkStart w:id="90" w:name="__RefHeading___Toc2262997_2281741623"/>
      <w:bookmarkStart w:id="91" w:name="_Toc35"/>
      <w:bookmarkEnd w:id="90"/>
      <w:r>
        <w:rPr>
          <w:rtl w:val="true"/>
        </w:rPr>
        <w:t>د</w:t>
      </w:r>
      <w:r>
        <w:rPr>
          <w:rtl w:val="true"/>
        </w:rPr>
        <w:t xml:space="preserve">) </w:t>
      </w:r>
      <w:r>
        <w:rPr>
          <w:rtl w:val="true"/>
        </w:rPr>
        <w:t>آثار خوش همسایگی</w:t>
      </w:r>
      <w:bookmarkEnd w:id="91"/>
    </w:p>
    <w:p>
      <w:pPr>
        <w:pStyle w:val="Heading5"/>
        <w:numPr>
          <w:ilvl w:val="4"/>
          <w:numId w:val="1"/>
        </w:numPr>
        <w:rPr/>
      </w:pPr>
      <w:bookmarkStart w:id="92" w:name="__RefHeading___Toc2262999_2281741623"/>
      <w:bookmarkStart w:id="93" w:name="_Toc36"/>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خوش همسایگی</w:t>
      </w:r>
    </w:p>
    <w:p>
      <w:pPr>
        <w:pStyle w:val="BookText"/>
        <w:rPr/>
      </w:pPr>
      <w:r>
        <w:rPr>
          <w:rFonts w:ascii="IRNazanin" w:hAnsi="IRNazanin" w:eastAsia="IRNazanin"/>
          <w:color w:val="111111"/>
          <w:sz w:val="28"/>
          <w:sz w:val="28"/>
          <w:szCs w:val="28"/>
          <w:rtl w:val="true"/>
          <w:lang w:bidi="fa-IR"/>
        </w:rPr>
        <w:t>آن‌چنان که گذشت، تأثیر نوع رفتار و اخلاق در مورد همسایگان دوجانبه است و هرگاه همسایه‌ای اخلاق همسایگی و هم‌جواری را رعایت کند، خود، زمینه واکنش مثبت طرف مقابل را فراهم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خوش‌همسایگی، ضمن آنکه امنیت روانی واحد اجتماعی را که همسایگان در آن زندگی می‌کنند، فراهم می‌کند، زمینه رشد مادی و معنوی افراد ساکن در آن بخش را نیز هموار می‌سازد و روح همدلی، گذشت و معنویت را بین آنان گسترش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در سطحی گسترده، چهره جامعه، چهره‌ای همدل، متحد و هم‌سو می‌شود و این همان رسیدن به کمال و سعادت مادی و معنوی فرد و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آثار خوش‌همسایگی در روایات نیز مطالبی آمده است که بیان می‌کنیم</w:t>
      </w:r>
      <w:r>
        <w:rPr>
          <w:rFonts w:eastAsia="IRNazanin" w:cs="IRNazanin"/>
          <w:color w:val="111111"/>
          <w:sz w:val="28"/>
          <w:szCs w:val="28"/>
          <w:rtl w:val="true"/>
          <w:lang w:bidi="fa-IR"/>
        </w:rPr>
        <w:t>:</w:t>
      </w:r>
    </w:p>
    <w:p>
      <w:pPr>
        <w:pStyle w:val="Heading5"/>
        <w:numPr>
          <w:ilvl w:val="4"/>
          <w:numId w:val="1"/>
        </w:numPr>
        <w:rPr/>
      </w:pPr>
      <w:bookmarkStart w:id="94" w:name="__RefHeading___Toc2263001_2281741623"/>
      <w:bookmarkStart w:id="95" w:name="_Toc37"/>
      <w:bookmarkEnd w:id="94"/>
      <w:r>
        <w:rPr>
          <w:rtl w:val="true"/>
        </w:rPr>
        <w:t xml:space="preserve">یک </w:t>
      </w:r>
      <w:r>
        <w:rPr>
          <w:rtl w:val="true"/>
        </w:rPr>
        <w:t xml:space="preserve">- </w:t>
      </w:r>
      <w:r>
        <w:rPr>
          <w:rtl w:val="true"/>
        </w:rPr>
        <w:t>زیاد شدن روزی</w:t>
      </w:r>
      <w:bookmarkEnd w:id="95"/>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شدن روزی</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نشانه‌های خوش‌همسایگی را زیاد شدن روزی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الجَوارِ یزیدُ فی الرِّزْقِ؛ حسن همسایگی، روزی را زیاد می‌کند</w:t>
      </w:r>
      <w:r>
        <w:rPr>
          <w:rFonts w:eastAsia="IRNazanin" w:cs="IRNazanin"/>
          <w:color w:val="111111"/>
          <w:sz w:val="28"/>
          <w:szCs w:val="28"/>
          <w:rtl w:val="true"/>
          <w:lang w:bidi="fa-IR"/>
        </w:rPr>
        <w:t>».</w:t>
      </w:r>
      <w:r>
        <w:rPr>
          <w:rStyle w:val="FootnoteAnchor"/>
          <w:rtl w:val="true"/>
        </w:rPr>
        <w:footnoteReference w:id="72"/>
      </w:r>
    </w:p>
    <w:p>
      <w:pPr>
        <w:pStyle w:val="Heading5"/>
        <w:numPr>
          <w:ilvl w:val="4"/>
          <w:numId w:val="1"/>
        </w:numPr>
        <w:rPr/>
      </w:pPr>
      <w:bookmarkStart w:id="96" w:name="__RefHeading___Toc2263003_2281741623"/>
      <w:bookmarkStart w:id="97" w:name="_Toc38"/>
      <w:bookmarkEnd w:id="96"/>
      <w:r>
        <w:rPr>
          <w:rtl w:val="true"/>
        </w:rPr>
        <w:t>دو</w:t>
      </w:r>
      <w:r>
        <w:rPr>
          <w:rtl w:val="true"/>
        </w:rPr>
        <w:t xml:space="preserve">- </w:t>
      </w:r>
      <w:r>
        <w:rPr>
          <w:rtl w:val="true"/>
        </w:rPr>
        <w:t>آباد شدن سرزمین‌ها و طولانی شدن عمر</w:t>
      </w:r>
      <w:bookmarkEnd w:id="9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 شدن سرزمین‌ها و طولانی شدن عمر </w:t>
      </w:r>
      <w:bookmarkStart w:id="98" w:name="pg4030_39148"/>
    </w:p>
    <w:p>
      <w:pPr>
        <w:pStyle w:val="BookText"/>
        <w:rPr/>
      </w:pPr>
      <w:bookmarkEnd w:id="98"/>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الْجَوارِ یعَمِّرُ الدِّیارَ وَ یزیدُ فِی الْاَعْمارِ؛ خوش‌همسایگی، سرزمین‌ها را آباد و عمرها را دراز می‌کند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این روایت را می‌توان چنین تحلیل کرد که رعایت اخلاق معاشرت با همسایه، زمینه همدلی و همراهی ساکنان هم‌جوار را فراهم می‌کند و نه‌تنها اینان در راه اصلاح امر خویش و همسایگان در تلاش و تکاپو هستند، دیار و سرزمین خود را نیز آباد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همدلی، زمینه آرامش روانی و کاهش فشار‌های عصبی را فراهم می‌کند و در نتیجه، سبب طولانی شدن عمر می‌شود</w:t>
      </w:r>
      <w:r>
        <w:rPr>
          <w:rFonts w:eastAsia="IRNazanin" w:cs="IRNazanin"/>
          <w:color w:val="111111"/>
          <w:sz w:val="28"/>
          <w:szCs w:val="28"/>
          <w:rtl w:val="true"/>
          <w:lang w:bidi="fa-IR"/>
        </w:rPr>
        <w:t>.</w:t>
      </w:r>
    </w:p>
    <w:p>
      <w:pPr>
        <w:pStyle w:val="Heading5"/>
        <w:numPr>
          <w:ilvl w:val="4"/>
          <w:numId w:val="1"/>
        </w:numPr>
        <w:rPr/>
      </w:pPr>
      <w:bookmarkStart w:id="99" w:name="__RefHeading___Toc2263005_2281741623"/>
      <w:bookmarkStart w:id="100" w:name="_Toc39"/>
      <w:bookmarkEnd w:id="99"/>
      <w:r>
        <w:rPr>
          <w:rtl w:val="true"/>
        </w:rPr>
        <w:t xml:space="preserve">سه </w:t>
      </w:r>
      <w:r>
        <w:rPr>
          <w:rtl w:val="true"/>
        </w:rPr>
        <w:t xml:space="preserve">- </w:t>
      </w:r>
      <w:r>
        <w:rPr>
          <w:rtl w:val="true"/>
        </w:rPr>
        <w:t>زیاد شدن یار و خدمه</w:t>
      </w:r>
      <w:bookmarkEnd w:id="100"/>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شدن یار و خدمه</w:t>
      </w:r>
    </w:p>
    <w:p>
      <w:pPr>
        <w:pStyle w:val="BookText"/>
        <w:rPr/>
      </w:pPr>
      <w:r>
        <w:rPr>
          <w:rFonts w:ascii="IRNazanin" w:hAnsi="IRNazanin" w:eastAsia="IRNazanin"/>
          <w:color w:val="111111"/>
          <w:sz w:val="28"/>
          <w:sz w:val="28"/>
          <w:szCs w:val="28"/>
          <w:rtl w:val="true"/>
          <w:lang w:bidi="fa-IR"/>
        </w:rPr>
        <w:t>یکی از آثار خوش‌همسایگی و اخلاق درست معاشرت، دوستی و توجه دیگران است؛ زیرا افراد به طور طبیعی انسان‌های خوش اخلاق، بخشنده و مهربان و دل‌سوز را دوست دارند و حاضرند برای آنان فداکاری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همین اصول است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أَحسَنَ إلی جِیرانِه کثُرَ خَدَمَهُ؛ کسی‌که به همسایگان خود نیکی کند، خدمت‌گزارانش زیاد می‌شود</w:t>
      </w:r>
      <w:r>
        <w:rPr>
          <w:rFonts w:eastAsia="IRNazanin" w:cs="IRNazanin"/>
          <w:color w:val="111111"/>
          <w:sz w:val="28"/>
          <w:szCs w:val="28"/>
          <w:rtl w:val="true"/>
          <w:lang w:bidi="fa-IR"/>
        </w:rPr>
        <w:t>».</w:t>
      </w:r>
      <w:r>
        <w:rPr>
          <w:rStyle w:val="FootnoteAnchor"/>
          <w:rtl w:val="true"/>
        </w:rPr>
        <w:footnoteReference w:id="74"/>
      </w:r>
    </w:p>
    <w:p>
      <w:pPr>
        <w:pStyle w:val="Heading5"/>
        <w:numPr>
          <w:ilvl w:val="4"/>
          <w:numId w:val="1"/>
        </w:numPr>
        <w:rPr/>
      </w:pPr>
      <w:bookmarkStart w:id="101" w:name="__RefHeading___Toc2263007_2281741623"/>
      <w:bookmarkStart w:id="102" w:name="_Toc40"/>
      <w:bookmarkEnd w:id="101"/>
      <w:r>
        <w:rPr>
          <w:rtl w:val="true"/>
        </w:rPr>
        <w:t xml:space="preserve">چهار </w:t>
      </w:r>
      <w:r>
        <w:rPr>
          <w:rtl w:val="true"/>
        </w:rPr>
        <w:t xml:space="preserve">- </w:t>
      </w:r>
      <w:r>
        <w:rPr>
          <w:rtl w:val="true"/>
        </w:rPr>
        <w:t>زیاد شدن همسایه</w:t>
      </w:r>
      <w:bookmarkEnd w:id="102"/>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شدن همسایه</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حَسُنَ جِوارُهُ کَثُرَ جیرانُهُ؛ هر که همسایه خوبی باشد، همسایگانش زیاد شوند</w:t>
      </w:r>
      <w:r>
        <w:rPr>
          <w:rFonts w:eastAsia="IRNazanin" w:cs="IRNazanin"/>
          <w:color w:val="111111"/>
          <w:sz w:val="28"/>
          <w:szCs w:val="28"/>
          <w:rtl w:val="true"/>
          <w:lang w:bidi="fa-IR"/>
        </w:rPr>
        <w:t>».</w:t>
      </w:r>
      <w:r>
        <w:rPr>
          <w:rStyle w:val="FootnoteAnchor"/>
          <w:rtl w:val="true"/>
        </w:rPr>
        <w:footnoteReference w:id="75"/>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روایات که در آنها آثار مادی و دنیوی خوش‌همسایگی گفته شد، برخی از روایت‌ها نه تنها خوش‌همسایگی را از نشانه‌های مسلمانی و ایمان می‌خوانند، آثار فراوانی را نیز برای آن برمی‌شمارند که از آن جمله‌اند</w:t>
      </w:r>
      <w:r>
        <w:rPr>
          <w:rFonts w:eastAsia="IRNazanin" w:cs="IRNazanin"/>
          <w:color w:val="111111"/>
          <w:sz w:val="28"/>
          <w:szCs w:val="28"/>
          <w:rtl w:val="true"/>
          <w:lang w:bidi="fa-IR"/>
        </w:rPr>
        <w:t xml:space="preserve">: </w:t>
      </w:r>
      <w:bookmarkStart w:id="103" w:name="pg4030_39150"/>
    </w:p>
    <w:p>
      <w:pPr>
        <w:pStyle w:val="BookText"/>
        <w:rPr/>
      </w:pPr>
      <w:bookmarkEnd w:id="103"/>
      <w:r>
        <w:rPr>
          <w:rFonts w:ascii="IRNazanin" w:hAnsi="IRNazanin" w:eastAsia="IRNazanin"/>
          <w:color w:val="111111"/>
          <w:sz w:val="28"/>
          <w:sz w:val="28"/>
          <w:szCs w:val="28"/>
          <w:rtl w:val="true"/>
          <w:lang w:bidi="fa-IR"/>
        </w:rPr>
        <w:t>جلب رحمت خداوند، دوستی خداوند و رسول‌اکرم صلی الله علیه و آله، دیدار خداوند و نورانی شدن چهره و متصف شدن به مکارم اخلاق</w:t>
      </w:r>
      <w:r>
        <w:rPr>
          <w:rFonts w:eastAsia="IRNazanin" w:cs="IRNazanin"/>
          <w:color w:val="111111"/>
          <w:sz w:val="28"/>
          <w:szCs w:val="28"/>
          <w:rtl w:val="true"/>
          <w:lang w:bidi="fa-IR"/>
        </w:rPr>
        <w:t>.</w:t>
      </w:r>
    </w:p>
    <w:p>
      <w:pPr>
        <w:pStyle w:val="Heading4"/>
        <w:numPr>
          <w:ilvl w:val="3"/>
          <w:numId w:val="1"/>
        </w:numPr>
        <w:rPr/>
      </w:pPr>
      <w:bookmarkStart w:id="104" w:name="__RefHeading___Toc2263009_2281741623"/>
      <w:bookmarkStart w:id="105" w:name="_Toc41"/>
      <w:bookmarkEnd w:id="104"/>
      <w:r>
        <w:rPr>
          <w:rtl w:val="true"/>
        </w:rPr>
        <w:t>ه</w:t>
      </w:r>
      <w:r>
        <w:rPr>
          <w:rtl w:val="true"/>
        </w:rPr>
        <w:t xml:space="preserve">-) </w:t>
      </w:r>
      <w:r>
        <w:rPr>
          <w:rtl w:val="true"/>
        </w:rPr>
        <w:t>آثار همسایه آزاری</w:t>
      </w:r>
      <w:bookmarkEnd w:id="105"/>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همسایه آزاری</w:t>
      </w:r>
    </w:p>
    <w:p>
      <w:pPr>
        <w:pStyle w:val="BookText"/>
        <w:rPr/>
      </w:pPr>
      <w:r>
        <w:rPr>
          <w:rFonts w:ascii="IRNazanin" w:hAnsi="IRNazanin" w:eastAsia="IRNazanin"/>
          <w:color w:val="111111"/>
          <w:sz w:val="28"/>
          <w:sz w:val="28"/>
          <w:szCs w:val="28"/>
          <w:rtl w:val="true"/>
          <w:lang w:bidi="fa-IR"/>
        </w:rPr>
        <w:t>همسایه آزاری، از امور نکوهش شده‌ای است که نتیجه‌اش، تحقیر، نفرین و سرزنش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خوش‌همسایگی سبب زیاد شدن روزی، آبادانی شهر و طولانی شدن عمر می‌شود، در جهت مخالف آن، همسایه‌آزاری فقر و خواری را به همراه دارد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همان‌گونه که رشد معنوی در گرو خوش‌همسایگی است، در مقابل آن، بدبختی و افتادن به پرتگاه گناه، دوری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گرفتاری در آتش جهنم، قبول شدن اعمال و عبادات و نزول بلا از ثمره‌های همسایه‌آزاری است که در روایات بدان اشاره شده است</w:t>
      </w:r>
      <w:r>
        <w:rPr>
          <w:rFonts w:eastAsia="IRNazanin" w:cs="IRNazanin"/>
          <w:color w:val="111111"/>
          <w:sz w:val="28"/>
          <w:szCs w:val="28"/>
          <w:rtl w:val="true"/>
          <w:lang w:bidi="fa-IR"/>
        </w:rPr>
        <w:t xml:space="preserve">. </w:t>
      </w:r>
      <w:bookmarkStart w:id="106" w:name="pg4030_39152"/>
    </w:p>
    <w:p>
      <w:pPr>
        <w:pStyle w:val="Heading2"/>
        <w:numPr>
          <w:ilvl w:val="1"/>
          <w:numId w:val="1"/>
        </w:numPr>
        <w:rPr/>
      </w:pPr>
      <w:bookmarkStart w:id="107" w:name="__RefHeading___Toc2263011_2281741623"/>
      <w:bookmarkStart w:id="108" w:name="_Toc42"/>
      <w:bookmarkEnd w:id="106"/>
      <w:bookmarkEnd w:id="107"/>
      <w:r>
        <w:rPr>
          <w:rtl w:val="true"/>
        </w:rPr>
        <w:t>فصل سوم</w:t>
      </w:r>
      <w:r>
        <w:rPr>
          <w:rtl w:val="true"/>
        </w:rPr>
        <w:t xml:space="preserve">: </w:t>
      </w:r>
      <w:r>
        <w:rPr>
          <w:rtl w:val="true"/>
        </w:rPr>
        <w:t>آپارتمان‌نشینی</w:t>
      </w:r>
      <w:bookmarkEnd w:id="108"/>
    </w:p>
    <w:p>
      <w:pPr>
        <w:pStyle w:val="Heading3"/>
        <w:numPr>
          <w:ilvl w:val="2"/>
          <w:numId w:val="1"/>
        </w:numPr>
        <w:rPr/>
      </w:pPr>
      <w:bookmarkStart w:id="109" w:name="__RefHeading___Toc2263013_2281741623"/>
      <w:bookmarkStart w:id="110" w:name="_Toc43"/>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آپارتمان‌نشینی</w:t>
      </w:r>
    </w:p>
    <w:p>
      <w:pPr>
        <w:pStyle w:val="BookText"/>
        <w:rPr/>
      </w:pPr>
      <w:r>
        <w:rPr>
          <w:rFonts w:ascii="IRNazanin" w:hAnsi="IRNazanin" w:eastAsia="IRNazanin"/>
          <w:color w:val="111111"/>
          <w:sz w:val="28"/>
          <w:sz w:val="28"/>
          <w:szCs w:val="28"/>
          <w:rtl w:val="true"/>
          <w:lang w:bidi="fa-IR"/>
        </w:rPr>
        <w:t>گسترش شهرنشینی، مهاجرت روستاییان به شهرها و فزونی جمعیت عصر حاضر، زمینه را برای ایجاد نوعی سکونت و هم‌جواری خاص و متفاوت از گذشته به وجود آورده است که امروزه با نام آپارتمان‌نشینی از آن یاد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سکونت، خواسته یا ناخواسته، در کشور ما نیز به سرعت رواج یافته است و بسیاری از ساکنان شهرها به این شیوه روی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چاره‌ای اندیشید و با کمک گرفتن از پروردگار و کلامِ نورانی ائمه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وضعیت را به شکل شایسته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مقایسه زندگی سنتی با زندگی امروزی، بررسی امتیازها و تفاوت‌ها و نیز مزیت‌ها و عیب‌های این نوع زندگی، می‌تواند ما را در چاره‌اندیشی برای وضعیت پیش‌ِ رو یاری رساند</w:t>
      </w:r>
      <w:r>
        <w:rPr>
          <w:rFonts w:eastAsia="IRNazanin" w:cs="IRNazanin"/>
          <w:color w:val="111111"/>
          <w:sz w:val="28"/>
          <w:szCs w:val="28"/>
          <w:rtl w:val="true"/>
          <w:lang w:bidi="fa-IR"/>
        </w:rPr>
        <w:t>.</w:t>
      </w:r>
    </w:p>
    <w:p>
      <w:pPr>
        <w:pStyle w:val="Heading3"/>
        <w:numPr>
          <w:ilvl w:val="2"/>
          <w:numId w:val="1"/>
        </w:numPr>
        <w:rPr/>
      </w:pPr>
      <w:bookmarkStart w:id="111" w:name="__RefHeading___Toc2263015_2281741623"/>
      <w:bookmarkStart w:id="112" w:name="_Toc44"/>
      <w:bookmarkEnd w:id="111"/>
      <w:r>
        <w:rPr/>
        <w:t>1</w:t>
      </w:r>
      <w:r>
        <w:rPr>
          <w:rtl w:val="true"/>
        </w:rPr>
        <w:t xml:space="preserve">. </w:t>
      </w:r>
      <w:r>
        <w:rPr>
          <w:rtl w:val="true"/>
        </w:rPr>
        <w:t>بررسی و مقایسه زندگی آپارتمان‌نشینی با زندگی سنتی</w:t>
      </w:r>
      <w:bookmarkEnd w:id="112"/>
    </w:p>
    <w:p>
      <w:pPr>
        <w:pStyle w:val="Heading4"/>
        <w:numPr>
          <w:ilvl w:val="3"/>
          <w:numId w:val="1"/>
        </w:numPr>
        <w:rPr/>
      </w:pPr>
      <w:bookmarkStart w:id="113" w:name="__RefHeading___Toc2263017_2281741623"/>
      <w:bookmarkStart w:id="114" w:name="_Toc45"/>
      <w:bookmarkEnd w:id="113"/>
      <w:r>
        <w:rPr>
          <w:rtl w:val="true"/>
        </w:rPr>
        <w:t>اشاره</w:t>
      </w:r>
      <w:bookmarkEnd w:id="1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 مقایسه زندگی آپارتمان‌نشینی با زندگی سنتی</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 جدید سکونت، یعنی آپارتمان‌نشینی، از چند دیدگاه، با زندگی سنتی متفاوت است</w:t>
      </w:r>
      <w:r>
        <w:rPr>
          <w:rFonts w:eastAsia="IRNazanin" w:cs="IRNazanin"/>
          <w:color w:val="111111"/>
          <w:sz w:val="28"/>
          <w:szCs w:val="28"/>
          <w:rtl w:val="true"/>
          <w:lang w:bidi="fa-IR"/>
        </w:rPr>
        <w:t xml:space="preserve">: </w:t>
      </w:r>
      <w:bookmarkStart w:id="115" w:name="pg4030_39154"/>
    </w:p>
    <w:p>
      <w:pPr>
        <w:pStyle w:val="Heading4"/>
        <w:numPr>
          <w:ilvl w:val="3"/>
          <w:numId w:val="1"/>
        </w:numPr>
        <w:rPr/>
      </w:pPr>
      <w:bookmarkStart w:id="116" w:name="__RefHeading___Toc2263019_2281741623"/>
      <w:bookmarkStart w:id="117" w:name="_Toc46"/>
      <w:bookmarkEnd w:id="115"/>
      <w:bookmarkEnd w:id="116"/>
      <w:r>
        <w:rPr>
          <w:rtl w:val="true"/>
        </w:rPr>
        <w:t>الف</w:t>
      </w:r>
      <w:r>
        <w:rPr>
          <w:rtl w:val="true"/>
        </w:rPr>
        <w:t xml:space="preserve">) </w:t>
      </w:r>
      <w:r>
        <w:rPr>
          <w:rtl w:val="true"/>
        </w:rPr>
        <w:t>از نظر فیزیکی و نمای ساختمان</w:t>
      </w:r>
      <w:bookmarkEnd w:id="11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فیزیکی و نمای ساختمان</w:t>
      </w:r>
    </w:p>
    <w:p>
      <w:pPr>
        <w:pStyle w:val="BookText"/>
        <w:rPr/>
      </w:pPr>
      <w:r>
        <w:rPr>
          <w:rFonts w:ascii="IRNazanin" w:hAnsi="IRNazanin" w:eastAsia="IRNazanin"/>
          <w:color w:val="111111"/>
          <w:sz w:val="28"/>
          <w:sz w:val="28"/>
          <w:szCs w:val="28"/>
          <w:rtl w:val="true"/>
          <w:lang w:bidi="fa-IR"/>
        </w:rPr>
        <w:t>امروزه اثر مدرنیزه شدن را به‌طور مستقیم در دگرگونی معماری ساختمان‌ها، به صورت ساخت بُرج‌ها و آپارتمان‌های سر به فلک کشیده می‌توان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معماری سنتی و تبدیل آن به برج‌سازی و آپارتمان‌نشینی را می‌توان چنین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بیشتر خانه‌های قدیمی، حریم خصوصی افراد به دالانی هدایت می‌شود که با چند شکست به حیاط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کوچه نیز با حیاط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کف دالان، پله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شخص واردشونده از هشتی، هرگز نمی‌تواند داخل حیاط را ببیند و مجبور است از یک راهروی باریک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خانه‌های امروزی، به ویژه واحدهای آپارتمان، به محض ورود از در خانه، محل زندگی افراد بر همگان آشکار می‌شود و هیچ چیزی برای محدود کردن دیدِ وارد شونده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ساختار اُپن</w:t>
      </w:r>
      <w:r>
        <w:rPr>
          <w:rStyle w:val="FootnoteAnchor"/>
          <w:rtl w:val="true"/>
        </w:rPr>
        <w:footnoteReference w:id="76"/>
      </w:r>
      <w:r>
        <w:rPr>
          <w:rFonts w:ascii="IRNazanin" w:hAnsi="IRNazanin" w:eastAsia="IRNazanin"/>
          <w:color w:val="111111"/>
          <w:sz w:val="28"/>
          <w:sz w:val="28"/>
          <w:szCs w:val="28"/>
          <w:rtl w:val="true"/>
          <w:lang w:bidi="fa-IR"/>
        </w:rPr>
        <w:t>‌گونه در این ساختمان‌ها به دلیل کمبود فضا، هرچند کار بانوی خانه را آسان‌تر ساخته است، ولی از این نظر که خانم خانه را در برابر دید میهمان‌ها قرار می‌دهد، اسباب گناه، فتنه و پرده‌برداری از حریم خصوصی افراد را به دنبال دارد و مشکلاتی را برای خانواده‌ها به‌وجود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شکل و نمای فیزیکی ساختمان، زمینه کاهش رفت‌وآمدها را در خانواده‌ها به وجود می‌آورد؛ زیرا این نوع ساختار برای خانواده‌هایی که به احکام شرعی و دینی پای‌بند هستند و نیز میهمانانشان، عذاب‌آور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نمونه‌هایی که در زندگی آپارتمانی و سنتی می‌توان با هم مقایسه کرد، شکل ساختار محل این دو نوع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سنتی، با وجود </w:t>
      </w:r>
      <w:bookmarkStart w:id="118" w:name="pg4030_39156"/>
    </w:p>
    <w:p>
      <w:pPr>
        <w:pStyle w:val="BookText"/>
        <w:rPr/>
      </w:pPr>
      <w:bookmarkEnd w:id="118"/>
      <w:r>
        <w:rPr>
          <w:rFonts w:ascii="IRNazanin" w:hAnsi="IRNazanin" w:eastAsia="IRNazanin"/>
          <w:color w:val="111111"/>
          <w:sz w:val="28"/>
          <w:sz w:val="28"/>
          <w:szCs w:val="28"/>
          <w:rtl w:val="true"/>
          <w:lang w:bidi="fa-IR"/>
        </w:rPr>
        <w:t>سادگی، زیبایی و طراوت فراوان دارد؛ زیرا در معماری اسلامی، ضمن توجه بسیار به زیبایی، از به‌کارگیری عناصر غیرضروری خودداری شده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این سادگی و زیبایی، در برقراری روابط همسایگان تأثیر بسزایی داشته است، برخلاف معماری جدید که به لوکس‌سازی و تزیینات اضافی و آراستن‌های بی‌جا هم توجه دارد و با وجود این، طراوت و شادابی کمتری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سنتی، در گشایش روح و روان و ایجاد بلندنظری افراد تأثیر فراوانی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چیزهایی که کم‌کم شیوه سنتی آن در ساختمان‌ها به دست فراموشی سپرده شده، روش استفاده از نور به عنوان یک نعمت خدادادی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است که باید به جنبه‌های مختلف اجتماعی، اقتصادی و فرهنگی مسکن توجه شود و بدیهی است خانه‌های سنتی، به شکل کامل‌تری این جنبه‌ها را پوشش می‌داد</w:t>
      </w:r>
      <w:r>
        <w:rPr>
          <w:rFonts w:eastAsia="IRNazanin" w:cs="IRNazanin"/>
          <w:color w:val="111111"/>
          <w:sz w:val="28"/>
          <w:szCs w:val="28"/>
          <w:rtl w:val="true"/>
          <w:lang w:bidi="fa-IR"/>
        </w:rPr>
        <w:t>.</w:t>
      </w:r>
    </w:p>
    <w:p>
      <w:pPr>
        <w:pStyle w:val="Heading4"/>
        <w:numPr>
          <w:ilvl w:val="3"/>
          <w:numId w:val="1"/>
        </w:numPr>
        <w:rPr/>
      </w:pPr>
      <w:bookmarkStart w:id="119" w:name="__RefHeading___Toc2263021_2281741623"/>
      <w:bookmarkStart w:id="120" w:name="_Toc47"/>
      <w:bookmarkEnd w:id="119"/>
      <w:r>
        <w:rPr>
          <w:rtl w:val="true"/>
        </w:rPr>
        <w:t>ب</w:t>
      </w:r>
      <w:r>
        <w:rPr>
          <w:rtl w:val="true"/>
        </w:rPr>
        <w:t xml:space="preserve">) </w:t>
      </w:r>
      <w:r>
        <w:rPr>
          <w:rtl w:val="true"/>
        </w:rPr>
        <w:t>ابعاد معنوی</w:t>
      </w:r>
      <w:bookmarkEnd w:id="12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معنوی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 از دگرگونی‌های فیزیکی که در ساختمان‌های امروزی به چشم می‌خورد، دگرگونی‌های معنوی و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است و مسکن امروزی به طور کامل با خانه‌های سنتی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متمرکز شدن خانواده در محیطی با ساختار بسیار دلباز و دل‌نواز، نوعی گشادگی و آرامش را به اهل خانواده منتقل می‌کرد و فاصله در خانه تا محل نشستن اعضای خانه، فرصتی به شخص می‌داد تا خود را با محیط درون خانه همگون و متناسب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شخصی که بدون هیچ مقدمه‌ای وارد محیط خانه می‌شود، دوگانگی محیط درون و بیرون، او را در برقراری ارتباط متناسب دچار سردرگمی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 و ساختار خانه‌های سنتی، شخص قبل از آنکه وارد محل اصلی ساختمان شود، حیاط طولانی و دالان ورودی، کم‌کم فضای متفاوتی را برای او ایجاد می‌کند و فضای خاص خانه، او را برای روبه‌رو شدن با اهل خانه و ارتباط روحی و معنوی با آنها آماده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داخل خانه نیز همین حالت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قبل از ورود مهمان به خانه، خود را آماده پذیرایی و روبه‌رو شدن با میهمان می‌کنند و این فضا به آنها کمک می‌کند، از حریم خویش به خوبی محافظت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ساختار سنتی، فضای پهناور، حیاط بزرگ و نوع زندگی در این خانه‌ها به کودکان فرصت بیشتری می‌داد تا حس کودکانه خود را ارضا کنند و از این راه بتوانند با اجتماع ارتباط بهتری برقرار کنند و خود را آماده پذیرش نقش‌های مشارکتی در اجتماع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خانه‌های آپارتمانی، فرزندان و کودکان در محیطی بسته، مجبورند برای رعایت کردن حال همسایگان، خود را با فضای موجود سازگار کنند و با خاموش کردن احساس کودکانه، فشار روانی زیادی را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 از این مسئله، باید به بایدها و نبایدهای پدر و مادر نیز گردن نهند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خانه‌های آپارتمانی، نان‌آور خانه به محض ورودش، تنها با باز شدن در، فاصله بیرون و درون خانه را می‌پیماید و در نتیجه، آثار خستگی کار بیرون از خانه، در چهره، رفتار و نوع برخورد او باقی می‌ماند و زمینه ناخوشایندی را در خانه پدید می‌آورد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گفته شد، در علم روان‌شناسی امروز جایگاه ویژه‌ای دارد و دارای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آپارتمان‌نشینی، از صفا، صمیمیت، عفت، نجابت، آرامش و اطمینانی که در زندگی سنتی موج می‌زد، کاسته است و سبب روآوردن افراد به گوشه‌نشینی، تجمل‌گرایی و بیگانگی همسایگان از یکدیگر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نداشتن به روحیه ایرانی و اسلامی مردمان کشور و تقلید کورکورانه از فرهنگ غرب، ما را به سویی کشانده که مانند غربیان در ساخت خانه‌ها، تنها به فیزیک خانه، معماری و دکوراسیون آن توجه کنیم، در صورتی که ما خانه را دارای روح و جان می‌دانیم و برای خانه و خانواده، جایگاه والایی قائلیم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اعتراف ساکنان مجتمع‌های مسکونی، گویای این مطلب است که امروزه آپارتمان‌نشینی از روابط عاطفی میان همسایگان کاسته و معماری جدید، امنیت افراد را به خطر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و حریم‌های خصوصی، نیمه‌خصوصی و عمومی، تعریف نشده است و اِشراف غیرارادی بر فضای مسکونی، همواره اعضای خانواده را در برابر دید بیگانه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در معماری رایج امروز در شهرهای بزرگ، به‌ویژه تهران، مشاهده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مسائل، در تربیت نسل جدید تأثیر بسزایی گذاشته و نوع اخلاق و رفتار آنها را با نسل‌های گذشته، که در آن ساختار سنتی حاکم بود، متفاوت کرده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خانه‌های مدرن، تفاوت‌های زیادی با خانه‌های قدیمی دارد؛ در خانه‌های قدیمی، بین فضاهای خصوصی و مشترک، تمایز وجود دارد، ولی اکنون در </w:t>
      </w:r>
      <w:bookmarkStart w:id="121" w:name="pg4030_39162"/>
    </w:p>
    <w:p>
      <w:pPr>
        <w:pStyle w:val="BookText"/>
        <w:rPr/>
      </w:pPr>
      <w:bookmarkEnd w:id="121"/>
      <w:r>
        <w:rPr>
          <w:rFonts w:ascii="IRNazanin" w:hAnsi="IRNazanin" w:eastAsia="IRNazanin"/>
          <w:color w:val="111111"/>
          <w:sz w:val="28"/>
          <w:sz w:val="28"/>
          <w:szCs w:val="28"/>
          <w:rtl w:val="true"/>
          <w:lang w:bidi="fa-IR"/>
        </w:rPr>
        <w:t>خانه‌های مدرن، با باز کردن درِ خانه، وارد زندگی خصوصی صاحب‌خانه می‌شویم</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آفت مهمان‌گریزی نیز از دیگر ویژگی‌های این نوع سبک جدید زندگی است که حاصل تجمل‌گرایی، فخرفروشی و خودنمایی است و سبب می‌شود افراد، کمتر به دیدار یکدیگر بروند و از هم خبر بگیرند؛ برخلاف زندگی قدیم که بی‌آلایشی، سادگی و صمیمیت، آنها را به یکدیگر نزدیک کرده بود</w:t>
      </w:r>
      <w:r>
        <w:rPr>
          <w:rFonts w:eastAsia="IRNazanin" w:cs="IRNazanin"/>
          <w:color w:val="111111"/>
          <w:sz w:val="28"/>
          <w:szCs w:val="28"/>
          <w:rtl w:val="true"/>
          <w:lang w:bidi="fa-IR"/>
        </w:rPr>
        <w:t>.</w:t>
      </w:r>
    </w:p>
    <w:p>
      <w:pPr>
        <w:pStyle w:val="Heading3"/>
        <w:numPr>
          <w:ilvl w:val="2"/>
          <w:numId w:val="1"/>
        </w:numPr>
        <w:rPr/>
      </w:pPr>
      <w:bookmarkStart w:id="122" w:name="__RefHeading___Toc2263023_2281741623"/>
      <w:bookmarkStart w:id="123" w:name="_Toc48"/>
      <w:bookmarkEnd w:id="122"/>
      <w:r>
        <w:rPr/>
        <w:t>2</w:t>
      </w:r>
      <w:r>
        <w:rPr>
          <w:rtl w:val="true"/>
        </w:rPr>
        <w:t xml:space="preserve">. </w:t>
      </w:r>
      <w:r>
        <w:rPr>
          <w:rtl w:val="true"/>
        </w:rPr>
        <w:t>مزیت‌های زندگی آپارتمان‌نشینی</w:t>
      </w:r>
      <w:bookmarkEnd w:id="123"/>
    </w:p>
    <w:p>
      <w:pPr>
        <w:pStyle w:val="Heading4"/>
        <w:numPr>
          <w:ilvl w:val="3"/>
          <w:numId w:val="1"/>
        </w:numPr>
        <w:rPr/>
      </w:pPr>
      <w:bookmarkStart w:id="124" w:name="__RefHeading___Toc2263025_2281741623"/>
      <w:bookmarkStart w:id="125" w:name="_Toc49"/>
      <w:bookmarkEnd w:id="124"/>
      <w:r>
        <w:rPr>
          <w:rtl w:val="true"/>
        </w:rPr>
        <w:t>اشاره</w:t>
      </w:r>
      <w:bookmarkEnd w:id="12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مزیت‌های زندگی آپارتمان‌نشینی</w:t>
      </w:r>
    </w:p>
    <w:p>
      <w:pPr>
        <w:pStyle w:val="BookText"/>
        <w:rPr/>
      </w:pPr>
      <w:r>
        <w:rPr>
          <w:rFonts w:ascii="IRNazanin" w:hAnsi="IRNazanin" w:eastAsia="IRNazanin"/>
          <w:color w:val="111111"/>
          <w:sz w:val="28"/>
          <w:sz w:val="28"/>
          <w:szCs w:val="28"/>
          <w:rtl w:val="true"/>
          <w:lang w:bidi="fa-IR"/>
        </w:rPr>
        <w:t>با وجود تفاوت‌های زندگی آپارتمان‌نشینی با سبک زندگی سنتی، امروزه، زندگی آپارتمان‌نشینی اجتناب‌ناپذیر است و به علت محدودیت‌ها، هزینه‌های بالای مسکن و مهاجرت، چاره‌ای جز گردن نهادن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 پذیرش مزیت‌های این نوع زندگی و تدبیراندیشی سیاست‌گذاران بخش مسکن، باید به شکل مطلوب از آن استفاده کرد و تا جایی که امکان دارد، آسیب‌های آن را کاهش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مزیت‌های زندگی آپارتمان‌نشینی عبارتند از</w:t>
      </w:r>
      <w:r>
        <w:rPr>
          <w:rFonts w:eastAsia="IRNazanin" w:cs="IRNazanin"/>
          <w:color w:val="111111"/>
          <w:sz w:val="28"/>
          <w:szCs w:val="28"/>
          <w:rtl w:val="true"/>
          <w:lang w:bidi="fa-IR"/>
        </w:rPr>
        <w:t>:</w:t>
      </w:r>
    </w:p>
    <w:p>
      <w:pPr>
        <w:pStyle w:val="Heading4"/>
        <w:numPr>
          <w:ilvl w:val="3"/>
          <w:numId w:val="1"/>
        </w:numPr>
        <w:rPr/>
      </w:pPr>
      <w:bookmarkStart w:id="126" w:name="__RefHeading___Toc2263027_2281741623"/>
      <w:bookmarkStart w:id="127" w:name="_Toc50"/>
      <w:bookmarkEnd w:id="126"/>
      <w:r>
        <w:rPr>
          <w:rtl w:val="true"/>
        </w:rPr>
        <w:t>الف</w:t>
      </w:r>
      <w:r>
        <w:rPr>
          <w:rtl w:val="true"/>
        </w:rPr>
        <w:t xml:space="preserve">) </w:t>
      </w:r>
      <w:r>
        <w:rPr>
          <w:rtl w:val="true"/>
        </w:rPr>
        <w:t>نظم‌پذیری و انضباط اجتماعی ساکنان</w:t>
      </w:r>
      <w:bookmarkEnd w:id="12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نظم‌پذیری و انضباط اجتماعی ساکنان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رفت‌وآمد به موقع ساکنان در ساعت‌های معیّنی از شب و روز و رعایت کردن حقوق همسایگان در مهمانی‌ها و شب‌نشینی‌ها، ساکنان مجتمع‌های مسکونی را افرادی منظم 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مواردی مثل، استفاده نکردن شخصی از قسمت‌های اشتراکی و رعایت حقوق طبقه‌های پایین و بالا، ساکنان را به رعایت کردن </w:t>
      </w:r>
      <w:bookmarkStart w:id="128" w:name="pg4030_39164"/>
    </w:p>
    <w:p>
      <w:pPr>
        <w:pStyle w:val="BookText"/>
        <w:rPr/>
      </w:pPr>
      <w:bookmarkEnd w:id="128"/>
      <w:r>
        <w:rPr>
          <w:rFonts w:ascii="IRNazanin" w:hAnsi="IRNazanin" w:eastAsia="IRNazanin"/>
          <w:color w:val="111111"/>
          <w:sz w:val="28"/>
          <w:sz w:val="28"/>
          <w:szCs w:val="28"/>
          <w:rtl w:val="true"/>
          <w:lang w:bidi="fa-IR"/>
        </w:rPr>
        <w:t>قانون وادار می‌کند و آنها را در برابر اجتماع، افرادی قانون‌مند و با انضباط می‌سازد</w:t>
      </w:r>
      <w:r>
        <w:rPr>
          <w:rFonts w:eastAsia="IRNazanin" w:cs="IRNazanin"/>
          <w:color w:val="111111"/>
          <w:sz w:val="28"/>
          <w:szCs w:val="28"/>
          <w:rtl w:val="true"/>
          <w:lang w:bidi="fa-IR"/>
        </w:rPr>
        <w:t>.</w:t>
      </w:r>
    </w:p>
    <w:p>
      <w:pPr>
        <w:pStyle w:val="Heading4"/>
        <w:numPr>
          <w:ilvl w:val="3"/>
          <w:numId w:val="1"/>
        </w:numPr>
        <w:rPr/>
      </w:pPr>
      <w:bookmarkStart w:id="129" w:name="__RefHeading___Toc2263029_2281741623"/>
      <w:bookmarkStart w:id="130" w:name="_Toc51"/>
      <w:bookmarkEnd w:id="129"/>
      <w:r>
        <w:rPr>
          <w:rtl w:val="true"/>
        </w:rPr>
        <w:t>ب</w:t>
      </w:r>
      <w:r>
        <w:rPr>
          <w:rtl w:val="true"/>
        </w:rPr>
        <w:t xml:space="preserve">) </w:t>
      </w:r>
      <w:r>
        <w:rPr>
          <w:rtl w:val="true"/>
        </w:rPr>
        <w:t>امنیت مالی، جانی و ناموس</w:t>
      </w:r>
      <w:bookmarkEnd w:id="13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مالی، جانی و ناموس</w:t>
      </w:r>
    </w:p>
    <w:p>
      <w:pPr>
        <w:pStyle w:val="BookText"/>
        <w:rPr/>
      </w:pPr>
      <w:r>
        <w:rPr>
          <w:rFonts w:ascii="IRNazanin" w:hAnsi="IRNazanin" w:eastAsia="IRNazanin"/>
          <w:color w:val="111111"/>
          <w:sz w:val="28"/>
          <w:sz w:val="28"/>
          <w:szCs w:val="28"/>
          <w:rtl w:val="true"/>
          <w:lang w:bidi="fa-IR"/>
        </w:rPr>
        <w:t>در یک مجتمع مسکونی، افرادی که از نظر اخلاقی و رفتاری، خودساخته باشند و شئون اخلاقی را رعایت کنند، می‌توانند محیط امن و شایسته‌ای را برای زندگی یکدیگر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مرد خانواده، با اطمینان خاطر، به مسافرت‌های کاری می‌رود و از تنهایی زن و فرزند خود نگران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مسافرت یا ترک منزل برای مدت طولانی نیز واحد آپارتمانی از دزدان یا دیگر ناامنی‌ها در امان است و این امنیت، در سایه زندگی آپارتمان‌نشینی به دست می‌آید</w:t>
      </w:r>
      <w:r>
        <w:rPr>
          <w:rFonts w:eastAsia="IRNazanin" w:cs="IRNazanin"/>
          <w:color w:val="111111"/>
          <w:sz w:val="28"/>
          <w:szCs w:val="28"/>
          <w:rtl w:val="true"/>
          <w:lang w:bidi="fa-IR"/>
        </w:rPr>
        <w:t>.</w:t>
      </w:r>
    </w:p>
    <w:p>
      <w:pPr>
        <w:pStyle w:val="Heading4"/>
        <w:numPr>
          <w:ilvl w:val="3"/>
          <w:numId w:val="1"/>
        </w:numPr>
        <w:rPr/>
      </w:pPr>
      <w:bookmarkStart w:id="131" w:name="__RefHeading___Toc2263031_2281741623"/>
      <w:bookmarkStart w:id="132" w:name="_Toc52"/>
      <w:bookmarkEnd w:id="131"/>
      <w:r>
        <w:rPr>
          <w:rtl w:val="true"/>
        </w:rPr>
        <w:t>ج</w:t>
      </w:r>
      <w:r>
        <w:rPr>
          <w:rtl w:val="true"/>
        </w:rPr>
        <w:t xml:space="preserve">) </w:t>
      </w:r>
      <w:r>
        <w:rPr>
          <w:rtl w:val="true"/>
        </w:rPr>
        <w:t>تقویت روحیه اتحاد و همدلی</w:t>
      </w:r>
      <w:bookmarkEnd w:id="13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روحیه اتحاد و همدلی</w:t>
      </w:r>
    </w:p>
    <w:p>
      <w:pPr>
        <w:pStyle w:val="BookText"/>
        <w:rPr/>
      </w:pPr>
      <w:r>
        <w:rPr>
          <w:rFonts w:ascii="IRNazanin" w:hAnsi="IRNazanin" w:eastAsia="IRNazanin"/>
          <w:color w:val="111111"/>
          <w:sz w:val="28"/>
          <w:sz w:val="28"/>
          <w:szCs w:val="28"/>
          <w:rtl w:val="true"/>
          <w:lang w:bidi="fa-IR"/>
        </w:rPr>
        <w:t>اعضای ساکن یک مجتمع آپارتمان‌نشینی می‌توانند با منش صحیح اخلاقی، مصداق واقعی همدلی و اتحاد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با احترام گذاردن به حقوق یکدیگر و همیاری و همکاری در جهت رفع نیازهای مجتمع مسکونی می‌توانند فضای دوستانه‌ای را بر مجتمع خود حاکم سازند، تا در سایه آن، در تکامل مادی و معنوی یکدیگر تأثیرگذار باشند؛ مراسم مشترک، نماز جماعت و دعای گروهی، برطرف کردن نیازهای مجتمع به صورت دسته‌جمعی و مانند آن، جلوه‌هایی از این همدلی و اتحاد اعضای ساکن در مجتمع مسکونی است</w:t>
      </w:r>
      <w:r>
        <w:rPr>
          <w:rFonts w:eastAsia="IRNazanin" w:cs="IRNazanin"/>
          <w:color w:val="111111"/>
          <w:sz w:val="28"/>
          <w:szCs w:val="28"/>
          <w:rtl w:val="true"/>
          <w:lang w:bidi="fa-IR"/>
        </w:rPr>
        <w:t>.</w:t>
      </w:r>
    </w:p>
    <w:p>
      <w:pPr>
        <w:pStyle w:val="Heading4"/>
        <w:numPr>
          <w:ilvl w:val="3"/>
          <w:numId w:val="1"/>
        </w:numPr>
        <w:rPr/>
      </w:pPr>
      <w:bookmarkStart w:id="133" w:name="__RefHeading___Toc2263033_2281741623"/>
      <w:bookmarkStart w:id="134" w:name="_Toc53"/>
      <w:bookmarkEnd w:id="133"/>
      <w:r>
        <w:rPr>
          <w:rtl w:val="true"/>
        </w:rPr>
        <w:t>د</w:t>
      </w:r>
      <w:r>
        <w:rPr>
          <w:rtl w:val="true"/>
        </w:rPr>
        <w:t xml:space="preserve">) </w:t>
      </w:r>
      <w:r>
        <w:rPr>
          <w:rtl w:val="true"/>
        </w:rPr>
        <w:t>رشد اخلاقی و تمرین مکارم اخلاق</w:t>
      </w:r>
      <w:bookmarkEnd w:id="134"/>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اخلاقی و تمرین مکارم اخلاق</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آپارتمان‌نشینی، زمینه مناسبی را برای شکوفایی و رشد اخلاقی افراد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نمونه‌های آن، تمرین ادب و احترام، گذشت و عفو، </w:t>
      </w:r>
      <w:bookmarkStart w:id="135" w:name="pg4030_39166"/>
    </w:p>
    <w:p>
      <w:pPr>
        <w:pStyle w:val="BookText"/>
        <w:rPr/>
      </w:pPr>
      <w:bookmarkEnd w:id="135"/>
      <w:r>
        <w:rPr>
          <w:rFonts w:ascii="IRNazanin" w:hAnsi="IRNazanin" w:eastAsia="IRNazanin"/>
          <w:color w:val="111111"/>
          <w:sz w:val="28"/>
          <w:sz w:val="28"/>
          <w:szCs w:val="28"/>
          <w:rtl w:val="true"/>
          <w:lang w:bidi="fa-IR"/>
        </w:rPr>
        <w:t>رعایت حریم نگاه و کلام و مراقبت‌های اخلاقی است که زمینه رشد معنوی افراد را فراهم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نوع زندگی، میدانی باشد برای مبارزه با نفس اماره؛ نفسی که گرایش‌های منفی را در انسان زیاد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این تمرین اخلاقی، کنترل نگاه، دست و زبان، خوش‌برخوردی، حسن ظن، عفو و گذشت، دروغ نگفتن و تهمت نزدن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آپارتمان‌نشینی، انسان را بیشتر در برابر امتحان و سختی‌ها قرار می‌دهد و به همین دلیل، این نوع زندگی می‌تواند زمینه‌ساز صعود و سقوط انسان باشد</w:t>
      </w:r>
      <w:r>
        <w:rPr>
          <w:rFonts w:eastAsia="IRNazanin" w:cs="IRNazanin"/>
          <w:color w:val="111111"/>
          <w:sz w:val="28"/>
          <w:szCs w:val="28"/>
          <w:rtl w:val="true"/>
          <w:lang w:bidi="fa-IR"/>
        </w:rPr>
        <w:t>.</w:t>
      </w:r>
    </w:p>
    <w:p>
      <w:pPr>
        <w:pStyle w:val="Heading3"/>
        <w:numPr>
          <w:ilvl w:val="2"/>
          <w:numId w:val="1"/>
        </w:numPr>
        <w:rPr/>
      </w:pPr>
      <w:bookmarkStart w:id="136" w:name="__RefHeading___Toc2263035_2281741623"/>
      <w:bookmarkStart w:id="137" w:name="_Toc54"/>
      <w:bookmarkEnd w:id="136"/>
      <w:r>
        <w:rPr/>
        <w:t>3</w:t>
      </w:r>
      <w:r>
        <w:rPr>
          <w:rtl w:val="true"/>
        </w:rPr>
        <w:t xml:space="preserve">. </w:t>
      </w:r>
      <w:r>
        <w:rPr>
          <w:rtl w:val="true"/>
        </w:rPr>
        <w:t>عیب‌های زندگی آپارتمان‌نشینی</w:t>
      </w:r>
      <w:bookmarkEnd w:id="137"/>
    </w:p>
    <w:p>
      <w:pPr>
        <w:pStyle w:val="Heading4"/>
        <w:numPr>
          <w:ilvl w:val="3"/>
          <w:numId w:val="1"/>
        </w:numPr>
        <w:rPr/>
      </w:pPr>
      <w:bookmarkStart w:id="138" w:name="__RefHeading___Toc2263037_2281741623"/>
      <w:bookmarkStart w:id="139" w:name="_Toc55"/>
      <w:bookmarkEnd w:id="138"/>
      <w:r>
        <w:rPr>
          <w:rtl w:val="true"/>
        </w:rPr>
        <w:t>اشاره</w:t>
      </w:r>
      <w:bookmarkEnd w:id="13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عیب‌های زندگی آپارتمان‌نشینی</w:t>
      </w:r>
    </w:p>
    <w:p>
      <w:pPr>
        <w:pStyle w:val="BookText"/>
        <w:rPr/>
      </w:pPr>
      <w:r>
        <w:rPr>
          <w:rFonts w:ascii="IRNazanin" w:hAnsi="IRNazanin" w:eastAsia="IRNazanin"/>
          <w:color w:val="111111"/>
          <w:sz w:val="28"/>
          <w:sz w:val="28"/>
          <w:szCs w:val="28"/>
          <w:rtl w:val="true"/>
          <w:lang w:bidi="fa-IR"/>
        </w:rPr>
        <w:t>در برابر مزیت‌های گفته شده، عیب‌هایی نیز در این سبک از زندگی به چشم می‌خورد که نمونه‌هایی از آن ذکر می‌شود</w:t>
      </w:r>
      <w:r>
        <w:rPr>
          <w:rFonts w:eastAsia="IRNazanin" w:cs="IRNazanin"/>
          <w:color w:val="111111"/>
          <w:sz w:val="28"/>
          <w:szCs w:val="28"/>
          <w:rtl w:val="true"/>
          <w:lang w:bidi="fa-IR"/>
        </w:rPr>
        <w:t>:</w:t>
      </w:r>
    </w:p>
    <w:p>
      <w:pPr>
        <w:pStyle w:val="Heading4"/>
        <w:numPr>
          <w:ilvl w:val="3"/>
          <w:numId w:val="1"/>
        </w:numPr>
        <w:rPr/>
      </w:pPr>
      <w:bookmarkStart w:id="140" w:name="__RefHeading___Toc2263039_2281741623"/>
      <w:bookmarkStart w:id="141" w:name="_Toc56"/>
      <w:bookmarkEnd w:id="140"/>
      <w:r>
        <w:rPr>
          <w:rtl w:val="true"/>
        </w:rPr>
        <w:t>الف</w:t>
      </w:r>
      <w:r>
        <w:rPr>
          <w:rtl w:val="true"/>
        </w:rPr>
        <w:t xml:space="preserve">) </w:t>
      </w:r>
      <w:r>
        <w:rPr>
          <w:rtl w:val="true"/>
        </w:rPr>
        <w:t>محدودیت‌های زمانی برای رفت‌وآمد ساکنان</w:t>
      </w:r>
      <w:bookmarkEnd w:id="14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محدودیت‌های زمانی برای رفت‌وآمد ساکنان</w:t>
      </w:r>
    </w:p>
    <w:p>
      <w:pPr>
        <w:pStyle w:val="BookText"/>
        <w:rPr/>
      </w:pPr>
      <w:r>
        <w:rPr>
          <w:rFonts w:ascii="IRNazanin" w:hAnsi="IRNazanin" w:eastAsia="IRNazanin"/>
          <w:color w:val="111111"/>
          <w:sz w:val="28"/>
          <w:sz w:val="28"/>
          <w:szCs w:val="28"/>
          <w:rtl w:val="true"/>
          <w:lang w:bidi="fa-IR"/>
        </w:rPr>
        <w:t>از جمله حقوقی که ساکنان مجتمع‌های آپارتمانی باید آن را رعایت کنند، توجه به زمان رفت‌وآمد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ساعت مشخص شب که ساعت خاموشی است، رفت‌وآمد ممنوع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ساعت مهمانی‌ها تعریف شده‌اند و این وضعیت، محدودیتی آزاردهنده است و بعضی وقت‌ها مشکلاتی را برای اعضای مجتمع فراهم می‌کند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بیدار بودن، گفت‌وگو کردن و شلوغی فرزندان پس از ساعت‌های مشخص، موجب آزار همسایگان می‌شود که از جمله شکایت‌های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هر یک از ساکنان به فرهنگ و شکل ویژه‌ای از زندگی عادت کرده‌اند و این محدودیت‌ها سبب آزار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و جسمی افراد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w:t>
      </w:r>
      <w:bookmarkStart w:id="142" w:name="pg4030_39168"/>
    </w:p>
    <w:p>
      <w:pPr>
        <w:pStyle w:val="BookText"/>
        <w:rPr/>
      </w:pPr>
      <w:bookmarkEnd w:id="142"/>
      <w:r>
        <w:rPr>
          <w:rFonts w:ascii="IRNazanin" w:hAnsi="IRNazanin" w:eastAsia="IRNazanin"/>
          <w:color w:val="111111"/>
          <w:sz w:val="28"/>
          <w:sz w:val="28"/>
          <w:szCs w:val="28"/>
          <w:rtl w:val="true"/>
          <w:lang w:bidi="fa-IR"/>
        </w:rPr>
        <w:t>شرایط کار اعضای ساکن در یک مجتمع مسکونی نیز از دیگر موارد تشدیدکننده این مشکلات است</w:t>
      </w:r>
      <w:r>
        <w:rPr>
          <w:rFonts w:eastAsia="IRNazanin" w:cs="IRNazanin"/>
          <w:color w:val="111111"/>
          <w:sz w:val="28"/>
          <w:szCs w:val="28"/>
          <w:rtl w:val="true"/>
          <w:lang w:bidi="fa-IR"/>
        </w:rPr>
        <w:t>.</w:t>
      </w:r>
    </w:p>
    <w:p>
      <w:pPr>
        <w:pStyle w:val="Heading4"/>
        <w:numPr>
          <w:ilvl w:val="3"/>
          <w:numId w:val="1"/>
        </w:numPr>
        <w:rPr/>
      </w:pPr>
      <w:bookmarkStart w:id="143" w:name="__RefHeading___Toc2263041_2281741623"/>
      <w:bookmarkStart w:id="144" w:name="_Toc57"/>
      <w:bookmarkEnd w:id="143"/>
      <w:r>
        <w:rPr>
          <w:rtl w:val="true"/>
        </w:rPr>
        <w:t>ب</w:t>
      </w:r>
      <w:r>
        <w:rPr>
          <w:rtl w:val="true"/>
        </w:rPr>
        <w:t xml:space="preserve">) </w:t>
      </w:r>
      <w:r>
        <w:rPr>
          <w:rtl w:val="true"/>
        </w:rPr>
        <w:t>رعایت نکردن حریم‌های عمومی و خصوصی</w:t>
      </w:r>
      <w:bookmarkEnd w:id="14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نکردن حریم‌های عمومی و خصوصی</w:t>
      </w:r>
    </w:p>
    <w:p>
      <w:pPr>
        <w:pStyle w:val="BookText"/>
        <w:rPr/>
      </w:pPr>
      <w:r>
        <w:rPr>
          <w:rFonts w:ascii="IRNazanin" w:hAnsi="IRNazanin" w:eastAsia="IRNazanin"/>
          <w:color w:val="111111"/>
          <w:sz w:val="28"/>
          <w:sz w:val="28"/>
          <w:szCs w:val="28"/>
          <w:rtl w:val="true"/>
          <w:lang w:bidi="fa-IR"/>
        </w:rPr>
        <w:t>از جمله شکایت‌های افراد ساکن در مجتمع‌های مسکونی، رعایت نکردن حریم عمومی و خصوصی افراد در مجتمع است که زمینه انحراف‌های اخلاقی ساکنان دین‌دار را فراهم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برخی مردان و زنان، در مکان‌های عمومی؛ مثل راه‌پله‌ها و پارکینگ به صورت برهنه یا با پوشش نامناسب ظاهر می‌شوند و مشکلاتی را برای ساکنان مجتمع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کشاندن مسائل خصوصی به حریم عمومی و دعواهای خانوادگی که آرامش همسایگان را می‌گیرد، زمینه‌ساز مشکلات گفته شده هستند و تفاوت فرهنگی و اخلاقی، به این موضوع دامن می‌زند</w:t>
      </w:r>
      <w:r>
        <w:rPr>
          <w:rFonts w:eastAsia="IRNazanin" w:cs="IRNazanin"/>
          <w:color w:val="111111"/>
          <w:sz w:val="28"/>
          <w:szCs w:val="28"/>
          <w:rtl w:val="true"/>
          <w:lang w:bidi="fa-IR"/>
        </w:rPr>
        <w:t>.</w:t>
      </w:r>
    </w:p>
    <w:p>
      <w:pPr>
        <w:pStyle w:val="Heading4"/>
        <w:numPr>
          <w:ilvl w:val="3"/>
          <w:numId w:val="1"/>
        </w:numPr>
        <w:rPr/>
      </w:pPr>
      <w:bookmarkStart w:id="145" w:name="__RefHeading___Toc2263043_2281741623"/>
      <w:bookmarkStart w:id="146" w:name="_Toc58"/>
      <w:bookmarkEnd w:id="145"/>
      <w:r>
        <w:rPr>
          <w:rtl w:val="true"/>
        </w:rPr>
        <w:t>ج</w:t>
      </w:r>
      <w:r>
        <w:rPr>
          <w:rtl w:val="true"/>
        </w:rPr>
        <w:t xml:space="preserve">) </w:t>
      </w:r>
      <w:r>
        <w:rPr>
          <w:rtl w:val="true"/>
        </w:rPr>
        <w:t>تأثیر فرهنگ‌های غیر هم‌سو بر تربیت عمومی خانواده</w:t>
      </w:r>
      <w:bookmarkEnd w:id="14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فرهنگ‌های غیر هم‌سو بر تربیت عمومی خانواده</w:t>
      </w:r>
    </w:p>
    <w:p>
      <w:pPr>
        <w:pStyle w:val="BookText"/>
        <w:rPr/>
      </w:pPr>
      <w:r>
        <w:rPr>
          <w:rFonts w:ascii="IRNazanin" w:hAnsi="IRNazanin" w:eastAsia="IRNazanin"/>
          <w:color w:val="111111"/>
          <w:sz w:val="28"/>
          <w:sz w:val="28"/>
          <w:szCs w:val="28"/>
          <w:rtl w:val="true"/>
          <w:lang w:bidi="fa-IR"/>
        </w:rPr>
        <w:t>به طور معمول، در یک مجتمع مسکونی، افراد با فرهنگ‌های متفاوت و شیوه‌های مختلف زندگی دور هم جمع می‌شوند که زمینه‌ساز مشکلات فراوانی برای اعضاست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گوناگونی در فرهنگ شخصی و خانوادگی، فاصله گرفتن ساکنان و خودکامگی و خودخواهی را در آنها فراهم می‌کند که آسیب جدّی این سبک زندگی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تداخل فرهنگی، آسیب تلقّی می‌شود، با فرهنگ‌سازی درست و ارتباط شایسته بین این گروه‌ها می‌توان از تجربه‌های مفید و سازنده فرهنگ‌های غیرهم‌سو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سنت‌های خوب اخلاقی و انسانی قوم‌های مختلف، زمینه الگوبرداری مناسب را در میان آنها فراهم و این آسیب و تهدید </w:t>
      </w:r>
      <w:bookmarkStart w:id="147" w:name="pg4030_39170"/>
    </w:p>
    <w:p>
      <w:pPr>
        <w:pStyle w:val="BookText"/>
        <w:rPr/>
      </w:pPr>
      <w:bookmarkEnd w:id="147"/>
      <w:r>
        <w:rPr>
          <w:rFonts w:ascii="IRNazanin" w:hAnsi="IRNazanin" w:eastAsia="IRNazanin"/>
          <w:color w:val="111111"/>
          <w:sz w:val="28"/>
          <w:sz w:val="28"/>
          <w:szCs w:val="28"/>
          <w:rtl w:val="true"/>
          <w:lang w:bidi="fa-IR"/>
        </w:rPr>
        <w:t>را به فرصت 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فرهنگ درست پوشش، نوع لباس و آداب صحیح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برخی از مصداق‌های این مسئله هستند</w:t>
      </w:r>
      <w:r>
        <w:rPr>
          <w:rFonts w:eastAsia="IRNazanin" w:cs="IRNazanin"/>
          <w:color w:val="111111"/>
          <w:sz w:val="28"/>
          <w:szCs w:val="28"/>
          <w:rtl w:val="true"/>
          <w:lang w:bidi="fa-IR"/>
        </w:rPr>
        <w:t>.</w:t>
      </w:r>
    </w:p>
    <w:p>
      <w:pPr>
        <w:pStyle w:val="Heading4"/>
        <w:numPr>
          <w:ilvl w:val="3"/>
          <w:numId w:val="1"/>
        </w:numPr>
        <w:rPr/>
      </w:pPr>
      <w:bookmarkStart w:id="148" w:name="__RefHeading___Toc2263045_2281741623"/>
      <w:bookmarkStart w:id="149" w:name="_Toc59"/>
      <w:bookmarkEnd w:id="148"/>
      <w:r>
        <w:rPr>
          <w:rtl w:val="true"/>
        </w:rPr>
        <w:t>د</w:t>
      </w:r>
      <w:r>
        <w:rPr>
          <w:rtl w:val="true"/>
        </w:rPr>
        <w:t xml:space="preserve">) </w:t>
      </w:r>
      <w:r>
        <w:rPr>
          <w:rtl w:val="true"/>
        </w:rPr>
        <w:t>رعایت نکردن حقوق در مورد مکان‌های عمومی</w:t>
      </w:r>
      <w:bookmarkEnd w:id="149"/>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نکردن حقوق در مورد مکان‌های عمومی</w:t>
      </w:r>
    </w:p>
    <w:p>
      <w:pPr>
        <w:pStyle w:val="BookText"/>
        <w:rPr/>
      </w:pPr>
      <w:r>
        <w:rPr>
          <w:rFonts w:ascii="IRNazanin" w:hAnsi="IRNazanin" w:eastAsia="IRNazanin"/>
          <w:color w:val="111111"/>
          <w:sz w:val="28"/>
          <w:sz w:val="28"/>
          <w:szCs w:val="28"/>
          <w:rtl w:val="true"/>
          <w:lang w:bidi="fa-IR"/>
        </w:rPr>
        <w:t>مکان‌های عمومی در آپارتمان‌ها، از مواردی است که خواسته یا ناخواسته، از آنها غفلت می‌شود و مشکلاتی را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راه‌پله‌ها، پارکینگ و انباری‌های مشترک، از جاهایی است که افراد ساکن در یک مجتمع باید با تصمیم‌گیری مشترک و به صورت قانونی از آنها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این قوانین، گاه مشکلات روحی و روانی را برای دیگر افراد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زیر، از جمله موارد نقض این حقوق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تغییر در نما، سردر یا بالکن‌های اختصاصی بدون توافق بیشتر مالکان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تعمیرها و تغییرهای داخلی و خارجی که موجب آسیب رساندن به اسکلت ساختمان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سایه‌بان، نرده حفاظ و بند رختی که از بیرون ساختمان دیده شود و به نمای ساختمان آسیب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یا آویزان کردن کولر و وسیله‌های دیگر در بالکن‌ها، بدون هماهنگی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وسایل شخصی در بیرون از پنجره، پاگردهای عمومی، پاسیو، جلوی در ورودی آپارتمان و پارکینگ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مواد آتش‌زا، ماشین لباس‌شویی، قفس پرندگان و هرگونه جسم خطرناک در مکان‌های عمومی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تجاری یا اجاره دادن انبارهای آپارتمان بدون هماهنگی و اجازه ساکنان</w:t>
      </w:r>
      <w:r>
        <w:rPr>
          <w:rFonts w:eastAsia="IRNazanin" w:cs="IRNazanin"/>
          <w:color w:val="111111"/>
          <w:sz w:val="28"/>
          <w:szCs w:val="28"/>
          <w:rtl w:val="true"/>
          <w:lang w:bidi="fa-IR"/>
        </w:rPr>
        <w:t xml:space="preserve">. </w:t>
      </w:r>
      <w:bookmarkStart w:id="150" w:name="pg4030_39173"/>
    </w:p>
    <w:p>
      <w:pPr>
        <w:pStyle w:val="BookText"/>
        <w:rPr/>
      </w:pPr>
      <w:bookmarkEnd w:id="150"/>
      <w:r>
        <w:rPr>
          <w:rFonts w:ascii="IRNazanin" w:hAnsi="IRNazanin" w:eastAsia="IRNazanin"/>
          <w:color w:val="111111"/>
          <w:sz w:val="28"/>
          <w:sz w:val="28"/>
          <w:szCs w:val="28"/>
          <w:rtl w:val="true"/>
          <w:lang w:bidi="fa-IR"/>
        </w:rPr>
        <w:t xml:space="preserve">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دست‌کاری در وسایل و امکانات ساختمان، بدون هماهنگی با مدیر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پخت‌وپز و برپایی مراسم جشن و عزا در مکان های 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وسایل نقلیه مهمانان، شست‌وشو و تعویض روغن وسایل نقلیه، داخل پارکینگ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کلید ورودی ساختمان، پارکینگ و تراس به افراد غیرساکن</w:t>
      </w:r>
      <w:r>
        <w:rPr>
          <w:rFonts w:eastAsia="IRNazanin" w:cs="IRNazanin"/>
          <w:color w:val="111111"/>
          <w:sz w:val="28"/>
          <w:szCs w:val="28"/>
          <w:rtl w:val="true"/>
          <w:lang w:bidi="fa-IR"/>
        </w:rPr>
        <w:t>.</w:t>
      </w:r>
      <w:r>
        <w:rPr>
          <w:rStyle w:val="FootnoteAnchor"/>
          <w:rtl w:val="true"/>
        </w:rPr>
        <w:footnoteReference w:id="79"/>
      </w:r>
    </w:p>
    <w:p>
      <w:pPr>
        <w:pStyle w:val="Heading4"/>
        <w:numPr>
          <w:ilvl w:val="3"/>
          <w:numId w:val="1"/>
        </w:numPr>
        <w:rPr/>
      </w:pPr>
      <w:bookmarkStart w:id="151" w:name="__RefHeading___Toc2263047_2281741623"/>
      <w:bookmarkStart w:id="152" w:name="_Toc60"/>
      <w:bookmarkEnd w:id="151"/>
      <w:r>
        <w:rPr>
          <w:rtl w:val="true"/>
        </w:rPr>
        <w:t>ه</w:t>
      </w:r>
      <w:r>
        <w:rPr>
          <w:rtl w:val="true"/>
        </w:rPr>
        <w:t xml:space="preserve">-) </w:t>
      </w:r>
      <w:r>
        <w:rPr>
          <w:rtl w:val="true"/>
        </w:rPr>
        <w:t>آسیب‌های اخلاقی</w:t>
      </w:r>
      <w:bookmarkEnd w:id="152"/>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اخلاقی</w:t>
      </w:r>
    </w:p>
    <w:p>
      <w:pPr>
        <w:pStyle w:val="BookText"/>
        <w:rPr/>
      </w:pPr>
      <w:r>
        <w:rPr>
          <w:rFonts w:ascii="IRNazanin" w:hAnsi="IRNazanin" w:eastAsia="IRNazanin"/>
          <w:color w:val="111111"/>
          <w:sz w:val="28"/>
          <w:sz w:val="28"/>
          <w:szCs w:val="28"/>
          <w:rtl w:val="true"/>
          <w:lang w:bidi="fa-IR"/>
        </w:rPr>
        <w:t>از دیگر آفت‌های آپارتمان‌نشینی، اثرپذیری ساکنان از اخلاق نادرست یکدیگر است که در این میان، کودکان، نوجوانان و جوانان، بیشتر در معرض خطر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 و شکایت‌های اعضای ساکن، بیانگر آفت این نوع همسایگی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فساد اخلاقی، آسیب‌های دیگری مانند تجمل‌گرایی، چشم و هم‌چشمی و اشرافی‌زدگی، در سایه این نوع همسایگی به وجود می‌آید</w:t>
      </w:r>
      <w:r>
        <w:rPr>
          <w:rFonts w:eastAsia="IRNazanin" w:cs="IRNazanin"/>
          <w:color w:val="111111"/>
          <w:sz w:val="28"/>
          <w:szCs w:val="28"/>
          <w:rtl w:val="true"/>
          <w:lang w:bidi="fa-IR"/>
        </w:rPr>
        <w:t>.</w:t>
      </w:r>
    </w:p>
    <w:p>
      <w:pPr>
        <w:pStyle w:val="Heading4"/>
        <w:numPr>
          <w:ilvl w:val="3"/>
          <w:numId w:val="1"/>
        </w:numPr>
        <w:rPr/>
      </w:pPr>
      <w:bookmarkStart w:id="153" w:name="__RefHeading___Toc2263049_2281741623"/>
      <w:bookmarkStart w:id="154" w:name="_Toc61"/>
      <w:bookmarkEnd w:id="153"/>
      <w:r>
        <w:rPr>
          <w:rtl w:val="true"/>
        </w:rPr>
        <w:t>و</w:t>
      </w:r>
      <w:r>
        <w:rPr>
          <w:rtl w:val="true"/>
        </w:rPr>
        <w:t xml:space="preserve">) </w:t>
      </w:r>
      <w:r>
        <w:rPr>
          <w:rtl w:val="true"/>
        </w:rPr>
        <w:t>مزاحمت‌های صوتی</w:t>
      </w:r>
      <w:bookmarkEnd w:id="154"/>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مزاحمت‌های صوتی</w:t>
      </w:r>
    </w:p>
    <w:p>
      <w:pPr>
        <w:pStyle w:val="BookText"/>
        <w:rPr/>
      </w:pPr>
      <w:r>
        <w:rPr>
          <w:rFonts w:ascii="IRNazanin" w:hAnsi="IRNazanin" w:eastAsia="IRNazanin"/>
          <w:color w:val="111111"/>
          <w:sz w:val="28"/>
          <w:sz w:val="28"/>
          <w:szCs w:val="28"/>
          <w:rtl w:val="true"/>
          <w:lang w:bidi="fa-IR"/>
        </w:rPr>
        <w:t>مهم ترین شکایت‌های ساکنان در ساختمان‌های مسکونی، سر و صداهای بی‌جا و ناهنجار همسایه‌هاست که مشکلات روحی و روانی فراوانی را برای اعضا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مزاحمت‌ها از این قرارند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صدای ناهنجار دعواها و درگیری‌های خانوادگی و نیز ابراز هیجان‌ها و احساس‌ها بدون توجه به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صدای رفت‌وآمد مهمانان، به‌ویژه در زمان‌های خواب و استراحت ساکنان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ناهنجار وسایل صوتی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w:t>
      </w:r>
      <w:r>
        <w:rPr>
          <w:rFonts w:eastAsia="IRNazanin" w:cs="IRNazanin"/>
          <w:color w:val="111111"/>
          <w:sz w:val="28"/>
          <w:szCs w:val="28"/>
          <w:rtl w:val="true"/>
          <w:lang w:bidi="fa-IR"/>
        </w:rPr>
        <w:t xml:space="preserve">. </w:t>
      </w:r>
      <w:bookmarkStart w:id="155" w:name="pg4030_39175"/>
    </w:p>
    <w:p>
      <w:pPr>
        <w:pStyle w:val="BookText"/>
        <w:rPr/>
      </w:pPr>
      <w:bookmarkEnd w:id="155"/>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مراسم‌های جشن و عزاداری و سر و صداهای ناشی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صدای کودکان و اعضای خانواده در طبقه‌های بالا و نیز در فضاهای عمومی، مثل پله‌ها، پارکینگ و</w:t>
      </w:r>
      <w:r>
        <w:rPr>
          <w:rFonts w:eastAsia="IRNazanin" w:cs="IRNazanin"/>
          <w:color w:val="111111"/>
          <w:sz w:val="28"/>
          <w:szCs w:val="28"/>
          <w:rtl w:val="true"/>
          <w:lang w:bidi="fa-IR"/>
        </w:rPr>
        <w:t>... .</w:t>
      </w:r>
    </w:p>
    <w:p>
      <w:pPr>
        <w:pStyle w:val="Heading3"/>
        <w:numPr>
          <w:ilvl w:val="2"/>
          <w:numId w:val="1"/>
        </w:numPr>
        <w:rPr/>
      </w:pPr>
      <w:bookmarkStart w:id="156" w:name="__RefHeading___Toc2263051_2281741623"/>
      <w:bookmarkStart w:id="157" w:name="_Toc62"/>
      <w:bookmarkEnd w:id="156"/>
      <w:r>
        <w:rPr/>
        <w:t>4</w:t>
      </w:r>
      <w:r>
        <w:rPr>
          <w:rtl w:val="true"/>
        </w:rPr>
        <w:t xml:space="preserve">. </w:t>
      </w:r>
      <w:r>
        <w:rPr>
          <w:rtl w:val="true"/>
        </w:rPr>
        <w:t xml:space="preserve">جلوه‌هایی از اخلاق همسایه‌داری مدرن </w:t>
      </w:r>
      <w:r>
        <w:rPr>
          <w:rtl w:val="true"/>
        </w:rPr>
        <w:t>(</w:t>
      </w:r>
      <w:r>
        <w:rPr>
          <w:rtl w:val="true"/>
        </w:rPr>
        <w:t>آپارتمان‌نشینی</w:t>
      </w:r>
      <w:r>
        <w:rPr>
          <w:rtl w:val="true"/>
        </w:rPr>
        <w:t>)</w:t>
      </w:r>
      <w:bookmarkEnd w:id="157"/>
    </w:p>
    <w:p>
      <w:pPr>
        <w:pStyle w:val="Heading4"/>
        <w:numPr>
          <w:ilvl w:val="3"/>
          <w:numId w:val="1"/>
        </w:numPr>
        <w:rPr/>
      </w:pPr>
      <w:bookmarkStart w:id="158" w:name="__RefHeading___Toc2263053_2281741623"/>
      <w:bookmarkStart w:id="159" w:name="_Toc63"/>
      <w:bookmarkEnd w:id="158"/>
      <w:r>
        <w:rPr>
          <w:rtl w:val="true"/>
        </w:rPr>
        <w:t>اشاره</w:t>
      </w:r>
      <w:bookmarkEnd w:id="15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جلوه‌هایی از اخلاق همسایه‌داری مدرن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آپارتمان‌نشینی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آپارتمان‌نشینی، با توجه به نوع متفاوت زندگی در آن، زمینه‌ساز ایجاد اخلاق و حقوقی متفاوت از زندگی سنتی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جلوه‌های اخلاقی مثبت و منفی متفاوتی در این نوع سکونت و همسایگی دیده می‌شود</w:t>
      </w:r>
      <w:r>
        <w:rPr>
          <w:rFonts w:eastAsia="IRNazanin" w:cs="IRNazanin"/>
          <w:color w:val="111111"/>
          <w:sz w:val="28"/>
          <w:szCs w:val="28"/>
          <w:rtl w:val="true"/>
          <w:lang w:bidi="fa-IR"/>
        </w:rPr>
        <w:t>.</w:t>
      </w:r>
    </w:p>
    <w:p>
      <w:pPr>
        <w:pStyle w:val="Heading4"/>
        <w:numPr>
          <w:ilvl w:val="3"/>
          <w:numId w:val="1"/>
        </w:numPr>
        <w:rPr/>
      </w:pPr>
      <w:bookmarkStart w:id="160" w:name="__RefHeading___Toc2263055_2281741623"/>
      <w:bookmarkStart w:id="161" w:name="_Toc64"/>
      <w:bookmarkEnd w:id="160"/>
      <w:r>
        <w:rPr>
          <w:rtl w:val="true"/>
        </w:rPr>
        <w:t>الف</w:t>
      </w:r>
      <w:r>
        <w:rPr>
          <w:rtl w:val="true"/>
        </w:rPr>
        <w:t xml:space="preserve">) </w:t>
      </w:r>
      <w:r>
        <w:rPr>
          <w:rtl w:val="true"/>
        </w:rPr>
        <w:t>جلوه‌های مثبت</w:t>
      </w:r>
      <w:bookmarkEnd w:id="161"/>
    </w:p>
    <w:p>
      <w:pPr>
        <w:pStyle w:val="Heading5"/>
        <w:numPr>
          <w:ilvl w:val="4"/>
          <w:numId w:val="1"/>
        </w:numPr>
        <w:rPr/>
      </w:pPr>
      <w:bookmarkStart w:id="162" w:name="__RefHeading___Toc2263057_2281741623"/>
      <w:bookmarkStart w:id="163" w:name="_Toc65"/>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 مثبت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اسرار</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یاری</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گذشت و تحمل همسایه</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و خویشتن‌داری</w:t>
      </w:r>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دیگر</w:t>
      </w:r>
    </w:p>
    <w:p>
      <w:pPr>
        <w:pStyle w:val="Heading5"/>
        <w:numPr>
          <w:ilvl w:val="4"/>
          <w:numId w:val="1"/>
        </w:numPr>
        <w:rPr/>
      </w:pPr>
      <w:bookmarkStart w:id="164" w:name="__RefHeading___Toc2263059_2281741623"/>
      <w:bookmarkStart w:id="165" w:name="_Toc66"/>
      <w:bookmarkEnd w:id="164"/>
      <w:r>
        <w:rPr>
          <w:rtl w:val="true"/>
        </w:rPr>
        <w:t xml:space="preserve">یک </w:t>
      </w:r>
      <w:r>
        <w:rPr>
          <w:rtl w:val="true"/>
        </w:rPr>
        <w:t xml:space="preserve">- </w:t>
      </w:r>
      <w:r>
        <w:rPr>
          <w:rtl w:val="true"/>
        </w:rPr>
        <w:t>انصاف</w:t>
      </w:r>
      <w:bookmarkEnd w:id="165"/>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w:t>
      </w:r>
    </w:p>
    <w:p>
      <w:pPr>
        <w:pStyle w:val="BookText"/>
        <w:rPr/>
      </w:pPr>
      <w:r>
        <w:rPr>
          <w:rFonts w:ascii="IRNazanin" w:hAnsi="IRNazanin" w:eastAsia="IRNazanin"/>
          <w:color w:val="111111"/>
          <w:sz w:val="28"/>
          <w:sz w:val="28"/>
          <w:szCs w:val="28"/>
          <w:rtl w:val="true"/>
          <w:lang w:bidi="fa-IR"/>
        </w:rPr>
        <w:t>در زندگی آپارتمان‌نشینی، اصل انصاف است که می‌تواند ملاک درست معاشرت با همسایگان قرار گیرد؛ یعنی آنچه را دوست داریم در حق ما رعایت کنند، ما نیز در حق دیگران رعایت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به برقراری ارتباط درست و رعایت کردن حقوق همسایگی، به ویژه در آپارتمان‌های مسکونی، کمک شایانی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این‌باره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برای خود نمی‌پسندی، برای دیگران نیز مپسند و آنچه را برای خود دوست داری، برای برادرت هم دوست بدار</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با این ملاک، شخص آنچه را از دیگری انتظار دارد، خود به رعایت کردن آن پای‌بند است و همین مسئله، واکنش همسایه‌ها را در بردارد و آنها را در مسیر درست هم‌نشینی هدایت می‌کند</w:t>
      </w:r>
      <w:r>
        <w:rPr>
          <w:rFonts w:eastAsia="IRNazanin" w:cs="IRNazanin"/>
          <w:color w:val="111111"/>
          <w:sz w:val="28"/>
          <w:szCs w:val="28"/>
          <w:rtl w:val="true"/>
          <w:lang w:bidi="fa-IR"/>
        </w:rPr>
        <w:t>.</w:t>
      </w:r>
    </w:p>
    <w:p>
      <w:pPr>
        <w:pStyle w:val="Heading5"/>
        <w:numPr>
          <w:ilvl w:val="4"/>
          <w:numId w:val="1"/>
        </w:numPr>
        <w:rPr/>
      </w:pPr>
      <w:bookmarkStart w:id="166" w:name="__RefHeading___Toc2263061_2281741623"/>
      <w:bookmarkStart w:id="167" w:name="_Toc67"/>
      <w:bookmarkEnd w:id="166"/>
      <w:r>
        <w:rPr>
          <w:rtl w:val="true"/>
        </w:rPr>
        <w:t xml:space="preserve">دو </w:t>
      </w:r>
      <w:r>
        <w:rPr>
          <w:rtl w:val="true"/>
        </w:rPr>
        <w:t xml:space="preserve">- </w:t>
      </w:r>
      <w:r>
        <w:rPr>
          <w:rtl w:val="true"/>
        </w:rPr>
        <w:t>ایثار</w:t>
      </w:r>
      <w:bookmarkEnd w:id="16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ایثار </w:t>
      </w:r>
      <w:bookmarkStart w:id="168" w:name="pg4030_39177"/>
    </w:p>
    <w:p>
      <w:pPr>
        <w:pStyle w:val="BookText"/>
        <w:rPr/>
      </w:pPr>
      <w:bookmarkEnd w:id="168"/>
      <w:r>
        <w:rPr>
          <w:rFonts w:ascii="IRNazanin" w:hAnsi="IRNazanin" w:eastAsia="IRNazanin"/>
          <w:color w:val="111111"/>
          <w:sz w:val="28"/>
          <w:sz w:val="28"/>
          <w:szCs w:val="28"/>
          <w:rtl w:val="true"/>
          <w:lang w:bidi="fa-IR"/>
        </w:rPr>
        <w:t>مهم‌تر از انصاف، ایثار است؛ یعنی ترجیح دادن حقوق دیگران بر خود که موجب رسیدن به مرتبه‌های بلند انسانی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یکی از جلوه‌های عالی اخلاقی در زندگی آپارتمان‌نشینی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حقوق دیگران در این نوع زندگی، در هم‌نشینی درست همسایگان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انسانی را برترین عبادت و بزرگ‌ترین سروری دانسته</w:t>
      </w:r>
      <w:r>
        <w:rPr>
          <w:rStyle w:val="FootnoteAnchor"/>
          <w:rtl w:val="true"/>
        </w:rPr>
        <w:footnoteReference w:id="81"/>
      </w:r>
      <w:r>
        <w:rPr>
          <w:rFonts w:ascii="IRNazanin" w:hAnsi="IRNazanin" w:eastAsia="IRNazanin"/>
          <w:color w:val="111111"/>
          <w:sz w:val="28"/>
          <w:sz w:val="28"/>
          <w:szCs w:val="28"/>
          <w:rtl w:val="true"/>
          <w:lang w:bidi="fa-IR"/>
        </w:rPr>
        <w:t>و آن را نیکوترین نیکوکاری و بالاترین مرتبه ایمان برشمرده است</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اوج مکارم اخلاق، ایثار است</w:t>
      </w:r>
      <w:r>
        <w:rPr>
          <w:rFonts w:eastAsia="IRNazanin" w:cs="IRNazanin"/>
          <w:color w:val="111111"/>
          <w:sz w:val="28"/>
          <w:szCs w:val="28"/>
          <w:rtl w:val="true"/>
          <w:lang w:bidi="fa-IR"/>
        </w:rPr>
        <w:t>».</w:t>
      </w:r>
      <w:r>
        <w:rPr>
          <w:rStyle w:val="FootnoteAnchor"/>
          <w:rtl w:val="true"/>
        </w:rPr>
        <w:footnoteReference w:id="83"/>
      </w:r>
    </w:p>
    <w:p>
      <w:pPr>
        <w:pStyle w:val="Heading5"/>
        <w:numPr>
          <w:ilvl w:val="4"/>
          <w:numId w:val="1"/>
        </w:numPr>
        <w:rPr/>
      </w:pPr>
      <w:bookmarkStart w:id="169" w:name="__RefHeading___Toc2263063_2281741623"/>
      <w:bookmarkStart w:id="170" w:name="_Toc68"/>
      <w:bookmarkEnd w:id="169"/>
      <w:r>
        <w:rPr>
          <w:rtl w:val="true"/>
        </w:rPr>
        <w:t xml:space="preserve">سه </w:t>
      </w:r>
      <w:r>
        <w:rPr>
          <w:rtl w:val="true"/>
        </w:rPr>
        <w:t xml:space="preserve">- </w:t>
      </w:r>
      <w:r>
        <w:rPr>
          <w:rtl w:val="true"/>
        </w:rPr>
        <w:t>حفظ اسرار</w:t>
      </w:r>
      <w:bookmarkEnd w:id="170"/>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اسرار</w:t>
      </w:r>
    </w:p>
    <w:p>
      <w:pPr>
        <w:pStyle w:val="BookText"/>
        <w:rPr/>
      </w:pPr>
      <w:r>
        <w:rPr>
          <w:rFonts w:ascii="IRNazanin" w:hAnsi="IRNazanin" w:eastAsia="IRNazanin"/>
          <w:color w:val="111111"/>
          <w:sz w:val="28"/>
          <w:sz w:val="28"/>
          <w:szCs w:val="28"/>
          <w:rtl w:val="true"/>
          <w:lang w:bidi="fa-IR"/>
        </w:rPr>
        <w:t>یکی از اخلاق‌های خوبی که در آپارتمان‌ها ضروری است، حفاظت اسرار همسایگان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محیط‌های آپارتمانی، گاه مشکلاتی در زمینه مسائل خانوادگی، اختلاف‌های خویشاوندی و حتی مشکلات اخلاقی که با راهنمایی و امر به معروف حل می‌شود، برای افراد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همسایگانی که آبروی همسایه خود را در نظر نمی‌گیرند، با انتشار این اسرار به گرفتاری‌ها دامن می‌زنند و زمینه‌ساز مشکلات فراوان دیگری در ساختمان‌های مسکونی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اسرار و آبروی مؤمن و مسلمان، از مسائلی است که دین بسیار بر آن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نقل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درباره مؤمن، آنچه را دیده و گوش‌هایش شنیده است، بگوید، از کسانی است که خداوند عزوجل درباره آنان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همانا بر کسانی </w:t>
      </w:r>
      <w:bookmarkStart w:id="171" w:name="pg4030_39179"/>
    </w:p>
    <w:p>
      <w:pPr>
        <w:pStyle w:val="BookText"/>
        <w:rPr/>
      </w:pPr>
      <w:bookmarkEnd w:id="171"/>
      <w:r>
        <w:rPr>
          <w:rFonts w:ascii="IRNazanin" w:hAnsi="IRNazanin" w:eastAsia="IRNazanin"/>
          <w:color w:val="111111"/>
          <w:sz w:val="28"/>
          <w:sz w:val="28"/>
          <w:szCs w:val="28"/>
          <w:rtl w:val="true"/>
          <w:lang w:bidi="fa-IR"/>
        </w:rPr>
        <w:t>که دوست دارند زشتی در میان مؤمنان آشکار شود، عذابی دردناک است</w:t>
      </w:r>
      <w:r>
        <w:rPr>
          <w:rFonts w:eastAsia="IRNazanin" w:cs="IRNazanin"/>
          <w:color w:val="111111"/>
          <w:sz w:val="28"/>
          <w:szCs w:val="28"/>
          <w:rtl w:val="true"/>
          <w:lang w:bidi="fa-IR"/>
        </w:rPr>
        <w:t>».</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5"/>
        <w:numPr>
          <w:ilvl w:val="4"/>
          <w:numId w:val="1"/>
        </w:numPr>
        <w:rPr/>
      </w:pPr>
      <w:bookmarkStart w:id="172" w:name="__RefHeading___Toc2263065_2281741623"/>
      <w:bookmarkStart w:id="173" w:name="_Toc69"/>
      <w:bookmarkEnd w:id="172"/>
      <w:r>
        <w:rPr>
          <w:rtl w:val="true"/>
        </w:rPr>
        <w:t xml:space="preserve">چهار </w:t>
      </w:r>
      <w:r>
        <w:rPr>
          <w:rtl w:val="true"/>
        </w:rPr>
        <w:t xml:space="preserve">- </w:t>
      </w:r>
      <w:r>
        <w:rPr>
          <w:rtl w:val="true"/>
        </w:rPr>
        <w:t>احسان و یاری</w:t>
      </w:r>
      <w:bookmarkEnd w:id="173"/>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یاری</w:t>
      </w:r>
    </w:p>
    <w:p>
      <w:pPr>
        <w:pStyle w:val="BookText"/>
        <w:rPr/>
      </w:pPr>
      <w:r>
        <w:rPr>
          <w:rFonts w:ascii="IRNazanin" w:hAnsi="IRNazanin" w:eastAsia="IRNazanin"/>
          <w:color w:val="111111"/>
          <w:sz w:val="28"/>
          <w:sz w:val="28"/>
          <w:szCs w:val="28"/>
          <w:rtl w:val="true"/>
          <w:lang w:bidi="fa-IR"/>
        </w:rPr>
        <w:t>در زندگی آپارتمان‌نشینی، می‌توان مصداق‌های فراوانی از احسان و یاری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زندگی، محل رفع مشکلات و یاری متقابل همسایگان به یکدیگر است؛ کمک در ساخت و ساز، برگزاری مراسم‌ها، اسباب‌کشی، دادن وسایل مورد نیاز، حل مشکلات خانوادگی، رسیدگی به همسایگان ناتوان و نیازمند و بسیاری دیگر از کمک‌های مادی و معنوی، از نمونه‌های احسان و نیکی به‌شمار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بلندپایه‌ترین مردم در روز رستاخیز، کسی است که از همه بیشتر برای خیرخواهی خلق خدا گام برداشته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ارزش برآورده ساختن نیازهای مسلمانان را بسیار بالاتر و والاتر از طواف کعبه می‌داند</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جایگاه و اهمیت این صفت را در مورد همسایه، از این جمله‌های نورانی می‌توان دریافت</w:t>
      </w:r>
      <w:r>
        <w:rPr>
          <w:rFonts w:eastAsia="IRNazanin" w:cs="IRNazanin"/>
          <w:color w:val="111111"/>
          <w:sz w:val="28"/>
          <w:szCs w:val="28"/>
          <w:rtl w:val="true"/>
          <w:lang w:bidi="fa-IR"/>
        </w:rPr>
        <w:t>.</w:t>
      </w:r>
    </w:p>
    <w:p>
      <w:pPr>
        <w:pStyle w:val="Heading5"/>
        <w:numPr>
          <w:ilvl w:val="4"/>
          <w:numId w:val="1"/>
        </w:numPr>
        <w:rPr/>
      </w:pPr>
      <w:bookmarkStart w:id="174" w:name="__RefHeading___Toc2263067_2281741623"/>
      <w:bookmarkStart w:id="175" w:name="_Toc70"/>
      <w:bookmarkEnd w:id="174"/>
      <w:r>
        <w:rPr>
          <w:rtl w:val="true"/>
        </w:rPr>
        <w:t xml:space="preserve">پنج </w:t>
      </w:r>
      <w:r>
        <w:rPr>
          <w:rtl w:val="true"/>
        </w:rPr>
        <w:t xml:space="preserve">- </w:t>
      </w:r>
      <w:r>
        <w:rPr>
          <w:rtl w:val="true"/>
        </w:rPr>
        <w:t>عفو و گذشت و تحمل همسایه</w:t>
      </w:r>
      <w:bookmarkEnd w:id="175"/>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گذشت و تحمل همسایه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 از خطاهای همسایگان در پی آزاری که آنان رسانده‌اند، از اخلاق پسندیده‌ای است که در زندگی دسته‌جمعی، به ویژه آپارتمان‌ها و مجتمع‌های مسکونی،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زندگی در آپارتمان‌ها شرایط بسیار حساسی دارد و به گونه‌ای است که خواه ناخواه مشکلاتی را برای همسایگان ایجاد می‌کند؛ سر و صداها، رفت‌وآمدها، میهمانی‌های دیر وقت و رعایت نکردن قوانین مکان‌های عمومی، از این موارد است که همسایه خوب با اخلاق و منش درست می‌تواند ضمن خویشتن‌داری و تحمل آنها، آرامش را به خود و دیگران </w:t>
      </w:r>
      <w:bookmarkStart w:id="176" w:name="pg4030_39181"/>
    </w:p>
    <w:p>
      <w:pPr>
        <w:pStyle w:val="BookText"/>
        <w:rPr/>
      </w:pPr>
      <w:bookmarkEnd w:id="176"/>
      <w:r>
        <w:rPr>
          <w:rFonts w:ascii="IRNazanin" w:hAnsi="IRNazanin" w:eastAsia="IRNazanin"/>
          <w:color w:val="111111"/>
          <w:sz w:val="28"/>
          <w:sz w:val="28"/>
          <w:szCs w:val="28"/>
          <w:rtl w:val="true"/>
          <w:lang w:bidi="fa-IR"/>
        </w:rPr>
        <w:t>هدیه کند و از پاداش معنوی صبر و شکیبایی در این زمینه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الگوی صبر و شکیبایی است،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همسایگی این نیست که آزار نرسانی، بلکه حسن همسایگی این است که در برابر آزار همسایه، شکیبا باشی</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در این نگاه، تحمل همسایه، شخص را به اوج مکارم اخلاق رهنمون می‌شود و زمینه را برای رسیدن به درجه‌های بلند معنوی شخص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تحمل می‌تواند همسایه را به عنوان الگوی رفتاری و اخلاقی، حتی برای همسایه‌آزار و دیگر همسایگان معرفی کند</w:t>
      </w:r>
      <w:r>
        <w:rPr>
          <w:rFonts w:eastAsia="IRNazanin" w:cs="IRNazanin"/>
          <w:color w:val="111111"/>
          <w:sz w:val="28"/>
          <w:szCs w:val="28"/>
          <w:rtl w:val="true"/>
          <w:lang w:bidi="fa-IR"/>
        </w:rPr>
        <w:t>.</w:t>
      </w:r>
    </w:p>
    <w:p>
      <w:pPr>
        <w:pStyle w:val="Heading5"/>
        <w:numPr>
          <w:ilvl w:val="4"/>
          <w:numId w:val="1"/>
        </w:numPr>
        <w:rPr/>
      </w:pPr>
      <w:bookmarkStart w:id="177" w:name="__RefHeading___Toc2263069_2281741623"/>
      <w:bookmarkStart w:id="178" w:name="_Toc71"/>
      <w:bookmarkEnd w:id="177"/>
      <w:r>
        <w:rPr>
          <w:rtl w:val="true"/>
        </w:rPr>
        <w:t xml:space="preserve">شش </w:t>
      </w:r>
      <w:r>
        <w:rPr>
          <w:rtl w:val="true"/>
        </w:rPr>
        <w:t xml:space="preserve">- </w:t>
      </w:r>
      <w:r>
        <w:rPr>
          <w:rtl w:val="true"/>
        </w:rPr>
        <w:t>عفت و خویشتن‌داری</w:t>
      </w:r>
      <w:bookmarkEnd w:id="178"/>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و خویشتن‌داری</w:t>
      </w:r>
    </w:p>
    <w:p>
      <w:pPr>
        <w:pStyle w:val="BookText"/>
        <w:rPr/>
      </w:pPr>
      <w:r>
        <w:rPr>
          <w:rFonts w:ascii="IRNazanin" w:hAnsi="IRNazanin" w:eastAsia="IRNazanin"/>
          <w:color w:val="111111"/>
          <w:sz w:val="28"/>
          <w:sz w:val="28"/>
          <w:szCs w:val="28"/>
          <w:rtl w:val="true"/>
          <w:lang w:bidi="fa-IR"/>
        </w:rPr>
        <w:t>عفت، حیا و خویشتن‌داری از نمونه‌های برجسته امور اخلاقی در محیط‌های آپارتمانی و مجتمع‌های مسکونی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سکونت در این محیط‌ها، زمینه بیشتر ارتباط و معاشرت افراد را با یکدیگر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گزارش‌های ناگوار نیز از اهمیت این مسئله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اعضای ساکن در این مجتمع‌ها به خویشتن‌داری، عفت و حیا روی بیاورند و این ملکه‌های اخلاقی را در خود نهادینه کنند، اعتماد، آرامش و اطمینان‌خاطر را به خود و ساکنان هدیه خواهند کرد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عفت و خویشتن‌داری، نه تنها در مسائل اخلاقی حاکم است، بلکه ملکه‌ای است که زلال بزرگواری را در وجود انسان می‌ریزد و او را به کمال و سعادت دنیا و آخرت رهنمون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عفت را سرآمد هر خوبی</w:t>
      </w:r>
      <w:r>
        <w:rPr>
          <w:rStyle w:val="FootnoteAnchor"/>
          <w:rtl w:val="true"/>
        </w:rPr>
        <w:footnoteReference w:id="88"/>
      </w:r>
      <w:r>
        <w:rPr>
          <w:rFonts w:ascii="IRNazanin" w:hAnsi="IRNazanin" w:eastAsia="IRNazanin"/>
          <w:color w:val="111111"/>
          <w:sz w:val="28"/>
          <w:sz w:val="28"/>
          <w:szCs w:val="28"/>
          <w:rtl w:val="true"/>
          <w:lang w:bidi="fa-IR"/>
        </w:rPr>
        <w:t xml:space="preserve">و </w:t>
      </w:r>
      <w:bookmarkStart w:id="179" w:name="pg4030_39183"/>
    </w:p>
    <w:p>
      <w:pPr>
        <w:pStyle w:val="BookText"/>
        <w:rPr/>
      </w:pPr>
      <w:bookmarkEnd w:id="179"/>
      <w:r>
        <w:rPr>
          <w:rFonts w:ascii="IRNazanin" w:hAnsi="IRNazanin" w:eastAsia="IRNazanin"/>
          <w:color w:val="111111"/>
          <w:sz w:val="28"/>
          <w:sz w:val="28"/>
          <w:szCs w:val="28"/>
          <w:rtl w:val="true"/>
          <w:lang w:bidi="fa-IR"/>
        </w:rPr>
        <w:t>برترین جوان‌مردی</w:t>
      </w:r>
      <w:r>
        <w:rPr>
          <w:rStyle w:val="FootnoteAnchor"/>
          <w:rtl w:val="true"/>
        </w:rPr>
        <w:footnoteReference w:id="89"/>
      </w:r>
      <w:r>
        <w:rPr>
          <w:rFonts w:ascii="IRNazanin" w:hAnsi="IRNazanin" w:eastAsia="IRNazanin"/>
          <w:color w:val="111111"/>
          <w:sz w:val="28"/>
          <w:sz w:val="28"/>
          <w:szCs w:val="28"/>
          <w:rtl w:val="true"/>
          <w:lang w:bidi="fa-IR"/>
        </w:rPr>
        <w:t>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عفت، نفس را در امان و آن را از پستی‌ها دور نگه می‌دارد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پیامبر اکرم صلی الله علیه و آله، ثمره عفت را خشنودی، فروتنی، بهره‌مندی، آسایش، تفقد، فروتنی، تذکر، تفکر، بخشندگی و سخاوت می‌داند</w:t>
      </w:r>
      <w:r>
        <w:rPr>
          <w:rFonts w:eastAsia="IRNazanin" w:cs="IRNazanin"/>
          <w:color w:val="111111"/>
          <w:sz w:val="28"/>
          <w:szCs w:val="28"/>
          <w:rtl w:val="true"/>
          <w:lang w:bidi="fa-IR"/>
        </w:rPr>
        <w:t>.</w:t>
      </w:r>
      <w:r>
        <w:rPr>
          <w:rStyle w:val="FootnoteAnchor"/>
          <w:rtl w:val="true"/>
        </w:rPr>
        <w:footnoteReference w:id="91"/>
      </w:r>
    </w:p>
    <w:p>
      <w:pPr>
        <w:pStyle w:val="Heading5"/>
        <w:numPr>
          <w:ilvl w:val="4"/>
          <w:numId w:val="1"/>
        </w:numPr>
        <w:rPr/>
      </w:pPr>
      <w:bookmarkStart w:id="180" w:name="__RefHeading___Toc2263071_2281741623"/>
      <w:bookmarkStart w:id="181" w:name="_Toc72"/>
      <w:bookmarkEnd w:id="180"/>
      <w:r>
        <w:rPr>
          <w:rtl w:val="true"/>
        </w:rPr>
        <w:t xml:space="preserve">هفت </w:t>
      </w:r>
      <w:r>
        <w:rPr>
          <w:rtl w:val="true"/>
        </w:rPr>
        <w:t xml:space="preserve">- </w:t>
      </w:r>
      <w:r>
        <w:rPr>
          <w:rtl w:val="true"/>
        </w:rPr>
        <w:t>نمونه‌های دیگر</w:t>
      </w:r>
      <w:bookmarkEnd w:id="181"/>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دیگر</w:t>
      </w:r>
    </w:p>
    <w:p>
      <w:pPr>
        <w:pStyle w:val="BookText"/>
        <w:rPr/>
      </w:pPr>
      <w:r>
        <w:rPr>
          <w:rFonts w:ascii="IRNazanin" w:hAnsi="IRNazanin" w:eastAsia="IRNazanin"/>
          <w:color w:val="111111"/>
          <w:sz w:val="28"/>
          <w:sz w:val="28"/>
          <w:szCs w:val="28"/>
          <w:rtl w:val="true"/>
          <w:lang w:bidi="fa-IR"/>
        </w:rPr>
        <w:t>از دیگر نمونه‌های صفات و اخلاق خوب همسایه‌داری در محیط‌های آپارتمانی، برخورد شایسته، خوش‌اخلاقی، احترام دوجانبه، خوش‌گمانی، خیرخواهی، فروتنی و دیگر اخلاق‌های شایسته و پسندیده ای است که محیط‌های آپارتمانی و مجتمع‌های مسکونی، بیشترین زمینه را برای کسب این فضیلت‌ها دارند</w:t>
      </w:r>
      <w:r>
        <w:rPr>
          <w:rFonts w:eastAsia="IRNazanin" w:cs="IRNazanin"/>
          <w:color w:val="111111"/>
          <w:sz w:val="28"/>
          <w:szCs w:val="28"/>
          <w:rtl w:val="true"/>
          <w:lang w:bidi="fa-IR"/>
        </w:rPr>
        <w:t>.</w:t>
      </w:r>
    </w:p>
    <w:p>
      <w:pPr>
        <w:pStyle w:val="Heading4"/>
        <w:numPr>
          <w:ilvl w:val="3"/>
          <w:numId w:val="1"/>
        </w:numPr>
        <w:rPr/>
      </w:pPr>
      <w:bookmarkStart w:id="182" w:name="__RefHeading___Toc2263073_2281741623"/>
      <w:bookmarkStart w:id="183" w:name="_Toc73"/>
      <w:bookmarkEnd w:id="182"/>
      <w:r>
        <w:rPr>
          <w:rtl w:val="true"/>
        </w:rPr>
        <w:t>ب</w:t>
      </w:r>
      <w:r>
        <w:rPr>
          <w:rtl w:val="true"/>
        </w:rPr>
        <w:t xml:space="preserve">) </w:t>
      </w:r>
      <w:r>
        <w:rPr>
          <w:rtl w:val="true"/>
        </w:rPr>
        <w:t>جلو‌ه‌های منفی</w:t>
      </w:r>
      <w:bookmarkEnd w:id="183"/>
    </w:p>
    <w:p>
      <w:pPr>
        <w:pStyle w:val="Heading5"/>
        <w:numPr>
          <w:ilvl w:val="4"/>
          <w:numId w:val="1"/>
        </w:numPr>
        <w:rPr/>
      </w:pPr>
      <w:bookmarkStart w:id="184" w:name="__RefHeading___Toc2263075_2281741623"/>
      <w:bookmarkStart w:id="185" w:name="_Toc74"/>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 منفی</w:t>
      </w:r>
    </w:p>
    <w:p>
      <w:pPr>
        <w:pStyle w:val="BookText"/>
        <w:rPr/>
      </w:pPr>
      <w:r>
        <w:rPr>
          <w:rFonts w:ascii="IRNazanin" w:hAnsi="IRNazanin" w:eastAsia="IRNazanin"/>
          <w:color w:val="111111"/>
          <w:sz w:val="28"/>
          <w:sz w:val="28"/>
          <w:szCs w:val="28"/>
          <w:rtl w:val="true"/>
          <w:lang w:bidi="fa-IR"/>
        </w:rPr>
        <w:t>در برابر جلوه‌های مثبت اخلاق همسایه‌داری در محیط‌های آپارتمانی، مصداق‌ها و جلوه‌های اخلاق ناپسند و نکوهیده همسایگان قرار دارد که از جمله آنها موارد زیر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و تجاوز در برابر انصاف؛ خودخواهی و خودمحوری در مقابل ایثار؛ اشاعه فحشا، تهمت و خیانت در مقابل حفظ اسرار؛ بی‌توجهی در مقابل احسان و یاری؛ انتقام و ستیزه‌جویی در مقابل گذشت و تحمل همسایه و در نهایت، بی‌عفتی و بی‌حیایی در مقابل عفت و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به چند نمونه برجسته‌تر اشاره می‌کنیم</w:t>
      </w:r>
      <w:r>
        <w:rPr>
          <w:rFonts w:eastAsia="IRNazanin" w:cs="IRNazanin"/>
          <w:color w:val="111111"/>
          <w:sz w:val="28"/>
          <w:szCs w:val="28"/>
          <w:rtl w:val="true"/>
          <w:lang w:bidi="fa-IR"/>
        </w:rPr>
        <w:t>:</w:t>
      </w:r>
    </w:p>
    <w:p>
      <w:pPr>
        <w:pStyle w:val="Heading5"/>
        <w:numPr>
          <w:ilvl w:val="4"/>
          <w:numId w:val="1"/>
        </w:numPr>
        <w:rPr/>
      </w:pPr>
      <w:bookmarkStart w:id="186" w:name="__RefHeading___Toc2263077_2281741623"/>
      <w:bookmarkStart w:id="187" w:name="_Toc75"/>
      <w:bookmarkEnd w:id="186"/>
      <w:r>
        <w:rPr>
          <w:rtl w:val="true"/>
        </w:rPr>
        <w:t xml:space="preserve">یک </w:t>
      </w:r>
      <w:r>
        <w:rPr>
          <w:rtl w:val="true"/>
        </w:rPr>
        <w:t xml:space="preserve">- </w:t>
      </w:r>
      <w:r>
        <w:rPr>
          <w:rtl w:val="true"/>
        </w:rPr>
        <w:t>تجسس و فال‌گوشی</w:t>
      </w:r>
      <w:bookmarkEnd w:id="18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تجسس و فال‌گوشی </w:t>
      </w:r>
      <w:bookmarkStart w:id="188" w:name="pg4030_39185"/>
    </w:p>
    <w:p>
      <w:pPr>
        <w:pStyle w:val="BookText"/>
        <w:rPr/>
      </w:pPr>
      <w:bookmarkEnd w:id="188"/>
      <w:r>
        <w:rPr>
          <w:rFonts w:ascii="IRNazanin" w:hAnsi="IRNazanin" w:eastAsia="IRNazanin"/>
          <w:color w:val="111111"/>
          <w:sz w:val="28"/>
          <w:sz w:val="28"/>
          <w:szCs w:val="28"/>
          <w:rtl w:val="true"/>
          <w:lang w:bidi="fa-IR"/>
        </w:rPr>
        <w:t>ساکنان مجتمع‌های مسکونی از پی‌جویی بی‌مورد از حال همسایه و جست‌وجو کردن در کار و زندگی همسایگان، در زندگی‌های آپارتمان‌نشینی گله‌مند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فال‌گوش ایستادن، کنترل رفت‌وآمدها، پرس‌وجوی بی‌مورد، عیب‌جویی کردن و شایعه‌پراکنی، از آثار بدهمسایگی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آشکارا از این امر ناپسند نهی شده است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تَجَسّسُوا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نیز در این مورد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گمان دوری کنید؛ زیرا گمان، دروغ‌ترین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مردم گوش فرا ندارید و عیبشان را پی‌جویی نکنید</w:t>
      </w:r>
      <w:r>
        <w:rPr>
          <w:rFonts w:eastAsia="IRNazanin" w:cs="IRNazanin"/>
          <w:color w:val="111111"/>
          <w:sz w:val="28"/>
          <w:szCs w:val="28"/>
          <w:rtl w:val="true"/>
          <w:lang w:bidi="fa-IR"/>
        </w:rPr>
        <w:t>.</w:t>
      </w:r>
      <w:r>
        <w:rPr>
          <w:rStyle w:val="FootnoteAnchor"/>
          <w:rtl w:val="true"/>
        </w:rPr>
        <w:footnoteReference w:id="92"/>
      </w:r>
    </w:p>
    <w:p>
      <w:pPr>
        <w:pStyle w:val="Heading5"/>
        <w:numPr>
          <w:ilvl w:val="4"/>
          <w:numId w:val="1"/>
        </w:numPr>
        <w:rPr/>
      </w:pPr>
      <w:bookmarkStart w:id="189" w:name="__RefHeading___Toc2263079_2281741623"/>
      <w:bookmarkStart w:id="190" w:name="_Toc76"/>
      <w:bookmarkEnd w:id="189"/>
      <w:r>
        <w:rPr>
          <w:rtl w:val="true"/>
        </w:rPr>
        <w:t xml:space="preserve">دو </w:t>
      </w:r>
      <w:r>
        <w:rPr>
          <w:rtl w:val="true"/>
        </w:rPr>
        <w:t xml:space="preserve">- </w:t>
      </w:r>
      <w:r>
        <w:rPr>
          <w:rtl w:val="true"/>
        </w:rPr>
        <w:t>تجمل‌گرایی و چشم و هم‌چشمی</w:t>
      </w:r>
      <w:bookmarkEnd w:id="190"/>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تجمل‌گرایی و چشم و هم‌چشمی</w:t>
      </w:r>
    </w:p>
    <w:p>
      <w:pPr>
        <w:pStyle w:val="BookText"/>
        <w:rPr/>
      </w:pPr>
      <w:r>
        <w:rPr>
          <w:rFonts w:ascii="IRNazanin" w:hAnsi="IRNazanin" w:eastAsia="IRNazanin"/>
          <w:color w:val="111111"/>
          <w:sz w:val="28"/>
          <w:sz w:val="28"/>
          <w:szCs w:val="28"/>
          <w:rtl w:val="true"/>
          <w:lang w:bidi="fa-IR"/>
        </w:rPr>
        <w:t>از دیگر آسیب‌های اخلاقی در محیط‌های آپارتمانی، چشم و هم‌چشمی است که مشکلاتی را برای ساکنان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رفت‌وآمد در محیط‌های آپارتمانی و نشست و برخاست همسایگان، به رقابت‌های بیهوده و نادرست می‌انجامد و زمینه مصرف‌گرایی، آفت‌های اقتصادی و تحمل هزینه‌های سنگین را برای آنها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مهم و اثرگذار در این نوع اخلاق، فخرفروشی همسایگان به یکدیگر است که بسیار زشت و ناپسند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 قرآن از این صفت زشت اخلاقی هشدار می‌دهد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یُحِبُّ مَنْ کانَ مُخْتالاً فَخُوراً</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زمینه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چیز مردم را نابود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ناداری و فخرجویی</w:t>
      </w:r>
      <w:r>
        <w:rPr>
          <w:rFonts w:eastAsia="IRNazanin" w:cs="IRNazanin"/>
          <w:color w:val="111111"/>
          <w:sz w:val="28"/>
          <w:szCs w:val="28"/>
          <w:rtl w:val="true"/>
          <w:lang w:bidi="fa-IR"/>
        </w:rPr>
        <w:t>».</w:t>
      </w:r>
      <w:r>
        <w:rPr>
          <w:rStyle w:val="FootnoteAnchor"/>
          <w:rtl w:val="true"/>
        </w:rPr>
        <w:footnoteReference w:id="94"/>
      </w:r>
      <w:bookmarkStart w:id="191" w:name="pg4030_39187"/>
    </w:p>
    <w:p>
      <w:pPr>
        <w:pStyle w:val="Heading5"/>
        <w:numPr>
          <w:ilvl w:val="4"/>
          <w:numId w:val="1"/>
        </w:numPr>
        <w:rPr/>
      </w:pPr>
      <w:bookmarkStart w:id="192" w:name="__RefHeading___Toc2263081_2281741623"/>
      <w:bookmarkStart w:id="193" w:name="_Toc77"/>
      <w:bookmarkEnd w:id="191"/>
      <w:bookmarkEnd w:id="192"/>
      <w:r>
        <w:rPr>
          <w:rtl w:val="true"/>
        </w:rPr>
        <w:t xml:space="preserve">سه </w:t>
      </w:r>
      <w:r>
        <w:rPr>
          <w:rtl w:val="true"/>
        </w:rPr>
        <w:t xml:space="preserve">- </w:t>
      </w:r>
      <w:r>
        <w:rPr>
          <w:rtl w:val="true"/>
        </w:rPr>
        <w:t>خودمحوری و خودخواهی</w:t>
      </w:r>
      <w:bookmarkEnd w:id="193"/>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خودمحوری و خودخواهی</w:t>
      </w:r>
    </w:p>
    <w:p>
      <w:pPr>
        <w:pStyle w:val="BookText"/>
        <w:rPr/>
      </w:pPr>
      <w:r>
        <w:rPr>
          <w:rFonts w:ascii="IRNazanin" w:hAnsi="IRNazanin" w:eastAsia="IRNazanin"/>
          <w:color w:val="111111"/>
          <w:sz w:val="28"/>
          <w:sz w:val="28"/>
          <w:szCs w:val="28"/>
          <w:rtl w:val="true"/>
          <w:lang w:bidi="fa-IR"/>
        </w:rPr>
        <w:t>خودخواهی‌ها و ترجیح دادن خواسته‌های خود بر جمع، از دیگر اخلاق‌های ناپسند در محیط‌های آپارتمانی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مجتمع‌های مسکونی شامل قسمت‌های مشترک و عمومی است، زیاده‌طلبی‌ها و خودخواهی‌های برخی ساکنان، زمینه‌ساز مشکلات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قفسه پرندگان در مکان‌های عمومی، قرار دادن گلدان‌ها در راه‌پله‌ها، ایجاد سر و صداهای ناهنجار، آشغال ریختن در پارکینگ عمومی و در نهایت، زیر پاگذاشتن تعهدها و قانون‌های آپارتمان‌نشینی، از مصداق‌های این اخلاق نکوهیده است که در شکایت‌های همسایگان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خودخواه و خودپسند، نه تنها دیگران را آزار می‌دهد، بلکه زمینه‌گوشه‌نشینی خود را نیز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تنهایی‌ای، وحشت انگیزتر از خودپسندی نیست</w:t>
      </w:r>
      <w:r>
        <w:rPr>
          <w:rFonts w:eastAsia="IRNazanin" w:cs="IRNazanin"/>
          <w:color w:val="111111"/>
          <w:sz w:val="28"/>
          <w:szCs w:val="28"/>
          <w:rtl w:val="true"/>
          <w:lang w:bidi="fa-IR"/>
        </w:rPr>
        <w:t>».</w:t>
      </w:r>
      <w:r>
        <w:rPr>
          <w:rStyle w:val="FootnoteAnchor"/>
          <w:rtl w:val="true"/>
        </w:rPr>
        <w:footnoteReference w:id="9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آثار این صفت رذیله اخلاقی، نارضایتی دیگران،</w:t>
      </w:r>
      <w:r>
        <w:rPr>
          <w:rStyle w:val="FootnoteAnchor"/>
          <w:rtl w:val="true"/>
        </w:rPr>
        <w:footnoteReference w:id="96"/>
      </w:r>
      <w:r>
        <w:rPr>
          <w:rFonts w:ascii="IRNazanin" w:hAnsi="IRNazanin" w:eastAsia="IRNazanin"/>
          <w:color w:val="111111"/>
          <w:sz w:val="28"/>
          <w:sz w:val="28"/>
          <w:szCs w:val="28"/>
          <w:rtl w:val="true"/>
          <w:lang w:bidi="fa-IR"/>
        </w:rPr>
        <w:t>دشمنی و کینه‌توزی،</w:t>
      </w:r>
      <w:r>
        <w:rPr>
          <w:rStyle w:val="FootnoteAnchor"/>
          <w:rtl w:val="true"/>
        </w:rPr>
        <w:footnoteReference w:id="97"/>
      </w:r>
      <w:r>
        <w:rPr>
          <w:rFonts w:ascii="IRNazanin" w:hAnsi="IRNazanin" w:eastAsia="IRNazanin"/>
          <w:color w:val="111111"/>
          <w:sz w:val="28"/>
          <w:sz w:val="28"/>
          <w:szCs w:val="28"/>
          <w:rtl w:val="true"/>
          <w:lang w:bidi="fa-IR"/>
        </w:rPr>
        <w:t>حماقت</w:t>
      </w:r>
      <w:r>
        <w:rPr>
          <w:rStyle w:val="FootnoteAnchor"/>
          <w:rtl w:val="true"/>
        </w:rPr>
        <w:footnoteReference w:id="98"/>
      </w:r>
      <w:r>
        <w:rPr>
          <w:rFonts w:ascii="IRNazanin" w:hAnsi="IRNazanin" w:eastAsia="IRNazanin"/>
          <w:color w:val="111111"/>
          <w:sz w:val="28"/>
          <w:sz w:val="28"/>
          <w:szCs w:val="28"/>
          <w:rtl w:val="true"/>
          <w:lang w:bidi="fa-IR"/>
        </w:rPr>
        <w:t>و نابودی</w:t>
      </w:r>
      <w:r>
        <w:rPr>
          <w:rStyle w:val="FootnoteAnchor"/>
          <w:rtl w:val="true"/>
        </w:rPr>
        <w:footnoteReference w:id="99"/>
      </w:r>
      <w:r>
        <w:rPr>
          <w:rFonts w:ascii="IRNazanin" w:hAnsi="IRNazanin" w:eastAsia="IRNazanin"/>
          <w:color w:val="111111"/>
          <w:sz w:val="28"/>
          <w:sz w:val="28"/>
          <w:szCs w:val="28"/>
          <w:rtl w:val="true"/>
          <w:lang w:bidi="fa-IR"/>
        </w:rPr>
        <w:t>است که در روایت‌ها به آن اشاره شده است</w:t>
      </w:r>
      <w:r>
        <w:rPr>
          <w:rFonts w:eastAsia="IRNazanin" w:cs="IRNazanin"/>
          <w:color w:val="111111"/>
          <w:sz w:val="28"/>
          <w:szCs w:val="28"/>
          <w:rtl w:val="true"/>
          <w:lang w:bidi="fa-IR"/>
        </w:rPr>
        <w:t xml:space="preserve">. </w:t>
      </w:r>
      <w:bookmarkStart w:id="194" w:name="pg4030_39188"/>
    </w:p>
    <w:p>
      <w:pPr>
        <w:pStyle w:val="Heading2"/>
        <w:numPr>
          <w:ilvl w:val="1"/>
          <w:numId w:val="1"/>
        </w:numPr>
        <w:rPr/>
      </w:pPr>
      <w:bookmarkStart w:id="195" w:name="__RefHeading___Toc2263083_2281741623"/>
      <w:bookmarkStart w:id="196" w:name="_Toc78"/>
      <w:bookmarkEnd w:id="194"/>
      <w:bookmarkEnd w:id="195"/>
      <w:r>
        <w:rPr>
          <w:rtl w:val="true"/>
        </w:rPr>
        <w:t>فصل چهارم</w:t>
      </w:r>
      <w:r>
        <w:rPr>
          <w:rtl w:val="true"/>
        </w:rPr>
        <w:t xml:space="preserve">: </w:t>
      </w:r>
      <w:r>
        <w:rPr>
          <w:rtl w:val="true"/>
        </w:rPr>
        <w:t>همراه با برنامه‌سازان</w:t>
      </w:r>
      <w:bookmarkEnd w:id="196"/>
    </w:p>
    <w:p>
      <w:pPr>
        <w:pStyle w:val="Heading3"/>
        <w:numPr>
          <w:ilvl w:val="2"/>
          <w:numId w:val="1"/>
        </w:numPr>
        <w:rPr/>
      </w:pPr>
      <w:bookmarkStart w:id="197" w:name="__RefHeading___Toc2263085_2281741623"/>
      <w:bookmarkStart w:id="198" w:name="_Toc79"/>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برنامه‌سازان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محورهای کلیدی در سیاست‌گذاری و برنامه‌های کلان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پرداختن به اخلاق همسایه‌داری در برنامه‌های رسانه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پرسش‌های کارشناسی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پرسش‌های مردمی</w:t>
      </w:r>
    </w:p>
    <w:p>
      <w:pPr>
        <w:pStyle w:val="Heading3"/>
        <w:numPr>
          <w:ilvl w:val="2"/>
          <w:numId w:val="1"/>
        </w:numPr>
        <w:rPr/>
      </w:pPr>
      <w:bookmarkStart w:id="199" w:name="__RefHeading___Toc2263087_2281741623"/>
      <w:bookmarkStart w:id="200" w:name="_Toc80"/>
      <w:bookmarkEnd w:id="199"/>
      <w:r>
        <w:rPr/>
        <w:t>1</w:t>
      </w:r>
      <w:r>
        <w:rPr>
          <w:rtl w:val="true"/>
        </w:rPr>
        <w:t xml:space="preserve">. </w:t>
      </w:r>
      <w:r>
        <w:rPr>
          <w:rtl w:val="true"/>
        </w:rPr>
        <w:t>محورهای کلیدی در سیاست‌گذاری و برنامه‌های کلان</w:t>
      </w:r>
      <w:bookmarkEnd w:id="200"/>
    </w:p>
    <w:p>
      <w:pPr>
        <w:pStyle w:val="Heading4"/>
        <w:numPr>
          <w:ilvl w:val="3"/>
          <w:numId w:val="1"/>
        </w:numPr>
        <w:rPr/>
      </w:pPr>
      <w:bookmarkStart w:id="201" w:name="__RefHeading___Toc2263089_2281741623"/>
      <w:bookmarkStart w:id="202" w:name="_Toc81"/>
      <w:bookmarkEnd w:id="201"/>
      <w:r>
        <w:rPr>
          <w:rtl w:val="true"/>
        </w:rPr>
        <w:t>اشاره</w:t>
      </w:r>
      <w:bookmarkEnd w:id="2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محورهای کلیدی در سیاست‌گذاری و برنامه‌های کلان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دست‌اندرکاران رسانه به گسترش فرهنگ درست همسایه‌داری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سطح آگاهی عمومی درباره اخلاق و حقوق همسایه‌داری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ارزیابی سریال‌هایی با موضوع همسایه‌داری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الگوسازی مناسب</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پیشنهادهای کلی</w:t>
      </w:r>
    </w:p>
    <w:p>
      <w:pPr>
        <w:pStyle w:val="Heading4"/>
        <w:numPr>
          <w:ilvl w:val="3"/>
          <w:numId w:val="1"/>
        </w:numPr>
        <w:rPr/>
      </w:pPr>
      <w:bookmarkStart w:id="203" w:name="__RefHeading___Toc2263091_2281741623"/>
      <w:bookmarkStart w:id="204" w:name="_Toc82"/>
      <w:bookmarkEnd w:id="203"/>
      <w:r>
        <w:rPr>
          <w:rtl w:val="true"/>
        </w:rPr>
        <w:t>الف</w:t>
      </w:r>
      <w:r>
        <w:rPr>
          <w:rtl w:val="true"/>
        </w:rPr>
        <w:t xml:space="preserve">) </w:t>
      </w:r>
      <w:r>
        <w:rPr>
          <w:rtl w:val="true"/>
        </w:rPr>
        <w:t>توجه دست‌اندرکاران رسانه به گسترش فرهنگ درست همسایه‌داری</w:t>
      </w:r>
      <w:bookmarkEnd w:id="20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دست‌اندرکاران رسانه به گسترش فرهنگ درست همسایه‌داری</w:t>
      </w:r>
    </w:p>
    <w:p>
      <w:pPr>
        <w:pStyle w:val="BookText"/>
        <w:rPr/>
      </w:pPr>
      <w:r>
        <w:rPr>
          <w:rFonts w:ascii="IRNazanin" w:hAnsi="IRNazanin" w:eastAsia="IRNazanin"/>
          <w:color w:val="111111"/>
          <w:sz w:val="28"/>
          <w:sz w:val="28"/>
          <w:szCs w:val="28"/>
          <w:rtl w:val="true"/>
          <w:lang w:bidi="fa-IR"/>
        </w:rPr>
        <w:t>امروزه آپارتمان‌نشینی و گسترش این نوع سکونت به ضرورتی انکارناپذیر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رسانه باید با توجه به وظیفه و رسالت حقیقی‌اش که اثرگذاری و فرهنگ‌سازی است، به ایفای نقش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خلأهای اخلاقی، فرهنگی و عاطفی همسایگی مدرن یا همان آپارتمان‌نشینی، دغدغه‌ها و مشکلاتی را برای ساکنان آن به وجود آورده که با مهاجرت و انتقال از زندگی سنتی و روبه‌رو شدن با این شیوه جدید، این مشکلات، دو چندان شده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این نکته که رسانه‌ها، صحنه‌ای برای تحول فرهنگی هستند و این تحول را هم از نظر هنری، هم از نظر صورت‌های نمادی و هم از نظر رفتارهای اجتماعی و شیوه‌ها و سبک هنجارهای زندگی ایجاد می‌کنند، رسالت بزرگ صدا و سیما به خوبی روشن و آشکار می‌شود</w:t>
      </w:r>
      <w:r>
        <w:rPr>
          <w:rFonts w:eastAsia="IRNazanin" w:cs="IRNazanin"/>
          <w:color w:val="111111"/>
          <w:sz w:val="28"/>
          <w:szCs w:val="28"/>
          <w:rtl w:val="true"/>
          <w:lang w:bidi="fa-IR"/>
        </w:rPr>
        <w:t xml:space="preserve">. </w:t>
      </w:r>
      <w:bookmarkStart w:id="205" w:name="pg4030_39189"/>
    </w:p>
    <w:p>
      <w:pPr>
        <w:pStyle w:val="BookText"/>
        <w:rPr/>
      </w:pPr>
      <w:bookmarkEnd w:id="205"/>
      <w:r>
        <w:rPr>
          <w:rFonts w:ascii="IRNazanin" w:hAnsi="IRNazanin" w:eastAsia="IRNazanin"/>
          <w:color w:val="111111"/>
          <w:sz w:val="28"/>
          <w:sz w:val="28"/>
          <w:szCs w:val="28"/>
          <w:rtl w:val="true"/>
          <w:lang w:bidi="fa-IR"/>
        </w:rPr>
        <w:t>با توجه به جایگاه رسانه و هویت فرهنگ‌سازش، که در زندگی خانوادگی جایگاه ویژه‌ای دارد و بسیاری از ساعت‌های خانواده‌ها را پر می‌کند، رسانه‌ها می‌توانند فرهنگ درست هم‌جواری را با تکیه بر معیارهای قرآنی و توصیه‌های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مردم به سرعت ترویج دهند و در سطح کلان به فرهنگ‌سازی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گمارند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این امر، نخست، شناخت و بررسی دقیق اخلاق همسایه‌داری و آپارتمان‌نشینی و آگاهی از اهمیت موضوع است که در این زمینه می‌توان از منابع اسلامی، عالمان تعلیم و تربیت، جامعه‌شناسان، روان‌شناسان و کارشناسان فن بهره برد و برای تحقّق این امر باید بررسی ها و نشست‌های علمی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پیش از تهیه فیلم سینمایی و سریال‌ها، به ویژه سریال‌های طنز، تهیه خبر و گزارش‌های مربوط، برنامه کودک و نوجوان، میزگرد، گفت‌وگو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دست‌اندرکاران ساخت برنامه، مشخص شود که همسایه و همسایه‌داری چه اهمیت و جایگاهی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 پرداختن به موضوع انتخابی در برنامه‌هاست که در این زمینه نقش هنر و رسانه ملی می‌تواند بسیار کارگشا و سودمند باشد</w:t>
      </w:r>
      <w:r>
        <w:rPr>
          <w:rFonts w:eastAsia="IRNazanin" w:cs="IRNazanin"/>
          <w:color w:val="111111"/>
          <w:sz w:val="28"/>
          <w:szCs w:val="28"/>
          <w:rtl w:val="true"/>
          <w:lang w:bidi="fa-IR"/>
        </w:rPr>
        <w:t>.</w:t>
      </w:r>
    </w:p>
    <w:p>
      <w:pPr>
        <w:pStyle w:val="Heading4"/>
        <w:numPr>
          <w:ilvl w:val="3"/>
          <w:numId w:val="1"/>
        </w:numPr>
        <w:rPr/>
      </w:pPr>
      <w:bookmarkStart w:id="206" w:name="__RefHeading___Toc2263093_2281741623"/>
      <w:bookmarkStart w:id="207" w:name="_Toc83"/>
      <w:bookmarkEnd w:id="206"/>
      <w:r>
        <w:rPr>
          <w:rtl w:val="true"/>
        </w:rPr>
        <w:t>ب</w:t>
      </w:r>
      <w:r>
        <w:rPr>
          <w:rtl w:val="true"/>
        </w:rPr>
        <w:t xml:space="preserve">) </w:t>
      </w:r>
      <w:r>
        <w:rPr>
          <w:rtl w:val="true"/>
        </w:rPr>
        <w:t>افزایش سطح آگاهی عمومی درباره اخلاق و حقوق همسایه‌داری</w:t>
      </w:r>
      <w:bookmarkEnd w:id="20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سطح آگاهی عمومی درباره اخلاق و حقوق همسایه‌داری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ملی که یکی از هدف‌ها و رسالت‌های آن، آموزش فرهنگ درست و رشد دادن مادی و معنوی جامعه و هدایت جامعه به رعایت فرهنگ دینی و اسلامی است، می‌تواند با تدوین برنامه‌هایی، آگاهی مردم را درباره فرهنگ صحیح آپارتمان‌نشینی و رعایت کردن اخلاق در مجتمع‌های مسکونی و همسایگان مجاور، تا حد زیادی افزایش دهد</w:t>
      </w:r>
      <w:r>
        <w:rPr>
          <w:rFonts w:eastAsia="IRNazanin" w:cs="IRNazanin"/>
          <w:color w:val="111111"/>
          <w:sz w:val="28"/>
          <w:szCs w:val="28"/>
          <w:rtl w:val="true"/>
          <w:lang w:bidi="fa-IR"/>
        </w:rPr>
        <w:t xml:space="preserve">. </w:t>
      </w:r>
      <w:bookmarkStart w:id="208" w:name="pg4030_39190"/>
    </w:p>
    <w:p>
      <w:pPr>
        <w:pStyle w:val="BookText"/>
        <w:rPr/>
      </w:pPr>
      <w:bookmarkEnd w:id="208"/>
      <w:r>
        <w:rPr>
          <w:rFonts w:ascii="IRNazanin" w:hAnsi="IRNazanin" w:eastAsia="IRNazanin"/>
          <w:color w:val="111111"/>
          <w:sz w:val="28"/>
          <w:sz w:val="28"/>
          <w:szCs w:val="28"/>
          <w:rtl w:val="true"/>
          <w:lang w:bidi="fa-IR"/>
        </w:rPr>
        <w:t>بدین منظور، حدیث‌ها و روایت‌های ائمه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زیرنویس یا میان‌برنامه و با هنرمندی و جذاب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کارشناسان در این زمینه استفاده شود، میان‌برنامه‌هایی کوتاه مخصوص اخلاق همسایه و همسایه‌داری به صورت جذاب و پرمحتوا پخش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حکایت‌های بزرگان و فرزانگان و نقل سیره آنها نیز کارگشا و سازنده است</w:t>
      </w:r>
      <w:r>
        <w:rPr>
          <w:rFonts w:eastAsia="IRNazanin" w:cs="IRNazanin"/>
          <w:color w:val="111111"/>
          <w:sz w:val="28"/>
          <w:szCs w:val="28"/>
          <w:rtl w:val="true"/>
          <w:lang w:bidi="fa-IR"/>
        </w:rPr>
        <w:t>.</w:t>
      </w:r>
    </w:p>
    <w:p>
      <w:pPr>
        <w:pStyle w:val="Heading4"/>
        <w:numPr>
          <w:ilvl w:val="3"/>
          <w:numId w:val="1"/>
        </w:numPr>
        <w:rPr/>
      </w:pPr>
      <w:bookmarkStart w:id="209" w:name="__RefHeading___Toc2263095_2281741623"/>
      <w:bookmarkStart w:id="210" w:name="_Toc84"/>
      <w:bookmarkEnd w:id="209"/>
      <w:r>
        <w:rPr>
          <w:rtl w:val="true"/>
        </w:rPr>
        <w:t>ج</w:t>
      </w:r>
      <w:r>
        <w:rPr>
          <w:rtl w:val="true"/>
        </w:rPr>
        <w:t xml:space="preserve">) </w:t>
      </w:r>
      <w:r>
        <w:rPr>
          <w:rtl w:val="true"/>
        </w:rPr>
        <w:t>نقد و ارزیابی سریال‌هایی با موضوع همسایه‌داری</w:t>
      </w:r>
      <w:bookmarkEnd w:id="21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ارزیابی سریال‌هایی با موضوع همسایه‌داری</w:t>
      </w:r>
    </w:p>
    <w:p>
      <w:pPr>
        <w:pStyle w:val="BookText"/>
        <w:rPr/>
      </w:pPr>
      <w:r>
        <w:rPr>
          <w:rFonts w:ascii="IRNazanin" w:hAnsi="IRNazanin" w:eastAsia="IRNazanin"/>
          <w:color w:val="111111"/>
          <w:sz w:val="28"/>
          <w:sz w:val="28"/>
          <w:szCs w:val="28"/>
          <w:rtl w:val="true"/>
          <w:lang w:bidi="fa-IR"/>
        </w:rPr>
        <w:t>رسانه در صورتی می‌تواند جایگاه موضوع همسایه و همسایه‌داری را صورت عینی ببخشد و انگیزه دو چندانی برای سازندگان سریال‌ها و دیگر برنامه‌های تلویزیون ایجاد کند که به نقد درست و ارائه راهکارها و بررسی خلأهای اخلاقی و فرهنگی در برنامه‌های خود بپردازد، به‌ویژه سریال‌های پر بیننده یا سریال‌هایی که با موضوع همسایه ساخته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چند برنامه با استفاده از کارشناسان دینی و دیگر کارشناسان مرتبط با موضوع، سریال‌های مورد نظر را نقد و بررسی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مجموعه‌های تلویزیونی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اجاره‌نشین‌ها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آپارتمان شماره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آپارتمان فرخ و 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 ترش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سبز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آسمان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چارخونه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مواردی هستند که می‌توان به نقد و بررسی آنها پرداخت</w:t>
      </w:r>
      <w:r>
        <w:rPr>
          <w:rFonts w:eastAsia="IRNazanin" w:cs="IRNazanin"/>
          <w:color w:val="111111"/>
          <w:sz w:val="28"/>
          <w:szCs w:val="28"/>
          <w:rtl w:val="true"/>
          <w:lang w:bidi="fa-IR"/>
        </w:rPr>
        <w:t>.</w:t>
      </w:r>
    </w:p>
    <w:p>
      <w:pPr>
        <w:pStyle w:val="Heading4"/>
        <w:numPr>
          <w:ilvl w:val="3"/>
          <w:numId w:val="1"/>
        </w:numPr>
        <w:rPr/>
      </w:pPr>
      <w:bookmarkStart w:id="211" w:name="__RefHeading___Toc2263097_2281741623"/>
      <w:bookmarkStart w:id="212" w:name="_Toc85"/>
      <w:bookmarkEnd w:id="211"/>
      <w:r>
        <w:rPr>
          <w:rtl w:val="true"/>
        </w:rPr>
        <w:t>د</w:t>
      </w:r>
      <w:r>
        <w:rPr>
          <w:rtl w:val="true"/>
        </w:rPr>
        <w:t xml:space="preserve">) </w:t>
      </w:r>
      <w:r>
        <w:rPr>
          <w:rtl w:val="true"/>
        </w:rPr>
        <w:t>الگوسازی مناسب</w:t>
      </w:r>
      <w:bookmarkEnd w:id="212"/>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الگوسازی مناسب</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نکات مهمی که در برنامه‌های تلویزیونی باید در نظر گرفت، معرفی الگو و شیوه درست الگوسازی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اخلاق و حقوق همسایگی نیز باید با توجه به مبانی و معیارهای اسلامی، در الگوسازی فرهنگی و اجتماعی کوشید؛ زیرا برنامه‌های تلویزیونی در این زمینه نقش بسزایی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مهم در </w:t>
      </w:r>
      <w:bookmarkStart w:id="213" w:name="pg4030_39191"/>
    </w:p>
    <w:p>
      <w:pPr>
        <w:pStyle w:val="BookText"/>
        <w:rPr/>
      </w:pPr>
      <w:bookmarkEnd w:id="213"/>
      <w:r>
        <w:rPr>
          <w:rFonts w:ascii="IRNazanin" w:hAnsi="IRNazanin" w:eastAsia="IRNazanin"/>
          <w:color w:val="111111"/>
          <w:sz w:val="28"/>
          <w:sz w:val="28"/>
          <w:szCs w:val="28"/>
          <w:rtl w:val="true"/>
          <w:lang w:bidi="fa-IR"/>
        </w:rPr>
        <w:t>قالب تصویرها، لفظ‌ها و جمله‌های مؤثر یا حتی چهره‌های محبوب سینمایی تحقق می‌یابد؛ چرا که تنظیم روابط همسایگان در جامعه، صداقت میان همسایگان، یک‌رنگی، صفا و صمیمیت و هزاران ارزش اخلاقی و فرهنگی درباره همسایه و همسایه‌داری، می‌تواند از راه تصویرهای ساده و آموزش‌های کاربردی به صورت الگوهای مناسب گسترش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الگوسازی در مورد همسایگی، شناخت درست و کامل مخاطبان و نیازهای عاطفی، فرهنگی، اجتماعی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الگوسازی در شهرها و شهرستان‌های مختلف، با توجه به این نیازهای گوناگون، تفاوت دارد، همکاری شبکه‌های استانی در این زمینه، مؤثر و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آنکه معرفی الگوهای اخلاقی، فرهنگی، اجتماعی و ایثارگر و همچنین مجتمع‌های مسکونی که دارای نوآوری‌های اخلاقی، فرهنگی و اجتماعی هستند، نمونه‌های خوبی برای الگوسازی هستند</w:t>
      </w:r>
      <w:r>
        <w:rPr>
          <w:rFonts w:eastAsia="IRNazanin" w:cs="IRNazanin"/>
          <w:color w:val="111111"/>
          <w:sz w:val="28"/>
          <w:szCs w:val="28"/>
          <w:rtl w:val="true"/>
          <w:lang w:bidi="fa-IR"/>
        </w:rPr>
        <w:t>.</w:t>
      </w:r>
    </w:p>
    <w:p>
      <w:pPr>
        <w:pStyle w:val="Heading4"/>
        <w:numPr>
          <w:ilvl w:val="3"/>
          <w:numId w:val="1"/>
        </w:numPr>
        <w:rPr/>
      </w:pPr>
      <w:bookmarkStart w:id="214" w:name="__RefHeading___Toc2263099_2281741623"/>
      <w:bookmarkStart w:id="215" w:name="_Toc86"/>
      <w:bookmarkEnd w:id="214"/>
      <w:r>
        <w:rPr>
          <w:rtl w:val="true"/>
        </w:rPr>
        <w:t>ه</w:t>
      </w:r>
      <w:r>
        <w:rPr>
          <w:rtl w:val="true"/>
        </w:rPr>
        <w:t xml:space="preserve">-) </w:t>
      </w:r>
      <w:r>
        <w:rPr>
          <w:rtl w:val="true"/>
        </w:rPr>
        <w:t>پیشنهادهای کلی</w:t>
      </w:r>
      <w:bookmarkEnd w:id="215"/>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پیشنهادهای کلی</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گنجاندن موضوع اخلاق همسایه‌داری، در برنامه‌های پربیننده، به‌ویژه طنزهای سیما؛</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نقش همسایه، در رشد فردی و اجتماعی و بررسی آن؛</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نکردن به توصیه و شعار و معرفی نمودهای عملی و رفتاری؛</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انگیزه و تقویت زمینه دینی در مخاطبان، به‌منظور رعایت کردن مسائل اخلاقی در مجتمع‌های مسکونی؛</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تضاد در بررسی موضوع و تفهیم مخاطبان و ضرورت هماهنگی در برنامه‌های سیما با موضوع؛</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کارشناسان مناسب و آگاه به موضوع؛ </w:t>
      </w:r>
      <w:bookmarkStart w:id="216" w:name="pg4030_39192"/>
    </w:p>
    <w:p>
      <w:pPr>
        <w:pStyle w:val="BookText"/>
        <w:rPr/>
      </w:pPr>
      <w:bookmarkEnd w:id="216"/>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دلیل‌ها و پی‌آمدهای بی‌توجهی به اخلاق همسایگی؛</w:t>
      </w:r>
    </w:p>
    <w:p>
      <w:pPr>
        <w:pStyle w:val="BookText"/>
        <w:rPr/>
      </w:pPr>
      <w:r>
        <w:rPr>
          <w:rFonts w:ascii="IRNazanin" w:hAnsi="IRNazanin" w:eastAsia="IRNazanin"/>
          <w:color w:val="111111"/>
          <w:sz w:val="28"/>
          <w:sz w:val="28"/>
          <w:szCs w:val="28"/>
          <w:rtl w:val="true"/>
          <w:lang w:bidi="fa-IR"/>
        </w:rPr>
        <w:t xml:space="preserve">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مخاطب‌شناسی درست</w:t>
      </w:r>
      <w:r>
        <w:rPr>
          <w:rFonts w:eastAsia="IRNazanin" w:cs="IRNazanin"/>
          <w:color w:val="111111"/>
          <w:sz w:val="28"/>
          <w:szCs w:val="28"/>
          <w:rtl w:val="true"/>
          <w:lang w:bidi="fa-IR"/>
        </w:rPr>
        <w:t>.</w:t>
      </w:r>
    </w:p>
    <w:p>
      <w:pPr>
        <w:pStyle w:val="Heading3"/>
        <w:numPr>
          <w:ilvl w:val="2"/>
          <w:numId w:val="1"/>
        </w:numPr>
        <w:rPr/>
      </w:pPr>
      <w:bookmarkStart w:id="217" w:name="__RefHeading___Toc2263101_2281741623"/>
      <w:bookmarkStart w:id="218" w:name="_Toc87"/>
      <w:bookmarkEnd w:id="217"/>
      <w:r>
        <w:rPr/>
        <w:t>2</w:t>
      </w:r>
      <w:r>
        <w:rPr>
          <w:rtl w:val="true"/>
        </w:rPr>
        <w:t xml:space="preserve">. </w:t>
      </w:r>
      <w:r>
        <w:rPr>
          <w:rtl w:val="true"/>
        </w:rPr>
        <w:t>راهکارهای پرداختن به اخلاق همسایه‌داری در برنامه‌های رسانه</w:t>
      </w:r>
      <w:bookmarkEnd w:id="218"/>
    </w:p>
    <w:p>
      <w:pPr>
        <w:pStyle w:val="Heading4"/>
        <w:numPr>
          <w:ilvl w:val="3"/>
          <w:numId w:val="1"/>
        </w:numPr>
        <w:rPr/>
      </w:pPr>
      <w:bookmarkStart w:id="219" w:name="__RefHeading___Toc2263103_2281741623"/>
      <w:bookmarkStart w:id="220" w:name="_Toc88"/>
      <w:bookmarkEnd w:id="219"/>
      <w:r>
        <w:rPr>
          <w:rtl w:val="true"/>
        </w:rPr>
        <w:t>اشاره</w:t>
      </w:r>
      <w:bookmarkEnd w:id="22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پرداختن به اخلاق همسایه‌داری در برنامه‌های رسانه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دراماتیک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روال داستان، ماجراهای فرعی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دیالوگ‌ها و رفتارهای در حال ایفای نقش</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صحنه و لوکیشن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نماآهنگ با موضوع اخلاق همسایه‌داری</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طرح‌های کوتاه</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زیرنویس‌ها، پلاتو و پیام مجری</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اخلاق همسایه‌داری و فرهنگ‌سازی در میان کودکان و نوجوانان</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خبری</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مستندسازی</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مستقل</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 شو ویژه اخلاق همسایه‌داری</w:t>
      </w:r>
    </w:p>
    <w:p>
      <w:pPr>
        <w:pStyle w:val="Heading4"/>
        <w:numPr>
          <w:ilvl w:val="3"/>
          <w:numId w:val="1"/>
        </w:numPr>
        <w:rPr/>
      </w:pPr>
      <w:bookmarkStart w:id="221" w:name="__RefHeading___Toc2263105_2281741623"/>
      <w:bookmarkStart w:id="222" w:name="_Toc89"/>
      <w:bookmarkEnd w:id="221"/>
      <w:r>
        <w:rPr>
          <w:rtl w:val="true"/>
        </w:rPr>
        <w:t>الف</w:t>
      </w:r>
      <w:r>
        <w:rPr>
          <w:rtl w:val="true"/>
        </w:rPr>
        <w:t xml:space="preserve">) </w:t>
      </w:r>
      <w:r>
        <w:rPr>
          <w:rtl w:val="true"/>
        </w:rPr>
        <w:t xml:space="preserve">ساختار دراماتیک </w:t>
      </w:r>
      <w:r>
        <w:rPr>
          <w:rtl w:val="true"/>
        </w:rPr>
        <w:t>(</w:t>
      </w:r>
      <w:r>
        <w:rPr>
          <w:rtl w:val="true"/>
        </w:rPr>
        <w:t>روال داستان، ماجراهای فرعی</w:t>
      </w:r>
      <w:r>
        <w:rPr>
          <w:rtl w:val="true"/>
        </w:rPr>
        <w:t>)</w:t>
      </w:r>
      <w:bookmarkEnd w:id="222"/>
    </w:p>
    <w:p>
      <w:pPr>
        <w:pStyle w:val="Heading5"/>
        <w:numPr>
          <w:ilvl w:val="4"/>
          <w:numId w:val="1"/>
        </w:numPr>
        <w:rPr/>
      </w:pPr>
      <w:bookmarkStart w:id="223" w:name="__RefHeading___Toc2263107_2281741623"/>
      <w:bookmarkStart w:id="224" w:name="_Toc90"/>
      <w:bookmarkEnd w:id="223"/>
      <w:r>
        <w:rPr>
          <w:rtl w:val="true"/>
        </w:rPr>
        <w:t>اشاره</w:t>
      </w:r>
      <w:bookmarkEnd w:id="22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دراماتیک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روال داستان، ماجراهای فرعی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ویژه به شخصیت‌های داستان، به عنوان همسایه</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همسایه‌داری و الگوها</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اهمیت اخلاق همسایه‌د‌اری و آپارتمان‌نشینی</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همسایه‌داری، خانواده و فرزندان</w:t>
      </w:r>
    </w:p>
    <w:p>
      <w:pPr>
        <w:pStyle w:val="Heading5"/>
        <w:numPr>
          <w:ilvl w:val="4"/>
          <w:numId w:val="1"/>
        </w:numPr>
        <w:rPr/>
      </w:pPr>
      <w:bookmarkStart w:id="225" w:name="__RefHeading___Toc2263109_2281741623"/>
      <w:bookmarkStart w:id="226" w:name="_Toc91"/>
      <w:bookmarkEnd w:id="225"/>
      <w:r>
        <w:rPr>
          <w:rtl w:val="true"/>
        </w:rPr>
        <w:t xml:space="preserve">یک </w:t>
      </w:r>
      <w:r>
        <w:rPr>
          <w:rtl w:val="true"/>
        </w:rPr>
        <w:t xml:space="preserve">- </w:t>
      </w:r>
      <w:r>
        <w:rPr>
          <w:rtl w:val="true"/>
        </w:rPr>
        <w:t>نگاه ویژه به شخصیت‌های داستان، به عنوان همسایه</w:t>
      </w:r>
      <w:bookmarkEnd w:id="226"/>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ویژه به شخصیت‌های داستان، به عنوان همسایه</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شخصیت همسایه، در فراز و فرود و گره‌گشایی داستان و ماجراهای دراماتیک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شخصیت یک همسایه ایدئال، در پرورش استعدادهای مادی و معنوی دیگر همسایه و برعکس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شخصیت داستان، به عنوان کسی که نگران مشکلات همسایگان است و درصدد رفع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موفقیت شخصی یک نفر در زندگی فردی و اجتماعی، برای رعایت کردن اخلاق و منش همسایگی و جلوه دادن شخصیت ایدئال و مطلوب او به عنوان قهرمان 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شخصیت داستان، در نقش همسایه بد و نمایش آثار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شخصیت اصلی داستان، به‌عنوان کسی که خانه خود را محل تفریح و سرگرمی اوباش قرار داده است و همسایگان و فرزندان، از این شخصیت تأثیر پذیرفته و مشکلاتی را برای خانواده‌ها و همسایگان ایجاد کرده‌اند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زندگی یک شخصیت وارسته که در یک محل یا در یک آپارتمان ساکن است و از اهل محل و ساکنان گره‌گشایی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می‌توان این </w:t>
      </w:r>
      <w:bookmarkStart w:id="227" w:name="pg4030_39193"/>
    </w:p>
    <w:p>
      <w:pPr>
        <w:pStyle w:val="BookText"/>
        <w:rPr/>
      </w:pPr>
      <w:bookmarkEnd w:id="227"/>
      <w:r>
        <w:rPr>
          <w:rFonts w:ascii="IRNazanin" w:hAnsi="IRNazanin" w:eastAsia="IRNazanin"/>
          <w:color w:val="111111"/>
          <w:sz w:val="28"/>
          <w:sz w:val="28"/>
          <w:szCs w:val="28"/>
          <w:rtl w:val="true"/>
          <w:lang w:bidi="fa-IR"/>
        </w:rPr>
        <w:t>شخصیت را در سریال‌ها ترسیم و در هر قسمت، مشکلی از مشکلات اجتماعی، فردی و فرهنگی را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و توجه همسایه بد، در پی تأثیر و عبرت‌آموزی از رفتار همسایه هم‌جوار خود در طول 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روند داستان به نقش دین در نوع منش همسایگان و اخلاق همسایه‌داری توجه شود</w:t>
      </w:r>
      <w:r>
        <w:rPr>
          <w:rFonts w:eastAsia="IRNazanin" w:cs="IRNazanin"/>
          <w:color w:val="111111"/>
          <w:sz w:val="28"/>
          <w:szCs w:val="28"/>
          <w:rtl w:val="true"/>
          <w:lang w:bidi="fa-IR"/>
        </w:rPr>
        <w:t>.</w:t>
      </w:r>
    </w:p>
    <w:p>
      <w:pPr>
        <w:pStyle w:val="Heading5"/>
        <w:numPr>
          <w:ilvl w:val="4"/>
          <w:numId w:val="1"/>
        </w:numPr>
        <w:rPr/>
      </w:pPr>
      <w:bookmarkStart w:id="228" w:name="__RefHeading___Toc2263111_2281741623"/>
      <w:bookmarkStart w:id="229" w:name="_Toc92"/>
      <w:bookmarkEnd w:id="228"/>
      <w:r>
        <w:rPr>
          <w:rtl w:val="true"/>
        </w:rPr>
        <w:t xml:space="preserve">دو </w:t>
      </w:r>
      <w:r>
        <w:rPr>
          <w:rtl w:val="true"/>
        </w:rPr>
        <w:t xml:space="preserve">- </w:t>
      </w:r>
      <w:r>
        <w:rPr>
          <w:rtl w:val="true"/>
        </w:rPr>
        <w:t>اخلاق همسایه‌داری و الگوها</w:t>
      </w:r>
      <w:bookmarkEnd w:id="229"/>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همسایه‌داری و الگوها</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همسایه‌داری نزد اولیا و بزرگان دین، شخصیت‌های مذهبی و رجال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می‌توان سیره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علمای بزرگ دین و شخصیت‌های سیاسی و مذهبی را ذکر کرد یا در قالب‌های تصویری گوناگون دقیق و جزئی‌تر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کارهای پسندیده همسایگان و الگوبرداری و تهیه گزارش از آنها،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قرض‌الحسنه، برگزاری نماز جماعت و مراسم‌های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جشن‌ها و وفات‌ها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عیادت دسته‌جمعی از بیمار، پختن آش نذری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جایگاه اخلاق همسایه‌داری، به‌ویژه اخلاق آپارتمان‌نشینی در خانه‌های سازمانی نزد گروه‌های مختلف همسایه،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رانندگان، پزشکان، بازاریان، نیروهای نظامی و انتظامی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آپارتمان‌های نمونه، از نظر رعایت کردن اخلاق همسایگی و بیان شیوه ارتباط و زندگی اخلاقی ساکنان</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نمایاندن الگوهای منفی همسایه و اخلاق فردی، اجتماعی و فرهنگی آنها</w:t>
      </w:r>
      <w:r>
        <w:rPr>
          <w:rFonts w:eastAsia="IRNazanin" w:cs="IRNazanin"/>
          <w:color w:val="111111"/>
          <w:sz w:val="28"/>
          <w:szCs w:val="28"/>
          <w:rtl w:val="true"/>
          <w:lang w:bidi="fa-IR"/>
        </w:rPr>
        <w:t xml:space="preserve">. </w:t>
      </w:r>
      <w:bookmarkStart w:id="230" w:name="pg4030_39194"/>
    </w:p>
    <w:p>
      <w:pPr>
        <w:pStyle w:val="BookText"/>
        <w:rPr/>
      </w:pPr>
      <w:bookmarkEnd w:id="230"/>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اثرگذاری همسایه خوب در مسائل دینی،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نماز، روزه‌داری، اهل مسجد شدن، خمس دادن، رفتن به نماز جمعه و مراسم‌های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عیدها و وفات‌های ائمه اطهار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آسیب‌های الگوهای نامناسب همسایه‌داری و نکوهش اخلاق ناپسند آنها</w:t>
      </w:r>
      <w:r>
        <w:rPr>
          <w:rFonts w:eastAsia="IRNazanin" w:cs="IRNazanin"/>
          <w:color w:val="111111"/>
          <w:sz w:val="28"/>
          <w:szCs w:val="28"/>
          <w:rtl w:val="true"/>
          <w:lang w:bidi="fa-IR"/>
        </w:rPr>
        <w:t>.</w:t>
      </w:r>
    </w:p>
    <w:p>
      <w:pPr>
        <w:pStyle w:val="Heading5"/>
        <w:numPr>
          <w:ilvl w:val="4"/>
          <w:numId w:val="1"/>
        </w:numPr>
        <w:rPr/>
      </w:pPr>
      <w:bookmarkStart w:id="231" w:name="__RefHeading___Toc2263113_2281741623"/>
      <w:bookmarkStart w:id="232" w:name="_Toc93"/>
      <w:bookmarkEnd w:id="231"/>
      <w:r>
        <w:rPr>
          <w:rtl w:val="true"/>
        </w:rPr>
        <w:t xml:space="preserve">سه </w:t>
      </w:r>
      <w:r>
        <w:rPr>
          <w:rtl w:val="true"/>
        </w:rPr>
        <w:t xml:space="preserve">- </w:t>
      </w:r>
      <w:r>
        <w:rPr>
          <w:rtl w:val="true"/>
        </w:rPr>
        <w:t>ارزش و اهمیت اخلاق همسایه‌د‌اری و آپارتمان‌نشینی</w:t>
      </w:r>
      <w:bookmarkEnd w:id="232"/>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اهمیت اخلاق همسایه‌د‌اری و آپارتمان‌نشینی</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ساختار و ماجراها، اذیت کردن همسایه، زشت و نکوهیده نشان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رعایت کردن حال همسایه و سکوت در هنگام بالا و پایین رفتن از راه‌پله‌های آپارتمان، نمایش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و توافق همسایگان، برای رعایت کردن اخلاق همسایه‌داری در بین ساکنان آپارتمان و همسایه‌ها، در طول داستان نمایش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خرید یا اجاره واحد آپارتمانی یا منزل مسکونی، به همسایه و اخلاق همسایه توجه و در داستان‌ها به آن پرداخته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خوش‌اخلاقی، رفتار مناسب، شأن اجتماعی، تعهد دینی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دلایل فروش و نقل مکان همسایه، به سبب بدرفتاری همسایه، مانند بداخلاقی، بدزبانی، شایعه پراکنی، دخالت و تجسس، نداشتن ملاک‌های اجتماعی و دینی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سریال‌ها و داستان‌ها نمایش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نمایاندن فتنه‌انگیزی همسایه‌ها در حق یکدیگر</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آرامش روحی و روانی همسایه، در صورت رعایت کردن اخلاق همسایه‌داری از سوی همسایگان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اخلاق بدهمسایگی، مثل فال‌گوش ایستادن، تجسس بی‌مورد، شایعه پراکنی، مزاحمت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داشتن به آثار همسایه هم‌جوار بر دیگر همسایه‌ها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تأثیر فرزندان بر فرزندان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طول 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کرامت اخلاقی، به ویژه ایثار همسایه به دیگر همسایه‌ها و گذشت و عفو همسایه، در جایی که حق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شریک بودن همسایه در غم و شادی همسایه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و تأکید بر حفظ حریم خانه همسایه در حضور و غیبت همسایه، از تجاوز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روح همکاری همسایگان در حل مشکلات مجتمع مسکونی و همسایه‌ها و نشان دادن روح اتحاد و همدلی ساکنان، به عنوان یکی از اخلاق‌های خوب همسایگی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فضای محبت، الفت و دوستی در مهمانی‌های همسایه‌ها با توجه به رعایت کردن اخلاق هم‌نشینی و حفظ حریم‌های خصوصی و اخلاقی در بین اعضا و ساکنان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و توجه بر پرهیز از آسیب‌های اخلاقی معاشرت همسایگان،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حرام، بدزبانی، دروغ، غیبت، تهمت، شایعه‌پراکنی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 بودن همسایه ایدئال و خوب برای ساکنان آپارتمان و نمایش اخلاق او در رفتار با همسایه‌ها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ملاک بودن همسایه خوب برای انتخاب دختر همسایه، به همسری، با توجه به ویژگی‌های ادب، خوش‌رفتاری، بردباری، بزرگواری، دین‌داری، اصالت خانوادگی و داشتن اخلاق الهی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تنها شدن همسایه، به خاطر بدهمسایگی و توجه نکردن و رانده شدن دیگران از او به همین دلیل و پررنگ کردن تأثیر بدهمسایگی در تنهایی، دوری و حمایت نکردن دوستان و همسایگان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نقش اجتماعی همسایه خوب و بررسی آثار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بازتاب آثار خوش‌همسایگی و بدهمسایگی در افراد، با استفاده از نقش‌آفرینی در 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بر نقش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رعایت کردن اخلاق همسایگی و آزار نرساندن همسایه و نقل حکایت و سیره پیامبر اکرم صلی الله علیه و آله در طول 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داستان‌ها، دلایل اهمیت اخلاق همسایه‌داری و آپارتمان‌نشینی برای هدف‌های تعیین شده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ساختار داستان، نشان داده شود که شخصیت اصلی به دلیل پی بردن به اهمیت اخلاق همسایه‌داری، به ویژه آپارتمان‌نشینی، برای آشناسازی همسایگان و اهل محل با اخلاق نیکوی همسایگی، از راه‌های مختلف تلاش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دادن کتاب در این مورد به ساکنان مجتمع مسکونی و نصب تابلوهایی برای انعکاس پیام و مفهوم روایت‌ها، حکایت‌ها و اشعار</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بیست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اخلاق همسایه‌داری در مسافرت‌ها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چادرهای هم‌جوار یا اتاق‌های همسایه در هتل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محل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مغازه‌های هم‌جوار یا اتاق‌های هم‌جوار در یک اداره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محل تحصیل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خوابگاه‌های دبیرستان‌های شبانه‌روزی یا دانشگاه‌ها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بهره‌مندی از آن در طول داستان</w:t>
      </w:r>
      <w:r>
        <w:rPr>
          <w:rFonts w:eastAsia="IRNazanin" w:cs="IRNazanin"/>
          <w:color w:val="111111"/>
          <w:sz w:val="28"/>
          <w:szCs w:val="28"/>
          <w:rtl w:val="true"/>
          <w:lang w:bidi="fa-IR"/>
        </w:rPr>
        <w:t xml:space="preserve">. </w:t>
      </w:r>
      <w:bookmarkStart w:id="233" w:name="pg4030_39197"/>
    </w:p>
    <w:p>
      <w:pPr>
        <w:pStyle w:val="Heading5"/>
        <w:numPr>
          <w:ilvl w:val="4"/>
          <w:numId w:val="1"/>
        </w:numPr>
        <w:rPr/>
      </w:pPr>
      <w:bookmarkStart w:id="234" w:name="__RefHeading___Toc2263115_2281741623"/>
      <w:bookmarkStart w:id="235" w:name="_Toc94"/>
      <w:bookmarkEnd w:id="233"/>
      <w:bookmarkEnd w:id="234"/>
      <w:r>
        <w:rPr>
          <w:rtl w:val="true"/>
        </w:rPr>
        <w:t xml:space="preserve">چهار </w:t>
      </w:r>
      <w:r>
        <w:rPr>
          <w:rtl w:val="true"/>
        </w:rPr>
        <w:t xml:space="preserve">- </w:t>
      </w:r>
      <w:r>
        <w:rPr>
          <w:rtl w:val="true"/>
        </w:rPr>
        <w:t>اخلاق همسایه‌داری، خانواده و فرزندان</w:t>
      </w:r>
      <w:bookmarkEnd w:id="235"/>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همسایه‌داری، خانواده و فرزندان</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حساسیت والدین در ارتباط نداشتن فرزندان با فرزندان همسایه‌ای که اخلاق همسایه‌داری را رعایت نمی‌کند، به دلیل بیم‌داشتن از اثرگذاری منفی بر فرزندان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والدین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گفتار و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فرزندان، در چگونگی ارتباط معاشرت آنها با همسایگان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گفتن نیکی‌های همسایه نزد فرزندان، خوش‌گمانی به همسایه، برخورد با غیبت کردن در مورد همسایه، خوش برخوردی با همسایه در حضور فرزندان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تشویق والدین به فرزندانشان، به دلیل داشتن برخورد درست در معاشرت با همسایه‌ها و فرزندان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توجه به برخورد مناسب والدین و واکنش درست، در صورت شکایت و گلایه فرزندان از فرزندان و اعضای خانواده همسایه در طول 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دادن فرزندان در همیاری با همسایگان، برای مثال، کمک به آنها در برگزاری مراسم جشن‌ها و عزاداری‌ها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عیادت همسایه به صورت خانوادگی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بدرقه و پیشواز از همسایه در مراسم‌های مختلف،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زیارتگاه‌ها، مکان‌های مقدس و خانه کعبه، به صورت دسته‌جمعی و خانوادگی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به رسالت والدین در تغییر نگرش فرزندان به همسایه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دو همسایه که یکی از اخلاق مثبت بهره‌مند است و دیگری شخصیت و اخلاق منفی دارد و بررسی اثرپذیری آن دو از همدیگر</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یک خانواده، به‌عنوان محور اخلاقی و رفتاری یک محله و زبانزد شدن آن در داستان</w:t>
      </w:r>
      <w:r>
        <w:rPr>
          <w:rFonts w:eastAsia="IRNazanin" w:cs="IRNazanin"/>
          <w:color w:val="111111"/>
          <w:sz w:val="28"/>
          <w:szCs w:val="28"/>
          <w:rtl w:val="true"/>
          <w:lang w:bidi="fa-IR"/>
        </w:rPr>
        <w:t xml:space="preserve">. </w:t>
      </w:r>
      <w:bookmarkStart w:id="236" w:name="pg4030_39198"/>
    </w:p>
    <w:p>
      <w:pPr>
        <w:pStyle w:val="BookText"/>
        <w:rPr/>
      </w:pPr>
      <w:bookmarkEnd w:id="236"/>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دادن تأثیر فرزندان از همسایه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آپارتمان یا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کلام‌های ناشایست، ناسزاگویی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تأثیر رعایت کردن اخلاق همسایه‌داری در سامان‌بخشیدن به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فرزندان را به ارتباط با فرزندان همسایه ایدئال تشویق کنند و با دادن پاداش، آنها را به تکرار ارتباط با همسایه مشتاق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همسایه که در اخلاق دیگر فرزندان مؤثرند، استقبال شود و زمینه همراهی و پذیرش بیشتر اعضای خانواده در رفت و آمد آنها را فراهم کنند و به اهمیت آن در داستان نیز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رفتارگرایی والدین در رعایت کردن اخلاق همسایه‌داری، نه فقط گفتار درمانی و توصیه</w:t>
      </w:r>
      <w:r>
        <w:rPr>
          <w:rFonts w:eastAsia="IRNazanin" w:cs="IRNazanin"/>
          <w:color w:val="111111"/>
          <w:sz w:val="28"/>
          <w:szCs w:val="28"/>
          <w:rtl w:val="true"/>
          <w:lang w:bidi="fa-IR"/>
        </w:rPr>
        <w:t>.</w:t>
      </w:r>
    </w:p>
    <w:p>
      <w:pPr>
        <w:pStyle w:val="Heading4"/>
        <w:numPr>
          <w:ilvl w:val="3"/>
          <w:numId w:val="1"/>
        </w:numPr>
        <w:rPr/>
      </w:pPr>
      <w:bookmarkStart w:id="237" w:name="__RefHeading___Toc2263117_2281741623"/>
      <w:bookmarkStart w:id="238" w:name="_Toc95"/>
      <w:bookmarkEnd w:id="237"/>
      <w:r>
        <w:rPr>
          <w:rtl w:val="true"/>
        </w:rPr>
        <w:t>ب</w:t>
      </w:r>
      <w:r>
        <w:rPr>
          <w:rtl w:val="true"/>
        </w:rPr>
        <w:t xml:space="preserve">) </w:t>
      </w:r>
      <w:r>
        <w:rPr>
          <w:rtl w:val="true"/>
        </w:rPr>
        <w:t>دیالوگ‌ها و رفتارهای در حال ایفای نقش</w:t>
      </w:r>
      <w:bookmarkEnd w:id="238"/>
    </w:p>
    <w:p>
      <w:pPr>
        <w:pStyle w:val="Heading5"/>
        <w:numPr>
          <w:ilvl w:val="4"/>
          <w:numId w:val="1"/>
        </w:numPr>
        <w:rPr/>
      </w:pPr>
      <w:bookmarkStart w:id="239" w:name="__RefHeading___Toc2263119_2281741623"/>
      <w:bookmarkStart w:id="240" w:name="_Toc96"/>
      <w:bookmarkEnd w:id="239"/>
      <w:r>
        <w:rPr>
          <w:rtl w:val="true"/>
        </w:rPr>
        <w:t>اشاره</w:t>
      </w:r>
      <w:bookmarkEnd w:id="24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دیالوگ‌ها و رفتارهای در حال ایفای نقش</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سلوک صحیح همسایه‌ها</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مصداق‌های عینی</w:t>
      </w:r>
    </w:p>
    <w:p>
      <w:pPr>
        <w:pStyle w:val="Heading5"/>
        <w:numPr>
          <w:ilvl w:val="4"/>
          <w:numId w:val="1"/>
        </w:numPr>
        <w:rPr/>
      </w:pPr>
      <w:bookmarkStart w:id="241" w:name="__RefHeading___Toc2263121_2281741623"/>
      <w:bookmarkStart w:id="242" w:name="_Toc97"/>
      <w:bookmarkEnd w:id="241"/>
      <w:r>
        <w:rPr>
          <w:rtl w:val="true"/>
        </w:rPr>
        <w:t xml:space="preserve">یک </w:t>
      </w:r>
      <w:r>
        <w:rPr>
          <w:rtl w:val="true"/>
        </w:rPr>
        <w:t xml:space="preserve">- </w:t>
      </w:r>
      <w:r>
        <w:rPr>
          <w:rtl w:val="true"/>
        </w:rPr>
        <w:t>توجه به سلوک صحیح همسایه‌ها</w:t>
      </w:r>
      <w:bookmarkEnd w:id="242"/>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سلوک صحیح همسایه‌ها</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زدن همسایه‌ها با سخن نیکو، زبان شایسته و همراه با احترام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داشتن به انجام دادن فعل مثبت و یا انجام ندادن فعل منفی به سبب حرمت‌داشت 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کم کردن صدای تلویزیون به احترام همسایه، یا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چیز را برای حفظ حق همسایه خریدم، یا مادر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غذا را به‌دلیل پسند همسایه پختم یا درست نکردن کباب در حیاط خانه؛ زیرا بوی آن به همسایه فقیر می‌رسد و او را آزار می‌دهد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صحبت کردن و رعایت کردن حال همسایه‌ها در بالا و پایین رفتن از راه‌پله‌ها، در دیالوگ‌ها و رفتار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 کردن از رفتار و اخلاق خوب همسایه، در دیالوگ‌های مهمانی‌ها و اعضای خانواده و ساکنان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تصویر کشیدن صفت امر به معروف و نهی از منکر و بیان سفارش قهرمانان اخلاقی داستان‌ها به دیگران، درباره رعایت کردن اخلاق همسایه‌داری و نقل توصیه‌های قرآن، روایت‌ها و سیره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برافروخته شدن شخصیت داستان یا اشخاص، به دلیل غیبت کردن یا تهمت زدن به همسایه و بازداشتن از این نوع اخلاق و منش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بردن برای همسایه برای اینکه بوی غذا را شنیده است، به ویژه اگر همسایه فقیر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آزار‌های همسایه به منظور عمل به سفار‌ش‌های ائمه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خوبی کردن به همسایه، در برابر رفتار نامناسب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با استفاده از رفتار 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کردن اخلاق همسایگی، هنگام بالا رفتن بر بام منزل،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یاالله یا اجازه گرفتن حضوری از همسایه، همراه با مراقبت‌های چشم و زبان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دادن دعای همسایه در حق همسایه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بالا بردن دست‌ها به سوی آسمان</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دیالوگ‌ها، علت انتخاب همسایه برای امری،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اینکه چرا به فلان شخص در مورد خواستگاری دخترشان جواب مثبت دادید، جواب داده شود که چند سال است ما در همسایگی این خانواده هستیم و جز ادب، احترام، چیزی ندیدیم و همچنین علت ردّ خواستگار، بدهمسایگی و بداخلاقی بیان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بردن دست‌ها و به جای آوردن شکر زبانی، به خاطر اینکه همسایه خوبی نصیب آنها شده یا شخص جدیدی که به تازگی مستأجر همسایه آنها شده، همسایه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تصویر کشیدن غم و اندوه و حتی گریه همسایگان، بر اثر مهاجرت، نقل مکان و یا فوت همسایه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ریختن پشت سر همسایه و آرزو کردن برای سلامت آنها، هنگام رفتن به 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تعمیر منزل یا کارهایی که با همسایگان ارتباط دارد، حق همه همسایگان را در نظر بگیرد و از اهل محل یا ساکنان آپارتمان اجازه گرفته شود و نیز با آنان مشورت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کردن به همسایه، در بالا بردن اشیای سنگین و جابه‌جا کردن وسایل 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داستان، به روایت‌ها و اشعار در مورد همسایه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غیبت کردن یا تهمت زدن به همسایه، به یاد سفارش بزرگان دین یا شخصیت‌های داستان بیفتد و پشیمان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دیالوگ‌ها، برخوردهای همسایگان و گفت‌وگوهای عرفی، به حق همسایه و ارزش آن اشاره شود</w:t>
      </w:r>
      <w:r>
        <w:rPr>
          <w:rFonts w:eastAsia="IRNazanin" w:cs="IRNazanin"/>
          <w:color w:val="111111"/>
          <w:sz w:val="28"/>
          <w:szCs w:val="28"/>
          <w:rtl w:val="true"/>
          <w:lang w:bidi="fa-IR"/>
        </w:rPr>
        <w:t>.</w:t>
      </w:r>
      <w:r>
        <w:rPr>
          <w:rStyle w:val="FootnoteAnchor"/>
          <w:rtl w:val="true"/>
        </w:rPr>
        <w:footnoteReference w:id="100"/>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دیالوگ‌ها و صحنه‌های مختلف داستان، برای رفع اختلاف همسایگان تلاش و برای این مهم از بزرگان و ریش‌سفیدان و روحانی محل کمک گرفته شود</w:t>
      </w:r>
      <w:r>
        <w:rPr>
          <w:rFonts w:eastAsia="IRNazanin" w:cs="IRNazanin"/>
          <w:color w:val="111111"/>
          <w:sz w:val="28"/>
          <w:szCs w:val="28"/>
          <w:rtl w:val="true"/>
          <w:lang w:bidi="fa-IR"/>
        </w:rPr>
        <w:t xml:space="preserve">. </w:t>
      </w:r>
      <w:bookmarkStart w:id="243" w:name="pg4030_39201"/>
    </w:p>
    <w:p>
      <w:pPr>
        <w:pStyle w:val="Heading5"/>
        <w:numPr>
          <w:ilvl w:val="4"/>
          <w:numId w:val="1"/>
        </w:numPr>
        <w:rPr/>
      </w:pPr>
      <w:bookmarkStart w:id="244" w:name="__RefHeading___Toc2263123_2281741623"/>
      <w:bookmarkStart w:id="245" w:name="_Toc98"/>
      <w:bookmarkEnd w:id="243"/>
      <w:bookmarkEnd w:id="244"/>
      <w:r>
        <w:rPr>
          <w:rtl w:val="true"/>
        </w:rPr>
        <w:t xml:space="preserve">دو </w:t>
      </w:r>
      <w:r>
        <w:rPr>
          <w:rtl w:val="true"/>
        </w:rPr>
        <w:t xml:space="preserve">- </w:t>
      </w:r>
      <w:r>
        <w:rPr>
          <w:rtl w:val="true"/>
        </w:rPr>
        <w:t>ترسیم مصداق‌های عینی</w:t>
      </w:r>
      <w:bookmarkEnd w:id="245"/>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مصداق‌های عینی</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قرض‌الحسنه و گره‌گشایی مالی از همسایگان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و تصمیم مشترک همسایگان آپارتمان‌نشین، برای در اختیار گذاشتن انباری به یکی از همسایگان، به عنوان دکّه فروش با هدف برطرف کردن مشکل مادی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دادن برگزاری نمازجماعت در قسمتی از آپارتمان و هم‌نشینی معنوی همسایگان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همسایگان در ایجاد قسمتی از مجتمع مسکونی، به‌عنوان حسینیه در ایام محرم و صفر و برگزاری مراسم عزاداری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پختن آش نذری در کنار یکدیگر و پخش آن در مجتمع مسکونی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عیادت همسایگان از بیمار به صورت مشترک و جمعی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ایثار و گذشت همسایه در پرداخت قبوض برق، تلفن، گاز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قسط‌های وام دیگر همسایگان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پذیرایی از مهمان‌های همسایه‌ای که در خانه حضور ندارد و میزبانی از آنها تا رسیدن همسایه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نان، شیر و چیزهای مورد نیاز برای همسایگان بیمار و کهن‌سال در مجتمع مسکونی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پرستاری و نگهداری همسایگان از فرزند عقب‌افتاده یا بیمار یا استثنایی همسایه مجاور و بازی کردن با او</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جشن تولد برای افراد سال‌خورده مجتمع که فرزندانشان فراموششان کرده‌اند</w:t>
      </w:r>
      <w:r>
        <w:rPr>
          <w:rFonts w:eastAsia="IRNazanin" w:cs="IRNazanin"/>
          <w:color w:val="111111"/>
          <w:sz w:val="28"/>
          <w:szCs w:val="28"/>
          <w:rtl w:val="true"/>
          <w:lang w:bidi="fa-IR"/>
        </w:rPr>
        <w:t xml:space="preserve">. </w:t>
      </w:r>
      <w:bookmarkStart w:id="246" w:name="pg4030_39202"/>
    </w:p>
    <w:p>
      <w:pPr>
        <w:pStyle w:val="BookText"/>
        <w:rPr/>
      </w:pPr>
      <w:bookmarkEnd w:id="246"/>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قرار دادن ماشین به همسایه‌ای که دچار مشکلی شده، مثل بیماری اعضای خانواده یا وضع حمل همسر یا مسافرت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قرار دادن اشیای منزل به همسایگان،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نردبان، چارپایه، فر گاز، دیگ بزرگ، ظروف منزل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کردن همسایه به فرزندان همسایگان، با توجه به مهارت‌های شخصی، مثل کمک کردن در درس‌های تحصیلی چون ریاضی، زبان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همسایه در تعمیر و ساخت وساز خانه و برگزاری مراسم‌های جشن و عروسی و عزاداری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قرار دادن منزل یک همسایه به همسایه دیگر، به منظور برگزاری مراسم در آپارتمان</w:t>
      </w:r>
      <w:r>
        <w:rPr>
          <w:rFonts w:eastAsia="IRNazanin" w:cs="IRNazanin"/>
          <w:color w:val="111111"/>
          <w:sz w:val="28"/>
          <w:szCs w:val="28"/>
          <w:rtl w:val="true"/>
          <w:lang w:bidi="fa-IR"/>
        </w:rPr>
        <w:t>.</w:t>
      </w:r>
    </w:p>
    <w:p>
      <w:pPr>
        <w:pStyle w:val="Heading4"/>
        <w:numPr>
          <w:ilvl w:val="3"/>
          <w:numId w:val="1"/>
        </w:numPr>
        <w:rPr/>
      </w:pPr>
      <w:bookmarkStart w:id="247" w:name="__RefHeading___Toc2263125_2281741623"/>
      <w:bookmarkStart w:id="248" w:name="_Toc99"/>
      <w:bookmarkEnd w:id="247"/>
      <w:r>
        <w:rPr>
          <w:rtl w:val="true"/>
        </w:rPr>
        <w:t>ج</w:t>
      </w:r>
      <w:r>
        <w:rPr>
          <w:rtl w:val="true"/>
        </w:rPr>
        <w:t xml:space="preserve">) </w:t>
      </w:r>
      <w:r>
        <w:rPr>
          <w:rtl w:val="true"/>
        </w:rPr>
        <w:t>طراحی صحنه و لوکیشن</w:t>
      </w:r>
      <w:bookmarkEnd w:id="248"/>
    </w:p>
    <w:p>
      <w:pPr>
        <w:pStyle w:val="Heading5"/>
        <w:numPr>
          <w:ilvl w:val="4"/>
          <w:numId w:val="1"/>
        </w:numPr>
        <w:rPr/>
      </w:pPr>
      <w:bookmarkStart w:id="249" w:name="__RefHeading___Toc2263127_2281741623"/>
      <w:bookmarkStart w:id="250" w:name="_Toc100"/>
      <w:bookmarkEnd w:id="249"/>
      <w:r>
        <w:rPr>
          <w:rtl w:val="true"/>
        </w:rPr>
        <w:t>اشاره</w:t>
      </w:r>
      <w:bookmarkEnd w:id="25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صحنه و لوکیشن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صحنه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محیط‌های بسته و باز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آفت‌ها و آسیب‌های صحنه</w:t>
      </w:r>
    </w:p>
    <w:p>
      <w:pPr>
        <w:pStyle w:val="Heading5"/>
        <w:numPr>
          <w:ilvl w:val="4"/>
          <w:numId w:val="1"/>
        </w:numPr>
        <w:rPr/>
      </w:pPr>
      <w:bookmarkStart w:id="251" w:name="__RefHeading___Toc2263129_2281741623"/>
      <w:bookmarkStart w:id="252" w:name="_Toc101"/>
      <w:bookmarkEnd w:id="251"/>
      <w:r>
        <w:rPr>
          <w:rtl w:val="true"/>
        </w:rPr>
        <w:t xml:space="preserve">یک </w:t>
      </w:r>
      <w:r>
        <w:rPr>
          <w:rtl w:val="true"/>
        </w:rPr>
        <w:t xml:space="preserve">- </w:t>
      </w:r>
      <w:r>
        <w:rPr>
          <w:rtl w:val="true"/>
        </w:rPr>
        <w:t xml:space="preserve">طراحی صحنه </w:t>
      </w:r>
      <w:r>
        <w:rPr>
          <w:rtl w:val="true"/>
        </w:rPr>
        <w:t>(</w:t>
      </w:r>
      <w:r>
        <w:rPr>
          <w:rtl w:val="true"/>
        </w:rPr>
        <w:t>محیط‌های بسته و باز</w:t>
      </w:r>
      <w:r>
        <w:rPr>
          <w:rtl w:val="true"/>
        </w:rPr>
        <w:t>)</w:t>
      </w:r>
      <w:bookmarkEnd w:id="252"/>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صحنه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محیط‌های بسته و باز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های آپارتمانی و مجتمع‌های مسکونی، بعضی از اشعار، ضرب‌المثل‌ها و احادیث در مورد همسایه و همسایه‌داری، در نمای خوب، به صورت تابلو یا در پانل مجتمع نصب شود و در صحنه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و همدلی همسایه‌ها در نماهای جذاب به تصویر کشیده شود، مثل سفره دسته‌جمعی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صحنه‌های درگیری و بداخلاقی همسایگان، با بعضی از احادیث بزرگان در این‌باره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طراحی محیط همسایگی، می‌توان از چند همسایه همدم و همدل در جوار یکدیگر استفاده کرد؛ مثل همسایه‌های سنتی که در کنار </w:t>
      </w:r>
      <w:bookmarkStart w:id="253" w:name="pg4030_39203"/>
    </w:p>
    <w:p>
      <w:pPr>
        <w:pStyle w:val="BookText"/>
        <w:rPr/>
      </w:pPr>
      <w:bookmarkEnd w:id="253"/>
      <w:r>
        <w:rPr>
          <w:rFonts w:ascii="IRNazanin" w:hAnsi="IRNazanin" w:eastAsia="IRNazanin"/>
          <w:color w:val="111111"/>
          <w:sz w:val="28"/>
          <w:sz w:val="28"/>
          <w:szCs w:val="28"/>
          <w:rtl w:val="true"/>
          <w:lang w:bidi="fa-IR"/>
        </w:rPr>
        <w:t xml:space="preserve">یکدیگر بودند؛ چیزی شبیه به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سریال طنز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به 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همدلی، همکاری و هم‌دردی همسایگان به تصویر کشیده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بروز احساس و عاطفه همسایگان نسبت به یکدیگر، از فضا و آهنگ مناسب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آموزش اخلاق همسایگی، از صحنه‌های شاد، جذاب و دیدنی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فضاسازی و انتخاب آهنگ مناسب، برای شادی‌ها و غم‌های همسایگان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رنگ‌های شاد و صحنه‌های جذاب، در نمایش همسایه‌های خوب و اخلاق‌مدار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تصویرسازی مناسب از دیدار همسایگان با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پررنگ کردن همسایگی سنتی در مجتمع‌های مسکونی و پیوند دادن آپارتمان‌نشینی با نمادهای بومی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صحنه به‌گونه‌ای که نمادهای غربی سکونت جدید کمتر به چشم آید، مثل نصب پرده برای اُپن آشپزخانه و تفکیک حریم خصوصی و عمومی</w:t>
      </w:r>
      <w:r>
        <w:rPr>
          <w:rFonts w:eastAsia="IRNazanin" w:cs="IRNazanin"/>
          <w:color w:val="111111"/>
          <w:sz w:val="28"/>
          <w:szCs w:val="28"/>
          <w:rtl w:val="true"/>
          <w:lang w:bidi="fa-IR"/>
        </w:rPr>
        <w:t>.</w:t>
      </w:r>
    </w:p>
    <w:p>
      <w:pPr>
        <w:pStyle w:val="Heading5"/>
        <w:numPr>
          <w:ilvl w:val="4"/>
          <w:numId w:val="1"/>
        </w:numPr>
        <w:rPr/>
      </w:pPr>
      <w:bookmarkStart w:id="254" w:name="__RefHeading___Toc2263131_2281741623"/>
      <w:bookmarkStart w:id="255" w:name="_Toc102"/>
      <w:bookmarkEnd w:id="254"/>
      <w:r>
        <w:rPr>
          <w:rtl w:val="true"/>
        </w:rPr>
        <w:t xml:space="preserve">دو </w:t>
      </w:r>
      <w:r>
        <w:rPr>
          <w:rtl w:val="true"/>
        </w:rPr>
        <w:t xml:space="preserve">- </w:t>
      </w:r>
      <w:r>
        <w:rPr>
          <w:rtl w:val="true"/>
        </w:rPr>
        <w:t>آفت‌ها و آسیب‌های صحنه</w:t>
      </w:r>
      <w:bookmarkEnd w:id="255"/>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آفت‌ها و آسیب‌های صحنه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 بیش از حد در نمادها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به شکلی ارائه شوند که حد و مرز همسایگی و اخلاق در آن رعایت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نمادها به صورتی نمایش داده شوند که با دیگر نمادهای مربوط به مسائل کلی اخلاقی و </w:t>
      </w:r>
      <w:bookmarkStart w:id="256" w:name="pg4030_39204"/>
    </w:p>
    <w:p>
      <w:pPr>
        <w:pStyle w:val="BookText"/>
        <w:rPr/>
      </w:pPr>
      <w:bookmarkEnd w:id="256"/>
      <w:r>
        <w:rPr>
          <w:rFonts w:ascii="IRNazanin" w:hAnsi="IRNazanin" w:eastAsia="IRNazanin"/>
          <w:color w:val="111111"/>
          <w:sz w:val="28"/>
          <w:sz w:val="28"/>
          <w:szCs w:val="28"/>
          <w:rtl w:val="true"/>
          <w:lang w:bidi="fa-IR"/>
        </w:rPr>
        <w:t>حوزه‌های مرتبط با آن بسیار کم‌رنگ یا بسیار پر جلوه باشند و با این کار، تناسب و توازن را در نماد کلی و صحنه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کم‌کاری و زیاده‌روی کردن در استفاده از نمادها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نداشتن طراحی صحنه با آموزش‌های مذهبی و اخلاق همسایه‌داری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تصویر کشیدن و ارزش‌گذاری به نمادهای غربی در آپارتمان ها، مثل اُپن و رعایت نکردن حریم خصوصی و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جذاب نبودن طراحی صحنه، به خاطر ساده‌انگاری موضوع همسایه و اخلاق همسایه‌داری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شدن حریم مردان و زنان، استفاده نکردن از پرده و برخی دیگر از نمادهای همسایگی مدرن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طرح‌های روز جهان درباره موضوع، بدون تطبیق و مقایسه با فرهنگ خودی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نشدن محدوده همسایگی، در طراحی صحنه و نمادها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نکردن مسائل اخلاقی در نوع صحنه‌ها، مثل باز شدن در خانه همسایه‌ای که روبه‌روی خانه همسایه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تسلط خانه همسایه‌ای به همسایه دیگر و در دید بودن اعضای خانواده</w:t>
      </w:r>
      <w:r>
        <w:rPr>
          <w:rFonts w:eastAsia="IRNazanin" w:cs="IRNazanin"/>
          <w:color w:val="111111"/>
          <w:sz w:val="28"/>
          <w:szCs w:val="28"/>
          <w:rtl w:val="true"/>
          <w:lang w:bidi="fa-IR"/>
        </w:rPr>
        <w:t>.</w:t>
      </w:r>
    </w:p>
    <w:p>
      <w:pPr>
        <w:pStyle w:val="Heading4"/>
        <w:numPr>
          <w:ilvl w:val="3"/>
          <w:numId w:val="1"/>
        </w:numPr>
        <w:rPr/>
      </w:pPr>
      <w:bookmarkStart w:id="257" w:name="__RefHeading___Toc2263133_2281741623"/>
      <w:bookmarkStart w:id="258" w:name="_Toc103"/>
      <w:bookmarkEnd w:id="257"/>
      <w:r>
        <w:rPr>
          <w:rtl w:val="true"/>
        </w:rPr>
        <w:t>د</w:t>
      </w:r>
      <w:r>
        <w:rPr>
          <w:rtl w:val="true"/>
        </w:rPr>
        <w:t xml:space="preserve">) </w:t>
      </w:r>
      <w:r>
        <w:rPr>
          <w:rtl w:val="true"/>
        </w:rPr>
        <w:t>ساخت نماآهنگ با موضوع اخلاق همسایه‌داری</w:t>
      </w:r>
      <w:bookmarkEnd w:id="258"/>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نماآهنگ با موضوع اخلاق همسایه‌داری</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تصویر کشیدن ایثار همسایه، نسبت به دیگر همسایگان در قالب نماآهنگ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اخلاق همسایه‌داری در قالب نماآهنگ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کلیپ‌های مناسب برای شروع سریال‌هایی که در آن، از زندگی همسایگان پرده‌برداری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آموزشی بودن و جذاب بودن در نظر گرفته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آسیب‌شناسی 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تصویر کشیدن راهنمایی و آموزش والدین به فرزندانشان، برای کمک کردن به همسایه‌ها، در ایام ویژه و عیدها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استفاده از نماد ماهی و تنگ و تقدیم آن به همسایه از سوی فرزند و دست کشیدن همسایه بر سر کودک و لبخند زدن هر دو و تصویر آن به عنوان نماد همدلی دو همسایه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اشعار مناسب و قابل فهم در نماآهنگ‌ها و توصیف همسایه‌های ایدئال در قالب اشعار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تصویر کشیدن درگیری فکری یکی از همسایگان با خود، در کمک کردن به همسایه‌ای فقیر و تمام شدن تردید و تصمیم او با کمک کردن به همسایه، همراه با لبخند و آرامش 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 و بی‌رحم جلوه‌دادن مصداق‌های همسایه‌آزاری با اشعار متناسب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کردن همسایه‌ای به همسایه دیگر برای ارتقای تحصیلی همسایه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عیادت همسایگان از همسایه بیمار، با اشعار و آهنگ 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 رانده شدن همسایه بداخلاق از دیگر همسایگان، با تصویرسازی 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گروه همسایگان، مثل پزشکان، استادان، معلمان، نیروهای نظامی و انتظامی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پررنگ کردن اثرپذیری همسایه بد از همسایه خوب و تصمیم او بر ترک عیب ها و اصلاح خویش</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تصویر کشیدن فوت یکی از همسایگان خوب و نمایش نگرانی و غم همسایگان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اتحاد و هم‌بستگی همسایگان، در برخورد با مشکلات آپارتمان یا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نقش دوستان همسایه، به ویژه فرزندان همسایه، در رشد یا رکود اخلاقی فرزندان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وجود رابطه عاطفی و درست میان گروه همسایگان و ساکنان آپارتمان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آسیب‌شناسی نماآهنگ‌ها باید به این موارد توجه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تصویرگری، صداگذاری و نورپردازی، به‌گونه‌ای که بر پیام اصلی تأثیر بگذارد و در داستان کم‌رنگ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کنایه آمیز بودن بیش از حد که مخاطب آن را درک نکند، به شکلی که مخاطب موضوع همسایگی را با دیگر موضوع‌ها اشتباه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شخصیت‌هایی که در زندگی‌شان هیچ تعهدی به موضوع همسایگی خوب ندارند و حتی گاه برخلاف آن عمل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پایان نرسیدن نماآهنگ و بی‌نتیجه ماندن، برای مثال طرح مشکلات همسایگان در نماآهنگ و ارائه نشدن راهکار در حل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کارگیری زیاد نماآهنگ به‌گونه‌ای که ملال‌آور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موضوع نماآهنگ در موضوع همسایه‌داری کلیشه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سرودهای بی‌مفهوم یا سرودهای فلسفی و پیچیده که نتواند مسائل مربوط به همسایه‌داری را روشن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نکردن ادب و کلام زیبا در سرود ها و صحنه‌های نماآهنگ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که از هدف‌های اخلاق همسایه‌داری به دور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نکردن حریم خصوصی همسایگان در نما‌آهنگ‌ها</w:t>
      </w:r>
      <w:r>
        <w:rPr>
          <w:rFonts w:eastAsia="IRNazanin" w:cs="IRNazanin"/>
          <w:color w:val="111111"/>
          <w:sz w:val="28"/>
          <w:szCs w:val="28"/>
          <w:rtl w:val="true"/>
          <w:lang w:bidi="fa-IR"/>
        </w:rPr>
        <w:t xml:space="preserve">. </w:t>
      </w:r>
      <w:bookmarkStart w:id="259" w:name="pg4030_39207"/>
    </w:p>
    <w:p>
      <w:pPr>
        <w:pStyle w:val="BookText"/>
        <w:rPr/>
      </w:pPr>
      <w:bookmarkEnd w:id="259"/>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مبهم شدن نماآهنگ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معیّن نکردن و جدا نبودن اخلاق همسایگی با اخلاق هم‌نشینی، خویشاوندی، دوستی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 نماآهنگ به همسایه‌ها، به عنوان شوخی، سرگرمی و تفریح و نه جنبه آموزشی و اخلاقی آن، مانند آنچه در کلیپ‌های طنز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چارخونه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مثال، تصویر گربه در تیتراژ آغازین، بی‌محتوا و نامفهوم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دادن همسایه‌های مجرد در نماآهنگ و آسیب‌شناسی نکردن این موضوع و تأثیر بد آن بر مخاطب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اختلاط بی‌دلیل همسایگان و رفتارهای نامناسب، مثل شوخی‌های زننده و لبخندهای بی‌جا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نماآهنگ‌ها</w:t>
      </w:r>
      <w:r>
        <w:rPr>
          <w:rFonts w:eastAsia="IRNazanin" w:cs="IRNazanin"/>
          <w:color w:val="111111"/>
          <w:sz w:val="28"/>
          <w:szCs w:val="28"/>
          <w:rtl w:val="true"/>
          <w:lang w:bidi="fa-IR"/>
        </w:rPr>
        <w:t>.</w:t>
      </w:r>
    </w:p>
    <w:p>
      <w:pPr>
        <w:pStyle w:val="Heading4"/>
        <w:numPr>
          <w:ilvl w:val="3"/>
          <w:numId w:val="1"/>
        </w:numPr>
        <w:rPr/>
      </w:pPr>
      <w:bookmarkStart w:id="260" w:name="__RefHeading___Toc2263135_2281741623"/>
      <w:bookmarkStart w:id="261" w:name="_Toc104"/>
      <w:bookmarkEnd w:id="260"/>
      <w:r>
        <w:rPr>
          <w:rtl w:val="true"/>
        </w:rPr>
        <w:t>ه</w:t>
      </w:r>
      <w:r>
        <w:rPr>
          <w:rtl w:val="true"/>
        </w:rPr>
        <w:t xml:space="preserve">-) </w:t>
      </w:r>
      <w:r>
        <w:rPr>
          <w:rtl w:val="true"/>
        </w:rPr>
        <w:t>طرح‌های کوتاه</w:t>
      </w:r>
      <w:bookmarkEnd w:id="261"/>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طرح‌های کوتاه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در فکر تهیه افطار است، در حالی که فرزندش به او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مغرب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خانه وارد می‌شود و درحالی‌که نان تازه در دست دارد، رو به همسرش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آشی پختی، بوی آن تا دو تا کوچه آن طرف‌تر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می‌گم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خوبه برای همسایه‌ها هم کمی بفرستی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درحالی‌که به قابلمه کوچک چند نفره نگاه می‌کند، می‌خواهد چیزی بگوید که مرد خانه لب به سخن می‌گشاید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جان عیبی ندارد، ما کمتر 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کمی فکر می‌کند، درحالی‌که فرزندشان خیره‌خیره نگاه می‌کند؛ مادر با لبخندی، آش را در چند بشقاب می‌ریزد و با کمک دختر کوچکش آن را بین واحدهای روبه‌رویی تقسیم می‌کند و در نهایت، یک بشقاب برای هر کدامشان باقی </w:t>
      </w:r>
    </w:p>
    <w:p>
      <w:pPr>
        <w:pStyle w:val="BookText"/>
        <w:rPr/>
      </w:pPr>
      <w:r>
        <w:rPr>
          <w:rFonts w:ascii="IRNazanin" w:hAnsi="IRNazanin" w:eastAsia="IRNazanin"/>
          <w:color w:val="111111"/>
          <w:sz w:val="28"/>
          <w:sz w:val="28"/>
          <w:szCs w:val="28"/>
          <w:rtl w:val="true"/>
          <w:lang w:bidi="fa-IR"/>
        </w:rPr>
        <w:t>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درحالی‌که از این کارشان احساس رضایت کامل دارند، با لذت تمام بر سر سفره افطار شروع به خوردن افطاری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اعضای خانواده گرد هم در خانه نشسته‌اند، سفره غیبت همسایه را باز کرده‌اند و به او افترا و تهمت می‌زنند؛ اینکه همسایه اِل است و بِل و فلان و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تمسخر و گاهی غیبت، در این هنگام زنگ به صدا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دخترکوچولوی خانواده در را باز می‌کند و صدا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خانم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سمت در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می‌بیند روی دست عفت خانم دو عدد نان سنگک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خانم درحالی‌که نان‌ها را به خانم خانه می‌دهد،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 آقا امروز سنگک گرفته است، گفت دو تا هم برای همسایه گرفتم، آوردم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نان‌ها را می‌گیرد و تشکر می‌کند و به سرعت به خانه برمی‌گردد، در‌حالی‌که شرم سرتا پایش را گرفته و دیگر حرفی برای گفتن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خیره خیره به نان‌ها و به جمع خانواده 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همسایه‌ای از خانه خود خارج شده است و درحالی‌که می‌خواهد کیسه زباله خود را از خانه بیرون ببرد، هنگام پایین آمدن از پله‌ها متوجه زباله‌های همسایه می‌شود که جلوی در خانه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می‌کند و از پله‌ها پایین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چند پله پایین نرفته که می‌ایستد و به فکر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شکستن تردید و دودلی برمی‌گردد و کیسه زباله همسایه را نیز برمی‌دارد و با لبخندی به سمت پله‌ها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برگشت، نشانه‌های رضایت در چهره او موج می‌زند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یکی از همسایگان مشکل مالی ایجاد شده است و آنان با همکاری یکدیگر مشکل او را حل می‌کنند</w:t>
      </w:r>
      <w:r>
        <w:rPr>
          <w:rFonts w:eastAsia="IRNazanin" w:cs="IRNazanin"/>
          <w:color w:val="111111"/>
          <w:sz w:val="28"/>
          <w:szCs w:val="28"/>
          <w:rtl w:val="true"/>
          <w:lang w:bidi="fa-IR"/>
        </w:rPr>
        <w:t xml:space="preserve">. </w:t>
      </w:r>
      <w:bookmarkStart w:id="262" w:name="pg4030_39209"/>
    </w:p>
    <w:p>
      <w:pPr>
        <w:pStyle w:val="BookText"/>
        <w:rPr/>
      </w:pPr>
      <w:bookmarkEnd w:id="262"/>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فرزند یکی از همسایگان به گوش می‌رسد که پدرش در حال بگو مگو با اوست؛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 چرا تو در درس ریاضی این‌قدر ضعیف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پدر، همه بچه‌ها، هم معلم خصوصی دارند، هم از خدمات و کتاب‌های کمک‌آموزشی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سخن او را قطع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 می‌دانی که اوضاع و احوالمان چگونه است، به نان شب هم محتاجیم، اجاره منزل عقب افتاده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همسایه‌ای که در حال عبور است، این مکالمه را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وقتی فرزند همسایه را می‌بیند،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خودم معلم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دوستانم برای بچه‌ها کلاس برگزار می‌کند، فردا بیا با هم برویم زود تو را معرفی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هم لازم نیست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همسایه هم درحالی‌که از شدت شادی در پوست خود نمی‌گنجد، خوشحال می‌شود و به خانه می‌رود</w:t>
      </w:r>
      <w:r>
        <w:rPr>
          <w:rFonts w:eastAsia="IRNazanin" w:cs="IRNazanin"/>
          <w:color w:val="111111"/>
          <w:sz w:val="28"/>
          <w:szCs w:val="28"/>
          <w:rtl w:val="true"/>
          <w:lang w:bidi="fa-IR"/>
        </w:rPr>
        <w:t>.</w:t>
      </w:r>
      <w:r>
        <w:rPr>
          <w:rStyle w:val="FootnoteAnchor"/>
          <w:rtl w:val="true"/>
        </w:rPr>
        <w:footnoteReference w:id="101"/>
      </w:r>
    </w:p>
    <w:p>
      <w:pPr>
        <w:pStyle w:val="Heading4"/>
        <w:numPr>
          <w:ilvl w:val="3"/>
          <w:numId w:val="1"/>
        </w:numPr>
        <w:rPr/>
      </w:pPr>
      <w:bookmarkStart w:id="263" w:name="__RefHeading___Toc2263137_2281741623"/>
      <w:bookmarkStart w:id="264" w:name="_Toc105"/>
      <w:bookmarkEnd w:id="263"/>
      <w:r>
        <w:rPr>
          <w:rtl w:val="true"/>
        </w:rPr>
        <w:t>و</w:t>
      </w:r>
      <w:r>
        <w:rPr>
          <w:rtl w:val="true"/>
        </w:rPr>
        <w:t xml:space="preserve">) </w:t>
      </w:r>
      <w:r>
        <w:rPr>
          <w:rtl w:val="true"/>
        </w:rPr>
        <w:t>زیرنویس‌ها، پلاتو و پیام مجری</w:t>
      </w:r>
      <w:bookmarkEnd w:id="264"/>
    </w:p>
    <w:p>
      <w:pPr>
        <w:pStyle w:val="Heading5"/>
        <w:numPr>
          <w:ilvl w:val="4"/>
          <w:numId w:val="1"/>
        </w:numPr>
        <w:rPr/>
      </w:pPr>
      <w:bookmarkStart w:id="265" w:name="__RefHeading___Toc2263139_2281741623"/>
      <w:bookmarkStart w:id="266" w:name="_Toc106"/>
      <w:bookmarkEnd w:id="265"/>
      <w:r>
        <w:rPr>
          <w:rtl w:val="true"/>
        </w:rPr>
        <w:t>اشاره</w:t>
      </w:r>
      <w:bookmarkEnd w:id="266"/>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زیرنویس‌ها، پلاتو و پیام مجری</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زیرنویس‌ها و پیام مجری باید خلاصه و پرمحتوا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پخش فیلم‌ها و سریال‌ها، به ویژه مرتبط با موضوع، زیرنویس‌های کوتاه و مهم درج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این موارد مهم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همسایگان باایمان در جوار یکدیگر زندگی آرام‌تری را تجربه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همسایه خوب، الگوی مناسبی برای فرزندان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همسایه آن‌گونه باش که دوست داری همسایه برای تو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همسایه بودن، یعنی سایه یکدیگر بودن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احترام متقابل همسایگان، زمینه‌ساز بالا بردن رشد، آگاهی و همدلی محله، شهر و اجتماع است</w:t>
      </w:r>
      <w:r>
        <w:rPr>
          <w:rFonts w:eastAsia="IRNazanin" w:cs="IRNazanin"/>
          <w:color w:val="111111"/>
          <w:sz w:val="28"/>
          <w:szCs w:val="28"/>
          <w:rtl w:val="true"/>
          <w:lang w:bidi="fa-IR"/>
        </w:rPr>
        <w:t xml:space="preserve">. </w:t>
      </w:r>
      <w:bookmarkStart w:id="267" w:name="pg4030_39210"/>
    </w:p>
    <w:p>
      <w:pPr>
        <w:pStyle w:val="BookText"/>
        <w:rPr/>
      </w:pPr>
      <w:bookmarkEnd w:id="267"/>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مجری پس از مقدمه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زیرنویس‌ها و پیام مجری، می‌توان از آیه‌ها، روایت‌ها، حکایت‌ها و اشعار بهره گرفت</w:t>
      </w:r>
      <w:r>
        <w:rPr>
          <w:rFonts w:eastAsia="IRNazanin" w:cs="IRNazanin"/>
          <w:color w:val="111111"/>
          <w:sz w:val="28"/>
          <w:szCs w:val="28"/>
          <w:rtl w:val="true"/>
          <w:lang w:bidi="fa-IR"/>
        </w:rPr>
        <w:t>.</w:t>
      </w:r>
    </w:p>
    <w:p>
      <w:pPr>
        <w:pStyle w:val="Heading5"/>
        <w:numPr>
          <w:ilvl w:val="4"/>
          <w:numId w:val="1"/>
        </w:numPr>
        <w:rPr/>
      </w:pPr>
      <w:bookmarkStart w:id="268" w:name="__RefHeading___Toc2263141_2281741623"/>
      <w:bookmarkStart w:id="269" w:name="_Toc107"/>
      <w:bookmarkEnd w:id="268"/>
      <w:r>
        <w:rPr>
          <w:rtl w:val="true"/>
        </w:rPr>
        <w:t xml:space="preserve">اول </w:t>
      </w:r>
      <w:r>
        <w:rPr>
          <w:rtl w:val="true"/>
        </w:rPr>
        <w:t xml:space="preserve">- </w:t>
      </w:r>
      <w:r>
        <w:rPr>
          <w:rtl w:val="true"/>
        </w:rPr>
        <w:t>آیه‌های قرآن</w:t>
      </w:r>
      <w:bookmarkEnd w:id="269"/>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آیه‌های قرآن</w:t>
      </w:r>
    </w:p>
    <w:p>
      <w:pPr>
        <w:pStyle w:val="BookText"/>
        <w:rPr/>
      </w:pPr>
      <w:r>
        <w:rPr>
          <w:rFonts w:ascii="IRNazanin" w:hAnsi="IRNazanin" w:eastAsia="IRNazanin"/>
          <w:color w:val="111111"/>
          <w:sz w:val="28"/>
          <w:sz w:val="28"/>
          <w:szCs w:val="28"/>
          <w:rtl w:val="true"/>
          <w:lang w:bidi="fa-IR"/>
        </w:rPr>
        <w:t>در زمینه نیکی به همسایه، خداوند در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اعْبُدُوا اللّهَ وَ لا تُشْرِکُوا بِهِ شَیْئًا وَ بِالْوالِدَیْنِ إِحْسانًا وَ بِذِی الْقُرْبی وَ الْیَتامی وَ الْمَساکینِ وَ الْجارِ ذِی الْقُرْبی وَ الْجارِ الْجُنُبِ وَ الصّاحِبِ بِالْجَنْبِ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را بپرستید و هیچ چیز را شریک او قرار ندهید و به پدر و مادر و به بستگان و یتیمان و همسایه نزدیک و دور نیکی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یَمْنَعُونَ الْماعُونَ</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همسایه‌اش را از ماعون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وسایل ضروری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کند، خداوند او را در قیامت از خیر خود منع می‌کند و او را به خودش وا می‌گذارد و کسی که خدا او را به حال خود واگذارد، در بدترین حالت‌ها خواهد بود</w:t>
      </w:r>
      <w:r>
        <w:rPr>
          <w:rFonts w:eastAsia="IRNazanin" w:cs="IRNazanin"/>
          <w:color w:val="111111"/>
          <w:sz w:val="28"/>
          <w:szCs w:val="28"/>
          <w:rtl w:val="true"/>
          <w:lang w:bidi="fa-IR"/>
        </w:rPr>
        <w:t>.</w:t>
      </w:r>
      <w:r>
        <w:rPr>
          <w:rStyle w:val="FootnoteAnchor"/>
          <w:rtl w:val="true"/>
        </w:rPr>
        <w:footnoteReference w:id="103"/>
      </w:r>
    </w:p>
    <w:p>
      <w:pPr>
        <w:pStyle w:val="Heading5"/>
        <w:numPr>
          <w:ilvl w:val="4"/>
          <w:numId w:val="1"/>
        </w:numPr>
        <w:rPr/>
      </w:pPr>
      <w:bookmarkStart w:id="270" w:name="__RefHeading___Toc2263143_2281741623"/>
      <w:bookmarkStart w:id="271" w:name="_Toc108"/>
      <w:bookmarkEnd w:id="270"/>
      <w:r>
        <w:rPr>
          <w:rtl w:val="true"/>
        </w:rPr>
        <w:t xml:space="preserve">دوم </w:t>
      </w:r>
      <w:r>
        <w:rPr>
          <w:rtl w:val="true"/>
        </w:rPr>
        <w:t xml:space="preserve">- </w:t>
      </w:r>
      <w:r>
        <w:rPr>
          <w:rtl w:val="true"/>
        </w:rPr>
        <w:t>روایت‌ها</w:t>
      </w:r>
      <w:bookmarkEnd w:id="271"/>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صلی الله علیه و آله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اموال انسان مسلمان غیر از امر واجب چون زکات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دیگری وجود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نیکی به بستگانی که قهر کرده‌اند و پیوند با همسایه مسلمان</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آن‌قدر جبرئیل به من در مورد همسایه سفارش می‌کرد که گمان کردم، همسایه را وارث قرار خواهد داد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به خدا و روز قیامت ایمان داشته باشد، همسایگان را نمی‌آزارد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دو نفر تو را دعوت کردند، دعوت کسی را که خانه‌اش به تو نزدیک‌تر است بپذیر؛ زیرا در همسایگی تقدم دارد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خوش‌همسایگی، خانه‌ها را آباد و عمرها را طولانی می‌کند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ایمان نیاورده است کسی که شب با شکم سیر بخوابد، ولی همسایه‌اش گرسنه باشد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اموری که کمر انسان را می‌شکند، همسایه‌ای است که اگر نیکی و خوبی ببیند، مخفی می‌کند و چون خطا و لغزشی مشاهده کرد، آشکار می‌سازد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روزی اصحاب به پیامبر اکرم صلی الله علیه و آله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زن روزها روزه‌دار است و شب‌ها را به عبادت و شب‌زنده‌داری، می‌گذراند و در ضمن صدقه هم می‌دهد، ولی به زبان همسایگان را می‌آزارد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خیری در آن زن نیست، او اهل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دیگری تنها به ادای نمازهای واجب و روزه ماه رمضان اکتفا می‌کند، ولی همسایه‌اش را نمی‌آزارد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زن اهل بهشت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همسایه سپس خانه، اول همراه سپس مسافرت</w:t>
      </w:r>
      <w:r>
        <w:rPr>
          <w:rFonts w:eastAsia="IRNazanin" w:cs="IRNazanin"/>
          <w:color w:val="111111"/>
          <w:sz w:val="28"/>
          <w:szCs w:val="28"/>
          <w:rtl w:val="true"/>
          <w:lang w:bidi="fa-IR"/>
        </w:rPr>
        <w:t>».</w:t>
      </w:r>
      <w:r>
        <w:rPr>
          <w:rStyle w:val="FootnoteAnchor"/>
          <w:rtl w:val="true"/>
        </w:rPr>
        <w:footnoteReference w:id="113"/>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bookmarkStart w:id="272" w:name="pg4030_39212"/>
    </w:p>
    <w:p>
      <w:pPr>
        <w:pStyle w:val="BookText"/>
        <w:rPr/>
      </w:pPr>
      <w:bookmarkEnd w:id="272"/>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حرمتی بالاتر از حرمت هم‌نشینی و همسایگی نیست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شایسته است همسایگان به دیدار هم روند، یا همسایگی را ترک گویند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ما کسانی هستند که به دلیل ولایت ما به یکدیگر فضل و بخشش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مایه برکت همسایگان هستند و با معاشران خود، در صلح و صفا به سر می‌برند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فرا رسیدن ماه رمضان این‌گونه دعا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من توفیق بده با همسایه به فضل و بخشش رفتار و در رفع نیازها و کمک به فقیرانشان اقدام کنم و در مقابل آزارشان، از درِ نیکی و خوشی درآیم</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کمک به همسایه از جمله گناهانی است که مانع نزول باران می‌شود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به نماز در مساجد و نیک‌رفتاری با همسایه</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شرم نکند فردی از شما که همسایه‌اش حق هم‌جواری او را رعایت کند و او این حق را نشناسد</w:t>
      </w:r>
      <w:r>
        <w:rPr>
          <w:rFonts w:eastAsia="IRNazanin" w:cs="IRNazanin"/>
          <w:color w:val="111111"/>
          <w:sz w:val="28"/>
          <w:szCs w:val="28"/>
          <w:rtl w:val="true"/>
          <w:lang w:bidi="fa-IR"/>
        </w:rPr>
        <w:t>».</w:t>
      </w:r>
      <w:r>
        <w:rPr>
          <w:rStyle w:val="FootnoteAnchor"/>
          <w:rtl w:val="true"/>
        </w:rPr>
        <w:footnoteReference w:id="120"/>
      </w:r>
    </w:p>
    <w:p>
      <w:pPr>
        <w:pStyle w:val="Heading5"/>
        <w:numPr>
          <w:ilvl w:val="4"/>
          <w:numId w:val="1"/>
        </w:numPr>
        <w:rPr/>
      </w:pPr>
      <w:bookmarkStart w:id="273" w:name="__RefHeading___Toc2263145_2281741623"/>
      <w:bookmarkStart w:id="274" w:name="_Toc109"/>
      <w:bookmarkEnd w:id="273"/>
      <w:r>
        <w:rPr>
          <w:rtl w:val="true"/>
        </w:rPr>
        <w:t xml:space="preserve">سوم </w:t>
      </w:r>
      <w:r>
        <w:rPr>
          <w:rtl w:val="true"/>
        </w:rPr>
        <w:t xml:space="preserve">- </w:t>
      </w:r>
      <w:r>
        <w:rPr>
          <w:rtl w:val="true"/>
        </w:rPr>
        <w:t>سیره معصومان و پیامبران</w:t>
      </w:r>
      <w:bookmarkEnd w:id="274"/>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معصومان و پیامبران</w:t>
      </w:r>
      <w:r>
        <w:rPr>
          <w:rStyle w:val="FootnoteAnchor"/>
          <w:rtl w:val="true"/>
        </w:rPr>
        <w:footnoteReference w:id="121"/>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مسائل نزد پدر خویش شکوه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محمد صلی الله علیه و آله نوشته‌ای به دخترش داد و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دستورهای آن را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 شده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خداوند و روز قیامت ایمان داشته باشد، همسایگان را آزار نمی‌دهد و میهمان خویش را گرامی می‌دارد، سخن نیکو می‌گوید یا سکوت اختیار می‌کند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شخصی را دنبال کاری فرستاد که وی در انجام دادن آن تأخیر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آمد، حضرت سبب دیر کردن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همسایه‌ای نداشتی که به رسم عاریه، تن‌پوشی به تو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دارم، ولی با من الفت ندارد که این‌گونه به من لطف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ناراحتی و تأسف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 تو اخوّت دینی ندارد و در اندوه و شادی‌ات شریک نیست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مسعود روایت شده است که مردی به خدمت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رسول‌خدا صلی الله علیه و آله، آیا از پدرتان نزد شما چیزی باقی است؟ آن بانوی بزرگوار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کنیزک، آن چوب تَر را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پس از جست‌وجوی بسیار آن را یافت و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که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همسایه از دست او در امان نباشد، ایمان ندارد و کسی که به خدا و روز قیامت یقین دارد، به همسایه آزار نمی‌رساند</w:t>
      </w:r>
      <w:r>
        <w:rPr>
          <w:rFonts w:eastAsia="IRNazanin" w:cs="IRNazanin"/>
          <w:color w:val="111111"/>
          <w:sz w:val="28"/>
          <w:szCs w:val="28"/>
          <w:rtl w:val="true"/>
          <w:lang w:bidi="fa-IR"/>
        </w:rPr>
        <w:t>».</w:t>
      </w:r>
      <w:r>
        <w:rPr>
          <w:rStyle w:val="FootnoteAnchor"/>
          <w:rtl w:val="true"/>
        </w:rPr>
        <w:footnoteReference w:id="124"/>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نُهم هجرت، دودمان حاتم طائی که تسلیم اسلام نشده بودند، با مجاهدت رزمندگان اسلام و به رهبری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خوردند، ولی دختر حاتم طائی، سفانه که زنی سخنور و ادیب بود، همراه با گروهی از زنان قبیله طی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اسیران و غنایم را به مدینه آوردند، دختر حاتم از رسول اکرم صلی الله علیه و آله خواست تا او را به دلیل اخلاق خوب پدر و سخاوت او و </w:t>
      </w:r>
    </w:p>
    <w:p>
      <w:pPr>
        <w:pStyle w:val="BookText"/>
        <w:rPr/>
      </w:pPr>
      <w:r>
        <w:rPr>
          <w:rFonts w:ascii="IRNazanin" w:hAnsi="IRNazanin" w:eastAsia="IRNazanin"/>
          <w:color w:val="111111"/>
          <w:sz w:val="28"/>
          <w:sz w:val="28"/>
          <w:szCs w:val="28"/>
          <w:rtl w:val="true"/>
          <w:lang w:bidi="fa-IR"/>
        </w:rPr>
        <w:t>امدادرسانی به همسایگان و خویشاوندان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برای ارج نهادن به چنین ارزش‌هایی، دستور فرمود او را آزاد کنند و با کاروانی از خویشاوندانش روانه شام سازند و به برادرش، عدی تحویل دهند، که از نزد سپاهیان اسلام به شام گریخته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سفانه از برخورد شایسته خاتم رسولان سخن آورد، عدی به مدینه آمد و اسلام آورد و در رکاب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جنگ‌های فراوانی از خود رشادت‌ها نشان داد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کودکی، شبی بیدار ماندم و به نظاره مادرم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پرداختم درحالی‌که مشغول نماز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نمازش به پایان رسید، متوجه شدم در دعاهایش یک یک مسلمانان را نام می‌برد و آنها را دعا می‌کند؛ خواستم بدانم که درباره خودش چگونه دعا می‌کند، اما با کمال تعجب دیدم که برای خود دعا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از او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برای همه دعا کردی، اما برای خودت دعا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اَلجار ثُمَّ الدّار؛ پسرم، اول همسایه بعد خودت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محضر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همسایه خود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راهنمایی او، درباره اهمیت مقام همسایه و زشتی رعایت نکردن حق همسایه، این داستان را نقل کرد و فرمود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مردی از انصار به حضور رسول خدا صلی الله علیه و آله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خانه‌ای در محل فلان قبیله خریده‌ام، نزدیک‌ترین همسایه‌ام کسی است که خیری از او به من نمی‌رسد و از آزار او آسوده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ابوذر، سلمان و یک نفر دیگر که راوی می‌گوید به نظرم مقداد بود، دستور داد به مسجد بروند و با صدای بلند فریاد بزنند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هرکه همسایه‌اش از </w:t>
      </w:r>
    </w:p>
    <w:p>
      <w:pPr>
        <w:pStyle w:val="BookText"/>
        <w:rPr/>
      </w:pPr>
      <w:r>
        <w:rPr>
          <w:rFonts w:ascii="IRNazanin" w:hAnsi="IRNazanin" w:eastAsia="IRNazanin"/>
          <w:color w:val="111111"/>
          <w:sz w:val="28"/>
          <w:sz w:val="28"/>
          <w:szCs w:val="28"/>
          <w:rtl w:val="true"/>
          <w:lang w:bidi="fa-IR"/>
        </w:rPr>
        <w:t>آزار او آسوده نباشد،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مسجد رفتند، سه بار با صدای بلند، این سخن را به گوش مردم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اشاره کرد که تا چهل خانه در چهار طرف همسایه هستند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هادی، چهارمین خلیفه عباسی، مردی به همسایه‌اش که آدمی باشخصیت بود، حسد می‌ورزید؛ هرچه کوشید، نتوانست نعمت‌های او را از دستش بیرون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روزی برای رسیدن به هدفش نقشه‌ای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خرید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من آزاد هستی و آن‌گاه به او سه هزار درهم داد و از او خواست که نقشه احمقانه‌اش را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شبی غلامش را از خواب بیدار کرد و او را به بالای بام همسایه‌اش برد و کارد تیزی به غلام داد و از او خواست که سرش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غلام خودداری کرد، سودی نبخشید و بر اثر اصرار زیاد، سرانجام غلام تسلیم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رو به قبله خوابید و غلام چند رگ اصلی گردنش را برید سپس او را به خودش واگذاشت و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حسود نادان تا صبح در خون خود می‌غلتید و از درد و رنج بر خود می‌پیچید تا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بی‌گناه، دستگیر و به زندان افکنده شد، ولی از آن‌جا که خدا یار مظلومان و بی‌گناهان است، سرانجام نقشه احمقانه مقتول نادان، فاش و مرد همسایه آزاد شد و خون آن سیاه‌بخت به‌دست خودش به هدر رفت</w:t>
      </w:r>
      <w:r>
        <w:rPr>
          <w:rFonts w:eastAsia="IRNazanin" w:cs="IRNazanin"/>
          <w:color w:val="111111"/>
          <w:sz w:val="28"/>
          <w:szCs w:val="28"/>
          <w:rtl w:val="true"/>
          <w:lang w:bidi="fa-IR"/>
        </w:rPr>
        <w:t>.</w:t>
      </w:r>
      <w:r>
        <w:rPr>
          <w:rStyle w:val="FootnoteAnchor"/>
          <w:rtl w:val="true"/>
        </w:rPr>
        <w:footnoteReference w:id="128"/>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انصار، همسایه‌ای در مدینه داشت که درختی نخل در خانه‌اش بود و شاخه‌اش وارد خانه همسایه فقیرش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درخت خرما می‌داد، تعدادی در خانه همسایه فقیر می‌ریخت و بچه‌هایش برمی‌داشتند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درخت هم می‌آمد بچه‌ها را می‌زد و اگر خرمایی باقی مانده بود، پس </w:t>
      </w:r>
      <w:bookmarkStart w:id="275" w:name="pg4030_39216"/>
    </w:p>
    <w:p>
      <w:pPr>
        <w:pStyle w:val="BookText"/>
        <w:rPr/>
      </w:pPr>
      <w:bookmarkEnd w:id="275"/>
      <w:r>
        <w:rPr>
          <w:rFonts w:ascii="IRNazanin" w:hAnsi="IRNazanin" w:eastAsia="IRNazanin"/>
          <w:color w:val="111111"/>
          <w:sz w:val="28"/>
          <w:sz w:val="28"/>
          <w:szCs w:val="28"/>
          <w:rtl w:val="true"/>
          <w:lang w:bidi="fa-IR"/>
        </w:rPr>
        <w:t>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فقیر غصه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پیش رسول خدا صلی الله علیه و آله آمد و عرض کرد همسایه من شاخه درخت نخلش در خانه من است و از خرماهایی که می‌ریزد، بچه‌هایم برمی‌دارند و او می‌آید بچه‌هایم را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دنبال صاحب درخت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نخل را به من بفروش، در برابرِ یک درخت نخل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گوشش را خاراند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از همه درخت‌هایم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ابودحداح رسید، نزد صاحب درخت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حاضر هستی این درخت را بفروشی؟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ابودحداح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درخت به تو می‌دهم که این درخت را به رسول خدا صلی الله علیه و آله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بهترین نخلستان مدینه را به من بدهند، حاضرم این درخت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ابودحداح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نخلستانی دارم، آن را به تو دادم در برابر این نخل،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ابودحداح خدمت رسول‌خدا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مال من شده و آن را به شما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به این همسایه فقیر بخشیدم تا بچه‌هایش از آن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 سوره قرآن در شأن ابودحداح نازل فرمود به نام سوره واللیل و در آن از این انفاق به نیکی یاد فرمود</w:t>
      </w:r>
      <w:r>
        <w:rPr>
          <w:rFonts w:eastAsia="IRNazanin" w:cs="IRNazanin"/>
          <w:color w:val="111111"/>
          <w:sz w:val="28"/>
          <w:szCs w:val="28"/>
          <w:rtl w:val="true"/>
          <w:lang w:bidi="fa-IR"/>
        </w:rPr>
        <w:t>.</w:t>
      </w:r>
      <w:r>
        <w:rPr>
          <w:rStyle w:val="FootnoteAnchor"/>
          <w:rtl w:val="true"/>
        </w:rPr>
        <w:footnoteReference w:id="129"/>
      </w:r>
    </w:p>
    <w:p>
      <w:pPr>
        <w:pStyle w:val="Heading5"/>
        <w:numPr>
          <w:ilvl w:val="4"/>
          <w:numId w:val="1"/>
        </w:numPr>
        <w:rPr/>
      </w:pPr>
      <w:bookmarkStart w:id="276" w:name="__RefHeading___Toc2263147_2281741623"/>
      <w:bookmarkStart w:id="277" w:name="_Toc110"/>
      <w:bookmarkEnd w:id="276"/>
      <w:r>
        <w:rPr>
          <w:rtl w:val="true"/>
        </w:rPr>
        <w:t xml:space="preserve">چهارم </w:t>
      </w:r>
      <w:r>
        <w:rPr>
          <w:rtl w:val="true"/>
        </w:rPr>
        <w:t xml:space="preserve">- </w:t>
      </w:r>
      <w:r>
        <w:rPr>
          <w:rtl w:val="true"/>
        </w:rPr>
        <w:t>سیره بزرگان و عالمان دین</w:t>
      </w:r>
      <w:bookmarkEnd w:id="277"/>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بزرگان و عالمان دین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شهید سید عبدالحسین واحدی به بیماری مبتلا شد؛ شهید نواب صفوی نذر کرد اگر این سید بهبود یابد، برای همسایه فقیرشان کارگری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نذرش قبول شد و شهید واحدی سلامت خود را بازیافت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نواب صفوی به خشت‌زنی و خاک‌کشی برای خانه همسایه پرداخت و در نصف روز به اندازه چندین کارگر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صفوی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افزون </w:t>
      </w:r>
    </w:p>
    <w:p>
      <w:pPr>
        <w:pStyle w:val="BookText"/>
        <w:rPr/>
      </w:pPr>
      <w:r>
        <w:rPr>
          <w:rFonts w:ascii="IRNazanin" w:hAnsi="IRNazanin" w:eastAsia="IRNazanin"/>
          <w:color w:val="111111"/>
          <w:sz w:val="28"/>
          <w:sz w:val="28"/>
          <w:szCs w:val="28"/>
          <w:rtl w:val="true"/>
          <w:lang w:bidi="fa-IR"/>
        </w:rPr>
        <w:t>بر امدادرسانی به همسایه، در سرکوبی نفس اماره نقش مؤثری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نشان‌دهنده جایگاه و اهمیت همسایگان فقیر نزد این شهید بزرگوار 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غزالی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بزرگان را رنج بود از موش بسیار،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گربه نداری؟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موش آواز وی بشنود و به خانه همسایه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چیزی را که خود نپسندم، وی را پسندیده باشم</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مرحوم وحید بهبهانی، از عالمان بزرگ قرن دوازدهم، آورده‌اند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عروسش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آقا محمداسماعیل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حالی مشاهده کرد که لباس رنگارنگ، گران و زربفتی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اعتراض کرد، به چه دلیل برای همسرت چنین لباس گران‌بهایی خریده‌ای و او را از این فعل ملامت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حَرَّمَ زِینَه اللَّهِ الَّتِی أَخْرَجَ لِعِبادِهِ وَ الطَّیِّباتِ مِنَ الرِّزْقِ</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آن جناب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همین آیه را تلاوت کرده‌ام و شنیده‌ام و می‌دانم لباس‌هایی که برای عروسم تدارک دیده‌ای، حلال بوده و از طیبات الهی است، لیکن بر اساس حساب دیگری که احساس هم‌دردی می‌باشد، این اعتراض را بر تو وارد می‌دانم؛ زیرا من مرجع تقلید این مردم هستم و آنان ما را به عنوان عالم دینی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فقیران بسیاری در همسایگی ما سکونت دارند که تمکنی ندارند و قادر نیستند چنین لباس‌هایی برای همسر خود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ما نیز نمی‌توانیم چنین لباس‌هایی را برای فقیران تهیه کنیم و آنان را هم‌سطح زندگی خویش کنیم، ولی با ساده‌پوشی می‌توانیم با همسایگان محروم و بینوا هم‌دردی کنیم و تسکین خاطر برایشان فراهم کنیم و اگر ما هم چون مرفّهان بی‌درد روزگار بگذرانیم، تسلای خاطر و آرامش </w:t>
      </w:r>
    </w:p>
    <w:p>
      <w:pPr>
        <w:pStyle w:val="BookText"/>
        <w:rPr/>
      </w:pPr>
      <w:r>
        <w:rPr>
          <w:rFonts w:ascii="IRNazanin" w:hAnsi="IRNazanin" w:eastAsia="IRNazanin"/>
          <w:color w:val="111111"/>
          <w:sz w:val="28"/>
          <w:sz w:val="28"/>
          <w:szCs w:val="28"/>
          <w:rtl w:val="true"/>
          <w:lang w:bidi="fa-IR"/>
        </w:rPr>
        <w:t>روحی همسایگان فقیر از دست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آنان توانستند لباس فاخر بپوشند؛ ما نیز چنین خواهیم کرد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قرائتی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ایامی که امام خمینی رحمه الله در نوفل‌لوشاتوی فرانسه بودند، مقارن شده بود با تولد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هدایا و آجیل و شیرینی‌هایی که دوستان برای ما آورده‌اند، همه را بسته‌بندی کنید و به همسایه‌ها هدیه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این ابتکارش چنان دل‌های همسایه‌های مسیحی را جذب کرد که شبی که نوفل‌لوشاتو را ترک می‌کرد، با بدرقه پرشکوه و بسیار عاطفی آنان روبه‌رو شد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شیخ رجب‌علی خیاط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 در عالم رؤیا دیدم مجرم شناخته شدم و مأمورانی آمدند تا مرا به زندان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آن روز ناراحت بودم که سبب رؤیا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خداوند متعال متوجه شدم که موضوع رؤیا، به همسایه‌ام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خانواده خواستم که جست‌وجو کند و خبری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همسایه‌ام بنایی بود که معلوم شد چند روزی کار پیدا نکرده و شب گذشته او و همسرش گرسنه خوابیده‌اند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شب سیر باشی و همسایه‌ات گرسنه؟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من سه عباسی پول نقد ذخیره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از بقال محل، یک عباسی قرض کردم و با عذرخواهی به همسایه دادم و تقاضا کردم هر وقت بیکار بودی و پول نداشتی، مرا مطلع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ادب المفرد، از محمد بن زیاد نقل می‌کند که گفت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پیشینیان را یافتم که در یک منزل همراه با خانواده‌هایشان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برای یکی از آنها مهمان می‌رسید و از همسایگان، کسی غذایی یا دیگی بر آتش داشت، همسایه، آن را برای مهمانش می‌برد و چون صاحب دیگ آن را نمی‌یافت،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ما را چه کسی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مهمان داشت جواب می‌داد، ما برای مهمانانمان </w:t>
      </w:r>
      <w:bookmarkStart w:id="278" w:name="pg4030_39220"/>
    </w:p>
    <w:p>
      <w:pPr>
        <w:pStyle w:val="BookText"/>
        <w:rPr/>
      </w:pPr>
      <w:bookmarkEnd w:id="278"/>
      <w:r>
        <w:rPr>
          <w:rFonts w:ascii="IRNazanin" w:hAnsi="IRNazanin" w:eastAsia="IRNazanin"/>
          <w:color w:val="111111"/>
          <w:sz w:val="28"/>
          <w:sz w:val="28"/>
          <w:szCs w:val="28"/>
          <w:rtl w:val="true"/>
          <w:lang w:bidi="fa-IR"/>
        </w:rPr>
        <w:t>برده‌ایم، صاحب دیگ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گوارا باد و خدای آن را برکت دهد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چگونگی برخورد میرداماد با شخصی که از همسایه خود غافل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بخش اول، حکایت به‌طور کامل آمده است</w:t>
      </w:r>
      <w:r>
        <w:rPr>
          <w:rFonts w:eastAsia="IRNazanin" w:cs="IRNazanin"/>
          <w:color w:val="111111"/>
          <w:sz w:val="28"/>
          <w:szCs w:val="28"/>
          <w:rtl w:val="true"/>
          <w:lang w:bidi="fa-IR"/>
        </w:rPr>
        <w:t>).</w:t>
      </w:r>
      <w:r>
        <w:rPr>
          <w:rStyle w:val="FootnoteAnchor"/>
          <w:rtl w:val="true"/>
        </w:rPr>
        <w:footnoteReference w:id="136"/>
      </w:r>
    </w:p>
    <w:p>
      <w:pPr>
        <w:pStyle w:val="Heading5"/>
        <w:numPr>
          <w:ilvl w:val="4"/>
          <w:numId w:val="1"/>
        </w:numPr>
        <w:rPr/>
      </w:pPr>
      <w:bookmarkStart w:id="279" w:name="__RefHeading___Toc2263149_2281741623"/>
      <w:bookmarkStart w:id="280" w:name="_Toc111"/>
      <w:bookmarkEnd w:id="279"/>
      <w:r>
        <w:rPr>
          <w:rtl w:val="true"/>
        </w:rPr>
        <w:t xml:space="preserve">پنجم </w:t>
      </w:r>
      <w:r>
        <w:rPr>
          <w:rtl w:val="true"/>
        </w:rPr>
        <w:t xml:space="preserve">- </w:t>
      </w:r>
      <w:r>
        <w:rPr>
          <w:rtl w:val="true"/>
        </w:rPr>
        <w:t>حکایت اخلاقی</w:t>
      </w:r>
      <w:bookmarkEnd w:id="280"/>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اخلاقی</w:t>
      </w:r>
    </w:p>
    <w:p>
      <w:pPr>
        <w:pStyle w:val="BookText"/>
        <w:rPr/>
      </w:pPr>
      <w:r>
        <w:rPr>
          <w:rFonts w:ascii="IRNazanin" w:hAnsi="IRNazanin" w:eastAsia="IRNazanin"/>
          <w:color w:val="111111"/>
          <w:sz w:val="28"/>
          <w:sz w:val="28"/>
          <w:szCs w:val="28"/>
          <w:rtl w:val="true"/>
          <w:lang w:bidi="fa-IR"/>
        </w:rPr>
        <w:t>در کرمان، زنی بود، بسیار حسود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همسایه‌ای داشت به‌نام خواجه سلمان که مردی ثروتمند و بسیار شریف و محترم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 خواجه رشک می‌برد و می‌کوشید که اندکی از نعمت‌های آن مرد شریف را کم کند و نیک‌نامی او را از میان ببرد، ولی کاری از پیش نمی‌برد و خواجه به حال خود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روزی تصمیم گرفت، خواجه را مسموم کند؛ حلوایی پخت و در آن زهری بسیار بریخت و صبحگاهان بر سر راه خواجه بایستاد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خواجه از خانه خارج شد، حلوا را در نانی نهاده، نزد خواجه آورد و گفت خیراتی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خواجه، حلوا را بستاند و چون عجله داشت، از آن نخورد، به راه افتاد و به سوی مقصدی از شهر خارج 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 به دو جوان برخورد که خسته و مانده و گرسنه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را بر آن دو شفقت آمد، نان و حلوا را بدیشان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آن را با خشنودی فراوان از خواجه بگرفتند و بخوردند و فی الحال بمردند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حاکم شهر برسید و خواجه را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از وی بازجویی شد، خواجه داستان را بگفت، حاکم کس به سراغ زن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همان‌که چشم زن به آن دو جنازه افتاد، شیون و زاری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که آن دو، فرزند و </w:t>
      </w:r>
      <w:bookmarkStart w:id="281" w:name="pg4030_39222"/>
    </w:p>
    <w:p>
      <w:pPr>
        <w:pStyle w:val="BookText"/>
        <w:rPr/>
      </w:pPr>
      <w:bookmarkEnd w:id="281"/>
      <w:r>
        <w:rPr>
          <w:rFonts w:ascii="IRNazanin" w:hAnsi="IRNazanin" w:eastAsia="IRNazanin"/>
          <w:color w:val="111111"/>
          <w:sz w:val="28"/>
          <w:sz w:val="28"/>
          <w:szCs w:val="28"/>
          <w:rtl w:val="true"/>
          <w:lang w:bidi="fa-IR"/>
        </w:rPr>
        <w:t>برادر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زن هم از شدت تأثر و جزع پس از یکی دو روز بمرد</w:t>
      </w:r>
      <w:r>
        <w:rPr>
          <w:rFonts w:eastAsia="IRNazanin" w:cs="IRNazanin"/>
          <w:color w:val="111111"/>
          <w:sz w:val="28"/>
          <w:szCs w:val="28"/>
          <w:rtl w:val="true"/>
          <w:lang w:bidi="fa-IR"/>
        </w:rPr>
        <w:t>.</w:t>
      </w:r>
      <w:r>
        <w:rPr>
          <w:rStyle w:val="FootnoteAnchor"/>
          <w:rtl w:val="true"/>
        </w:rPr>
        <w:footnoteReference w:id="137"/>
      </w:r>
    </w:p>
    <w:p>
      <w:pPr>
        <w:pStyle w:val="Heading5"/>
        <w:numPr>
          <w:ilvl w:val="4"/>
          <w:numId w:val="1"/>
        </w:numPr>
        <w:rPr/>
      </w:pPr>
      <w:bookmarkStart w:id="282" w:name="__RefHeading___Toc2263151_2281741623"/>
      <w:bookmarkStart w:id="283" w:name="_Toc112"/>
      <w:bookmarkEnd w:id="282"/>
      <w:r>
        <w:rPr>
          <w:rtl w:val="true"/>
        </w:rPr>
        <w:t xml:space="preserve">ششم </w:t>
      </w:r>
      <w:r>
        <w:rPr>
          <w:rtl w:val="true"/>
        </w:rPr>
        <w:t xml:space="preserve">- </w:t>
      </w:r>
      <w:r>
        <w:rPr>
          <w:rtl w:val="true"/>
        </w:rPr>
        <w:t>ضرب‌المثل‌ها و اشعار</w:t>
      </w:r>
      <w:bookmarkEnd w:id="283"/>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ضرب‌المثل‌ها و اشعار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دنیا اول از همسایه می‌پرسند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 در را پهلوی هم می‌گذارند، برای این است که به درد هم برسند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همسایگان باید یکدیگر را یاری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کالا خواهی خرید، مایه نگر و چون زن خواهی خواست، دایه نگر و چون خانه خواهی خرید، همسایه نگر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زید 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خانه به همسایه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نزدیک به که برادر دور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نیک در جهان فضل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بد مباد کس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همسایه غاز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همسایگان بزرگ شمار باطلی گر کنند یاد مدار</w:t>
      </w:r>
    </w:p>
    <w:p>
      <w:pPr>
        <w:pStyle w:val="BookText"/>
        <w:rPr/>
      </w:pPr>
      <w:r>
        <w:rPr>
          <w:rFonts w:ascii="IRNazanin" w:hAnsi="IRNazanin" w:eastAsia="IRNazanin"/>
          <w:color w:val="111111"/>
          <w:sz w:val="28"/>
          <w:sz w:val="28"/>
          <w:szCs w:val="28"/>
          <w:rtl w:val="true"/>
          <w:lang w:bidi="fa-IR"/>
        </w:rPr>
        <w:t>اوحدی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ندانی که کیست همسایه</w:t>
      </w:r>
    </w:p>
    <w:p>
      <w:pPr>
        <w:pStyle w:val="BookText"/>
        <w:rPr/>
      </w:pPr>
      <w:r>
        <w:rPr>
          <w:rFonts w:ascii="IRNazanin" w:hAnsi="IRNazanin" w:eastAsia="IRNazanin"/>
          <w:color w:val="111111"/>
          <w:sz w:val="28"/>
          <w:sz w:val="28"/>
          <w:szCs w:val="28"/>
          <w:rtl w:val="true"/>
          <w:lang w:bidi="fa-IR"/>
        </w:rPr>
        <w:t>به عمارت تلف مکن مایه</w:t>
      </w:r>
    </w:p>
    <w:p>
      <w:pPr>
        <w:pStyle w:val="BookText"/>
        <w:rPr/>
      </w:pPr>
      <w:r>
        <w:rPr>
          <w:rFonts w:ascii="IRNazanin" w:hAnsi="IRNazanin" w:eastAsia="IRNazanin"/>
          <w:color w:val="111111"/>
          <w:sz w:val="28"/>
          <w:sz w:val="28"/>
          <w:szCs w:val="28"/>
          <w:rtl w:val="true"/>
          <w:lang w:bidi="fa-IR"/>
        </w:rPr>
        <w:t>مردی آزموده باید و راد</w:t>
      </w:r>
    </w:p>
    <w:p>
      <w:pPr>
        <w:pStyle w:val="BookText"/>
        <w:rPr/>
      </w:pPr>
      <w:r>
        <w:rPr>
          <w:rFonts w:ascii="IRNazanin" w:hAnsi="IRNazanin" w:eastAsia="IRNazanin"/>
          <w:color w:val="111111"/>
          <w:sz w:val="28"/>
          <w:sz w:val="28"/>
          <w:szCs w:val="28"/>
          <w:rtl w:val="true"/>
          <w:lang w:bidi="fa-IR"/>
        </w:rPr>
        <w:t>که به نزدیکشان نهی بنیاد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چه دست رسد زین و زان دریغ مدار</w:t>
      </w:r>
    </w:p>
    <w:p>
      <w:pPr>
        <w:pStyle w:val="BookText"/>
        <w:rPr/>
      </w:pPr>
      <w:r>
        <w:rPr>
          <w:rFonts w:ascii="IRNazanin" w:hAnsi="IRNazanin" w:eastAsia="IRNazanin"/>
          <w:color w:val="111111"/>
          <w:sz w:val="28"/>
          <w:sz w:val="28"/>
          <w:szCs w:val="28"/>
          <w:rtl w:val="true"/>
          <w:lang w:bidi="fa-IR"/>
        </w:rPr>
        <w:t>چو مهر پرتو خویش از جهان دریغ مدار</w:t>
      </w:r>
    </w:p>
    <w:p>
      <w:pPr>
        <w:pStyle w:val="BookText"/>
        <w:rPr/>
      </w:pPr>
      <w:r>
        <w:rPr>
          <w:rFonts w:ascii="IRNazanin" w:hAnsi="IRNazanin" w:eastAsia="IRNazanin"/>
          <w:color w:val="111111"/>
          <w:sz w:val="28"/>
          <w:sz w:val="28"/>
          <w:szCs w:val="28"/>
          <w:rtl w:val="true"/>
          <w:lang w:bidi="fa-IR"/>
        </w:rPr>
        <w:t>تو چون به نور خرد، شمع گیتی افروزی</w:t>
      </w:r>
    </w:p>
    <w:p>
      <w:pPr>
        <w:pStyle w:val="BookText"/>
        <w:rPr/>
      </w:pPr>
      <w:r>
        <w:rPr>
          <w:rFonts w:ascii="IRNazanin" w:hAnsi="IRNazanin" w:eastAsia="IRNazanin"/>
          <w:color w:val="111111"/>
          <w:sz w:val="28"/>
          <w:sz w:val="28"/>
          <w:szCs w:val="28"/>
          <w:rtl w:val="true"/>
          <w:lang w:bidi="fa-IR"/>
        </w:rPr>
        <w:t>فروغ خویش ز همسایگان دریغ مدار</w:t>
      </w:r>
    </w:p>
    <w:p>
      <w:pPr>
        <w:pStyle w:val="BookText"/>
        <w:rPr/>
      </w:pPr>
      <w:r>
        <w:rPr>
          <w:rFonts w:ascii="IRNazanin" w:hAnsi="IRNazanin" w:eastAsia="IRNazanin"/>
          <w:color w:val="111111"/>
          <w:sz w:val="28"/>
          <w:sz w:val="28"/>
          <w:szCs w:val="28"/>
          <w:rtl w:val="true"/>
          <w:lang w:bidi="fa-IR"/>
        </w:rPr>
        <w:t>طالب آملی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مجویید همسایگی با بدان</w:t>
      </w:r>
    </w:p>
    <w:p>
      <w:pPr>
        <w:pStyle w:val="BookText"/>
        <w:rPr/>
      </w:pPr>
      <w:r>
        <w:rPr>
          <w:rFonts w:ascii="IRNazanin" w:hAnsi="IRNazanin" w:eastAsia="IRNazanin"/>
          <w:color w:val="111111"/>
          <w:sz w:val="28"/>
          <w:sz w:val="28"/>
          <w:szCs w:val="28"/>
          <w:rtl w:val="true"/>
          <w:lang w:bidi="fa-IR"/>
        </w:rPr>
        <w:t>مدارید افسوس نابخردان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اسدی طوسی </w:t>
      </w:r>
      <w:bookmarkStart w:id="284" w:name="pg4030_39224"/>
    </w:p>
    <w:p>
      <w:pPr>
        <w:pStyle w:val="BookText"/>
        <w:rPr/>
      </w:pPr>
      <w:bookmarkEnd w:id="28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بیگانگی نگر که من و یار چون دو چشم</w:t>
      </w:r>
    </w:p>
    <w:p>
      <w:pPr>
        <w:pStyle w:val="BookText"/>
        <w:rPr/>
      </w:pPr>
      <w:r>
        <w:rPr>
          <w:rFonts w:ascii="IRNazanin" w:hAnsi="IRNazanin" w:eastAsia="IRNazanin"/>
          <w:color w:val="111111"/>
          <w:sz w:val="28"/>
          <w:sz w:val="28"/>
          <w:szCs w:val="28"/>
          <w:rtl w:val="true"/>
          <w:lang w:bidi="fa-IR"/>
        </w:rPr>
        <w:t>همسایه‌ایم و خانه هم را ندیده‌ایم</w:t>
      </w:r>
    </w:p>
    <w:p>
      <w:pPr>
        <w:pStyle w:val="BookText"/>
        <w:rPr/>
      </w:pPr>
      <w:r>
        <w:rPr>
          <w:rFonts w:ascii="IRNazanin" w:hAnsi="IRNazanin" w:eastAsia="IRNazanin"/>
          <w:color w:val="111111"/>
          <w:sz w:val="28"/>
          <w:sz w:val="28"/>
          <w:szCs w:val="28"/>
          <w:rtl w:val="true"/>
          <w:lang w:bidi="fa-IR"/>
        </w:rPr>
        <w:t>سعدی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نیک است تن تیره‌ات را جان</w:t>
      </w:r>
    </w:p>
    <w:p>
      <w:pPr>
        <w:pStyle w:val="BookText"/>
        <w:rPr/>
      </w:pPr>
      <w:r>
        <w:rPr>
          <w:rFonts w:ascii="IRNazanin" w:hAnsi="IRNazanin" w:eastAsia="IRNazanin"/>
          <w:color w:val="111111"/>
          <w:sz w:val="28"/>
          <w:sz w:val="28"/>
          <w:szCs w:val="28"/>
          <w:rtl w:val="true"/>
          <w:lang w:bidi="fa-IR"/>
        </w:rPr>
        <w:t>همسایه ز همسایه بَرَد قیمت و مقدار</w:t>
      </w:r>
    </w:p>
    <w:p>
      <w:pPr>
        <w:pStyle w:val="BookText"/>
        <w:rPr/>
      </w:pPr>
      <w:r>
        <w:rPr>
          <w:rFonts w:ascii="IRNazanin" w:hAnsi="IRNazanin" w:eastAsia="IRNazanin"/>
          <w:color w:val="111111"/>
          <w:sz w:val="28"/>
          <w:sz w:val="28"/>
          <w:szCs w:val="28"/>
          <w:rtl w:val="true"/>
          <w:lang w:bidi="fa-IR"/>
        </w:rPr>
        <w:t>ناصرخسرو</w:t>
      </w:r>
    </w:p>
    <w:p>
      <w:pPr>
        <w:pStyle w:val="Heading4"/>
        <w:numPr>
          <w:ilvl w:val="3"/>
          <w:numId w:val="1"/>
        </w:numPr>
        <w:rPr/>
      </w:pPr>
      <w:bookmarkStart w:id="285" w:name="__RefHeading___Toc2263153_2281741623"/>
      <w:bookmarkStart w:id="286" w:name="_Toc113"/>
      <w:bookmarkEnd w:id="285"/>
      <w:r>
        <w:rPr>
          <w:rtl w:val="true"/>
        </w:rPr>
        <w:t>ز</w:t>
      </w:r>
      <w:r>
        <w:rPr>
          <w:rtl w:val="true"/>
        </w:rPr>
        <w:t xml:space="preserve">) </w:t>
      </w:r>
      <w:r>
        <w:rPr>
          <w:rtl w:val="true"/>
        </w:rPr>
        <w:t>آموزش اخلاق همسایه‌داری و فرهنگ‌سازی در میان کودکان و نوجوانان</w:t>
      </w:r>
      <w:bookmarkEnd w:id="286"/>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اخلاق همسایه‌داری و فرهنگ‌سازی در میان کودکان و نوجوانان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تهیه متن مناسب برای مجری، درباره رعایت کردن حقوق همسایگان و شیوه درست برخورد با آنها از زاویه‌های مختلف و قابل درک برای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باید در سطح فکری کودکان و نوجوانان باشد و با زبان آنها بیان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قصه‌های متناسب با کودکان و نوجوانان در موضوع همسایه و همسایه‌داری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گفتار مجری کودکان، زیرنویس‌های جذاب دراین‌باره، درج و ثمره‌های خوش‌همسایگی و بدهمسایگی به شکل فنی بیان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قوانین آپارتمان‌نشینی و حقوق این نوع سکونت، با زبان کودکانه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مسابقه، در قالب مسابقات سؤالی، جدول، فردی، شفاهی، مکاتبه‌ای، تلفنی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داستان‌ها و حکایت‌های کودکانه و نیز داستان اولیا و پیامبران درباره موضوع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شهرکی مثل شهرک الفبا و راهنمایی رانندگی، یا از طریق همانندسازی همسایگی حیوان‌ها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سروده‌های کودکانه و اشعار متناسب با آن</w:t>
      </w:r>
      <w:r>
        <w:rPr>
          <w:rFonts w:eastAsia="IRNazanin" w:cs="IRNazanin"/>
          <w:color w:val="111111"/>
          <w:sz w:val="28"/>
          <w:szCs w:val="28"/>
          <w:rtl w:val="true"/>
          <w:lang w:bidi="fa-IR"/>
        </w:rPr>
        <w:t xml:space="preserve">. </w:t>
      </w:r>
      <w:bookmarkStart w:id="287" w:name="pg4030_39226"/>
    </w:p>
    <w:p>
      <w:pPr>
        <w:pStyle w:val="BookText"/>
        <w:rPr/>
      </w:pPr>
      <w:bookmarkEnd w:id="287"/>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وارد کردن کودکان و نوجوانان در بحث‌های مربوط به همسایگی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کارتن‌ها، اجرای نمایش‌های عروسکی، تهیه طنز و نماآهنگ متناسب با کودکان درباره موضوع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دادن مراسم تشویق از نونهالانی که در زمینه رعایت کردن حقوق همسایگان الگو هستند و نوآوری‌هایی داشته‌اند</w:t>
      </w:r>
      <w:r>
        <w:rPr>
          <w:rFonts w:eastAsia="IRNazanin" w:cs="IRNazanin"/>
          <w:color w:val="111111"/>
          <w:sz w:val="28"/>
          <w:szCs w:val="28"/>
          <w:rtl w:val="true"/>
          <w:lang w:bidi="fa-IR"/>
        </w:rPr>
        <w:t>.</w:t>
      </w:r>
    </w:p>
    <w:p>
      <w:pPr>
        <w:pStyle w:val="Heading4"/>
        <w:numPr>
          <w:ilvl w:val="3"/>
          <w:numId w:val="1"/>
        </w:numPr>
        <w:rPr/>
      </w:pPr>
      <w:bookmarkStart w:id="288" w:name="__RefHeading___Toc2263155_2281741623"/>
      <w:bookmarkStart w:id="289" w:name="_Toc114"/>
      <w:bookmarkEnd w:id="288"/>
      <w:r>
        <w:rPr>
          <w:rtl w:val="true"/>
        </w:rPr>
        <w:t>ح</w:t>
      </w:r>
      <w:r>
        <w:rPr>
          <w:rtl w:val="true"/>
        </w:rPr>
        <w:t xml:space="preserve">) </w:t>
      </w:r>
      <w:r>
        <w:rPr>
          <w:rtl w:val="true"/>
        </w:rPr>
        <w:t>گزارش‌های خبری</w:t>
      </w:r>
      <w:bookmarkEnd w:id="289"/>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خبری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از طرح‌های ابتکاری مجتمع‌های مسکونی و همسایه‌ها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قرض‌الحسنه و گره‌گشایی از کار همسایه‌ها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خیمه عزاداری به همت همسایگان یک محل یا یک مجتمع مسکونی، در ایام عزاداری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ائمه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نماز جماعت میان همسایگان یا مجتمع مسکونی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پختن آش نذری و تقسیم آن بین همسایگان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مسافرت‌های دسته‌جمعی، زیارت، سیاحت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از حل کردن یک مشکل، با همدلی و همراهی همسایگان، مثل دستگیر کردن یک دزد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از زندگی موفق ساکنان هم شغل، در یک مجتمع مسکونی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خبررسانی در مورد حقوق و مسئولیت های همسایگان، به‌ویژه نوع آپارتمان‌نشینی و گزارش از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آثار همسایه خوب و بد و تهیه گزارش از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 گزارش از الگوهای نامناسب همسایگی و تأثیرهای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از میزان تأثیر شکل ساخت و ساز بناها بر روابط میان همسایگان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از حقوق همسایه بیمار، فقیر و </w:t>
      </w:r>
      <w:r>
        <w:rPr>
          <w:rFonts w:eastAsia="IRNazanin" w:cs="IRNazanin"/>
          <w:color w:val="111111"/>
          <w:sz w:val="28"/>
          <w:szCs w:val="28"/>
          <w:rtl w:val="true"/>
          <w:lang w:bidi="fa-IR"/>
        </w:rPr>
        <w:t xml:space="preserve">... . </w:t>
      </w:r>
      <w:bookmarkStart w:id="290" w:name="pg4030_39229"/>
    </w:p>
    <w:p>
      <w:pPr>
        <w:pStyle w:val="BookText"/>
        <w:rPr/>
      </w:pPr>
      <w:bookmarkEnd w:id="290"/>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و پرس‌وجو از همسایگانی که همدیگر را نمی‌شناسند و به یکدیگر بی‌توجهند و پی‌جویی از چرایی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 گزارش از اخلاق همسایه‌داری در مکان‌های عمومی، مثل هتل ها، بیمارستان‌ها، بازار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دیگر از همسایگان مسجد، حسینیه‌ها و مکان‌های مذهبی، مثل حرم امامان و امامزادگان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از خاطره‌های خوب و بد همسایگان از یکدیگر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ویژه از همسایگی معنوی، مثل اعتکاف یا هم‌سفر بودن در زیارت مکه، کربلا، مشهد و</w:t>
      </w:r>
      <w:r>
        <w:rPr>
          <w:rFonts w:eastAsia="IRNazanin" w:cs="IRNazanin"/>
          <w:color w:val="111111"/>
          <w:sz w:val="28"/>
          <w:szCs w:val="28"/>
          <w:rtl w:val="true"/>
          <w:lang w:bidi="fa-IR"/>
        </w:rPr>
        <w:t>... .</w:t>
      </w:r>
    </w:p>
    <w:p>
      <w:pPr>
        <w:pStyle w:val="Heading4"/>
        <w:numPr>
          <w:ilvl w:val="3"/>
          <w:numId w:val="1"/>
        </w:numPr>
        <w:rPr/>
      </w:pPr>
      <w:bookmarkStart w:id="291" w:name="__RefHeading___Toc2263157_2281741623"/>
      <w:bookmarkStart w:id="292" w:name="_Toc115"/>
      <w:bookmarkEnd w:id="291"/>
      <w:r>
        <w:rPr>
          <w:rtl w:val="true"/>
        </w:rPr>
        <w:t>ط</w:t>
      </w:r>
      <w:r>
        <w:rPr>
          <w:rtl w:val="true"/>
        </w:rPr>
        <w:t xml:space="preserve">) </w:t>
      </w:r>
      <w:r>
        <w:rPr>
          <w:rtl w:val="true"/>
        </w:rPr>
        <w:t>مستندسازی</w:t>
      </w:r>
      <w:bookmarkEnd w:id="292"/>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مستندسازی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برنامه‌های مستند درباره مشکلات موجود آپارتمان‌ها و بررسی جدی و عینی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 دادن چگونگی ارتباط همسایگان در کشورهای دیگر و مقایسه آن با فرهنگ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مستندسازی از اخلاق عالمان، بزرگان و رجال مذهبی و سیاسی در مورد رعایت کردن حقوق همسایه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مستند از فرهنگ‌سازی اخلاق همسایگی، به همت عاملان و سازندگان برنامه‌های تلویزیونی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مستند از آسیب‌های اخلاقی همسایگی در صدا و سیما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مستند از همسایگان و آپارتمان‌های ناهنجار و تأثیر اجتماعی و تربیتی آن بر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مستندسازی از نمونه‌های همسایه‌آزاری، مثل برگزاری جشن‌ها و مراسم‌های پر سروصدا، پارتی‌های شبانه و</w:t>
      </w:r>
      <w:r>
        <w:rPr>
          <w:rFonts w:eastAsia="IRNazanin" w:cs="IRNazanin"/>
          <w:color w:val="111111"/>
          <w:sz w:val="28"/>
          <w:szCs w:val="28"/>
          <w:rtl w:val="true"/>
          <w:lang w:bidi="fa-IR"/>
        </w:rPr>
        <w:t xml:space="preserve">... . </w:t>
      </w:r>
      <w:bookmarkStart w:id="293" w:name="pg4030_39231"/>
    </w:p>
    <w:p>
      <w:pPr>
        <w:pStyle w:val="BookText"/>
        <w:rPr/>
      </w:pPr>
      <w:bookmarkEnd w:id="293"/>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مستند از جلوه‌های ایثار و گذشت، مثل همسایه‌ای که به‌خاطر همسایه دیگر، جان خود را به خطر می‌اندازد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مستندسازی از همسایه‌های فقیر و غنی و نکوهش بی‌خبری از همسایگان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فرهنگ همسایه‌داری در اقوام ایرانی، مثل عشایر کردها، لُرها و مقایسه آنها با یکدیگر و با فرهنگ جدید همسایه‌داری</w:t>
      </w:r>
      <w:r>
        <w:rPr>
          <w:rFonts w:eastAsia="IRNazanin" w:cs="IRNazanin"/>
          <w:color w:val="111111"/>
          <w:sz w:val="28"/>
          <w:szCs w:val="28"/>
          <w:rtl w:val="true"/>
          <w:lang w:bidi="fa-IR"/>
        </w:rPr>
        <w:t>.</w:t>
      </w:r>
    </w:p>
    <w:p>
      <w:pPr>
        <w:pStyle w:val="Heading4"/>
        <w:numPr>
          <w:ilvl w:val="3"/>
          <w:numId w:val="1"/>
        </w:numPr>
        <w:rPr/>
      </w:pPr>
      <w:bookmarkStart w:id="294" w:name="__RefHeading___Toc2263159_2281741623"/>
      <w:bookmarkStart w:id="295" w:name="_Toc116"/>
      <w:bookmarkEnd w:id="294"/>
      <w:r>
        <w:rPr>
          <w:rtl w:val="true"/>
        </w:rPr>
        <w:t>ی</w:t>
      </w:r>
      <w:r>
        <w:rPr>
          <w:rtl w:val="true"/>
        </w:rPr>
        <w:t xml:space="preserve">) </w:t>
      </w:r>
      <w:r>
        <w:rPr>
          <w:rtl w:val="true"/>
        </w:rPr>
        <w:t>برنامه‌های مستقل</w:t>
      </w:r>
      <w:bookmarkEnd w:id="295"/>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مستقل</w:t>
      </w:r>
    </w:p>
    <w:p>
      <w:pPr>
        <w:pStyle w:val="BookText"/>
        <w:rPr/>
      </w:pPr>
      <w:r>
        <w:rPr>
          <w:rFonts w:ascii="IRNazanin" w:hAnsi="IRNazanin" w:eastAsia="IRNazanin"/>
          <w:color w:val="111111"/>
          <w:sz w:val="28"/>
          <w:sz w:val="28"/>
          <w:szCs w:val="28"/>
          <w:rtl w:val="true"/>
          <w:lang w:bidi="fa-IR"/>
        </w:rPr>
        <w:t>برپایی میزگرد و گفت‌وگو درباره موضوع‌های زیر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جایگاه و ضرورت اخلاق همسایه و همسایه‌داری نزد اسلام و دیگر ادیان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حقوق همسایگی، به ویژه شکل نوین آن، یعنی آپارتمان‌نشینی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خوب و بد هم‌جواری و بررسی مصداقی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اخلاق همسایه‌داری مخصوص مجتمع‌های مسکونی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 آسیب‌شناسی سریال‌هایی که به موضوع همسایه پرداخته‌اند و ارائه راهکارهایی به‌وسیله کارشناسان، به‌منظور پرداختن به اخلاق همسایه‌داری، در برنامه‌ها و سریال‌های رسانه ملی</w:t>
      </w:r>
      <w:r>
        <w:rPr>
          <w:rFonts w:eastAsia="IRNazanin" w:cs="IRNazanin"/>
          <w:color w:val="111111"/>
          <w:sz w:val="28"/>
          <w:szCs w:val="28"/>
          <w:rtl w:val="true"/>
          <w:lang w:bidi="fa-IR"/>
        </w:rPr>
        <w:t>.</w:t>
      </w:r>
    </w:p>
    <w:p>
      <w:pPr>
        <w:pStyle w:val="Heading4"/>
        <w:numPr>
          <w:ilvl w:val="3"/>
          <w:numId w:val="1"/>
        </w:numPr>
        <w:rPr/>
      </w:pPr>
      <w:bookmarkStart w:id="296" w:name="__RefHeading___Toc2263161_2281741623"/>
      <w:bookmarkStart w:id="297" w:name="_Toc117"/>
      <w:bookmarkEnd w:id="296"/>
      <w:r>
        <w:rPr>
          <w:rtl w:val="true"/>
        </w:rPr>
        <w:t>ک</w:t>
      </w:r>
      <w:r>
        <w:rPr>
          <w:rtl w:val="true"/>
        </w:rPr>
        <w:t xml:space="preserve">) </w:t>
      </w:r>
      <w:r>
        <w:rPr>
          <w:rtl w:val="true"/>
        </w:rPr>
        <w:t>تاک شو ویژه اخلاق همسایه‌داری</w:t>
      </w:r>
      <w:bookmarkEnd w:id="297"/>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 شو ویژه اخلاق همسایه‌داری</w:t>
      </w:r>
    </w:p>
    <w:p>
      <w:pPr>
        <w:pStyle w:val="BookText"/>
        <w:rPr/>
      </w:pPr>
      <w:r>
        <w:rPr>
          <w:rFonts w:ascii="IRNazanin" w:hAnsi="IRNazanin" w:eastAsia="IRNazanin"/>
          <w:color w:val="111111"/>
          <w:sz w:val="28"/>
          <w:sz w:val="28"/>
          <w:szCs w:val="28"/>
          <w:rtl w:val="true"/>
          <w:lang w:bidi="fa-IR"/>
        </w:rPr>
        <w:t>در مبحث‌های زیر می‌توان برنامه‌های نشست و گفت‌وگو تهیه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گفت‌وگو با مسئولان ساخت‌وساز آپارتمان‌های مسکونی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مشکلات و موانع گسترش فرهنگ درست آپارتمان‌نشینی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نهادینه کردن اخلاق در مجتمع‌های مسکونی و همسایه‌ها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و تأثیر اجتماعی، سیاسی، اقتصادی و فرهنگی همسایگان بر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تربیتی همسایگان موفق و الگوهای خوب و بد همسایه</w:t>
      </w:r>
      <w:r>
        <w:rPr>
          <w:rFonts w:eastAsia="IRNazanin" w:cs="IRNazanin"/>
          <w:color w:val="111111"/>
          <w:sz w:val="28"/>
          <w:szCs w:val="28"/>
          <w:rtl w:val="true"/>
          <w:lang w:bidi="fa-IR"/>
        </w:rPr>
        <w:t xml:space="preserve">. </w:t>
      </w:r>
      <w:bookmarkStart w:id="298" w:name="pg4030_39233"/>
    </w:p>
    <w:p>
      <w:pPr>
        <w:pStyle w:val="Heading3"/>
        <w:numPr>
          <w:ilvl w:val="2"/>
          <w:numId w:val="1"/>
        </w:numPr>
        <w:rPr/>
      </w:pPr>
      <w:bookmarkStart w:id="299" w:name="__RefHeading___Toc2263163_2281741623"/>
      <w:bookmarkStart w:id="300" w:name="_Toc118"/>
      <w:bookmarkEnd w:id="298"/>
      <w:bookmarkEnd w:id="299"/>
      <w:r>
        <w:rPr/>
        <w:t>3</w:t>
      </w:r>
      <w:r>
        <w:rPr>
          <w:rtl w:val="true"/>
        </w:rPr>
        <w:t xml:space="preserve">. </w:t>
      </w:r>
      <w:r>
        <w:rPr>
          <w:rtl w:val="true"/>
        </w:rPr>
        <w:t>پرسش‌های کارشناسی</w:t>
      </w:r>
      <w:bookmarkEnd w:id="30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پرسش‌های کارشناسی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دین اسلام و دیگر دین‌ها، چه سفارش‌ها و دستورهایی در مورد همسایه آمده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دیدگاه اسلام، همسایگان چه وظیفه‌هایی در برابر یکدیگر دارند؟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زندگی آپارتمان‌نشینی، چگونه می‌توان دستورهای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همسایه و همسایه‌داری عملی کرد؟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و جایگاه همسایه خوب در رشد فردی و اجتماعی همسایگان را بیان کنید؟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زندگی آپارتمان‌نشینی را چه آسیب‌هایی تهدید می‌کند؟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چیزهایی باعث نادیده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راه‌های فرهنگ‌سازی در زمینه رعایت کردن حق همسایه و اخلاق همسایگی چیست؟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کم‌رنگ شدن رابطه‌ها و صمیمیت نداشتن در میان همسایگان، به ویژه در محیط‌های آپارتمانی و مجتمع‌های مسکونی در جامعه کنونی چیست؟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را‌ه‌حل‌های شما در مورد برون‌رفت از مشکلات و آسیب‌های همسایگی مدرن چیست؟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نمونه‌های همسایه آزاری و خوش‌همسایگی کدامند؟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اخلاقی همسایگان در قبال یکدیگر را بیان کنید؟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همسایگی و نوع رابطه‌های همسایگان را در ملت‌ها و قوم‌های مختلف چگونه ارزیابی می‌کنید؟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مزیت‌ها و عیب‌های زندگی آپارتمان‌نشینی را بگویید؟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 چگونه می‌تواند به آموزش حقوق شهروندی، به‌ویژه همسایگی و همسایه‌داری کمک کند؟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ساخت و ساز بناها بر اخلاق و رفتار همسایگان چه تأثیری دارد؟ </w:t>
      </w:r>
      <w:bookmarkStart w:id="301" w:name="pg4030_39236"/>
    </w:p>
    <w:p>
      <w:pPr>
        <w:pStyle w:val="Heading3"/>
        <w:numPr>
          <w:ilvl w:val="2"/>
          <w:numId w:val="1"/>
        </w:numPr>
        <w:rPr/>
      </w:pPr>
      <w:bookmarkStart w:id="302" w:name="__RefHeading___Toc2263165_2281741623"/>
      <w:bookmarkStart w:id="303" w:name="_Toc119"/>
      <w:bookmarkEnd w:id="301"/>
      <w:bookmarkEnd w:id="302"/>
      <w:r>
        <w:rPr/>
        <w:t>4</w:t>
      </w:r>
      <w:r>
        <w:rPr>
          <w:rtl w:val="true"/>
        </w:rPr>
        <w:t xml:space="preserve">. </w:t>
      </w:r>
      <w:r>
        <w:rPr>
          <w:rtl w:val="true"/>
        </w:rPr>
        <w:t>پرسش‌های مردمی</w:t>
      </w:r>
      <w:bookmarkEnd w:id="30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پرسش‌های مردمی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باری که همسایه خود را دیده و احوال‌پرسی کرده‌اید، چه زمانی بوده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ترجیح می‌دهید با همسایگان دید و بازدید کنید، یا فقط به‌صورت عادی با آنها ارتباط داشته باشید؟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چرا مرغ همسایه غاز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تا از همسایه‌هایتان را کاملاً می‌شناسید؟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در مورد حقوق همسایه چه چیزهایی می‌دانید؟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راه‌های پررنگ کردن ارتباط با همسایگان، با توجه به جامعه امروزی چیست؟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خاطره خوش از همسایه خود و دیگران نقل کنید؟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خاطرات تلخی از همسایگی خود و دیگران دارید؟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چرا در دین ما به همسایه و همسایه‌داری بها داده شده است؟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بهترین همسایه چه همسایه‌ای است؟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بدترین همسایه را چه همسایه‌ای می‌دانید؟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تا کنون از حق خودتان برای احترام به همسایه صرف‌نظر کرده‌اید؟ کجا؟</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شما معنا و مصداق همسایه‌آزاری چیست؟ </w:t>
      </w:r>
      <w:bookmarkStart w:id="304" w:name="pg4030_39238"/>
    </w:p>
    <w:p>
      <w:pPr>
        <w:pStyle w:val="Heading2"/>
        <w:numPr>
          <w:ilvl w:val="1"/>
          <w:numId w:val="1"/>
        </w:numPr>
        <w:rPr/>
      </w:pPr>
      <w:bookmarkStart w:id="305" w:name="__RefHeading___Toc2263167_2281741623"/>
      <w:bookmarkStart w:id="306" w:name="_Toc120"/>
      <w:bookmarkEnd w:id="304"/>
      <w:bookmarkEnd w:id="305"/>
      <w:r>
        <w:rPr>
          <w:rtl w:val="true"/>
        </w:rPr>
        <w:t>کتاب‌نامه</w:t>
      </w:r>
      <w:bookmarkEnd w:id="306"/>
    </w:p>
    <w:p>
      <w:pPr>
        <w:pStyle w:val="Heading3"/>
        <w:numPr>
          <w:ilvl w:val="2"/>
          <w:numId w:val="1"/>
        </w:numPr>
        <w:rPr/>
      </w:pPr>
      <w:bookmarkStart w:id="307" w:name="__RefHeading___Toc2263169_2281741623"/>
      <w:bookmarkStart w:id="308" w:name="_Toc121"/>
      <w:bookmarkEnd w:id="307"/>
      <w:r>
        <w:rPr>
          <w:rtl w:val="true"/>
        </w:rPr>
        <w:t>اشاره</w:t>
      </w:r>
      <w:bookmarkEnd w:id="308"/>
    </w:p>
    <w:p>
      <w:pPr>
        <w:pStyle w:val="BookText"/>
        <w:rPr/>
      </w:pPr>
      <w:r>
        <w:rPr>
          <w:rFonts w:ascii="IRNazanin" w:hAnsi="IRNazanin" w:eastAsia="IRNazanin"/>
          <w:color w:val="111111"/>
          <w:sz w:val="28"/>
          <w:sz w:val="28"/>
          <w:szCs w:val="28"/>
          <w:rtl w:val="true"/>
          <w:lang w:bidi="fa-IR"/>
        </w:rPr>
        <w:t>کتاب‌نامه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الحدید، ابوحامد، شرح نهج‌البلاغه، بیروت، داراحیاء التراث العربی، چاپ دوم،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مسکویه، احمد بن محمد، تهذیب الاخلاق و تطهیر الاعراق، تهران، نورالثقلین،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لسان العرب، داراحیاء التراث العربی،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ابوعلی مسکویه، کیمیای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طهارة الاعراق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میرزا ابوطالب زنجانی، تصحیح ابوالقاسم امامی، تهران، نقطه،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اسماعیلی، مهدی، گذری بر حقوق همسایگان در روایات و حقوق موضوعه، قم، مرکز پژوهش‌های اسلامی صدا و سیما،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اقدمی، عبدالکریم، درس‌هایی از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آمدی، عبدالواحد، غررالحکم و دررالکلم،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سیدجلال‌الدین محدث، دانشگاه تهران،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عرفان اسلامی، تهران، پیام آزادی،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پیرنیا، محمدکریم، آشنایی با معماری اسلامی ایران، تهران، دانشگاه علم و صنعت، </w:t>
      </w:r>
      <w:r>
        <w:rPr>
          <w:rFonts w:eastAsia="IRNazanin" w:cs="IRNazanin"/>
          <w:color w:val="111111"/>
          <w:sz w:val="28"/>
          <w:szCs w:val="28"/>
          <w:lang w:bidi="fa-IR"/>
        </w:rPr>
        <w:t>1372</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جار حاتم، یحیی بن عدی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دارالمشرق،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جزایری، نعمت‌الله، زهر الربیع، تهران، اسلامیه،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نویسندگان، مسائل روان‌شناسی جمعی و روان‌شناسی اجتماعی،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کاروان، تهران، دانشگاه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عاملی، محمدبن حسن، وسائل الشیعه،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عبدالرحیم ربانی، بیروت، دار احیاء التراث العربی، چاپ پنجم،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حرّانی، حسن بن علی، تحف‌العقول عن آل الرسول،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قم، مؤسسه نشر اسلامی،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دشتی، سیدمصطفی، معارف و معاریف، تهران، مؤسسه فرهنگی آرایه،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دستغیب، محمدهاشم، انفاق، تهران، دفتر نشر جعفری،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راجی واعظ، محمد، سیمای همسایه، بی‌جا، نشر حسینیه،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مفردات الفاظ القرآن، بی‌جا، مکتب‌المرتضویه،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رحمتی، محمد، گنجینه معارف، قم، صبح پیروزی،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زبیدی، محمدمرتضی، تاج العروس عن جواهر القاموس، بیروت، دارالمکتبة الحیاة،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سبزواری، محمد، جامع الاخبار،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آل‌البیت، قم،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ستوده، هدایت‌الله، درآمدی بر روان‌شناسی اجتماعی، تهران، آوای نور، چاپ سوم، </w:t>
      </w:r>
      <w:r>
        <w:rPr>
          <w:rFonts w:eastAsia="IRNazanin" w:cs="IRNazanin"/>
          <w:color w:val="111111"/>
          <w:sz w:val="28"/>
          <w:szCs w:val="28"/>
          <w:lang w:bidi="fa-IR"/>
        </w:rPr>
        <w:t>1376</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شریفی، احمدحسین، آیین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کاربردی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معارف،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التوحید،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سیدهاشم تهرانی حسینی، قم، مؤسسه نشر اسلامی،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الخصال،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علی‌اکبرغفاری، قم، مؤسسه نشر اسلامی،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عیون اخبار الرضا،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سیدمهدی حسینی لاجوردی، تهران، مکتبه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الامالی، مؤسسه اعلمی، بیروت، چاپ پنجم،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رضا، حسد، قم، بوستان کتاب،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سیدمحمدحسین، تفسیر المیزان،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سیدمحمدباقر موسوی همدانی، قم، مؤسسه مطبوعات دارالعلم،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فضل بن حسن، مکارم الاخلاق،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علامه‌آل‌جعفر، قم، مؤسسه نشر اسلامی،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البیان فی تفسیر القرآن، قم، منشورات کتاب‌خانه آیت‌الله مرعشی نجفی،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الامالی،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بعثت، قم، دارالثقافه،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الخلاف، قم، مؤسسه نشر جامعه مدرسین،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عروسی حویزی، علی بن جمعه، تفسیر نورالثقلین،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سیدهاشم رسول محلاتی، قم، العلمیه،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عسقلانی، ابن حجر، سبل‌السلام، بیروت، دارالکتب العلمیه،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فرامرز قراملکی، احد، اخلاق حرفه‌ای، تهران، مؤلف، </w:t>
      </w:r>
      <w:r>
        <w:rPr>
          <w:rFonts w:eastAsia="IRNazanin" w:cs="IRNazanin"/>
          <w:color w:val="111111"/>
          <w:sz w:val="28"/>
          <w:szCs w:val="28"/>
          <w:lang w:bidi="fa-IR"/>
        </w:rPr>
        <w:t>1382</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 ملامحسن، المحجة البیضاء فی تهذیب‌الاحیاء،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غفاری، قم، مؤسسه نشر اسلامی، بی‌تا</w:t>
      </w:r>
      <w:r>
        <w:rPr>
          <w:rFonts w:eastAsia="IRNazanin" w:cs="IRNazanin"/>
          <w:color w:val="111111"/>
          <w:sz w:val="28"/>
          <w:szCs w:val="28"/>
          <w:rtl w:val="true"/>
          <w:lang w:bidi="fa-IR"/>
        </w:rPr>
        <w:t xml:space="preserve">. </w:t>
      </w:r>
      <w:bookmarkStart w:id="309" w:name="pg4030_39244"/>
    </w:p>
    <w:p>
      <w:pPr>
        <w:pStyle w:val="BookText"/>
        <w:rPr/>
      </w:pPr>
      <w:bookmarkEnd w:id="309"/>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شیخ عباس، سفینة البحار، بیروت، مؤسسه وفا،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سیّدکباری، سیّد علی‌رضا، نواب صفوی؛ سفیر سحر، تهران، سازمان تبلیغات اسلامی،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محمد بن یعقوب، اصول کافی، ترجمه و شرح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کمره‌ای، تهران، انتشارات اسوه،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 بحارالانوار، تهران، چاپ دارالکتب الاسلامیه،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ری شهری، محمد، منتخب میزان‌الحکمه،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حمیدرضا شیخی، قم، دارالحدیث،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میزان الحکمه،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حمیدرضا شیخی، قم، مؤسسه دارالحدیث ، چاپ سوم،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مرتضی، پیرامون انقلاب اسلامی، صدرا،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داستان راستان، قم، جامعه مدرسین،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محمد، فرهنگ فارسی، تهران، انتشارات امیرکبیر،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تفسیر نمونه، انتشارات دارالکتب‌الاسلامیه،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نراقی، ملامهدی، جامع السعادات، نجف، مطبعه النجف،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میرزا حسین، مستدرک الوسایل و مستنبط المسائل، قم،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هاشمی رفسنجانی، علی‌اکبر، تفسیر راهنما، قم، انتشارات دفتر تبلیغات حوزه علمیه،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Heading3"/>
        <w:numPr>
          <w:ilvl w:val="2"/>
          <w:numId w:val="1"/>
        </w:numPr>
        <w:rPr/>
      </w:pPr>
      <w:bookmarkStart w:id="310" w:name="__RefHeading___Toc2263171_2281741623"/>
      <w:bookmarkStart w:id="311" w:name="_Toc122"/>
      <w:bookmarkEnd w:id="310"/>
      <w:r>
        <w:rPr>
          <w:rtl w:val="true"/>
        </w:rPr>
        <w:t>نشریه‌ها</w:t>
      </w:r>
      <w:bookmarkEnd w:id="311"/>
    </w:p>
    <w:p>
      <w:pPr>
        <w:pStyle w:val="BookText"/>
        <w:rPr/>
      </w:pPr>
      <w:r>
        <w:rPr>
          <w:rFonts w:ascii="IRNazanin" w:hAnsi="IRNazanin" w:eastAsia="IRNazanin"/>
          <w:color w:val="111111"/>
          <w:sz w:val="28"/>
          <w:sz w:val="28"/>
          <w:szCs w:val="28"/>
          <w:rtl w:val="true"/>
          <w:lang w:bidi="fa-IR"/>
        </w:rPr>
        <w:t>نشریه‌ها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گلی زواره، غلامرضا، در سایه همسایه، نشریه پیام زن، شماره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گلاین برگ، اتو، روان‌شناسی اجتماعی،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کاروان، تهران، نشر اندیشه،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اصول کافی، ترجمه و شرح 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کمره‌ای، تهران، انتشارات اسوه،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 تمیمی آمدی، غررالحکم و درالکلم،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سید جلال‌الدین محدث، دانشگاه تهران،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حسین شریفی، آئین زندگی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کاربردی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نشر معارف،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 فرامرز قراملکی، اخلاق حرفه‌ای، تهران، مؤلف،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اتوکلاین‌برگ، روان‌شناختی اجتماعی،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علی‌محمدکاردان، تهران، نشر اندیشه،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گلی زواره‌ای، مجله زن روز،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 cooley</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هدایت‌الله ستوده، درآمدی بر روان‌شناسی اجتماعی، تهران، آوای نو،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گلی‌زواره‌ای، مجله زن روز، ش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J.Piaget</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نویسندگان، مسائل روان‌شناسی جمعی و روان‌شناسی اجتماعی،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محمد کاروان، تهران، دانشگاه تهران،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سیدجعفر شهیدی، تهران، 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فرهنگی،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منظور، لسان العرب، بیروت، داراحیاء التراث‌العربی،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محمدمرتضی الزبیدی، تاج‌العروس عن جواهر القاموس، بیروت، درالمکتبة الحیاة،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منظور، لسان العرب، بیروت، داراحیاء التراث‌العربی،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محمدمرتضی الزبیدی، تاج‌العروس عن جواهر القاموس، بیروت، درالمکتبة الحیاة،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فی الفاظ القرآن الکریم، مکتبه المرتضویه،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ذیل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حاتم، یحیی بن عدی و تهذیب الاخلاق، بیروت، دارالمشرق،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مسکویه، تهذیب الاخلاق و تطهیر الاعراق،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ملامهدی نراقی، جامع السعادات، نجف، مطبعة النجف،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الاخلاق،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ابوعلی مسکویه، کیمیای سعادت،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طهارة الاعراق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ابوطالب زنجانی،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امامی، تهران، نقطه،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حسینی دشتی، معارف و معاریف، تهران، مؤسسه آرایه،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محمدمعین، فرهنگ فارسی، تهران، امیرکبیر،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ذیل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همسایه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فی الفاظ القرآن الکریم،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ذیل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appartement</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معین، ذیل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آپارتمان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باید در آپارتمان‌ها رعایت شود؛ آموزش حقوق شهروندی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قدس، </w:t>
      </w:r>
      <w:r>
        <w:rPr>
          <w:rFonts w:eastAsia="IRNazanin" w:cs="IRNazanin"/>
          <w:b w:val="false"/>
          <w:bCs w:val="false"/>
          <w:i w:val="false"/>
          <w:iCs w:val="false"/>
          <w:color w:val="333333"/>
          <w:sz w:val="20"/>
          <w:szCs w:val="20"/>
        </w:rPr>
        <w:t>8/8/1384</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ری‌شهری، میزان الحکمه،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حمیدرضا شیخی، قم، دارالحدیث،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حدالجوار،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حدالجوار،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الخلاف، مؤسسه نشر جامعه مدرسین قم،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سبل الاسلام، بیروت، دارالکتب العلمیه،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تفسیر نمونه، قم، دار الکتب الاسلامیه،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تفسیر نمونه، قم، دار الکتب الاسلامیه،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محمدحسین طباطبایی، تفسیر المیزان،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سیدمحمدباقرموسوی‌همدانی، قم، مطبوعات دارالعلم،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 هاشمی رفسنجانی، تفسیر راهنما، قم، انتشارات دفتر تبلیغات حوزه علمیه قم،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 الکلم، ح </w:t>
      </w:r>
      <w:r>
        <w:rPr>
          <w:rFonts w:eastAsia="IRNazanin" w:cs="IRNazanin"/>
          <w:b w:val="false"/>
          <w:bCs w:val="false"/>
          <w:i w:val="false"/>
          <w:iCs w:val="false"/>
          <w:color w:val="333333"/>
          <w:sz w:val="20"/>
          <w:szCs w:val="20"/>
        </w:rPr>
        <w:t>9528</w:t>
      </w:r>
      <w:r>
        <w:rPr>
          <w:rFonts w:ascii="IRNazanin" w:hAnsi="IRNazanin" w:eastAsia="IRNazanin"/>
          <w:b w:val="false"/>
          <w:b w:val="false"/>
          <w:bCs w:val="false"/>
          <w:i w:val="false"/>
          <w:i w:val="false"/>
          <w:iCs w:val="false"/>
          <w:color w:val="333333"/>
          <w:sz w:val="20"/>
          <w:sz w:val="20"/>
          <w:szCs w:val="20"/>
          <w:rtl w:val="true"/>
        </w:rPr>
        <w:t xml:space="preserve">؛ 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فضل بن حسن طبرسی، مکارم الاخلاق،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آل جعفر، قم، مؤسسه نشر اسلامی،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امالی،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بعثت، قم، دارالثقافه،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 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امالی، بیروت، مؤسسه اعلمی،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علی حرانی، تحف العقول،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غفاری، قم، مؤسسه نشر اسلامی،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نوری، مستدرک الوسائل، ح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 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داستان و راستان،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میرزاحسین نوری، مستدرک الوسائل، قم، مؤسسه آل‌البیت،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ملامحسن فیض کاشانی، المحجّة البیضاء فی تهذیب الاحیاء،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غفاری، قم، مؤسسه نشر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الخصال،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غفاری، قم، مؤسسه نشر اسلامی،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فراموشی از راوی، یعنی عمرو بن عکرمه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محمدبن حسن حرّ عاملی، وسائل الشیعه،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عبدالرحیم ربانی شیرازی، بیروت، داراحیاء التراث العربی،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اخبارالرضا،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مهدی حسینی لاجوردی، تهران، مکتبه جهان،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 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 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سایه همسایه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پیام زن، ش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ص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ص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 الکلم، ح </w:t>
      </w:r>
      <w:r>
        <w:rPr>
          <w:rFonts w:eastAsia="IRNazanin" w:cs="IRNazanin"/>
          <w:b w:val="false"/>
          <w:bCs w:val="false"/>
          <w:i w:val="false"/>
          <w:iCs w:val="false"/>
          <w:color w:val="333333"/>
          <w:sz w:val="20"/>
          <w:szCs w:val="20"/>
        </w:rPr>
        <w:t>7967</w:t>
      </w:r>
      <w:r>
        <w:rPr>
          <w:rFonts w:ascii="IRNazanin" w:hAnsi="IRNazanin" w:eastAsia="IRNazanin"/>
          <w:b w:val="false"/>
          <w:b w:val="false"/>
          <w:bCs w:val="false"/>
          <w:i w:val="false"/>
          <w:i w:val="false"/>
          <w:iCs w:val="false"/>
          <w:color w:val="333333"/>
          <w:sz w:val="20"/>
          <w:sz w:val="20"/>
          <w:szCs w:val="20"/>
          <w:rtl w:val="true"/>
        </w:rPr>
        <w:t xml:space="preserve">؛ 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 الکلم، ح </w:t>
      </w:r>
      <w:r>
        <w:rPr>
          <w:rFonts w:eastAsia="IRNazanin" w:cs="IRNazanin"/>
          <w:b w:val="false"/>
          <w:bCs w:val="false"/>
          <w:i w:val="false"/>
          <w:iCs w:val="false"/>
          <w:color w:val="333333"/>
          <w:sz w:val="20"/>
          <w:szCs w:val="20"/>
        </w:rPr>
        <w:t>7967</w:t>
      </w:r>
      <w:r>
        <w:rPr>
          <w:rFonts w:ascii="IRNazanin" w:hAnsi="IRNazanin" w:eastAsia="IRNazanin"/>
          <w:b w:val="false"/>
          <w:b w:val="false"/>
          <w:bCs w:val="false"/>
          <w:i w:val="false"/>
          <w:i w:val="false"/>
          <w:iCs w:val="false"/>
          <w:color w:val="333333"/>
          <w:sz w:val="20"/>
          <w:sz w:val="20"/>
          <w:szCs w:val="20"/>
          <w:rtl w:val="true"/>
        </w:rPr>
        <w:t xml:space="preserve">؛ 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open</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محمدکریم پیرنیا، آشنایی با معماری اسلامی ایران، تهران، دانشگاه علم و صنعت،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اسماعیلی، گذری بر حقوق همسایه،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کار و کارگر، </w:t>
      </w:r>
      <w:r>
        <w:rPr>
          <w:rFonts w:eastAsia="IRNazanin" w:cs="IRNazanin"/>
          <w:b w:val="false"/>
          <w:bCs w:val="false"/>
          <w:i w:val="false"/>
          <w:iCs w:val="false"/>
          <w:color w:val="333333"/>
          <w:sz w:val="20"/>
          <w:szCs w:val="20"/>
        </w:rPr>
        <w:t>22/7/1380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قدس، </w:t>
      </w:r>
      <w:r>
        <w:rPr>
          <w:rFonts w:eastAsia="IRNazanin" w:cs="IRNazanin"/>
          <w:b w:val="false"/>
          <w:bCs w:val="false"/>
          <w:i w:val="false"/>
          <w:iCs w:val="false"/>
          <w:color w:val="333333"/>
          <w:sz w:val="20"/>
          <w:szCs w:val="20"/>
        </w:rPr>
        <w:t>8/8/1384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ح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ح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ح </w:t>
      </w:r>
      <w:r>
        <w:rPr>
          <w:rFonts w:eastAsia="IRNazanin" w:cs="IRNazanin"/>
          <w:b w:val="false"/>
          <w:bCs w:val="false"/>
          <w:i w:val="false"/>
          <w:iCs w:val="false"/>
          <w:color w:val="333333"/>
          <w:sz w:val="20"/>
          <w:szCs w:val="20"/>
        </w:rPr>
        <w:t>6361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اَلْعَفَّهُ رَأْسُ کُلُّ 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غررالحکم و دررالکلم، ح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اَلْعَفَّهُ اَفْضَلْ الفُتُوّةِ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غررالحکم و دررالکلم، ح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اَلْعِفافُ یصُونُ النَّفْسَ وَ ینِّزَهُما عَنْ الدَّنایا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غررالحکم و دررالکلم، ح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الْعَفافُ فَیتَشَّعَبُ مِنْهُ الرِّضا وَالْاِسْتِکانَةُ وَالْحَظُّّ وَالرّاحَهُ وَالتَّفَقٌّدُ وَالْخُشُوعُ وَالتَّذَکُّرُ وَالتَّفَکَّرُ وَالْجُود وَالسِّخاءُ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تحف‌العقول،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ری‌شهری، منتخب میزان الحکمه،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حمیدرضا شیخی، قم، دارالحدیث،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خدا هیچ متکبّر فخرفروشی را دوست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اهلَکَ النّاسَ إِثْنَتان، خَوْفُ الفَقْرِ وَطَلَبُ الفَخْر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وَحْدَهَ اَوْحَشُ مِنَ العُجْبِ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ح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ح </w:t>
      </w:r>
      <w:r>
        <w:rPr>
          <w:rFonts w:eastAsia="IRNazanin" w:cs="IRNazanin"/>
          <w:b w:val="false"/>
          <w:bCs w:val="false"/>
          <w:i w:val="false"/>
          <w:iCs w:val="false"/>
          <w:color w:val="333333"/>
          <w:sz w:val="20"/>
          <w:szCs w:val="20"/>
        </w:rPr>
        <w:t>4606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استفاده رجوع کنید به بخش اول و نیز همین فصل، قسمت زیرنویس و پیام مجری، در بخش‌های شش‌گانه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طرح‌های کوتاه می‌توان از حکایت‌ها و داستان‌های بزرگان و عالمان در این موضوع بهره گرفت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زیرنویس‌ها و پیام مجری، قسمت آخر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حویزی، تفسیر نورالثقلین، قم، العلمیه،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بخش، می‌توان از روایت‌های فصل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همسایه‌داری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گرفت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سفینه البحار، بیروت، مؤسسه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سفینه البحار، بیروت، مؤسسه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نهج الفصاحه،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ح </w:t>
      </w:r>
      <w:r>
        <w:rPr>
          <w:rFonts w:eastAsia="IRNazanin" w:cs="IRNazanin"/>
          <w:b w:val="false"/>
          <w:bCs w:val="false"/>
          <w:i w:val="false"/>
          <w:iCs w:val="false"/>
          <w:color w:val="333333"/>
          <w:sz w:val="20"/>
          <w:szCs w:val="20"/>
        </w:rPr>
        <w:t>7967</w:t>
      </w:r>
      <w:r>
        <w:rPr>
          <w:rFonts w:ascii="IRNazanin" w:hAnsi="IRNazanin" w:eastAsia="IRNazanin"/>
          <w:b w:val="false"/>
          <w:b w:val="false"/>
          <w:bCs w:val="false"/>
          <w:i w:val="false"/>
          <w:i w:val="false"/>
          <w:iCs w:val="false"/>
          <w:color w:val="333333"/>
          <w:sz w:val="20"/>
          <w:sz w:val="20"/>
          <w:szCs w:val="20"/>
          <w:rtl w:val="true"/>
        </w:rPr>
        <w:t xml:space="preserve">؛ 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ابوحامد، ابن ابی الحدید، شرح نهج البلاغه، بیروت، داراحیاء التراث،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نقل هر یک از حکایت‌های گفته شده، می‌توان نتیجه اخلاقی و فرهنگی آن را با بیان شیوا به مخاطب القا کرد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اقدمی، درس‌هایی از تاریخ، صص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حدیث فاطمه زهرا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نعمت‌الله جزایری، زهر الربیع،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پیرامون انقلاب اسلامی، قم، صدرا،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صدر، حسد، قم، بوستان کتاب،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دستغیب، انفاق، تهران، دفتر نشر جعفری،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علی‌رضا سیرکباری، نواب صفوی، سفیر سحر، تهران، سازمان تبلیغات اسلامی،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پیام زن، ش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سایه همسایه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چه کسی زینت‌های الهی را که برای بندگان خود آفریده و روزی‌های پاکیزه را حرام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سایه همسایه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حجت الاسلام قرائتی، تدوین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سیدجواد بهشتی، تهران، مرکز درس‌هایی از قرآن،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پیام زن، ش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توحیدی اسلام و عدالت اجتماعی،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معارف، ص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کیمیای محبت،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حسد،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image" Target="media/image2.jpeg"/><Relationship Id="rId107" Type="http://schemas.openxmlformats.org/officeDocument/2006/relationships/image" Target="media/image2.jpeg"/><Relationship Id="rId108" Type="http://schemas.openxmlformats.org/officeDocument/2006/relationships/footer" Target="footer101.xml"/><Relationship Id="rId109" Type="http://schemas.openxmlformats.org/officeDocument/2006/relationships/footnotes" Target="footnotes.xml"/><Relationship Id="rId110" Type="http://schemas.openxmlformats.org/officeDocument/2006/relationships/numbering" Target="numbering.xml"/><Relationship Id="rId111" Type="http://schemas.openxmlformats.org/officeDocument/2006/relationships/fontTable" Target="fontTable.xml"/><Relationship Id="rId112" Type="http://schemas.openxmlformats.org/officeDocument/2006/relationships/settings" Target="settings.xml"/><Relationship Id="rId1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105</Pages>
  <Words>22969</Words>
  <Characters>98272</Characters>
  <CharactersWithSpaces>119993</CharactersWithSpaces>
  <Paragraphs>1601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2026-08-18T07:38:54Z</dcterms:created>
  <dc:creator>ghaemiyeh.com</dc:creator>
  <dc:description/>
  <dc:language>en-US</dc:language>
  <cp:lastModifiedBy/>
  <dcterms:modified xsi:type="dcterms:W3CDTF">2026-08-18T11:08:57Z</dcterms:modified>
  <cp:revision>1</cp:revision>
  <dc:subject/>
  <dc:title>اخلاق همسایه داری و آپارتمان نشینی</dc:title>
</cp:coreProperties>
</file>

<file path=docProps/custom.xml><?xml version="1.0" encoding="utf-8"?>
<Properties xmlns="http://schemas.openxmlformats.org/officeDocument/2006/custom-properties" xmlns:vt="http://schemas.openxmlformats.org/officeDocument/2006/docPropsVTypes"/>
</file>