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دراسه فی روایات الحسنی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0749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20751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20753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20755_2281741623">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1520757_2281741623">
            <w:r>
              <w:rPr>
                <w:webHidden/>
                <w:rStyle w:val="IndexLink"/>
                <w:rtl w:val="true"/>
              </w:rPr>
              <w:t>مقدمة المقرر</w:t>
            </w:r>
            <w:r>
              <w:rPr>
                <w:rStyle w:val="IndexLink"/>
                <w:rtl w:val="true"/>
              </w:rPr>
              <w:tab/>
            </w:r>
            <w:r>
              <w:rPr>
                <w:rStyle w:val="IndexLink"/>
              </w:rPr>
              <w:t>11</w:t>
            </w:r>
          </w:hyperlink>
        </w:p>
        <w:p>
          <w:pPr>
            <w:pStyle w:val="Contents2"/>
            <w:tabs>
              <w:tab w:val="clear" w:pos="8743"/>
              <w:tab w:val="right" w:pos="9026" w:leader="dot"/>
            </w:tabs>
            <w:rPr/>
          </w:pPr>
          <w:hyperlink w:anchor="__RefHeading___Toc1520759_2281741623">
            <w:r>
              <w:rPr>
                <w:webHidden/>
                <w:rStyle w:val="IndexLink"/>
                <w:rtl w:val="true"/>
              </w:rPr>
              <w:t>دراسة فی روایات الحسنی</w:t>
            </w:r>
            <w:r>
              <w:rPr>
                <w:rStyle w:val="IndexLink"/>
                <w:rtl w:val="true"/>
              </w:rPr>
              <w:tab/>
            </w:r>
            <w:r>
              <w:rPr>
                <w:rStyle w:val="IndexLink"/>
              </w:rPr>
              <w:t>13</w:t>
            </w:r>
          </w:hyperlink>
        </w:p>
        <w:p>
          <w:pPr>
            <w:pStyle w:val="Contents3"/>
            <w:tabs>
              <w:tab w:val="clear" w:pos="8459"/>
              <w:tab w:val="right" w:pos="9026" w:leader="dot"/>
            </w:tabs>
            <w:rPr/>
          </w:pPr>
          <w:hyperlink w:anchor="__RefHeading___Toc1520761_228174162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520763_2281741623">
            <w:r>
              <w:rPr>
                <w:webHidden/>
                <w:rStyle w:val="IndexLink"/>
                <w:rtl w:val="true"/>
              </w:rPr>
              <w:t>الروایة الأولی</w:t>
            </w:r>
            <w:r>
              <w:rPr>
                <w:rStyle w:val="IndexLink"/>
                <w:rtl w:val="true"/>
              </w:rPr>
              <w:tab/>
            </w:r>
            <w:r>
              <w:rPr>
                <w:rStyle w:val="IndexLink"/>
              </w:rPr>
              <w:t>14</w:t>
            </w:r>
          </w:hyperlink>
        </w:p>
        <w:p>
          <w:pPr>
            <w:pStyle w:val="Contents4"/>
            <w:tabs>
              <w:tab w:val="clear" w:pos="8176"/>
              <w:tab w:val="right" w:pos="9026" w:leader="dot"/>
            </w:tabs>
            <w:rPr/>
          </w:pPr>
          <w:hyperlink w:anchor="__RefHeading___Toc1520765_228174162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520767_2281741623">
            <w:r>
              <w:rPr>
                <w:webHidden/>
                <w:rStyle w:val="IndexLink"/>
                <w:rtl w:val="true"/>
              </w:rPr>
              <w:t>مصادر الروایة</w:t>
            </w:r>
            <w:r>
              <w:rPr>
                <w:rStyle w:val="IndexLink"/>
                <w:rtl w:val="true"/>
              </w:rPr>
              <w:tab/>
            </w:r>
            <w:r>
              <w:rPr>
                <w:rStyle w:val="IndexLink"/>
              </w:rPr>
              <w:t>15</w:t>
            </w:r>
          </w:hyperlink>
        </w:p>
        <w:p>
          <w:pPr>
            <w:pStyle w:val="Contents4"/>
            <w:tabs>
              <w:tab w:val="clear" w:pos="8176"/>
              <w:tab w:val="right" w:pos="9026" w:leader="dot"/>
            </w:tabs>
            <w:rPr/>
          </w:pPr>
          <w:hyperlink w:anchor="__RefHeading___Toc1520769_2281741623">
            <w:r>
              <w:rPr>
                <w:webHidden/>
                <w:rStyle w:val="IndexLink"/>
                <w:rtl w:val="true"/>
              </w:rPr>
              <w:t>مصادر الخاصة</w:t>
            </w:r>
            <w:r>
              <w:rPr>
                <w:rStyle w:val="IndexLink"/>
                <w:rtl w:val="true"/>
              </w:rPr>
              <w:tab/>
            </w:r>
            <w:r>
              <w:rPr>
                <w:rStyle w:val="IndexLink"/>
              </w:rPr>
              <w:t>17</w:t>
            </w:r>
          </w:hyperlink>
        </w:p>
        <w:p>
          <w:pPr>
            <w:pStyle w:val="Contents4"/>
            <w:tabs>
              <w:tab w:val="clear" w:pos="8176"/>
              <w:tab w:val="right" w:pos="9026" w:leader="dot"/>
            </w:tabs>
            <w:rPr/>
          </w:pPr>
          <w:hyperlink w:anchor="__RefHeading___Toc1520771_2281741623">
            <w:r>
              <w:rPr>
                <w:webHidden/>
                <w:rStyle w:val="IndexLink"/>
                <w:rtl w:val="true"/>
              </w:rPr>
              <w:t>دراسة فی خطبة البیان</w:t>
            </w:r>
            <w:r>
              <w:rPr>
                <w:rStyle w:val="IndexLink"/>
                <w:rtl w:val="true"/>
              </w:rPr>
              <w:tab/>
            </w:r>
            <w:r>
              <w:rPr>
                <w:rStyle w:val="IndexLink"/>
              </w:rPr>
              <w:t>18</w:t>
            </w:r>
          </w:hyperlink>
        </w:p>
        <w:p>
          <w:pPr>
            <w:pStyle w:val="Contents4"/>
            <w:tabs>
              <w:tab w:val="clear" w:pos="8176"/>
              <w:tab w:val="right" w:pos="9026" w:leader="dot"/>
            </w:tabs>
            <w:rPr/>
          </w:pPr>
          <w:hyperlink w:anchor="__RefHeading___Toc1520773_2281741623">
            <w:r>
              <w:rPr>
                <w:webHidden/>
                <w:rStyle w:val="IndexLink"/>
                <w:rtl w:val="true"/>
              </w:rPr>
              <w:t>یرد فی المقام إشکالات</w:t>
            </w:r>
            <w:r>
              <w:rPr>
                <w:rStyle w:val="IndexLink"/>
                <w:rtl w:val="true"/>
              </w:rPr>
              <w:tab/>
            </w:r>
            <w:r>
              <w:rPr>
                <w:rStyle w:val="IndexLink"/>
              </w:rPr>
              <w:t>18</w:t>
            </w:r>
          </w:hyperlink>
        </w:p>
        <w:p>
          <w:pPr>
            <w:pStyle w:val="Contents4"/>
            <w:tabs>
              <w:tab w:val="clear" w:pos="8176"/>
              <w:tab w:val="right" w:pos="9026" w:leader="dot"/>
            </w:tabs>
            <w:rPr/>
          </w:pPr>
          <w:hyperlink w:anchor="__RefHeading___Toc1520775_2281741623">
            <w:r>
              <w:rPr>
                <w:webHidden/>
                <w:rStyle w:val="IndexLink"/>
                <w:rtl w:val="true"/>
              </w:rPr>
              <w:t>تتمة مصادر الخاصة</w:t>
            </w:r>
            <w:r>
              <w:rPr>
                <w:rStyle w:val="IndexLink"/>
                <w:rtl w:val="true"/>
              </w:rPr>
              <w:tab/>
            </w:r>
            <w:r>
              <w:rPr>
                <w:rStyle w:val="IndexLink"/>
              </w:rPr>
              <w:t>20</w:t>
            </w:r>
          </w:hyperlink>
        </w:p>
        <w:p>
          <w:pPr>
            <w:pStyle w:val="Contents4"/>
            <w:tabs>
              <w:tab w:val="clear" w:pos="8176"/>
              <w:tab w:val="right" w:pos="9026" w:leader="dot"/>
            </w:tabs>
            <w:rPr/>
          </w:pPr>
          <w:hyperlink w:anchor="__RefHeading___Toc1520777_2281741623">
            <w:r>
              <w:rPr>
                <w:webHidden/>
                <w:rStyle w:val="IndexLink"/>
                <w:rtl w:val="true"/>
              </w:rPr>
              <w:t>آراء العلماء حول الخطبة</w:t>
            </w:r>
            <w:r>
              <w:rPr>
                <w:rStyle w:val="IndexLink"/>
                <w:rtl w:val="true"/>
              </w:rPr>
              <w:tab/>
            </w:r>
            <w:r>
              <w:rPr>
                <w:rStyle w:val="IndexLink"/>
              </w:rPr>
              <w:t>21</w:t>
            </w:r>
          </w:hyperlink>
        </w:p>
        <w:p>
          <w:pPr>
            <w:pStyle w:val="Contents5"/>
            <w:tabs>
              <w:tab w:val="clear" w:pos="7892"/>
              <w:tab w:val="right" w:pos="9026" w:leader="dot"/>
            </w:tabs>
            <w:rPr/>
          </w:pPr>
          <w:hyperlink w:anchor="__RefHeading___Toc1520779_2281741623">
            <w:r>
              <w:rPr>
                <w:webHidden/>
                <w:rStyle w:val="IndexLink"/>
                <w:rtl w:val="true"/>
              </w:rPr>
              <w:t>أ</w:t>
            </w:r>
            <w:r>
              <w:rPr>
                <w:rStyle w:val="IndexLink"/>
                <w:rtl w:val="true"/>
              </w:rPr>
              <w:t xml:space="preserve">) </w:t>
            </w:r>
            <w:r>
              <w:rPr>
                <w:rStyle w:val="IndexLink"/>
                <w:rtl w:val="true"/>
              </w:rPr>
              <w:t>السید الموسوی</w:t>
            </w:r>
            <w:r>
              <w:rPr>
                <w:rStyle w:val="IndexLink"/>
                <w:rtl w:val="true"/>
              </w:rPr>
              <w:tab/>
            </w:r>
            <w:r>
              <w:rPr>
                <w:rStyle w:val="IndexLink"/>
              </w:rPr>
              <w:t>21</w:t>
            </w:r>
          </w:hyperlink>
        </w:p>
        <w:p>
          <w:pPr>
            <w:pStyle w:val="Contents5"/>
            <w:tabs>
              <w:tab w:val="clear" w:pos="7892"/>
              <w:tab w:val="right" w:pos="9026" w:leader="dot"/>
            </w:tabs>
            <w:rPr/>
          </w:pPr>
          <w:hyperlink w:anchor="__RefHeading___Toc1520781_2281741623">
            <w:r>
              <w:rPr>
                <w:webHidden/>
                <w:rStyle w:val="IndexLink"/>
                <w:rtl w:val="true"/>
              </w:rPr>
              <w:t>ب</w:t>
            </w:r>
            <w:r>
              <w:rPr>
                <w:rStyle w:val="IndexLink"/>
                <w:rtl w:val="true"/>
              </w:rPr>
              <w:t xml:space="preserve">) </w:t>
            </w:r>
            <w:r>
              <w:rPr>
                <w:rStyle w:val="IndexLink"/>
                <w:rtl w:val="true"/>
              </w:rPr>
              <w:t>السید العاملی</w:t>
            </w:r>
            <w:r>
              <w:rPr>
                <w:rStyle w:val="IndexLink"/>
                <w:rtl w:val="true"/>
              </w:rPr>
              <w:tab/>
            </w:r>
            <w:r>
              <w:rPr>
                <w:rStyle w:val="IndexLink"/>
              </w:rPr>
              <w:t>22</w:t>
            </w:r>
          </w:hyperlink>
        </w:p>
        <w:p>
          <w:pPr>
            <w:pStyle w:val="Contents3"/>
            <w:tabs>
              <w:tab w:val="clear" w:pos="8459"/>
              <w:tab w:val="right" w:pos="9026" w:leader="dot"/>
            </w:tabs>
            <w:rPr/>
          </w:pPr>
          <w:hyperlink w:anchor="__RefHeading___Toc1520783_2281741623">
            <w:r>
              <w:rPr>
                <w:webHidden/>
                <w:rStyle w:val="IndexLink"/>
                <w:rtl w:val="true"/>
              </w:rPr>
              <w:t>الروایة الثانیة</w:t>
            </w:r>
            <w:r>
              <w:rPr>
                <w:rStyle w:val="IndexLink"/>
                <w:rtl w:val="true"/>
              </w:rPr>
              <w:tab/>
            </w:r>
            <w:r>
              <w:rPr>
                <w:rStyle w:val="IndexLink"/>
              </w:rPr>
              <w:t>23</w:t>
            </w:r>
          </w:hyperlink>
        </w:p>
        <w:p>
          <w:pPr>
            <w:pStyle w:val="Contents4"/>
            <w:tabs>
              <w:tab w:val="clear" w:pos="8176"/>
              <w:tab w:val="right" w:pos="9026" w:leader="dot"/>
            </w:tabs>
            <w:rPr/>
          </w:pPr>
          <w:hyperlink w:anchor="__RefHeading___Toc1520785_228174162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520787_2281741623">
            <w:r>
              <w:rPr>
                <w:webHidden/>
                <w:rStyle w:val="IndexLink"/>
                <w:rtl w:val="true"/>
              </w:rPr>
              <w:t>مصادر الروایة</w:t>
            </w:r>
            <w:r>
              <w:rPr>
                <w:rStyle w:val="IndexLink"/>
                <w:rtl w:val="true"/>
              </w:rPr>
              <w:tab/>
            </w:r>
            <w:r>
              <w:rPr>
                <w:rStyle w:val="IndexLink"/>
              </w:rPr>
              <w:t>24</w:t>
            </w:r>
          </w:hyperlink>
        </w:p>
        <w:p>
          <w:pPr>
            <w:pStyle w:val="Contents4"/>
            <w:tabs>
              <w:tab w:val="clear" w:pos="8176"/>
              <w:tab w:val="right" w:pos="9026" w:leader="dot"/>
            </w:tabs>
            <w:rPr/>
          </w:pPr>
          <w:hyperlink w:anchor="__RefHeading___Toc1520789_2281741623">
            <w:r>
              <w:rPr>
                <w:webHidden/>
                <w:rStyle w:val="IndexLink"/>
                <w:rtl w:val="true"/>
              </w:rPr>
              <w:t>طریق ابن طاووس و الإشکالات علیه</w:t>
            </w:r>
            <w:r>
              <w:rPr>
                <w:rStyle w:val="IndexLink"/>
                <w:rtl w:val="true"/>
              </w:rPr>
              <w:tab/>
            </w:r>
            <w:r>
              <w:rPr>
                <w:rStyle w:val="IndexLink"/>
              </w:rPr>
              <w:t>24</w:t>
            </w:r>
          </w:hyperlink>
        </w:p>
        <w:p>
          <w:pPr>
            <w:pStyle w:val="Contents3"/>
            <w:tabs>
              <w:tab w:val="clear" w:pos="8459"/>
              <w:tab w:val="right" w:pos="9026" w:leader="dot"/>
            </w:tabs>
            <w:rPr/>
          </w:pPr>
          <w:hyperlink w:anchor="__RefHeading___Toc1520791_2281741623">
            <w:r>
              <w:rPr>
                <w:webHidden/>
                <w:rStyle w:val="IndexLink"/>
                <w:rtl w:val="true"/>
              </w:rPr>
              <w:t>الروایة الثالثة</w:t>
            </w:r>
            <w:r>
              <w:rPr>
                <w:rStyle w:val="IndexLink"/>
                <w:rtl w:val="true"/>
              </w:rPr>
              <w:tab/>
            </w:r>
            <w:r>
              <w:rPr>
                <w:rStyle w:val="IndexLink"/>
              </w:rPr>
              <w:t>27</w:t>
            </w:r>
          </w:hyperlink>
        </w:p>
        <w:p>
          <w:pPr>
            <w:pStyle w:val="Contents4"/>
            <w:tabs>
              <w:tab w:val="clear" w:pos="8176"/>
              <w:tab w:val="right" w:pos="9026" w:leader="dot"/>
            </w:tabs>
            <w:rPr/>
          </w:pPr>
          <w:hyperlink w:anchor="__RefHeading___Toc1520793_228174162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520795_2281741623">
            <w:r>
              <w:rPr>
                <w:webHidden/>
                <w:rStyle w:val="IndexLink"/>
                <w:rtl w:val="true"/>
              </w:rPr>
              <w:t>مصادر الروایة</w:t>
            </w:r>
            <w:r>
              <w:rPr>
                <w:rStyle w:val="IndexLink"/>
                <w:rtl w:val="true"/>
              </w:rPr>
              <w:tab/>
            </w:r>
            <w:r>
              <w:rPr>
                <w:rStyle w:val="IndexLink"/>
              </w:rPr>
              <w:t>27</w:t>
            </w:r>
          </w:hyperlink>
        </w:p>
        <w:p>
          <w:pPr>
            <w:pStyle w:val="Contents4"/>
            <w:tabs>
              <w:tab w:val="clear" w:pos="8176"/>
              <w:tab w:val="right" w:pos="9026" w:leader="dot"/>
            </w:tabs>
            <w:rPr/>
          </w:pPr>
          <w:hyperlink w:anchor="__RefHeading___Toc1520797_2281741623">
            <w:r>
              <w:rPr>
                <w:webHidden/>
                <w:rStyle w:val="IndexLink"/>
                <w:rtl w:val="true"/>
              </w:rPr>
              <w:t>المناقشة السندیة</w:t>
            </w:r>
            <w:r>
              <w:rPr>
                <w:rStyle w:val="IndexLink"/>
                <w:rtl w:val="true"/>
              </w:rPr>
              <w:tab/>
            </w:r>
            <w:r>
              <w:rPr>
                <w:rStyle w:val="IndexLink"/>
              </w:rPr>
              <w:t>29</w:t>
            </w:r>
          </w:hyperlink>
        </w:p>
        <w:p>
          <w:pPr>
            <w:pStyle w:val="Contents4"/>
            <w:tabs>
              <w:tab w:val="clear" w:pos="8176"/>
              <w:tab w:val="right" w:pos="9026" w:leader="dot"/>
            </w:tabs>
            <w:rPr/>
          </w:pPr>
          <w:hyperlink w:anchor="__RefHeading___Toc1520799_2281741623">
            <w:r>
              <w:rPr>
                <w:webHidden/>
                <w:rStyle w:val="IndexLink"/>
                <w:rtl w:val="true"/>
              </w:rPr>
              <w:t>المناقشه الدلالیة</w:t>
            </w:r>
            <w:r>
              <w:rPr>
                <w:rStyle w:val="IndexLink"/>
                <w:rtl w:val="true"/>
              </w:rPr>
              <w:tab/>
            </w:r>
            <w:r>
              <w:rPr>
                <w:rStyle w:val="IndexLink"/>
              </w:rPr>
              <w:t>29</w:t>
            </w:r>
          </w:hyperlink>
        </w:p>
        <w:p>
          <w:pPr>
            <w:pStyle w:val="Contents3"/>
            <w:tabs>
              <w:tab w:val="clear" w:pos="8459"/>
              <w:tab w:val="right" w:pos="9026" w:leader="dot"/>
            </w:tabs>
            <w:rPr/>
          </w:pPr>
          <w:hyperlink w:anchor="__RefHeading___Toc1520801_2281741623">
            <w:r>
              <w:rPr>
                <w:webHidden/>
                <w:rStyle w:val="IndexLink"/>
                <w:rtl w:val="true"/>
              </w:rPr>
              <w:t>الروایة الرابعة</w:t>
            </w:r>
            <w:r>
              <w:rPr>
                <w:rStyle w:val="IndexLink"/>
                <w:rtl w:val="true"/>
              </w:rPr>
              <w:tab/>
            </w:r>
            <w:r>
              <w:rPr>
                <w:rStyle w:val="IndexLink"/>
              </w:rPr>
              <w:t>30</w:t>
            </w:r>
          </w:hyperlink>
        </w:p>
        <w:p>
          <w:pPr>
            <w:pStyle w:val="Contents4"/>
            <w:tabs>
              <w:tab w:val="clear" w:pos="8176"/>
              <w:tab w:val="right" w:pos="9026" w:leader="dot"/>
            </w:tabs>
            <w:rPr/>
          </w:pPr>
          <w:hyperlink w:anchor="__RefHeading___Toc1520803_228174162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520805_2281741623">
            <w:r>
              <w:rPr>
                <w:webHidden/>
                <w:rStyle w:val="IndexLink"/>
                <w:rtl w:val="true"/>
              </w:rPr>
              <w:t>نقاش دلالی</w:t>
            </w:r>
            <w:r>
              <w:rPr>
                <w:rStyle w:val="IndexLink"/>
                <w:rtl w:val="true"/>
              </w:rPr>
              <w:tab/>
            </w:r>
            <w:r>
              <w:rPr>
                <w:rStyle w:val="IndexLink"/>
              </w:rPr>
              <w:t>32</w:t>
            </w:r>
          </w:hyperlink>
        </w:p>
        <w:p>
          <w:pPr>
            <w:pStyle w:val="Contents4"/>
            <w:tabs>
              <w:tab w:val="clear" w:pos="8176"/>
              <w:tab w:val="right" w:pos="9026" w:leader="dot"/>
            </w:tabs>
            <w:rPr/>
          </w:pPr>
          <w:hyperlink w:anchor="__RefHeading___Toc1520807_2281741623">
            <w:r>
              <w:rPr>
                <w:webHidden/>
                <w:rStyle w:val="IndexLink"/>
                <w:rtl w:val="true"/>
              </w:rPr>
              <w:t>نقاش سندی</w:t>
            </w:r>
            <w:r>
              <w:rPr>
                <w:rStyle w:val="IndexLink"/>
                <w:rtl w:val="true"/>
              </w:rPr>
              <w:tab/>
            </w:r>
            <w:r>
              <w:rPr>
                <w:rStyle w:val="IndexLink"/>
              </w:rPr>
              <w:t>32</w:t>
            </w:r>
          </w:hyperlink>
        </w:p>
        <w:p>
          <w:pPr>
            <w:pStyle w:val="Contents3"/>
            <w:tabs>
              <w:tab w:val="clear" w:pos="8459"/>
              <w:tab w:val="right" w:pos="9026" w:leader="dot"/>
            </w:tabs>
            <w:rPr/>
          </w:pPr>
          <w:hyperlink w:anchor="__RefHeading___Toc1520809_2281741623">
            <w:r>
              <w:rPr>
                <w:webHidden/>
                <w:rStyle w:val="IndexLink"/>
                <w:rtl w:val="true"/>
              </w:rPr>
              <w:t>الروایة الخامسة</w:t>
            </w:r>
            <w:r>
              <w:rPr>
                <w:rStyle w:val="IndexLink"/>
                <w:rtl w:val="true"/>
              </w:rPr>
              <w:tab/>
            </w:r>
            <w:r>
              <w:rPr>
                <w:rStyle w:val="IndexLink"/>
              </w:rPr>
              <w:t>35</w:t>
            </w:r>
          </w:hyperlink>
        </w:p>
        <w:p>
          <w:pPr>
            <w:pStyle w:val="Contents4"/>
            <w:tabs>
              <w:tab w:val="clear" w:pos="8176"/>
              <w:tab w:val="right" w:pos="9026" w:leader="dot"/>
            </w:tabs>
            <w:rPr/>
          </w:pPr>
          <w:hyperlink w:anchor="__RefHeading___Toc1520811_2281741623">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520813_2281741623">
            <w:r>
              <w:rPr>
                <w:webHidden/>
                <w:rStyle w:val="IndexLink"/>
                <w:rtl w:val="true"/>
              </w:rPr>
              <w:t>المناقشه الدلالیة</w:t>
            </w:r>
            <w:r>
              <w:rPr>
                <w:rStyle w:val="IndexLink"/>
                <w:rtl w:val="true"/>
              </w:rPr>
              <w:tab/>
            </w:r>
            <w:r>
              <w:rPr>
                <w:rStyle w:val="IndexLink"/>
              </w:rPr>
              <w:t>36</w:t>
            </w:r>
          </w:hyperlink>
        </w:p>
        <w:p>
          <w:pPr>
            <w:pStyle w:val="Contents3"/>
            <w:tabs>
              <w:tab w:val="clear" w:pos="8459"/>
              <w:tab w:val="right" w:pos="9026" w:leader="dot"/>
            </w:tabs>
            <w:rPr/>
          </w:pPr>
          <w:hyperlink w:anchor="__RefHeading___Toc1520815_2281741623">
            <w:r>
              <w:rPr>
                <w:webHidden/>
                <w:rStyle w:val="IndexLink"/>
                <w:rtl w:val="true"/>
              </w:rPr>
              <w:t>الروایة السادسة</w:t>
            </w:r>
            <w:r>
              <w:rPr>
                <w:rStyle w:val="IndexLink"/>
                <w:rtl w:val="true"/>
              </w:rPr>
              <w:tab/>
            </w:r>
            <w:r>
              <w:rPr>
                <w:rStyle w:val="IndexLink"/>
              </w:rPr>
              <w:t>38</w:t>
            </w:r>
          </w:hyperlink>
        </w:p>
        <w:p>
          <w:pPr>
            <w:pStyle w:val="Contents4"/>
            <w:tabs>
              <w:tab w:val="clear" w:pos="8176"/>
              <w:tab w:val="right" w:pos="9026" w:leader="dot"/>
            </w:tabs>
            <w:rPr/>
          </w:pPr>
          <w:hyperlink w:anchor="__RefHeading___Toc1520817_228174162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520819_2281741623">
            <w:r>
              <w:rPr>
                <w:webHidden/>
                <w:rStyle w:val="IndexLink"/>
                <w:rtl w:val="true"/>
              </w:rPr>
              <w:t>مصادر الروایة</w:t>
            </w:r>
            <w:r>
              <w:rPr>
                <w:rStyle w:val="IndexLink"/>
                <w:rtl w:val="true"/>
              </w:rPr>
              <w:tab/>
            </w:r>
            <w:r>
              <w:rPr>
                <w:rStyle w:val="IndexLink"/>
              </w:rPr>
              <w:t>38</w:t>
            </w:r>
          </w:hyperlink>
        </w:p>
        <w:p>
          <w:pPr>
            <w:pStyle w:val="Contents3"/>
            <w:tabs>
              <w:tab w:val="clear" w:pos="8459"/>
              <w:tab w:val="right" w:pos="9026" w:leader="dot"/>
            </w:tabs>
            <w:rPr/>
          </w:pPr>
          <w:hyperlink w:anchor="__RefHeading___Toc1520821_2281741623">
            <w:r>
              <w:rPr>
                <w:webHidden/>
                <w:rStyle w:val="IndexLink"/>
                <w:rtl w:val="true"/>
              </w:rPr>
              <w:t>الروایة السابعة</w:t>
            </w:r>
            <w:r>
              <w:rPr>
                <w:rStyle w:val="IndexLink"/>
                <w:rtl w:val="true"/>
              </w:rPr>
              <w:tab/>
            </w:r>
            <w:r>
              <w:rPr>
                <w:rStyle w:val="IndexLink"/>
              </w:rPr>
              <w:t>39</w:t>
            </w:r>
          </w:hyperlink>
        </w:p>
        <w:p>
          <w:pPr>
            <w:pStyle w:val="Contents4"/>
            <w:tabs>
              <w:tab w:val="clear" w:pos="8176"/>
              <w:tab w:val="right" w:pos="9026" w:leader="dot"/>
            </w:tabs>
            <w:rPr/>
          </w:pPr>
          <w:hyperlink w:anchor="__RefHeading___Toc1520823_2281741623">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520825_2281741623">
            <w:r>
              <w:rPr>
                <w:webHidden/>
                <w:rStyle w:val="IndexLink"/>
                <w:rtl w:val="true"/>
              </w:rPr>
              <w:t>مناقشة سندیة</w:t>
            </w:r>
            <w:r>
              <w:rPr>
                <w:rStyle w:val="IndexLink"/>
                <w:rtl w:val="true"/>
              </w:rPr>
              <w:tab/>
            </w:r>
            <w:r>
              <w:rPr>
                <w:rStyle w:val="IndexLink"/>
              </w:rPr>
              <w:t>41</w:t>
            </w:r>
          </w:hyperlink>
        </w:p>
        <w:p>
          <w:pPr>
            <w:pStyle w:val="Contents3"/>
            <w:tabs>
              <w:tab w:val="clear" w:pos="8459"/>
              <w:tab w:val="right" w:pos="9026" w:leader="dot"/>
            </w:tabs>
            <w:rPr/>
          </w:pPr>
          <w:hyperlink w:anchor="__RefHeading___Toc1520827_2281741623">
            <w:r>
              <w:rPr>
                <w:webHidden/>
                <w:rStyle w:val="IndexLink"/>
                <w:rtl w:val="true"/>
              </w:rPr>
              <w:t>الروایة الثامنة</w:t>
            </w:r>
            <w:r>
              <w:rPr>
                <w:rStyle w:val="IndexLink"/>
                <w:rtl w:val="true"/>
              </w:rPr>
              <w:tab/>
            </w:r>
            <w:r>
              <w:rPr>
                <w:rStyle w:val="IndexLink"/>
              </w:rPr>
              <w:t>42</w:t>
            </w:r>
          </w:hyperlink>
        </w:p>
        <w:p>
          <w:pPr>
            <w:pStyle w:val="Contents4"/>
            <w:tabs>
              <w:tab w:val="clear" w:pos="8176"/>
              <w:tab w:val="right" w:pos="9026" w:leader="dot"/>
            </w:tabs>
            <w:rPr/>
          </w:pPr>
          <w:hyperlink w:anchor="__RefHeading___Toc1520829_228174162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20831_2281741623">
            <w:r>
              <w:rPr>
                <w:webHidden/>
                <w:rStyle w:val="IndexLink"/>
                <w:rtl w:val="true"/>
              </w:rPr>
              <w:t>المناقشة السندیة</w:t>
            </w:r>
            <w:r>
              <w:rPr>
                <w:rStyle w:val="IndexLink"/>
                <w:rtl w:val="true"/>
              </w:rPr>
              <w:tab/>
            </w:r>
            <w:r>
              <w:rPr>
                <w:rStyle w:val="IndexLink"/>
              </w:rPr>
              <w:t>43</w:t>
            </w:r>
          </w:hyperlink>
        </w:p>
        <w:p>
          <w:pPr>
            <w:pStyle w:val="Contents3"/>
            <w:tabs>
              <w:tab w:val="clear" w:pos="8459"/>
              <w:tab w:val="right" w:pos="9026" w:leader="dot"/>
            </w:tabs>
            <w:rPr/>
          </w:pPr>
          <w:hyperlink w:anchor="__RefHeading___Toc1520833_2281741623">
            <w:r>
              <w:rPr>
                <w:webHidden/>
                <w:rStyle w:val="IndexLink"/>
                <w:rtl w:val="true"/>
              </w:rPr>
              <w:t>الروایة التاسعة</w:t>
            </w:r>
            <w:r>
              <w:rPr>
                <w:rStyle w:val="IndexLink"/>
                <w:rtl w:val="true"/>
              </w:rPr>
              <w:tab/>
            </w:r>
            <w:r>
              <w:rPr>
                <w:rStyle w:val="IndexLink"/>
              </w:rPr>
              <w:t>45</w:t>
            </w:r>
          </w:hyperlink>
        </w:p>
        <w:p>
          <w:pPr>
            <w:pStyle w:val="Contents4"/>
            <w:tabs>
              <w:tab w:val="clear" w:pos="8176"/>
              <w:tab w:val="right" w:pos="9026" w:leader="dot"/>
            </w:tabs>
            <w:rPr/>
          </w:pPr>
          <w:hyperlink w:anchor="__RefHeading___Toc1520835_228174162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520837_2281741623">
            <w:r>
              <w:rPr>
                <w:webHidden/>
                <w:rStyle w:val="IndexLink"/>
                <w:rtl w:val="true"/>
              </w:rPr>
              <w:t>کلام الشیخ المفید</w:t>
            </w:r>
            <w:r>
              <w:rPr>
                <w:rStyle w:val="IndexLink"/>
                <w:rtl w:val="true"/>
              </w:rPr>
              <w:tab/>
            </w:r>
            <w:r>
              <w:rPr>
                <w:rStyle w:val="IndexLink"/>
              </w:rPr>
              <w:t>46</w:t>
            </w:r>
          </w:hyperlink>
        </w:p>
        <w:p>
          <w:pPr>
            <w:pStyle w:val="Contents3"/>
            <w:tabs>
              <w:tab w:val="clear" w:pos="8459"/>
              <w:tab w:val="right" w:pos="9026" w:leader="dot"/>
            </w:tabs>
            <w:rPr/>
          </w:pPr>
          <w:hyperlink w:anchor="__RefHeading___Toc1520839_2281741623">
            <w:r>
              <w:rPr>
                <w:webHidden/>
                <w:rStyle w:val="IndexLink"/>
                <w:rtl w:val="true"/>
              </w:rPr>
              <w:t>الروایة العاشرة</w:t>
            </w:r>
            <w:r>
              <w:rPr>
                <w:rStyle w:val="IndexLink"/>
                <w:rtl w:val="true"/>
              </w:rPr>
              <w:tab/>
            </w:r>
            <w:r>
              <w:rPr>
                <w:rStyle w:val="IndexLink"/>
              </w:rPr>
              <w:t>46</w:t>
            </w:r>
          </w:hyperlink>
        </w:p>
        <w:p>
          <w:pPr>
            <w:pStyle w:val="Contents4"/>
            <w:tabs>
              <w:tab w:val="clear" w:pos="8176"/>
              <w:tab w:val="right" w:pos="9026" w:leader="dot"/>
            </w:tabs>
            <w:rPr/>
          </w:pPr>
          <w:hyperlink w:anchor="__RefHeading___Toc1520841_228174162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520843_2281741623">
            <w:r>
              <w:rPr>
                <w:webHidden/>
                <w:rStyle w:val="IndexLink"/>
                <w:rtl w:val="true"/>
              </w:rPr>
              <w:t>دراسة فی السند</w:t>
            </w:r>
            <w:r>
              <w:rPr>
                <w:rStyle w:val="IndexLink"/>
                <w:rtl w:val="true"/>
              </w:rPr>
              <w:tab/>
            </w:r>
            <w:r>
              <w:rPr>
                <w:rStyle w:val="IndexLink"/>
              </w:rPr>
              <w:t>48</w:t>
            </w:r>
          </w:hyperlink>
        </w:p>
        <w:p>
          <w:pPr>
            <w:pStyle w:val="Contents2"/>
            <w:tabs>
              <w:tab w:val="clear" w:pos="8743"/>
              <w:tab w:val="right" w:pos="9026" w:leader="dot"/>
            </w:tabs>
            <w:rPr/>
          </w:pPr>
          <w:hyperlink w:anchor="__RefHeading___Toc1520845_2281741623">
            <w:r>
              <w:rPr>
                <w:webHidden/>
                <w:rStyle w:val="IndexLink"/>
                <w:rtl w:val="true"/>
              </w:rPr>
              <w:t>بعض صدارات المؤلف</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50_45556"/>
      <w:bookmarkStart w:id="1" w:name="pg3850_45556"/>
      <w:bookmarkEnd w:id="1"/>
    </w:p>
    <w:p>
      <w:pPr>
        <w:pStyle w:val="Heading2"/>
        <w:numPr>
          <w:ilvl w:val="1"/>
          <w:numId w:val="1"/>
        </w:numPr>
        <w:rPr/>
      </w:pPr>
      <w:bookmarkStart w:id="2" w:name="pg3850_45556"/>
      <w:bookmarkStart w:id="3" w:name="__RefHeading___Toc1520749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دراسه فی روایات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محاضرات نجم الدین طبسی؛ بقلم عامرالزرفی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الثقافیه،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مهدویّت،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978-600-6262-14-7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 …</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رزاقی، عامر، ـ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/224 Bp                    462/297</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2178237</w:t>
      </w:r>
    </w:p>
    <w:p>
      <w:pPr>
        <w:pStyle w:val="Heading2"/>
        <w:numPr>
          <w:ilvl w:val="1"/>
          <w:numId w:val="1"/>
        </w:numPr>
        <w:rPr/>
      </w:pPr>
      <w:bookmarkStart w:id="5" w:name="__RefHeading___Toc1520751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دراسة فی روایات الحسنی</w:t>
      </w:r>
    </w:p>
    <w:p>
      <w:pPr>
        <w:pStyle w:val="BookText"/>
        <w:rPr/>
      </w:pPr>
      <w:r>
        <w:rPr>
          <w:rFonts w:ascii="IRNazanin" w:hAnsi="IRNazanin" w:eastAsia="IRNazanin"/>
          <w:color w:val="111111"/>
          <w:sz w:val="28"/>
          <w:sz w:val="28"/>
          <w:szCs w:val="28"/>
          <w:rtl w:val="true"/>
          <w:lang w:bidi="fa-IR"/>
        </w:rPr>
        <w:t>تقریر</w:t>
      </w:r>
    </w:p>
    <w:p>
      <w:pPr>
        <w:pStyle w:val="BookText"/>
        <w:rPr/>
      </w:pPr>
      <w:r>
        <w:rPr>
          <w:rFonts w:ascii="IRNazanin" w:hAnsi="IRNazanin" w:eastAsia="IRNazanin"/>
          <w:color w:val="111111"/>
          <w:sz w:val="28"/>
          <w:sz w:val="28"/>
          <w:szCs w:val="28"/>
          <w:rtl w:val="true"/>
          <w:lang w:bidi="fa-IR"/>
        </w:rPr>
        <w:t>محاضرات العالم المحقق</w:t>
      </w:r>
    </w:p>
    <w:p>
      <w:pPr>
        <w:pStyle w:val="BookText"/>
        <w:rPr/>
      </w:pPr>
      <w:r>
        <w:rPr>
          <w:rFonts w:ascii="IRNazanin" w:hAnsi="IRNazanin" w:eastAsia="IRNazanin"/>
          <w:color w:val="111111"/>
          <w:sz w:val="28"/>
          <w:sz w:val="28"/>
          <w:szCs w:val="28"/>
          <w:rtl w:val="true"/>
          <w:lang w:bidi="fa-IR"/>
        </w:rPr>
        <w:t xml:space="preserve">سماحة الشیخ نجم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عامر الزرﻓﻰ </w:t>
      </w:r>
    </w:p>
    <w:p>
      <w:pPr>
        <w:pStyle w:val="BookText"/>
        <w:rPr/>
      </w:pPr>
      <w:r>
        <w:rPr>
          <w:rFonts w:ascii="IRNazanin" w:hAnsi="IRNazanin" w:eastAsia="IRNazanin"/>
          <w:color w:val="111111"/>
          <w:sz w:val="28"/>
          <w:sz w:val="28"/>
          <w:szCs w:val="28"/>
          <w:rtl w:val="true"/>
          <w:lang w:bidi="fa-IR"/>
        </w:rPr>
        <w:t>دراسة فی روایات الحسنی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الطبسی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عامر الزرفی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w:t>
      </w:r>
    </w:p>
    <w:p>
      <w:pPr>
        <w:pStyle w:val="BookText"/>
        <w:rPr/>
      </w:pPr>
      <w:r>
        <w:rPr>
          <w:rFonts w:ascii="IRNazanin" w:hAnsi="IRNazanin" w:eastAsia="IRNazanin"/>
          <w:color w:val="111111"/>
          <w:sz w:val="28"/>
          <w:sz w:val="28"/>
          <w:szCs w:val="28"/>
          <w:rtl w:val="true"/>
          <w:lang w:bidi="fa-IR"/>
        </w:rPr>
        <w:t>الطبعة الاولی، صیف</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قم المقدسة، مرکز المهدویة للدراسات التخصصیة،</w:t>
      </w:r>
    </w:p>
    <w:p>
      <w:pPr>
        <w:pStyle w:val="BookText"/>
        <w:rPr/>
      </w:pPr>
      <w:r>
        <w:rPr>
          <w:rFonts w:ascii="IRNazanin" w:hAnsi="IRNazanin" w:eastAsia="IRNazanin"/>
          <w:color w:val="111111"/>
          <w:sz w:val="28"/>
          <w:sz w:val="28"/>
          <w:szCs w:val="28"/>
          <w:rtl w:val="true"/>
          <w:lang w:bidi="fa-IR"/>
        </w:rPr>
        <w:t xml:space="preserve">شارع شهداء، زقاق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الشهید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ـ 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37135</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ascii="IRNazanin" w:hAnsi="IRNazanin" w:eastAsia="IRNazanin"/>
          <w:color w:val="111111"/>
          <w:sz w:val="28"/>
          <w:sz w:val="28"/>
          <w:szCs w:val="28"/>
          <w:rtl w:val="true"/>
          <w:lang w:bidi="fa-IR"/>
        </w:rPr>
        <w:t xml:space="preserve">طهران، مؤسسة الامام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الثقافیة</w:t>
      </w:r>
    </w:p>
    <w:p>
      <w:pPr>
        <w:pStyle w:val="BookText"/>
        <w:rPr/>
      </w:pPr>
      <w:r>
        <w:rPr>
          <w:rFonts w:ascii="IRNazanin" w:hAnsi="IRNazanin" w:eastAsia="IRNazanin"/>
          <w:color w:val="111111"/>
          <w:sz w:val="28"/>
          <w:sz w:val="28"/>
          <w:szCs w:val="28"/>
          <w:rtl w:val="true"/>
          <w:lang w:bidi="fa-IR"/>
        </w:rPr>
        <w:t>العنوان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طهران، ص ـ ب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15655</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3850_45559"/>
    </w:p>
    <w:p>
      <w:pPr>
        <w:pStyle w:val="Heading2"/>
        <w:numPr>
          <w:ilvl w:val="1"/>
          <w:numId w:val="1"/>
        </w:numPr>
        <w:rPr/>
      </w:pPr>
      <w:bookmarkStart w:id="8" w:name="__RefHeading___Toc1520753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مقدمة المقرر</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دراسة فی روایات الحسنی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مصادر الخاصة</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دراسة فی خطبة البیان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یرد فی المقام إشکالات</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تتمة مصادر الخاصة</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آراء العلماء حول الخطبة</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الموسوی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العاملی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طریق ابن طاووس و الإشکالات علیه</w:t>
      </w:r>
      <w:r>
        <w:rPr>
          <w:rFonts w:eastAsia="IRNazanin" w:cs="IRNazanin"/>
          <w:color w:val="111111"/>
          <w:sz w:val="28"/>
          <w:szCs w:val="28"/>
          <w:lang w:bidi="fa-IR"/>
        </w:rPr>
        <w:t>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المناقشه الدلالیة</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نقاش دلالی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نقاش سندی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المناقشه الدلالیة</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مناقشة سندیة</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کلام الشیخ المفید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فی السند</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0" w:name="pg3850_45561"/>
    </w:p>
    <w:p>
      <w:pPr>
        <w:pStyle w:val="Heading2"/>
        <w:numPr>
          <w:ilvl w:val="1"/>
          <w:numId w:val="1"/>
        </w:numPr>
        <w:rPr/>
      </w:pPr>
      <w:bookmarkStart w:id="11" w:name="__RefHeading___Toc1520755_2281741623"/>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صلی الله علی محمدو اله الطاهرین سیما الامام الحجة بن الحسن المهدی روحی فداء</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طالعت و بکل اعتزاز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روایات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الرابع من تقریر ابحاثناحول المهدی عجل الله تعالی فرجه الشریف فی الحوزة العلمیة فی قم المقدسة – و الدراسة حول الحسنـی ومدی اعتبار روایاته ومدی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کتبها و قررها و لدنا العزیز الشیخ عامر الزرفـی حیث کان جادّأ و باذلاً جهده و اهتمامه للحضور فی هذه الدروس و لتقریر الابحاث و تنظیمها أیام حضوره فی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عودته الی النجف الاشرف – الحوزة المقدسة – إستمر و واصل مسیرته المبارکة ثم بعثها الینا – الی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فطالعناها بدقة و قد أعدناالنظر و أضفنا الی هذا التقریر بعض الملاحظات والتحقیقات الضروریة و طائفة اخری من الروایات مع المناقشات السندیة و الدلالیة و التی اوردناها لا حقاً فی درسنا بحث الخارج حول قضیة المهدی عجل الله تعالی فرجه الشریف ٌ</w:t>
      </w:r>
    </w:p>
    <w:p>
      <w:pPr>
        <w:pStyle w:val="BookText"/>
        <w:rPr/>
      </w:pPr>
      <w:r>
        <w:rPr>
          <w:rFonts w:ascii="IRNazanin" w:hAnsi="IRNazanin" w:eastAsia="IRNazanin"/>
          <w:color w:val="111111"/>
          <w:sz w:val="28"/>
          <w:sz w:val="28"/>
          <w:szCs w:val="28"/>
          <w:rtl w:val="true"/>
          <w:lang w:bidi="fa-IR"/>
        </w:rPr>
        <w:t>نسأل الله أن یوفق و لدنا العزیز لکل خیر و یجعل سعیه مشکوراَ و یکثر أفضاله فی مجتمعنا الحاضر، انه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المقدسة ـ نجم الدین الطبسی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 w:name="pg3850_45562"/>
    </w:p>
    <w:p>
      <w:pPr>
        <w:pStyle w:val="Heading2"/>
        <w:numPr>
          <w:ilvl w:val="1"/>
          <w:numId w:val="1"/>
        </w:numPr>
        <w:rPr/>
      </w:pPr>
      <w:bookmarkStart w:id="14" w:name="__RefHeading___Toc1520757_2281741623"/>
      <w:bookmarkStart w:id="15" w:name="_Toc5"/>
      <w:bookmarkEnd w:id="13"/>
      <w:bookmarkEnd w:id="14"/>
      <w:r>
        <w:rPr>
          <w:rtl w:val="true"/>
        </w:rPr>
        <w:t>مقدمة المقرر</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الحمدالله رب العالمین و الصلاة و السلام علی أشرف الخلق أبی 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أهل بیته الطیبین الطاهرین المعصومین سیما بقیة الله الحجة بن الحسن المهدی عجل الله تعالی فرجه الشریف</w:t>
      </w:r>
    </w:p>
    <w:p>
      <w:pPr>
        <w:pStyle w:val="BookText"/>
        <w:rPr/>
      </w:pPr>
      <w:r>
        <w:rPr>
          <w:rFonts w:ascii="IRNazanin" w:hAnsi="IRNazanin" w:eastAsia="IRNazanin"/>
          <w:color w:val="111111"/>
          <w:sz w:val="28"/>
          <w:sz w:val="28"/>
          <w:szCs w:val="28"/>
          <w:rtl w:val="true"/>
          <w:lang w:bidi="fa-IR"/>
        </w:rPr>
        <w:t>و بعد…</w:t>
      </w:r>
    </w:p>
    <w:p>
      <w:pPr>
        <w:pStyle w:val="BookText"/>
        <w:rPr/>
      </w:pPr>
      <w:r>
        <w:rPr>
          <w:rFonts w:ascii="IRNazanin" w:hAnsi="IRNazanin" w:eastAsia="IRNazanin"/>
          <w:color w:val="111111"/>
          <w:sz w:val="28"/>
          <w:sz w:val="28"/>
          <w:szCs w:val="28"/>
          <w:rtl w:val="true"/>
          <w:lang w:bidi="fa-IR"/>
        </w:rPr>
        <w:t xml:space="preserve">هذا تقریر ما ألقاه أستاذنا الفاضل العالم المحقق سماحة الشیخ نجم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الدورة المهدویة التخصصیة التی أقامها مکتب سماحة المرجع الدینی الکبیر الفقیه السید محمد سعید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المقدسة بالتعاون مع المرکز التخصصی المهدوی ـ مرکز تخصصی مهدویت ـ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یدور البحث حول شخصیة مهمة من شخصیات القضیة المهدویة ألا و هو الحسنـی و ذلک بعرض الروایات التی تذکر هذه الشخصیة و المناقشة فیها سنداًَ و دلالة ثم الخروج بالنتائج التی تخص هذه الشخصیة و دورها فی القضیة المهدویة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دوری فی هذا البحث مضافاً إلی تقریر و ترتیب ما أفاده </w:t>
      </w:r>
    </w:p>
    <w:p>
      <w:pPr>
        <w:pStyle w:val="BookText"/>
        <w:rPr/>
      </w:pPr>
      <w:r>
        <w:rPr>
          <w:rFonts w:ascii="IRNazanin" w:hAnsi="IRNazanin" w:eastAsia="IRNazanin"/>
          <w:color w:val="111111"/>
          <w:sz w:val="28"/>
          <w:sz w:val="28"/>
          <w:szCs w:val="28"/>
          <w:rtl w:val="true"/>
          <w:lang w:bidi="fa-IR"/>
        </w:rPr>
        <w:t xml:space="preserve">سماحة الشیخ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إکمال ما اختصره سماحته أو أشار إ‌لیه أو أو کل مراجعته لنا و أخراج الروایات من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یسعنـی فی الختام إلاَ أن أتقدم بالشکر الجزیل وکامل العرفان و الإمتنان لسماحة الشیخ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أفادنا به، و کذلک لا أنسی أن أقدم الشکر الجزیل لسماحةحجة الإسلام و المسلمین السید ریاض الحکیم الذی لم یتأخر إبداً فی تقدیم الدعم الکامل والتام فی رعایة الدورة و إتمامها، و أشکر أیضاً سماحة الشیخ مظفر العارضی ـ مسؤول الدورة – لرعایته و اهتمامه بالدورة و أتقدم بالشکر لإدارة المرکز التخصصی المهدوی الذی تجشم عناء تهیئة الأساتذة و المحاضرین فی موسم التعطیل لإنجاح الدورة، فلهم جمیعاً من الله تعالی التوفیق و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تعالی أ‌ن یکون هذا التقریر بالمستوی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هذا الجهد المتواضع مقبولاً عند صاحب الأمر عجل الله تعالی فرجه الشریف ، و أن یرمقنـی بنظرة من عینه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ینفعنـی الله تعالی به یوم لا ینفع مالُ و لا بنون إلاَ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الزرفـی</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bookmarkStart w:id="16" w:name="pg3850_45564"/>
    </w:p>
    <w:p>
      <w:pPr>
        <w:pStyle w:val="Heading2"/>
        <w:numPr>
          <w:ilvl w:val="1"/>
          <w:numId w:val="1"/>
        </w:numPr>
        <w:rPr/>
      </w:pPr>
      <w:bookmarkStart w:id="17" w:name="__RefHeading___Toc1520759_2281741623"/>
      <w:bookmarkStart w:id="18" w:name="_Toc6"/>
      <w:bookmarkEnd w:id="16"/>
      <w:bookmarkEnd w:id="17"/>
      <w:r>
        <w:rPr>
          <w:rtl w:val="true"/>
        </w:rPr>
        <w:t>دراسة فی روایات الحسنی</w:t>
      </w:r>
      <w:bookmarkEnd w:id="18"/>
    </w:p>
    <w:p>
      <w:pPr>
        <w:pStyle w:val="Heading3"/>
        <w:numPr>
          <w:ilvl w:val="2"/>
          <w:numId w:val="1"/>
        </w:numPr>
        <w:rPr/>
      </w:pPr>
      <w:bookmarkStart w:id="19" w:name="__RefHeading___Toc1520761_2281741623"/>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نقول هل هو الحسنی أم الحسینی؟</w:t>
      </w:r>
    </w:p>
    <w:p>
      <w:pPr>
        <w:pStyle w:val="BookText"/>
        <w:rPr/>
      </w:pPr>
      <w:r>
        <w:rPr>
          <w:rFonts w:ascii="IRNazanin" w:hAnsi="IRNazanin" w:eastAsia="IRNazanin"/>
          <w:color w:val="111111"/>
          <w:sz w:val="28"/>
          <w:sz w:val="28"/>
          <w:szCs w:val="28"/>
          <w:rtl w:val="true"/>
          <w:lang w:bidi="fa-IR"/>
        </w:rPr>
        <w:t>و کم عدد الروایات فیه؟</w:t>
      </w:r>
    </w:p>
    <w:p>
      <w:pPr>
        <w:pStyle w:val="BookText"/>
        <w:rPr/>
      </w:pPr>
      <w:r>
        <w:rPr>
          <w:rFonts w:ascii="IRNazanin" w:hAnsi="IRNazanin" w:eastAsia="IRNazanin"/>
          <w:color w:val="111111"/>
          <w:sz w:val="28"/>
          <w:sz w:val="28"/>
          <w:szCs w:val="28"/>
          <w:rtl w:val="true"/>
          <w:lang w:bidi="fa-IR"/>
        </w:rPr>
        <w:t>و من الذی یرویها؟ و ما مدی دلالة هذه الروایات؟</w:t>
      </w:r>
    </w:p>
    <w:p>
      <w:pPr>
        <w:pStyle w:val="BookText"/>
        <w:rPr/>
      </w:pPr>
      <w:r>
        <w:rPr>
          <w:rFonts w:ascii="IRNazanin" w:hAnsi="IRNazanin" w:eastAsia="IRNazanin"/>
          <w:color w:val="111111"/>
          <w:sz w:val="28"/>
          <w:sz w:val="28"/>
          <w:szCs w:val="28"/>
          <w:rtl w:val="true"/>
          <w:lang w:bidi="fa-IR"/>
        </w:rPr>
        <w:t>و هل تدل علی أنه عنصر إیجابی؟</w:t>
      </w:r>
    </w:p>
    <w:p>
      <w:pPr>
        <w:pStyle w:val="BookText"/>
        <w:rPr/>
      </w:pPr>
      <w:r>
        <w:rPr>
          <w:rFonts w:ascii="IRNazanin" w:hAnsi="IRNazanin" w:eastAsia="IRNazanin"/>
          <w:color w:val="111111"/>
          <w:sz w:val="28"/>
          <w:sz w:val="28"/>
          <w:szCs w:val="28"/>
          <w:rtl w:val="true"/>
          <w:lang w:bidi="fa-IR"/>
        </w:rPr>
        <w:t>و هل تدل علی أن المسلمین مکلفون تجاه الحسنی و نهضته؟</w:t>
      </w:r>
    </w:p>
    <w:p>
      <w:pPr>
        <w:pStyle w:val="BookText"/>
        <w:rPr/>
      </w:pPr>
      <w:r>
        <w:rPr>
          <w:rFonts w:ascii="IRNazanin" w:hAnsi="IRNazanin" w:eastAsia="IRNazanin"/>
          <w:color w:val="111111"/>
          <w:sz w:val="28"/>
          <w:sz w:val="28"/>
          <w:szCs w:val="28"/>
          <w:rtl w:val="true"/>
          <w:lang w:bidi="fa-IR"/>
        </w:rPr>
        <w:t>هذه هی الأسئلة التـی لابد من الإجابة علیها، و أظن أنها هی بیت القصید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خلاف فی أنه حسنی أو حسینی، فبعض الروایات جمعت بین الحسنی و الحسینی و بعض الروایات ورد فیها الحسینی و بعضها ورد فیها الحسنـی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الروایات فیه لاتتجاوز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أو أربعة و أکثر التقادیر أنها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تواتر و لا استفاضة فتأمل اذ لعل العدد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الروایات أکثرها ضعیفة السند و بعبارة أخری التام الدلالة ضعیف السند و القوی السند ضعیف الدلالة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نجد فی الروایات تعارضاً بعد غّض النظر عن السند، </w:t>
      </w:r>
      <w:bookmarkStart w:id="21" w:name="pg3850_45565"/>
    </w:p>
    <w:p>
      <w:pPr>
        <w:pStyle w:val="BookText"/>
        <w:rPr/>
      </w:pPr>
      <w:bookmarkEnd w:id="21"/>
      <w:r>
        <w:rPr>
          <w:rFonts w:ascii="IRNazanin" w:hAnsi="IRNazanin" w:eastAsia="IRNazanin"/>
          <w:color w:val="111111"/>
          <w:sz w:val="28"/>
          <w:sz w:val="28"/>
          <w:szCs w:val="28"/>
          <w:rtl w:val="true"/>
          <w:lang w:bidi="fa-IR"/>
        </w:rPr>
        <w:t>ففی بعض الروایات یکون الحسنـی فی مکة حینما یخرج المهدی لا حینما یظهر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فی بعض الروایات حینما یخرج الإمام علیه السلام یوصل بعض الموالی الخبر للحسنی فیخرج بمکة فیأخذوه و یقتلوه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أن الحسنی فی إ‌یران و فی مسیره إلی العراق یلتقی بالإمام المهدی عجل الله تعالی فرجه الشریف و یبایعه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لم تتضح الصورة و من ای مکان یکون خروجه وانطلاقه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اسُتغلت هذه الروایات فلا بد أن ننتبه، و لا نرسلها ارسال المسلمات</w:t>
      </w:r>
    </w:p>
    <w:p>
      <w:pPr>
        <w:pStyle w:val="BookText"/>
        <w:rPr/>
      </w:pPr>
      <w:r>
        <w:rPr>
          <w:rFonts w:ascii="IRNazanin" w:hAnsi="IRNazanin" w:eastAsia="IRNazanin"/>
          <w:color w:val="111111"/>
          <w:sz w:val="28"/>
          <w:sz w:val="28"/>
          <w:szCs w:val="28"/>
          <w:rtl w:val="true"/>
          <w:lang w:bidi="fa-IR"/>
        </w:rPr>
        <w:t>و الآن نستعرض الروایات</w:t>
      </w:r>
      <w:r>
        <w:rPr>
          <w:rFonts w:eastAsia="IRNazanin" w:cs="IRNazanin"/>
          <w:color w:val="111111"/>
          <w:sz w:val="28"/>
          <w:szCs w:val="28"/>
          <w:rtl w:val="true"/>
          <w:lang w:bidi="fa-IR"/>
        </w:rPr>
        <w:t>:</w:t>
      </w:r>
    </w:p>
    <w:p>
      <w:pPr>
        <w:pStyle w:val="Heading3"/>
        <w:numPr>
          <w:ilvl w:val="2"/>
          <w:numId w:val="1"/>
        </w:numPr>
        <w:rPr/>
      </w:pPr>
      <w:bookmarkStart w:id="22" w:name="__RefHeading___Toc1520763_2281741623"/>
      <w:bookmarkStart w:id="23" w:name="_Toc8"/>
      <w:bookmarkEnd w:id="22"/>
      <w:r>
        <w:rPr>
          <w:rtl w:val="true"/>
        </w:rPr>
        <w:t>الروایة الأولی</w:t>
      </w:r>
      <w:bookmarkEnd w:id="23"/>
    </w:p>
    <w:p>
      <w:pPr>
        <w:pStyle w:val="Heading4"/>
        <w:numPr>
          <w:ilvl w:val="3"/>
          <w:numId w:val="1"/>
        </w:numPr>
        <w:rPr/>
      </w:pPr>
      <w:bookmarkStart w:id="24" w:name="__RefHeading___Toc1520765_2281741623"/>
      <w:bookmarkStart w:id="25" w:name="_Toc9"/>
      <w:bookmarkEnd w:id="24"/>
      <w:r>
        <w:rPr>
          <w:rtl w:val="true"/>
        </w:rPr>
        <w:t>اشارة</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روایة فی هذا المجال روایة أمیر المؤمنین علیه السلام و هی روایة مفصلة و اکثر من عشرة صفحات، و نشیر لمختصر منها و هی علی ما فی کتابنا معجم أحادیث الإمام المهدی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تختلف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6" w:name="pg3850_45566"/>
    </w:p>
    <w:p>
      <w:pPr>
        <w:pStyle w:val="BookText"/>
        <w:rPr/>
      </w:pPr>
      <w:bookmarkEnd w:id="26"/>
      <w:r>
        <w:rPr>
          <w:rFonts w:ascii="IRNazanin" w:hAnsi="IRNazanin" w:eastAsia="IRNazanin"/>
          <w:color w:val="111111"/>
          <w:sz w:val="28"/>
          <w:sz w:val="28"/>
          <w:szCs w:val="28"/>
          <w:rtl w:val="true"/>
          <w:lang w:bidi="fa-IR"/>
        </w:rPr>
        <w:t>تسیر الجیوش حتی تصیر بوادی القری</w:t>
      </w:r>
      <w:r>
        <w:rPr>
          <w:rStyle w:val="FootnoteAnchor"/>
          <w:rtl w:val="true"/>
        </w:rPr>
        <w:footnoteReference w:id="3"/>
      </w:r>
      <w:r>
        <w:rPr>
          <w:rFonts w:ascii="IRNazanin" w:hAnsi="IRNazanin" w:eastAsia="IRNazanin"/>
          <w:color w:val="111111"/>
          <w:sz w:val="28"/>
          <w:sz w:val="28"/>
          <w:szCs w:val="28"/>
          <w:rtl w:val="true"/>
          <w:lang w:bidi="fa-IR"/>
        </w:rPr>
        <w:t>فی هدوءورفق، و یلحقه هناک إبن عمه الحسنـی فی أثنـی عشر ألف فارس،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أبن عم، أنا أحق بهذا الجیش منک، أنا ابن الحسن، و أنا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الحسنـی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آیة فنبایعک؟ فیُومِیءالمهدی علیه السلام إلی الطیر فتسقط علی یده، و یغرس قضیباً فی بقعة من الأرض فیخّضر ویورق، فیقول له الحسنـی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هی لک و یسلِّم إلیه جیشه و یکون علی مقدمته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مفاد هذه الروایة أنَّ دور الحسنـی یکون بعد الظهورو أن الإمام قد اجتازمکة و الحجاز متوجهاً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الروایة المفصلة و لعل من یدعی اعتبار و وجاهة الحسنـی یکون دلیله هذه الروایة و یعتمد علیها</w:t>
      </w:r>
      <w:r>
        <w:rPr>
          <w:rFonts w:eastAsia="IRNazanin" w:cs="IRNazanin"/>
          <w:color w:val="111111"/>
          <w:sz w:val="28"/>
          <w:szCs w:val="28"/>
          <w:rtl w:val="true"/>
          <w:lang w:bidi="fa-IR"/>
        </w:rPr>
        <w:t>.</w:t>
      </w:r>
    </w:p>
    <w:p>
      <w:pPr>
        <w:pStyle w:val="Heading4"/>
        <w:numPr>
          <w:ilvl w:val="3"/>
          <w:numId w:val="1"/>
        </w:numPr>
        <w:rPr/>
      </w:pPr>
      <w:bookmarkStart w:id="27" w:name="__RefHeading___Toc1520767_2281741623"/>
      <w:bookmarkStart w:id="28" w:name="_Toc10"/>
      <w:bookmarkEnd w:id="27"/>
      <w:r>
        <w:rPr>
          <w:rtl w:val="true"/>
        </w:rPr>
        <w:t>مصادر الروایة</w:t>
      </w:r>
      <w:bookmarkEnd w:id="28"/>
    </w:p>
    <w:p>
      <w:pPr>
        <w:pStyle w:val="BookText"/>
        <w:rPr/>
      </w:pPr>
      <w:r>
        <w:rPr>
          <w:rFonts w:ascii="IRNazanin" w:hAnsi="IRNazanin" w:eastAsia="IRNazanin"/>
          <w:color w:val="111111"/>
          <w:sz w:val="28"/>
          <w:sz w:val="28"/>
          <w:szCs w:val="28"/>
          <w:rtl w:val="true"/>
          <w:lang w:bidi="fa-IR"/>
        </w:rPr>
        <w:t xml:space="preserve">هذه الروایة بهذا التفصیل لم ترد فی کتبنا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قبل القرن الرابع عشر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وردت هذه الروایة فی صحاح العامةو سننهم و مسانیدهم و </w:t>
      </w:r>
    </w:p>
    <w:p>
      <w:pPr>
        <w:pStyle w:val="BookText"/>
        <w:rPr/>
      </w:pPr>
      <w:r>
        <w:rPr>
          <w:rFonts w:ascii="IRNazanin" w:hAnsi="IRNazanin" w:eastAsia="IRNazanin"/>
          <w:color w:val="111111"/>
          <w:sz w:val="28"/>
          <w:sz w:val="28"/>
          <w:szCs w:val="28"/>
          <w:rtl w:val="true"/>
          <w:lang w:bidi="fa-IR"/>
        </w:rPr>
        <w:t>معاجمهم و مصنفاتهم و مستخرجاتهم ومستدرکاتهم إلی القرن السابع؟</w:t>
      </w:r>
    </w:p>
    <w:p>
      <w:pPr>
        <w:pStyle w:val="BookText"/>
        <w:rPr/>
      </w:pPr>
      <w:r>
        <w:rPr>
          <w:rFonts w:ascii="IRNazanin" w:hAnsi="IRNazanin" w:eastAsia="IRNazanin"/>
          <w:color w:val="111111"/>
          <w:sz w:val="28"/>
          <w:sz w:val="28"/>
          <w:szCs w:val="28"/>
          <w:rtl w:val="true"/>
          <w:lang w:bidi="fa-IR"/>
        </w:rPr>
        <w:t>ألجواب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من نقل هذه الروایة بطولها و تفصیلها هو السلمی الشافعی صاحب کتاب عقد الدرر و هو من علماء القرن السابع، أوردها فی کتابه من صفحة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صفحة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مرسلاً عن أمیرالمؤمنین علیه السلام کما و أورد أجزاءً منها فی صفحة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صفحة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أذن ألی القرن السابع لا أثر لهذه الروایة لا فی کتاب شیعی و لا فی کتاب سنی، و قلنا أن أول من رواه السلمی و رواه مرسلاً، فأمیر المؤمنین علیه السلام استشهد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والسلمی مابعد سنة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الفاصل الزمنی هو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وفات السلمی أول من نقل بعض هذه الروایة عن عقد الدرر هو المتقی الهندی فی البرهان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رواه فـی فرائد الفکر لمرعی بن یوسف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أیضاً روی بعضه مرسلاً، و رواه أیضاً فی ص</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فی الباب بالنسبة إلی مصادر هذا الحدیث بطوله وتفصیله فی کتب العامة</w:t>
      </w:r>
      <w:r>
        <w:rPr>
          <w:rFonts w:eastAsia="IRNazanin" w:cs="IRNazanin"/>
          <w:color w:val="111111"/>
          <w:sz w:val="28"/>
          <w:szCs w:val="28"/>
          <w:rtl w:val="true"/>
          <w:lang w:bidi="fa-IR"/>
        </w:rPr>
        <w:t xml:space="preserve">. </w:t>
      </w:r>
      <w:bookmarkStart w:id="29" w:name="pg3850_45568"/>
    </w:p>
    <w:p>
      <w:pPr>
        <w:pStyle w:val="Heading4"/>
        <w:numPr>
          <w:ilvl w:val="3"/>
          <w:numId w:val="1"/>
        </w:numPr>
        <w:rPr/>
      </w:pPr>
      <w:bookmarkStart w:id="30" w:name="__RefHeading___Toc1520769_2281741623"/>
      <w:bookmarkStart w:id="31" w:name="_Toc11"/>
      <w:bookmarkEnd w:id="29"/>
      <w:bookmarkEnd w:id="30"/>
      <w:r>
        <w:rPr>
          <w:rtl w:val="true"/>
        </w:rPr>
        <w:t>مصادر الخاصة</w:t>
      </w:r>
      <w:bookmarkEnd w:id="31"/>
    </w:p>
    <w:p>
      <w:pPr>
        <w:pStyle w:val="BookText"/>
        <w:rPr/>
      </w:pPr>
      <w:r>
        <w:rPr>
          <w:rFonts w:ascii="IRNazanin" w:hAnsi="IRNazanin" w:eastAsia="IRNazanin"/>
          <w:color w:val="111111"/>
          <w:sz w:val="28"/>
          <w:sz w:val="28"/>
          <w:szCs w:val="28"/>
          <w:rtl w:val="true"/>
          <w:lang w:bidi="fa-IR"/>
        </w:rPr>
        <w:t>أما فی کتب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فحسب تحقیقنا المتواضع نقول أنه لم یتعرض لهذه الروایة أحد من علمائنا وأهملت إلی القرن الرابع عشر و إلی زمان الحائری المتوفی عام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من الهجرة صاحب کتاب إلزام</w:t>
      </w:r>
      <w:r>
        <w:rPr>
          <w:rStyle w:val="FootnoteAnchor"/>
          <w:rtl w:val="true"/>
        </w:rPr>
        <w:footnoteReference w:id="5"/>
      </w:r>
      <w:r>
        <w:rPr>
          <w:rFonts w:ascii="IRNazanin" w:hAnsi="IRNazanin" w:eastAsia="IRNazanin"/>
          <w:color w:val="111111"/>
          <w:sz w:val="28"/>
          <w:sz w:val="28"/>
          <w:szCs w:val="28"/>
          <w:rtl w:val="true"/>
          <w:lang w:bidi="fa-IR"/>
        </w:rPr>
        <w:t>الناصب</w:t>
      </w:r>
      <w:r>
        <w:rPr>
          <w:rStyle w:val="FootnoteAnchor"/>
          <w:rtl w:val="true"/>
        </w:rPr>
        <w:footnoteReference w:id="6"/>
      </w:r>
      <w:r>
        <w:rPr>
          <w:rFonts w:ascii="IRNazanin" w:hAnsi="IRNazanin" w:eastAsia="IRNazanin"/>
          <w:color w:val="111111"/>
          <w:sz w:val="28"/>
          <w:sz w:val="28"/>
          <w:szCs w:val="28"/>
          <w:rtl w:val="true"/>
          <w:lang w:bidi="fa-IR"/>
        </w:rPr>
        <w:t>فأوردها بسند و ربطها بخطبة البیان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أ‌ورده الحائری من النص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الجرجانـی قاضی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طوق بن مالک عن أبیه عن جده عن عبد الله بن مسعود رفعه إلی 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یسیر بالجیوش حتی یصیر إلی العراق والناس خلفه و أمامه علی مقدمته رجل اسمه عقیل و علی ساقته رجل اسمه الحارث فیلحقه رجل من أولاد الحسن فی اثنـی عشر ألف فارس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العم أنا أحق منک بهذا الأمر لأنـی من ولد الحسن و هو إکبر من الحسین 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إنـی أنا المهدی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bookmarkStart w:id="32" w:name="pg3850_45569"/>
    </w:p>
    <w:p>
      <w:pPr>
        <w:pStyle w:val="BookText"/>
        <w:rPr/>
      </w:pPr>
      <w:bookmarkEnd w:id="32"/>
      <w:r>
        <w:rPr>
          <w:rFonts w:ascii="IRNazanin" w:hAnsi="IRNazanin" w:eastAsia="IRNazanin"/>
          <w:color w:val="111111"/>
          <w:sz w:val="28"/>
          <w:sz w:val="28"/>
          <w:szCs w:val="28"/>
          <w:rtl w:val="true"/>
          <w:lang w:bidi="fa-IR"/>
        </w:rPr>
        <w:t>عندک آیة أو علامة فینظر المهدی إلی طیر فی الهواء فیؤمی إ‌لیه فیسقط فی کفه فینطق بقدرة الله تعالی ویشهد له بالإمامة ثم یغرس قضیباَ یابساً فی بقعة من الأرض لیس فیها ماء فیخضّر و یورق و یأخذ جلموداً کان فی الصخر فیفرکه بیده و یعجنه مثل الشمع فیقول الحسنـی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لکم فیسلم و تسلم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p>
    <w:p>
      <w:pPr>
        <w:pStyle w:val="Heading4"/>
        <w:numPr>
          <w:ilvl w:val="3"/>
          <w:numId w:val="1"/>
        </w:numPr>
        <w:rPr/>
      </w:pPr>
      <w:bookmarkStart w:id="33" w:name="__RefHeading___Toc1520771_2281741623"/>
      <w:bookmarkStart w:id="34" w:name="_Toc12"/>
      <w:bookmarkEnd w:id="33"/>
      <w:r>
        <w:rPr>
          <w:rtl w:val="true"/>
        </w:rPr>
        <w:t>دراسة فی خطبة البیان</w:t>
      </w:r>
      <w:bookmarkEnd w:id="34"/>
    </w:p>
    <w:p>
      <w:pPr>
        <w:pStyle w:val="Heading4"/>
        <w:numPr>
          <w:ilvl w:val="3"/>
          <w:numId w:val="1"/>
        </w:numPr>
        <w:rPr/>
      </w:pPr>
      <w:bookmarkStart w:id="35" w:name="__RefHeading___Toc1520773_2281741623"/>
      <w:bookmarkStart w:id="36" w:name="_Toc13"/>
      <w:bookmarkEnd w:id="35"/>
      <w:r>
        <w:rPr>
          <w:rtl w:val="true"/>
        </w:rPr>
        <w:t>یرد فی المقام إشکالات</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إن المضمون تقریباً واحد و حیث أنه یتفق مع روایة عقد الدرر و هو یقول خطبة البیان، و هذه الخطبة ألقیت فی البصرة بعد حرب الجمل یعنی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ویرویها إبن مسعود مع أ‌ن وفاته کانت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هذه الروایة فی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فالفاصلة الزمنیة أربع سنوات، و الجدیر بالذکر أن أبن مسعود رفعه</w:t>
      </w:r>
      <w:r>
        <w:rPr>
          <w:rStyle w:val="FootnoteAnchor"/>
          <w:rtl w:val="true"/>
        </w:rPr>
        <w:footnoteReference w:id="7"/>
      </w:r>
      <w:r>
        <w:rPr>
          <w:rFonts w:ascii="IRNazanin" w:hAnsi="IRNazanin" w:eastAsia="IRNazanin"/>
          <w:color w:val="111111"/>
          <w:sz w:val="28"/>
          <w:sz w:val="28"/>
          <w:szCs w:val="28"/>
          <w:rtl w:val="true"/>
          <w:lang w:bidi="fa-IR"/>
        </w:rPr>
        <w:t>الی أمیرالمؤمنین علیه السلام ، فخطبة البیان</w:t>
      </w:r>
      <w:r>
        <w:rPr>
          <w:rStyle w:val="FootnoteAnchor"/>
          <w:rtl w:val="true"/>
        </w:rPr>
        <w:footnoteReference w:id="8"/>
      </w:r>
      <w:r>
        <w:rPr>
          <w:rFonts w:ascii="IRNazanin" w:hAnsi="IRNazanin" w:eastAsia="IRNazanin"/>
          <w:color w:val="111111"/>
          <w:sz w:val="28"/>
          <w:sz w:val="28"/>
          <w:szCs w:val="28"/>
          <w:rtl w:val="true"/>
          <w:lang w:bidi="fa-IR"/>
        </w:rPr>
        <w:t xml:space="preserve">التی </w:t>
      </w:r>
    </w:p>
    <w:p>
      <w:pPr>
        <w:pStyle w:val="BookText"/>
        <w:rPr/>
      </w:pPr>
      <w:r>
        <w:rPr>
          <w:rFonts w:ascii="IRNazanin" w:hAnsi="IRNazanin" w:eastAsia="IRNazanin"/>
          <w:color w:val="111111"/>
          <w:sz w:val="28"/>
          <w:sz w:val="28"/>
          <w:szCs w:val="28"/>
          <w:rtl w:val="true"/>
          <w:lang w:bidi="fa-IR"/>
        </w:rPr>
        <w:t>یرویها الیزدی الحائری و یقول مرفوعة حتماً یرید به إصطلاحنا لا اصطلاح العامة</w:t>
      </w:r>
    </w:p>
    <w:p>
      <w:pPr>
        <w:pStyle w:val="BookText"/>
        <w:rPr/>
      </w:pPr>
      <w:r>
        <w:rPr>
          <w:rFonts w:ascii="IRNazanin" w:hAnsi="IRNazanin" w:eastAsia="IRNazanin"/>
          <w:color w:val="111111"/>
          <w:sz w:val="28"/>
          <w:sz w:val="28"/>
          <w:szCs w:val="28"/>
          <w:rtl w:val="true"/>
          <w:lang w:bidi="fa-IR"/>
        </w:rPr>
        <w:t>فلا بد من حلِّ هذا الإشکال السندی و انما یتم ذلک فیما لو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بتعدد عبدالله بن مسعود و هذا لم یقل به أحد أو أن یقولوا هو نفسه الشخص المعروف لکنه قد توفی عام سته و ثلاثین من الهجرة فسواء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باصطلاح أهل السنة أم باصطلاحنا فهذا لا یؤثر،</w:t>
      </w:r>
    </w:p>
    <w:p>
      <w:pPr>
        <w:pStyle w:val="BookText"/>
        <w:rPr/>
      </w:pPr>
      <w:r>
        <w:rPr>
          <w:rFonts w:ascii="IRNazanin" w:hAnsi="IRNazanin" w:eastAsia="IRNazanin"/>
          <w:color w:val="111111"/>
          <w:sz w:val="28"/>
          <w:sz w:val="28"/>
          <w:szCs w:val="28"/>
          <w:rtl w:val="true"/>
          <w:lang w:bidi="fa-IR"/>
        </w:rPr>
        <w:t xml:space="preserve">و ثانیاً لم یعهد روایة إبن مسعود عن أمیر المؤمنین علیه السلام ، فلو راجعنا کتاب تهذیب الکمال للحافظ المزی لا نجد أن عبدالله بن مسعود یروی عن أمیرالمؤمنین علیه السلام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وثاقته عندنا فانه لم یثبت موالاته لعلی علیه السلام و قوله بالحق و صح انه والی القوم و مال الیهم و استدل المرتضی بروایاته علی المخالفین جدلاً و صرح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استبصار ابن مسعود غیر معلوم</w:t>
      </w:r>
      <w:r>
        <w:rPr>
          <w:rStyle w:val="FootnoteAnchor"/>
          <w:rtl w:val="true"/>
        </w:rPr>
        <w:footnoteReference w:id="10"/>
      </w:r>
      <w:r>
        <w:rPr>
          <w:rFonts w:ascii="IRNazanin" w:hAnsi="IRNazanin" w:eastAsia="IRNazanin"/>
          <w:color w:val="111111"/>
          <w:sz w:val="28"/>
          <w:sz w:val="28"/>
          <w:szCs w:val="28"/>
          <w:rtl w:val="true"/>
          <w:lang w:bidi="fa-IR"/>
        </w:rPr>
        <w:t xml:space="preserve">و روی العلامة الحلی عن الکشی عن الفضل بن شاذان أن ابن </w:t>
      </w:r>
      <w:bookmarkStart w:id="37" w:name="pg3850_45571"/>
    </w:p>
    <w:p>
      <w:pPr>
        <w:pStyle w:val="BookText"/>
        <w:rPr/>
      </w:pPr>
      <w:bookmarkEnd w:id="37"/>
      <w:r>
        <w:rPr>
          <w:rFonts w:ascii="IRNazanin" w:hAnsi="IRNazanin" w:eastAsia="IRNazanin"/>
          <w:color w:val="111111"/>
          <w:sz w:val="28"/>
          <w:sz w:val="28"/>
          <w:szCs w:val="28"/>
          <w:rtl w:val="true"/>
          <w:lang w:bidi="fa-IR"/>
        </w:rPr>
        <w:t>مسعود خلط</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الرابع هو أن الیزدی الحائری صاحب إلزام الناصب من المعاصرین فمن أین أخذ هذه الروایة؟ فإن أخذها من کتب السنة فالمصدر هو عقد الدرر و رواه مرسلاً، و إن أخذها من کتاب آخر فأتوا لنا به</w:t>
      </w:r>
      <w:r>
        <w:rPr>
          <w:rFonts w:eastAsia="IRNazanin" w:cs="IRNazanin"/>
          <w:color w:val="111111"/>
          <w:sz w:val="28"/>
          <w:szCs w:val="28"/>
          <w:rtl w:val="true"/>
          <w:lang w:bidi="fa-IR"/>
        </w:rPr>
        <w:t>.</w:t>
      </w:r>
    </w:p>
    <w:p>
      <w:pPr>
        <w:pStyle w:val="Heading4"/>
        <w:numPr>
          <w:ilvl w:val="3"/>
          <w:numId w:val="1"/>
        </w:numPr>
        <w:rPr/>
      </w:pPr>
      <w:bookmarkStart w:id="38" w:name="__RefHeading___Toc1520775_2281741623"/>
      <w:bookmarkStart w:id="39" w:name="_Toc14"/>
      <w:bookmarkEnd w:id="38"/>
      <w:r>
        <w:rPr>
          <w:rtl w:val="true"/>
        </w:rPr>
        <w:t>تتمة مصادر الخاصة</w:t>
      </w:r>
      <w:bookmarkEnd w:id="39"/>
    </w:p>
    <w:p>
      <w:pPr>
        <w:pStyle w:val="BookText"/>
        <w:rPr/>
      </w:pPr>
      <w:r>
        <w:rPr>
          <w:rFonts w:ascii="IRNazanin" w:hAnsi="IRNazanin" w:eastAsia="IRNazanin"/>
          <w:color w:val="111111"/>
          <w:sz w:val="28"/>
          <w:sz w:val="28"/>
          <w:szCs w:val="28"/>
          <w:rtl w:val="true"/>
          <w:lang w:bidi="fa-IR"/>
        </w:rPr>
        <w:t>ثم إنّ النوری صاحب المستدرک یروی بعض هذه الروایة فی کتابه کشف الأستار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مع تصریحه بأنه عن عقد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النجفی المرعشی فی الملحقات</w:t>
      </w:r>
      <w:r>
        <w:rPr>
          <w:rStyle w:val="FootnoteAnchor"/>
          <w:rtl w:val="true"/>
        </w:rPr>
        <w:footnoteReference w:id="12"/>
      </w:r>
      <w:r>
        <w:rPr>
          <w:rFonts w:ascii="IRNazanin" w:hAnsi="IRNazanin" w:eastAsia="IRNazanin"/>
          <w:color w:val="111111"/>
          <w:sz w:val="28"/>
          <w:sz w:val="28"/>
          <w:szCs w:val="28"/>
          <w:rtl w:val="true"/>
          <w:lang w:bidi="fa-IR"/>
        </w:rPr>
        <w:t>ذکر الروایة عن عقد الدرر – ولکن من المعلوم أن مبنی المرحوم النجفی قدس سرّه فی هذا الکتاب هو جمع کل ما ورد فی کتب أهل السنة فیما یتعلق بأهل البیت علیهم السلام من دون أن یعترض للمناقشة السندیة أضف علی ذلک صرح بأنه عن عقد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الوالد قدس سرّه فی الجزء الأول من الشیعة و الرجعة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یصرح و یقول بأنه عن الزام الناصب</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لطف الله الصافـی فـی المنتخب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بعضها و </w:t>
      </w:r>
      <w:bookmarkStart w:id="40" w:name="pg3850_45572"/>
    </w:p>
    <w:p>
      <w:pPr>
        <w:pStyle w:val="BookText"/>
        <w:rPr/>
      </w:pPr>
      <w:bookmarkEnd w:id="40"/>
      <w:r>
        <w:rPr>
          <w:rFonts w:ascii="IRNazanin" w:hAnsi="IRNazanin" w:eastAsia="IRNazanin"/>
          <w:color w:val="111111"/>
          <w:sz w:val="28"/>
          <w:sz w:val="28"/>
          <w:szCs w:val="28"/>
          <w:rtl w:val="true"/>
          <w:lang w:bidi="fa-IR"/>
        </w:rPr>
        <w:t>صرح إنه عن البرهان للمتقی الهندی وهو یرویه عن عقد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موسوعة أحادیث أمیرالمؤمنین علیه السلام لمؤسسة نهج البلاغة فی طهران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اوردت هذا النص– علماً أن الموسوعة مهمتها الجمع لا التحقیق فی السندـ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ألی المصدر و السند فی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للمحقق أو العالم أن یعتمد علی روایة مثل هذه، من حیث السند؟</w:t>
      </w:r>
    </w:p>
    <w:p>
      <w:pPr>
        <w:pStyle w:val="BookText"/>
        <w:rPr/>
      </w:pPr>
      <w:r>
        <w:rPr>
          <w:rFonts w:ascii="IRNazanin" w:hAnsi="IRNazanin" w:eastAsia="IRNazanin"/>
          <w:color w:val="111111"/>
          <w:sz w:val="28"/>
          <w:sz w:val="28"/>
          <w:szCs w:val="28"/>
          <w:rtl w:val="true"/>
          <w:lang w:bidi="fa-IR"/>
        </w:rPr>
        <w:t>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اللهم أن توجد قرائن</w:t>
      </w:r>
      <w:r>
        <w:rPr>
          <w:rStyle w:val="FootnoteAnchor"/>
          <w:rtl w:val="true"/>
        </w:rPr>
        <w:footnoteReference w:id="13"/>
      </w:r>
      <w:r>
        <w:rPr>
          <w:rFonts w:ascii="IRNazanin" w:hAnsi="IRNazanin" w:eastAsia="IRNazanin"/>
          <w:color w:val="111111"/>
          <w:sz w:val="28"/>
          <w:sz w:val="28"/>
          <w:szCs w:val="28"/>
          <w:rtl w:val="true"/>
          <w:lang w:bidi="fa-IR"/>
        </w:rPr>
        <w:t>، و إنـی هی؟</w:t>
      </w:r>
    </w:p>
    <w:p>
      <w:pPr>
        <w:pStyle w:val="BookText"/>
        <w:rPr/>
      </w:pPr>
      <w:r>
        <w:rPr>
          <w:rFonts w:ascii="IRNazanin" w:hAnsi="IRNazanin" w:eastAsia="IRNazanin"/>
          <w:color w:val="111111"/>
          <w:sz w:val="28"/>
          <w:sz w:val="28"/>
          <w:szCs w:val="28"/>
          <w:rtl w:val="true"/>
          <w:lang w:bidi="fa-IR"/>
        </w:rPr>
        <w:t>فالروایة ضعیفة السند و بلاشک</w:t>
      </w:r>
      <w:r>
        <w:rPr>
          <w:rFonts w:eastAsia="IRNazanin" w:cs="IRNazanin"/>
          <w:color w:val="111111"/>
          <w:sz w:val="28"/>
          <w:szCs w:val="28"/>
          <w:rtl w:val="true"/>
          <w:lang w:bidi="fa-IR"/>
        </w:rPr>
        <w:t>.</w:t>
      </w:r>
    </w:p>
    <w:p>
      <w:pPr>
        <w:pStyle w:val="Heading4"/>
        <w:numPr>
          <w:ilvl w:val="3"/>
          <w:numId w:val="1"/>
        </w:numPr>
        <w:rPr/>
      </w:pPr>
      <w:bookmarkStart w:id="41" w:name="__RefHeading___Toc1520777_2281741623"/>
      <w:bookmarkStart w:id="42" w:name="_Toc15"/>
      <w:bookmarkEnd w:id="41"/>
      <w:r>
        <w:rPr>
          <w:rtl w:val="true"/>
        </w:rPr>
        <w:t>آراء العلماء حول الخطبة</w:t>
      </w:r>
      <w:bookmarkEnd w:id="42"/>
    </w:p>
    <w:p>
      <w:pPr>
        <w:pStyle w:val="Heading5"/>
        <w:numPr>
          <w:ilvl w:val="4"/>
          <w:numId w:val="1"/>
        </w:numPr>
        <w:rPr/>
      </w:pPr>
      <w:bookmarkStart w:id="43" w:name="__RefHeading___Toc1520779_2281741623"/>
      <w:bookmarkStart w:id="44" w:name="_Toc16"/>
      <w:bookmarkEnd w:id="43"/>
      <w:r>
        <w:rPr>
          <w:rtl w:val="true"/>
        </w:rPr>
        <w:t>أ</w:t>
      </w:r>
      <w:r>
        <w:rPr>
          <w:rtl w:val="true"/>
        </w:rPr>
        <w:t xml:space="preserve">) </w:t>
      </w:r>
      <w:r>
        <w:rPr>
          <w:rtl w:val="true"/>
        </w:rPr>
        <w:t>السید الموسوی</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مهدی الموسوی من اعلام القرن الثالث عشر فی کتابه طوالع الانوار ـ الذی فرغ من تألیفه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فی الذریعة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5" w:name="pg3850_45573"/>
    </w:p>
    <w:p>
      <w:pPr>
        <w:pStyle w:val="BookText"/>
        <w:rPr/>
      </w:pPr>
      <w:bookmarkEnd w:id="45"/>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هما من الخطب المذکورة فی هذا الکتاب، بعد المشتملة بتلک الفقرات الدالة علی الالهیة له علیه السلام و علی خالقتیة و رازقیته و غیرها من الافعال الالهیة فهی من الفقرات المتشابه ظاهرها عند اهل الظاهر و المتشرعین مناف لظاهر الشرع و مشعر الکفر و خلاف مذهب الاثنی عشریه و باطنها و مسطور عنا مخزون عند قائلها فلک ان لا تنکر ظاهرها و لعلها ورد کذلک عنهم و نحن لا نعلم بأی وجه ورد فیکون انکارها رداً و هو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السلامة و النجاَِة ان لا تعتقد ظاهرها و تذر، و تترک ظاهرها و باطنها و تاْویلها علی بیان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قد ذکرتها لتعلمها وتعلم مخالفتها ظاهرا لمذهب الاثنـی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و باطنها عند اهلها، واهل البیت أدری بما فی البیت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46" w:name="__RefHeading___Toc1520781_2281741623"/>
      <w:bookmarkStart w:id="47" w:name="_Toc17"/>
      <w:bookmarkEnd w:id="46"/>
      <w:r>
        <w:rPr>
          <w:rtl w:val="true"/>
        </w:rPr>
        <w:t>ب</w:t>
      </w:r>
      <w:r>
        <w:rPr>
          <w:rtl w:val="true"/>
        </w:rPr>
        <w:t xml:space="preserve">) </w:t>
      </w:r>
      <w:r>
        <w:rPr>
          <w:rtl w:val="true"/>
        </w:rPr>
        <w:t>السید العاملی</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جعفرمرتضی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هذه الخطبة اِشکالات عدیدة سواء فیما یرتبط بالناحیة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الاشتقاقات المستعملة فیها، او فیما تضمنته من اخطاء تاریخیه او تراکیب غیر 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الی عدم وجود أسنادلها، وما اِلی ذلک</w:t>
      </w:r>
      <w:r>
        <w:rPr>
          <w:rFonts w:eastAsia="IRNazanin" w:cs="IRNazanin"/>
          <w:color w:val="111111"/>
          <w:sz w:val="28"/>
          <w:szCs w:val="28"/>
          <w:rtl w:val="true"/>
          <w:lang w:bidi="fa-IR"/>
        </w:rPr>
        <w:t xml:space="preserve">. </w:t>
      </w:r>
      <w:bookmarkStart w:id="48" w:name="pg3850_45574"/>
    </w:p>
    <w:p>
      <w:pPr>
        <w:pStyle w:val="BookText"/>
        <w:rPr/>
      </w:pPr>
      <w:bookmarkEnd w:id="48"/>
      <w:r>
        <w:rPr>
          <w:rFonts w:ascii="IRNazanin" w:hAnsi="IRNazanin" w:eastAsia="IRNazanin"/>
          <w:color w:val="111111"/>
          <w:sz w:val="28"/>
          <w:sz w:val="28"/>
          <w:szCs w:val="28"/>
          <w:rtl w:val="true"/>
          <w:lang w:bidi="fa-IR"/>
        </w:rPr>
        <w:t xml:space="preserve">و کل ذلک یجعلنا نشک فی صحة نسبتها اِلی الإمام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اَن من المحتمل اَن تکون هذهِ الخطبة قد تکونت و ظهرت نتیجة مبادرة من شخص</w:t>
      </w:r>
      <w:r>
        <w:rPr>
          <w:rStyle w:val="FootnoteAnchor"/>
          <w:rtl w:val="true"/>
        </w:rPr>
        <w:footnoteReference w:id="15"/>
      </w:r>
      <w:r>
        <w:rPr>
          <w:rFonts w:ascii="IRNazanin" w:hAnsi="IRNazanin" w:eastAsia="IRNazanin"/>
          <w:color w:val="111111"/>
          <w:sz w:val="28"/>
          <w:sz w:val="28"/>
          <w:szCs w:val="28"/>
          <w:rtl w:val="true"/>
          <w:lang w:bidi="fa-IR"/>
        </w:rPr>
        <w:t>لا یملک ثقافة و لا معرفة بالقواعد اللغویة و غیرها، و لعله کان یجمع ما کان یقع تحت یده من احادیث یجدها فی کتب السنة او الشیعة او الزیدیة، او الا سماعیلیة او آیّة فرقة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یصوغها علی شکل خطبة دون أن یمحص تلک الاحادیث او یمیز غثها من سمینها، او حقها من باطلها، علما أن ما اطّلعنا علیه من کتب المتقدمین لم یورد هذه الخطبة و لم یشر الیها</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9" w:name="__RefHeading___Toc1520783_2281741623"/>
      <w:bookmarkStart w:id="50" w:name="_Toc18"/>
      <w:bookmarkEnd w:id="49"/>
      <w:r>
        <w:rPr>
          <w:rtl w:val="true"/>
        </w:rPr>
        <w:t>الروایة الثانیة</w:t>
      </w:r>
      <w:bookmarkEnd w:id="50"/>
    </w:p>
    <w:p>
      <w:pPr>
        <w:pStyle w:val="Heading4"/>
        <w:numPr>
          <w:ilvl w:val="3"/>
          <w:numId w:val="1"/>
        </w:numPr>
        <w:rPr/>
      </w:pPr>
      <w:bookmarkStart w:id="51" w:name="__RefHeading___Toc1520785_2281741623"/>
      <w:bookmarkStart w:id="52" w:name="_Toc19"/>
      <w:bookmarkEnd w:id="51"/>
      <w:r>
        <w:rPr>
          <w:rtl w:val="true"/>
        </w:rPr>
        <w:t>اشارة</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روایة مفصلة فی ست صفحات تقریباً أوردناها فی کتابنا معجم أحادیث الإمام المهدی علیه السلام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الشاهد فیها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یسیر بالجیوش حتی یترک وادی الفتن ویلحقة الحسنی فی اثنـی عشر ألفا، فیقول له أنا أحق بهذا الأمر منک فیقول له هات علامات دالة </w:t>
      </w:r>
      <w:bookmarkStart w:id="53" w:name="pg3850_45575"/>
    </w:p>
    <w:p>
      <w:pPr>
        <w:pStyle w:val="BookText"/>
        <w:rPr/>
      </w:pPr>
      <w:bookmarkEnd w:id="53"/>
      <w:r>
        <w:rPr>
          <w:rFonts w:ascii="IRNazanin" w:hAnsi="IRNazanin" w:eastAsia="IRNazanin"/>
          <w:color w:val="111111"/>
          <w:sz w:val="28"/>
          <w:sz w:val="28"/>
          <w:szCs w:val="28"/>
          <w:rtl w:val="true"/>
          <w:lang w:bidi="fa-IR"/>
        </w:rPr>
        <w:t>فیومیء إلی الطیر فیسقط علی کتفه و یغرس القضیب الذی بیده فیخضر و یعشوشب فیسلم إلیه الحسنی الجیش و یکون الحسنی علی مقدمته</w:t>
      </w:r>
      <w:r>
        <w:rPr>
          <w:rFonts w:eastAsia="IRNazanin" w:cs="IRNazanin"/>
          <w:color w:val="111111"/>
          <w:sz w:val="28"/>
          <w:szCs w:val="28"/>
          <w:rtl w:val="true"/>
          <w:lang w:bidi="fa-IR"/>
        </w:rPr>
        <w:t>...»</w:t>
      </w:r>
    </w:p>
    <w:p>
      <w:pPr>
        <w:pStyle w:val="Heading4"/>
        <w:numPr>
          <w:ilvl w:val="3"/>
          <w:numId w:val="1"/>
        </w:numPr>
        <w:rPr/>
      </w:pPr>
      <w:bookmarkStart w:id="54" w:name="__RefHeading___Toc1520787_2281741623"/>
      <w:bookmarkStart w:id="55" w:name="_Toc20"/>
      <w:bookmarkEnd w:id="54"/>
      <w:r>
        <w:rPr>
          <w:rtl w:val="true"/>
        </w:rPr>
        <w:t>مصادر الروایة</w:t>
      </w:r>
      <w:bookmarkEnd w:id="55"/>
    </w:p>
    <w:p>
      <w:pPr>
        <w:pStyle w:val="BookText"/>
        <w:rPr/>
      </w:pPr>
      <w:r>
        <w:rPr>
          <w:rFonts w:ascii="IRNazanin" w:hAnsi="IRNazanin" w:eastAsia="IRNazanin"/>
          <w:color w:val="111111"/>
          <w:sz w:val="28"/>
          <w:sz w:val="28"/>
          <w:szCs w:val="28"/>
          <w:rtl w:val="true"/>
          <w:lang w:bidi="fa-IR"/>
        </w:rPr>
        <w:t>أول من روی هذه الروایة من الشیعة و السنة هو السید إبن طاووس، أی لم نعثر علی هذه الروایة فی کتاب سنی إلی یومنا غیر ما عن السلیلی هذا و فی کتاب شیعی إلی قبل زمان السید إبن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إبن طاووس نقل هذه الروایة عن فتن السلیلی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الملاحم و الفتن للسید إبن طاووس مجموعة من کتب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لإبن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لأبی صالح السلیلی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لأبی یحیی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للسید إبن طاووس أین أنت من عصر و السلیلی، فالسلیلی عصره قبل سنة</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 النسخة الخطیة عن کتابه مؤرخة بسنة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 السید إبن طاووس فی القرن السابع تقریباَ فالفرق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w:t>
      </w:r>
      <w:r>
        <w:rPr>
          <w:rFonts w:eastAsia="IRNazanin" w:cs="IRNazanin"/>
          <w:color w:val="111111"/>
          <w:sz w:val="28"/>
          <w:szCs w:val="28"/>
          <w:rtl w:val="true"/>
          <w:lang w:bidi="fa-IR"/>
        </w:rPr>
        <w:t>.</w:t>
      </w:r>
    </w:p>
    <w:p>
      <w:pPr>
        <w:pStyle w:val="Heading4"/>
        <w:numPr>
          <w:ilvl w:val="3"/>
          <w:numId w:val="1"/>
        </w:numPr>
        <w:rPr/>
      </w:pPr>
      <w:bookmarkStart w:id="56" w:name="__RefHeading___Toc1520789_2281741623"/>
      <w:bookmarkStart w:id="57" w:name="_Toc21"/>
      <w:bookmarkEnd w:id="56"/>
      <w:r>
        <w:rPr>
          <w:rtl w:val="true"/>
        </w:rPr>
        <w:t>طریق ابن طاووس و الإشکالات علیه</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طریق السید إبن طاووس إلی کتاب السلیلی کما نص علیه 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نسخة الأصل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مصنفها – السلیلی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المدرسة المعروفة بالترکی بجانب الغربی من واسط من نسخة هی الأصل علی ما حکاه من ذکر أنه شاهدها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مرسل أوضح من هذا، و إشکالنا علی رجال إبن الغضائری أنه لم یصل إلینا و أول من أوصله لنا السید إبن طاووس، و هنا کذلک لأنه یقول لا أضمن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الیک نص عبارته حول کتاب السلیلی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فاننـی عازم علی أن اعلّق فی هذه الاوراق ما وجدته علی سبیل الاتفاق فی کتاب الفتن تألیف السلیلی ابن احمد بن عیسی بن شیخ الحسائی من رواة الجمهور من نسخة اصلها فی المدرسة المعروفة بالمزکی بالجانب الغربی من البلاد الواسطیه تاریخ کتابها سنة سبع و ثلاثمائة ودرک ما تضمنته علی الرواة و أنا بریٌٍ من خطره لأننـی أحکی ما اجده بلفظه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انشاإ الله تعالی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إذن الروایة الثانیة ینسبها إبن طاووس إلی السلیلی و لا طریق له إلیه،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أنها هما مضمون الروایة الاولی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من هو السلیلی؟ و ما مدی اعتباره؟راجعوا کتب السنة و الشیعة،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إبو صالح السلیلی بن أحمد بن عیسی بن شیخ الحسانی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راجعت کثیراَ من الکتب المعنیة، فلم أجد شیئاً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یروی السید إبن طاووس عن فتن السلیلی بسنده، و لنفرض أن لإبن طاووس سند الی السلیلی و الطریق صحیح فنراه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المالکی قال حدثنا أبو النضر عن إبن حمید الرافعی،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الهیثم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عثمان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طارق، عن سلمة بن أنس،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امیرالمؤمنین علیه السلام خطبة فذکر المهدی و خروج من یخرج معه و اسمائهم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لاحظ أنه تارة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بینهما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أن یکون هو الروای أو غیره و فیه شبهة الإرسال و زیادة علی الإرسال التدلیس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رأیی القاصر إنی أُجلُّ الأصبغ بن نباته وهو ثقة و إن کان فیه کلام، لکن أعطنـی إثبات و توثیق للباقی من رجال السند فالمالکی من؟ و الرافعی من؟ و إبن هیثم البصری من؟ اذ باقی رجال السند مجاهیل او ضعفاء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یتعرض لهذا الحدیث من علماء الطائفة غیر إبن طاووس لا قبله و لا بعده إلاَّ الشیخ الصافی الگلپایگانـی فی المنتخب ینقله عن إبن طاووس</w:t>
      </w:r>
      <w:r>
        <w:rPr>
          <w:rFonts w:eastAsia="IRNazanin" w:cs="IRNazanin"/>
          <w:color w:val="111111"/>
          <w:sz w:val="28"/>
          <w:szCs w:val="28"/>
          <w:rtl w:val="true"/>
          <w:lang w:bidi="fa-IR"/>
        </w:rPr>
        <w:t xml:space="preserve">. </w:t>
      </w:r>
      <w:bookmarkStart w:id="58" w:name="pg3850_45578"/>
    </w:p>
    <w:p>
      <w:pPr>
        <w:pStyle w:val="Heading3"/>
        <w:numPr>
          <w:ilvl w:val="2"/>
          <w:numId w:val="1"/>
        </w:numPr>
        <w:rPr/>
      </w:pPr>
      <w:bookmarkStart w:id="59" w:name="__RefHeading___Toc1520791_2281741623"/>
      <w:bookmarkStart w:id="60" w:name="_Toc22"/>
      <w:bookmarkEnd w:id="58"/>
      <w:bookmarkEnd w:id="59"/>
      <w:r>
        <w:rPr>
          <w:rtl w:val="true"/>
        </w:rPr>
        <w:t>الروایة الثالثة</w:t>
      </w:r>
      <w:bookmarkEnd w:id="60"/>
    </w:p>
    <w:p>
      <w:pPr>
        <w:pStyle w:val="Heading4"/>
        <w:numPr>
          <w:ilvl w:val="3"/>
          <w:numId w:val="1"/>
        </w:numPr>
        <w:rPr/>
      </w:pPr>
      <w:bookmarkStart w:id="61" w:name="__RefHeading___Toc1520793_2281741623"/>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روایة الغیبة و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محمد المحمدی، عن محمد بن علی بن الفضل، عن أبیه، عن محمد بن إبراهیم بن مالک، عن إبراهیم بن بنان الخثعمی، عن أحمد بن یحیی بن المعتمر، عن عمر و بن ثابت، عن أبیه، عن أبی جعفر علیه السلام ـ فی حدیث طویل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المهدی الکوفة، و بها ثلاث رایات قد اضطربت بینها، فتصفو له فیدخل حتی یأتی المنبر و یخطب، و لا یدری الناس ما یقول من البکاء، و هو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بالحسنی و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قاداها فیسلمها إلی الحسینی فیبایعونه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الجمعة الثانیة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الصلاة خلفک تضاهی الصلاة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المسجد لا یسعنا،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مرتاد لکم، فیخرج إلی الغری فیخط مسجداً له ألف باب یسع الناس، علیه أصیص ویبعث فیحفر من خلف قبر الحسین علیه السلام لهم نهراً یجری الی الغریین حتّی ینبذ فی النجف و یعمل علی فوهته قناطرو أرحاء فی السبیل، و کأنـی بالعجوز و علی رأسها مکتل فیه برّ حتی تطحنه بکربلاء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520795_2281741623"/>
      <w:bookmarkStart w:id="64" w:name="_Toc24"/>
      <w:bookmarkEnd w:id="63"/>
      <w:r>
        <w:rPr>
          <w:rtl w:val="true"/>
        </w:rPr>
        <w:t>مصادر الروایة</w:t>
      </w:r>
      <w:bookmarkEnd w:id="6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من أورد هذه الروایة بهذا النص هو الشیخ الطوسـﻰ فی الغیبة، و </w:t>
      </w:r>
    </w:p>
    <w:p>
      <w:pPr>
        <w:pStyle w:val="BookText"/>
        <w:rPr/>
      </w:pPr>
      <w:r>
        <w:rPr>
          <w:rFonts w:ascii="IRNazanin" w:hAnsi="IRNazanin" w:eastAsia="IRNazanin"/>
          <w:color w:val="111111"/>
          <w:sz w:val="28"/>
          <w:sz w:val="28"/>
          <w:szCs w:val="28"/>
          <w:rtl w:val="true"/>
          <w:lang w:bidi="fa-IR"/>
        </w:rPr>
        <w:t>أؤکد هذه الروایة بهذا النص ـ أی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بالحسنی و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نفس هذا النص و لکن من دون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بالحسنی والحسینی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مذکورة فی الإرشاد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أبی جعفر، و قبل الإرشاد مذکورة فی کتاب الفضل بن شاذان علی ما نقله عنه العلّامة المجلسی فی البحار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علی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فعلاَ هو نقل الطوسی ـ لأن فیه 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بالحسنی و لحسینـی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فی کشف الغمة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و المستجاد ص</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عن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الواعظین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إبی جعفر الباقر علیه السلام کما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نقله بعد ذلک النباطی البیاضی ـ أبو محمد بن یونس العاملی النباطی البیاضی ـ فی کتاب الصراط المستقیم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عن الغیبة للطوسی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منتخب الأنوار المضیئة للسید علی بن عبد الکریم النجفی النیلی، أورد بعضه فی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الغیبة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أورده الحر العاملی فی إثبات 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65" w:name="pg3850_45580"/>
    </w:p>
    <w:p>
      <w:pPr>
        <w:pStyle w:val="BookText"/>
        <w:rPr/>
      </w:pPr>
      <w:bookmarkEnd w:id="65"/>
      <w:r>
        <w:rPr>
          <w:rFonts w:ascii="IRNazanin" w:hAnsi="IRNazanin" w:eastAsia="IRNazanin"/>
          <w:color w:val="111111"/>
          <w:sz w:val="28"/>
          <w:sz w:val="28"/>
          <w:szCs w:val="28"/>
          <w:rtl w:val="true"/>
          <w:lang w:bidi="fa-IR"/>
        </w:rPr>
        <w:t>الغیبة مع اختلاف فی السند إذ إنه یذکر فی سنده أحمد بن یحیی بن المعتمد، بینما أنّ الطوسی یذکر فی سنده أحمد بن یحیی بن المتعمر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بشارة الإسلام للکاظمی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ترد هذه الروایة ـ حسب تحقیقنا القاصر المتواضع ـ فی غیر هذه الکتب و لم ترد فی کتاب من کتب العامة</w:t>
      </w:r>
      <w:r>
        <w:rPr>
          <w:rFonts w:eastAsia="IRNazanin" w:cs="IRNazanin"/>
          <w:color w:val="111111"/>
          <w:sz w:val="28"/>
          <w:szCs w:val="28"/>
          <w:rtl w:val="true"/>
          <w:lang w:bidi="fa-IR"/>
        </w:rPr>
        <w:t>.</w:t>
      </w:r>
    </w:p>
    <w:p>
      <w:pPr>
        <w:pStyle w:val="Heading4"/>
        <w:numPr>
          <w:ilvl w:val="3"/>
          <w:numId w:val="1"/>
        </w:numPr>
        <w:rPr/>
      </w:pPr>
      <w:bookmarkStart w:id="66" w:name="__RefHeading___Toc1520797_2281741623"/>
      <w:bookmarkStart w:id="67" w:name="_Toc25"/>
      <w:bookmarkEnd w:id="66"/>
      <w:r>
        <w:rPr>
          <w:rtl w:val="true"/>
        </w:rPr>
        <w:t>المناقشة السندیة</w:t>
      </w:r>
      <w:bookmarkEnd w:id="67"/>
    </w:p>
    <w:p>
      <w:pPr>
        <w:pStyle w:val="BookText"/>
        <w:rPr/>
      </w:pPr>
      <w:r>
        <w:rPr>
          <w:rFonts w:ascii="IRNazanin" w:hAnsi="IRNazanin" w:eastAsia="IRNazanin"/>
          <w:color w:val="111111"/>
          <w:sz w:val="28"/>
          <w:sz w:val="28"/>
          <w:szCs w:val="28"/>
          <w:rtl w:val="true"/>
          <w:lang w:bidi="fa-IR"/>
        </w:rPr>
        <w:t>هذه الروایة من حیث السند فیها إشکال بإبراهیم بن بنان الخثعمی و هو مهمل</w:t>
      </w:r>
      <w:r>
        <w:rPr>
          <w:rStyle w:val="FootnoteAnchor"/>
          <w:rtl w:val="true"/>
        </w:rPr>
        <w:footnoteReference w:id="19"/>
      </w:r>
      <w:r>
        <w:rPr>
          <w:rFonts w:ascii="IRNazanin" w:hAnsi="IRNazanin" w:eastAsia="IRNazanin"/>
          <w:color w:val="111111"/>
          <w:sz w:val="28"/>
          <w:sz w:val="28"/>
          <w:szCs w:val="28"/>
          <w:rtl w:val="true"/>
          <w:lang w:bidi="fa-IR"/>
        </w:rPr>
        <w:t>لم یتعرض له أحد من علماء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نجل المامقانی یتحدث عن إبراهیم الخثعمی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ألاَّ أن روایته سدیدة ـ ذکره 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و امّا عمرو بن ثابت فهو مقبول عندنا إذا کان المراد به هو ابوالمقدام</w:t>
      </w:r>
      <w:r>
        <w:rPr>
          <w:rFonts w:eastAsia="IRNazanin" w:cs="IRNazanin"/>
          <w:color w:val="111111"/>
          <w:sz w:val="28"/>
          <w:szCs w:val="28"/>
          <w:rtl w:val="true"/>
          <w:lang w:bidi="fa-IR"/>
        </w:rPr>
        <w:t>.</w:t>
      </w:r>
    </w:p>
    <w:p>
      <w:pPr>
        <w:pStyle w:val="Heading4"/>
        <w:numPr>
          <w:ilvl w:val="3"/>
          <w:numId w:val="1"/>
        </w:numPr>
        <w:rPr/>
      </w:pPr>
      <w:bookmarkStart w:id="68" w:name="__RefHeading___Toc1520799_2281741623"/>
      <w:bookmarkStart w:id="69" w:name="_Toc26"/>
      <w:bookmarkEnd w:id="68"/>
      <w:r>
        <w:rPr>
          <w:rtl w:val="true"/>
        </w:rPr>
        <w:t>المناقشه الدلالیة</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الروایة فیها إشارة إلی الحسنـی و الحسینـی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بالحسنـی و الحسینـی و قد قاداها فیسلمها إلی </w:t>
      </w:r>
      <w:bookmarkStart w:id="70" w:name="pg3850_45581"/>
    </w:p>
    <w:p>
      <w:pPr>
        <w:pStyle w:val="BookText"/>
        <w:rPr/>
      </w:pPr>
      <w:bookmarkEnd w:id="70"/>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غیر واضحة فالمرموق من هو، هل المشار الیه هو الحسنی أم الحسینی؟</w:t>
      </w:r>
    </w:p>
    <w:p>
      <w:pPr>
        <w:pStyle w:val="BookText"/>
        <w:rPr/>
      </w:pPr>
      <w:r>
        <w:rPr>
          <w:rFonts w:ascii="IRNazanin" w:hAnsi="IRNazanin" w:eastAsia="IRNazanin"/>
          <w:color w:val="111111"/>
          <w:sz w:val="28"/>
          <w:sz w:val="28"/>
          <w:szCs w:val="28"/>
          <w:rtl w:val="true"/>
          <w:lang w:bidi="fa-IR"/>
        </w:rPr>
        <w:t>و نلاحظ أن کلیهما مذکور فی الروایة و قد ذکرا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الروایة إشارة إلی أن الحسنـی و الحسینـی فی الکوفة بعد ظهور الإمام المهدی علیه السلام و دخوله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سنشیر إلی روایة صحیحة السند و فیها أنه یقتل بمکة فکیف یمکن الجمع بین هذه المتناقضات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مبتلیة بإشکالات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الضعف السندی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 عدم وضوح الدلالة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تسلیم الحسنی الرایة للحسینی و هما فی الکوفة و مخالفتها و معارضتها للروایات التی تذکر قتل الحسنـی فی مکة، و مخالفتها للروایات التی فیها أن تسلیم الرایة للمهدی یکون فی الطریق إلی العراق</w:t>
      </w:r>
      <w:r>
        <w:rPr>
          <w:rFonts w:eastAsia="IRNazanin" w:cs="IRNazanin"/>
          <w:color w:val="111111"/>
          <w:sz w:val="28"/>
          <w:szCs w:val="28"/>
          <w:rtl w:val="true"/>
          <w:lang w:bidi="fa-IR"/>
        </w:rPr>
        <w:t>.</w:t>
      </w:r>
    </w:p>
    <w:p>
      <w:pPr>
        <w:pStyle w:val="Heading3"/>
        <w:numPr>
          <w:ilvl w:val="2"/>
          <w:numId w:val="1"/>
        </w:numPr>
        <w:rPr/>
      </w:pPr>
      <w:bookmarkStart w:id="71" w:name="__RefHeading___Toc1520801_2281741623"/>
      <w:bookmarkStart w:id="72" w:name="_Toc27"/>
      <w:bookmarkEnd w:id="71"/>
      <w:r>
        <w:rPr>
          <w:rtl w:val="true"/>
        </w:rPr>
        <w:t>الروایة الرابعة</w:t>
      </w:r>
      <w:bookmarkEnd w:id="72"/>
    </w:p>
    <w:p>
      <w:pPr>
        <w:pStyle w:val="Heading4"/>
        <w:numPr>
          <w:ilvl w:val="3"/>
          <w:numId w:val="1"/>
        </w:numPr>
        <w:rPr/>
      </w:pPr>
      <w:bookmarkStart w:id="73" w:name="__RefHeading___Toc1520803_2281741623"/>
      <w:bookmarkStart w:id="74" w:name="_Toc28"/>
      <w:bookmarkEnd w:id="73"/>
      <w:r>
        <w:rPr>
          <w:rtl w:val="true"/>
        </w:rPr>
        <w:t>اشارة</w:t>
      </w:r>
      <w:bookmarkEnd w:id="7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روضة الکافی و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w:t>
      </w:r>
      <w:r>
        <w:rPr>
          <w:rStyle w:val="FootnoteAnchor"/>
          <w:rtl w:val="true"/>
        </w:rPr>
        <w:footnoteReference w:id="20"/>
      </w:r>
      <w:r>
        <w:rPr>
          <w:rFonts w:ascii="IRNazanin" w:hAnsi="IRNazanin" w:eastAsia="IRNazanin"/>
          <w:color w:val="111111"/>
          <w:sz w:val="28"/>
          <w:sz w:val="28"/>
          <w:szCs w:val="28"/>
          <w:rtl w:val="true"/>
          <w:lang w:bidi="fa-IR"/>
        </w:rPr>
        <w:t xml:space="preserve">، عن أحمد بن محمد، عن إبن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اختلف ولد العباس و وهی سطانهم و طمع فیهم من لم یکن یطمع فیهم وخلعت العرب أعنتها</w:t>
      </w:r>
      <w:r>
        <w:rPr>
          <w:rStyle w:val="FootnoteAnchor"/>
          <w:rtl w:val="true"/>
        </w:rPr>
        <w:footnoteReference w:id="21"/>
      </w:r>
      <w:r>
        <w:rPr>
          <w:rFonts w:ascii="IRNazanin" w:hAnsi="IRNazanin" w:eastAsia="IRNazanin"/>
          <w:color w:val="111111"/>
          <w:sz w:val="28"/>
          <w:sz w:val="28"/>
          <w:szCs w:val="28"/>
          <w:rtl w:val="true"/>
          <w:lang w:bidi="fa-IR"/>
        </w:rPr>
        <w:t>و رفع کل ذی صیصیة صیصیته</w:t>
      </w:r>
      <w:r>
        <w:rPr>
          <w:rStyle w:val="FootnoteAnchor"/>
          <w:rtl w:val="true"/>
        </w:rPr>
        <w:footnoteReference w:id="22"/>
      </w:r>
      <w:r>
        <w:rPr>
          <w:rFonts w:ascii="IRNazanin" w:hAnsi="IRNazanin" w:eastAsia="IRNazanin"/>
          <w:color w:val="111111"/>
          <w:sz w:val="28"/>
          <w:sz w:val="28"/>
          <w:szCs w:val="28"/>
          <w:rtl w:val="true"/>
          <w:lang w:bidi="fa-IR"/>
        </w:rPr>
        <w:t>و ظهر الشامی و أقبل الیمانی و تحرک الحسنی و خرج صاحب هذا الأمر من المدینة إلی مکة بتراث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تراث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رسول الله و درعه و عمامته و برده وقضیبه و رایته و لامته</w:t>
      </w:r>
      <w:r>
        <w:rPr>
          <w:rStyle w:val="FootnoteAnchor"/>
          <w:rtl w:val="true"/>
        </w:rPr>
        <w:footnoteReference w:id="23"/>
      </w:r>
      <w:r>
        <w:rPr>
          <w:rFonts w:ascii="IRNazanin" w:hAnsi="IRNazanin" w:eastAsia="IRNazanin"/>
          <w:color w:val="111111"/>
          <w:sz w:val="28"/>
          <w:sz w:val="28"/>
          <w:szCs w:val="28"/>
          <w:rtl w:val="true"/>
          <w:lang w:bidi="fa-IR"/>
        </w:rPr>
        <w:t>و سرجه حتی ینزل مکة فیخرج السیف من غمده و یلبس الدرع و ینشر الرایة و البردة و العمامة و یتناول القضیب بیده و یستأذن الله فی ظهوره فیطلع علی ذلک بعض موالیه فیأتی الحسنـی فیخبره الخبر فیبتدر الحسنـی إلی الخروج، فیثب علیه أهل مکة فیقتلونه و یبعثون برأسه إلی الشامی فیظهر عند ذلک صاحب هذا الامر فیبایعه الناس و یتبعونه، و بیعث الشامی عند ذلک جیشاً إلی المدینة فیهلکهم الله عزوجل دونها ویهرب یؤمئذ من کان بالمدینة من ولد علی علیه السلام إلی مکة فیلحقون بصاحب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یقبل صاحب هذا الأمر نحو العراق و </w:t>
      </w:r>
      <w:bookmarkStart w:id="75" w:name="pg3850_45583"/>
    </w:p>
    <w:p>
      <w:pPr>
        <w:pStyle w:val="BookText"/>
        <w:rPr/>
      </w:pPr>
      <w:bookmarkEnd w:id="75"/>
      <w:r>
        <w:rPr>
          <w:rFonts w:ascii="IRNazanin" w:hAnsi="IRNazanin" w:eastAsia="IRNazanin"/>
          <w:color w:val="111111"/>
          <w:sz w:val="28"/>
          <w:sz w:val="28"/>
          <w:szCs w:val="28"/>
          <w:rtl w:val="true"/>
          <w:lang w:bidi="fa-IR"/>
        </w:rPr>
        <w:t xml:space="preserve">یبعث جیشاً إلی المدینة فیأمن أهلها و یرجعون إلیها </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6" w:name="__RefHeading___Toc1520805_2281741623"/>
      <w:bookmarkStart w:id="77" w:name="_Toc29"/>
      <w:bookmarkEnd w:id="76"/>
      <w:r>
        <w:rPr>
          <w:rtl w:val="true"/>
        </w:rPr>
        <w:t>نقاش دلالی</w:t>
      </w:r>
      <w:bookmarkEnd w:id="77"/>
    </w:p>
    <w:p>
      <w:pPr>
        <w:pStyle w:val="BookText"/>
        <w:rPr/>
      </w:pPr>
      <w:r>
        <w:rPr>
          <w:rFonts w:ascii="IRNazanin" w:hAnsi="IRNazanin" w:eastAsia="IRNazanin"/>
          <w:color w:val="111111"/>
          <w:sz w:val="28"/>
          <w:sz w:val="28"/>
          <w:szCs w:val="28"/>
          <w:rtl w:val="true"/>
          <w:lang w:bidi="fa-IR"/>
        </w:rPr>
        <w:t xml:space="preserve">مفاد هذه الروایة أن الحسنی لا یصل دوره و امره إلی البیعة ولا یدرک ظهور صاحب الأمر ویتحرک بمجرد إخبار بعض الموالـی و بمجرد تحرکه یقتل و بعد ذلک یظهر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النص یتعارض مع النصوص التـی مفادها أن الحسنی یحاور المهدی بعد الظهور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المهدی، أنا ابن الحسن، و الإمام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المهدی، فیطالبه الحسنـی بالمعجزات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نقول بتعدد الحسنـی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یتعارض مع الروایة التی أوردها الطوسـﻰ فی الغیبة من أن الحسنی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الی النقاش الدلالـﻰ</w:t>
      </w:r>
    </w:p>
    <w:p>
      <w:pPr>
        <w:pStyle w:val="Heading4"/>
        <w:numPr>
          <w:ilvl w:val="3"/>
          <w:numId w:val="1"/>
        </w:numPr>
        <w:rPr/>
      </w:pPr>
      <w:bookmarkStart w:id="78" w:name="__RefHeading___Toc1520807_2281741623"/>
      <w:bookmarkStart w:id="79" w:name="_Toc30"/>
      <w:bookmarkEnd w:id="78"/>
      <w:r>
        <w:rPr>
          <w:rtl w:val="true"/>
        </w:rPr>
        <w:t>نقاش سندی</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المجلسی رحمه الله فی المرآة ج</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یعبر عن الروایة </w:t>
      </w:r>
    </w:p>
    <w:p>
      <w:pPr>
        <w:pStyle w:val="BookText"/>
        <w:rPr/>
      </w:pPr>
      <w:r>
        <w:rPr>
          <w:rFonts w:ascii="IRNazanin" w:hAnsi="IRNazanin" w:eastAsia="IRNazanin"/>
          <w:color w:val="111111"/>
          <w:sz w:val="28"/>
          <w:sz w:val="28"/>
          <w:szCs w:val="28"/>
          <w:rtl w:val="true"/>
          <w:lang w:bidi="fa-IR"/>
        </w:rPr>
        <w:t>بالصحیحة</w:t>
      </w:r>
      <w:r>
        <w:rPr>
          <w:rFonts w:eastAsia="IRNazanin" w:cs="IRNazanin"/>
          <w:color w:val="111111"/>
          <w:sz w:val="28"/>
          <w:szCs w:val="28"/>
          <w:rtl w:val="true"/>
          <w:lang w:bidi="fa-IR"/>
        </w:rPr>
        <w:t>.</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لیس فیها إشکال و لکن یمکن أن نشکل بالنسبة إلی </w:t>
      </w:r>
    </w:p>
    <w:p>
      <w:pPr>
        <w:pStyle w:val="BookText"/>
        <w:rPr/>
      </w:pPr>
      <w:r>
        <w:rPr>
          <w:rFonts w:ascii="IRNazanin" w:hAnsi="IRNazanin" w:eastAsia="IRNazanin"/>
          <w:color w:val="111111"/>
          <w:sz w:val="28"/>
          <w:sz w:val="28"/>
          <w:szCs w:val="28"/>
          <w:rtl w:val="true"/>
          <w:lang w:bidi="fa-IR"/>
        </w:rPr>
        <w:t>یعقوب السراج</w:t>
      </w:r>
      <w:r>
        <w:rPr>
          <w:rStyle w:val="FootnoteAnchor"/>
          <w:rtl w:val="true"/>
        </w:rPr>
        <w:footnoteReference w:id="26"/>
      </w:r>
      <w:r>
        <w:rPr>
          <w:rFonts w:ascii="IRNazanin" w:hAnsi="IRNazanin" w:eastAsia="IRNazanin"/>
          <w:color w:val="111111"/>
          <w:sz w:val="28"/>
          <w:sz w:val="28"/>
          <w:szCs w:val="28"/>
          <w:rtl w:val="true"/>
          <w:lang w:bidi="fa-IR"/>
        </w:rPr>
        <w:t>، و لکن إذا غضضنا النظر عن الإشکال السندی و قلنا بمقالة المجلسی فهی صحیحة، و غضضنا النظر عن إشکال آخر ـ و هو أن الروضة لیست من الکافی ـ و نحن لسنا مع هذا الإشکال، لأن الشیخ الطوسی والنجاشی و إبن شهر آشوب صاحب کتاب معالم العلماء هم أقرب إلیه منَّا و صرحوا بأن الروضة من الکافی و مؤلفه الکلینی و إن کان إسلوبه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أول من تعرض لهذا الإشکال هو حبیب القزوینـی علی ما فی المستدرک للنوری آخر الجزء الأول و أتی بأدلة تنفی ارتباط الروضة بسائر الأجزاء</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غض النظر عن الإشکالین نقول إنَّ فی الدلالة ما لا یخدم </w:t>
      </w:r>
      <w:bookmarkStart w:id="80" w:name="pg3850_45586"/>
    </w:p>
    <w:p>
      <w:pPr>
        <w:pStyle w:val="BookText"/>
        <w:rPr/>
      </w:pPr>
      <w:bookmarkEnd w:id="80"/>
      <w:r>
        <w:rPr>
          <w:rFonts w:ascii="IRNazanin" w:hAnsi="IRNazanin" w:eastAsia="IRNazanin"/>
          <w:color w:val="111111"/>
          <w:sz w:val="28"/>
          <w:sz w:val="28"/>
          <w:szCs w:val="28"/>
          <w:rtl w:val="true"/>
          <w:lang w:bidi="fa-IR"/>
        </w:rPr>
        <w:t>مصلحة المدعی، فالمدعی یقول إن إلحسینی یهیئ الأجواء لظهور المهدی علیه السلام ثم یبایع المهدی علیه السلام ، مع أن هذه الروایة تبین أنه لا یلتقی بالمهدی علیه السلام و لا یراه و لا یؤیده و لا یبایعه بل یقتل فی مکة علی أیدی أعداء المهدی علیه السلام علی فرض أنه إنسان إیجابی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الروایة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و لکنها لا تدل علی وجود أی تکلیف للناس تجاه الحسنـی</w:t>
      </w:r>
      <w:r>
        <w:rPr>
          <w:rFonts w:eastAsia="IRNazanin" w:cs="IRNazanin"/>
          <w:color w:val="111111"/>
          <w:sz w:val="28"/>
          <w:szCs w:val="28"/>
          <w:rtl w:val="true"/>
          <w:lang w:bidi="fa-IR"/>
        </w:rPr>
        <w:t>.</w:t>
      </w:r>
    </w:p>
    <w:p>
      <w:pPr>
        <w:pStyle w:val="Heading3"/>
        <w:numPr>
          <w:ilvl w:val="2"/>
          <w:numId w:val="1"/>
        </w:numPr>
        <w:rPr/>
      </w:pPr>
      <w:bookmarkStart w:id="81" w:name="__RefHeading___Toc1520809_2281741623"/>
      <w:bookmarkStart w:id="82" w:name="_Toc31"/>
      <w:bookmarkEnd w:id="81"/>
      <w:r>
        <w:rPr>
          <w:rtl w:val="true"/>
        </w:rPr>
        <w:t>الروایة الخامسة</w:t>
      </w:r>
      <w:bookmarkEnd w:id="82"/>
    </w:p>
    <w:p>
      <w:pPr>
        <w:pStyle w:val="Heading4"/>
        <w:numPr>
          <w:ilvl w:val="3"/>
          <w:numId w:val="1"/>
        </w:numPr>
        <w:rPr/>
      </w:pPr>
      <w:bookmarkStart w:id="83" w:name="__RefHeading___Toc1520811_2281741623"/>
      <w:bookmarkStart w:id="84" w:name="_Toc32"/>
      <w:bookmarkEnd w:id="83"/>
      <w:r>
        <w:rPr>
          <w:rtl w:val="true"/>
        </w:rPr>
        <w:t>اشارة</w:t>
      </w:r>
      <w:bookmarkEnd w:id="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مما ذکره إبن مسکویه صاحب التاریخ بحوادث الإسلام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نرَ هذا الکتاب بل علی ما فی البحار نقلاً عن الطرائف وفی غایة المرام للسید هاشم البحرانـی، حیث ذکر إبن مسکویة کتابا کتبه بنو هاشم، یسألون المأمون أن یبایع لولده العباس بولایة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یعاتبونه علی مبایعته لعلی بن موسی الرضا علیه السلام ، فکتب المأمون فی جوابهم کتاباً طویلاً، و هذا بعض من جوابه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أبیتم إلاَّ کشف الغطاء و قشر العظاء فإن الرشید أخبرنـی عن آبائه و عما وجد فی کتاب الدولة و غیرها، أن السابع من ولد العباس هو الذی لا تقوم لبنـی العباس بعده قائمة ولا تزال النعمة متعلقة علیهم بحیاتة، فإذا أودعت فودعها، فإذا أودع فودعاها، و إذا فقدتم شخصی فاطلبوا </w:t>
      </w:r>
      <w:bookmarkStart w:id="85" w:name="pg3850_45587"/>
    </w:p>
    <w:p>
      <w:pPr>
        <w:pStyle w:val="BookText"/>
        <w:rPr/>
      </w:pPr>
      <w:bookmarkEnd w:id="85"/>
      <w:r>
        <w:rPr>
          <w:rFonts w:ascii="IRNazanin" w:hAnsi="IRNazanin" w:eastAsia="IRNazanin"/>
          <w:color w:val="111111"/>
          <w:sz w:val="28"/>
          <w:sz w:val="28"/>
          <w:szCs w:val="28"/>
          <w:rtl w:val="true"/>
          <w:lang w:bidi="fa-IR"/>
        </w:rPr>
        <w:t>لأنفسکم معقلاً و هیهات، و ما لکم إلا السیف یأتیکم الحسنـی الثائر، فیحصدکم حصداً، و القائم المهدی علیه السلام لا یحقن دمائکم إلا بحقها</w:t>
      </w:r>
      <w:r>
        <w:rPr>
          <w:rFonts w:eastAsia="IRNazanin" w:cs="IRNazanin"/>
          <w:color w:val="111111"/>
          <w:sz w:val="28"/>
          <w:szCs w:val="28"/>
          <w:rtl w:val="true"/>
          <w:lang w:bidi="fa-IR"/>
        </w:rPr>
        <w:t>»</w:t>
      </w:r>
    </w:p>
    <w:p>
      <w:pPr>
        <w:pStyle w:val="Heading4"/>
        <w:numPr>
          <w:ilvl w:val="3"/>
          <w:numId w:val="1"/>
        </w:numPr>
        <w:rPr/>
      </w:pPr>
      <w:bookmarkStart w:id="86" w:name="__RefHeading___Toc1520813_2281741623"/>
      <w:bookmarkStart w:id="87" w:name="_Toc33"/>
      <w:bookmarkEnd w:id="86"/>
      <w:r>
        <w:rPr>
          <w:rtl w:val="true"/>
        </w:rPr>
        <w:t>المناقشه الدلالیة</w:t>
      </w:r>
      <w:bookmarkEnd w:id="87"/>
    </w:p>
    <w:p>
      <w:pPr>
        <w:pStyle w:val="BookText"/>
        <w:rPr/>
      </w:pPr>
      <w:r>
        <w:rPr>
          <w:rFonts w:ascii="IRNazanin" w:hAnsi="IRNazanin" w:eastAsia="IRNazanin"/>
          <w:color w:val="111111"/>
          <w:sz w:val="28"/>
          <w:sz w:val="28"/>
          <w:szCs w:val="28"/>
          <w:rtl w:val="true"/>
          <w:lang w:bidi="fa-IR"/>
        </w:rPr>
        <w:t>اوّلاً إنّ هذه لیست روایة بل کلام للمأمون یسنده الی ابیه، اذن فلماذا ذکرتم و ذکرنا هذا النص بعنوان انه الروایة؟</w:t>
      </w:r>
    </w:p>
    <w:p>
      <w:pPr>
        <w:pStyle w:val="BookText"/>
        <w:rPr/>
      </w:pPr>
      <w:r>
        <w:rPr>
          <w:rFonts w:ascii="IRNazanin" w:hAnsi="IRNazanin" w:eastAsia="IRNazanin"/>
          <w:color w:val="111111"/>
          <w:sz w:val="28"/>
          <w:sz w:val="28"/>
          <w:szCs w:val="28"/>
          <w:rtl w:val="true"/>
          <w:lang w:bidi="fa-IR"/>
        </w:rPr>
        <w:t>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البعض یقول أن المأمون کان یأخذ أمثال هذه الروایات التی فیها الملاحم من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من باب الظن و التخرص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لم ترد هذه الروایة لا فی کتاب شیعی و لا فی کتاب سنـی بل أول و آخر من أوردها المرحوم المجلسی ـ ثم البحرانـی و هو تلمیذ تلمیذ المرحوم المجلسی ـ</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ورد فی کتبنا حول الحسنـی، و هی أما روایات مجهولة السند، أو ضعیفة، أو مبتلیة بالتعارض، ثم علی فرض أن هذه الروایات الأربعة ـ امّا الخامسة لیست روایة کما بیّنا ـ تشکل الاستفاضة و رأیی القاصر أنها آحاد ـ و عرفنا المنبی فی الاستفاضة</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تغنی عن </w:t>
      </w:r>
    </w:p>
    <w:p>
      <w:pPr>
        <w:pStyle w:val="BookText"/>
        <w:rPr/>
      </w:pPr>
      <w:r>
        <w:rPr>
          <w:rFonts w:ascii="IRNazanin" w:hAnsi="IRNazanin" w:eastAsia="IRNazanin"/>
          <w:color w:val="111111"/>
          <w:sz w:val="28"/>
          <w:sz w:val="28"/>
          <w:szCs w:val="28"/>
          <w:rtl w:val="true"/>
          <w:lang w:bidi="fa-IR"/>
        </w:rPr>
        <w:t>البحث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الدلالة فیهاهی وجود الحسنـی</w:t>
      </w:r>
      <w:r>
        <w:rPr>
          <w:rStyle w:val="FootnoteAnchor"/>
          <w:rtl w:val="true"/>
        </w:rPr>
        <w:footnoteReference w:id="29"/>
      </w:r>
      <w:r>
        <w:rPr>
          <w:rFonts w:ascii="IRNazanin" w:hAnsi="IRNazanin" w:eastAsia="IRNazanin"/>
          <w:color w:val="111111"/>
          <w:sz w:val="28"/>
          <w:sz w:val="28"/>
          <w:szCs w:val="28"/>
          <w:rtl w:val="true"/>
          <w:lang w:bidi="fa-IR"/>
        </w:rPr>
        <w:t>لا أکثر کغیرة من الشخصیات المذکورة فی هذا المجال مثل السفیانی ایضا، من الذین یتواجدون فی الساحة کالدجال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الآن إسمحوا لی أن أعطیکم قائمة بأَسماء شخصیاتٍ یذکر اسماؤها، قبل ظهور المهدی اوایام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أکثر من ثلاثین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اعتبار روایاتها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النفس الزکیه، أعور الدجال، الخراسانی، شعیب بن صالح، الشیخ الکردی، الحائک الطویل، الشیصبانی، عاصی السلمی، حسن الدیلمی، غدیر القمی، زندیق قزوین، الأشعر، السید العلوی، العبد الأول، العبد الثانی، صاحب السفیانی، حاکم الحجاز، سید محمد، عبدالله بن سعید، المروانی، الملک الثلاثة، العمانی، حاکم الشام، المصری، کاسر عینه بصنعاء، جهجاه، عبدالله بن الأحمر، الرجل الأعرج، و الحاکم الهاشمی و الکبش و الخروف و الثائر و الکافرو السید الأکبر، الرجل، سیعد السوسی، الجرهمی، قمر بن عابد، خلیفة العراق، رجل الأعور، رجل من کلب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ما علینا إلَّا أن نضیف علی هذه القائمة أسما جدیداً فلا حاجة </w:t>
      </w:r>
      <w:bookmarkStart w:id="88" w:name="pg3850_45589"/>
    </w:p>
    <w:p>
      <w:pPr>
        <w:pStyle w:val="BookText"/>
        <w:rPr/>
      </w:pPr>
      <w:bookmarkEnd w:id="88"/>
      <w:r>
        <w:rPr>
          <w:rFonts w:ascii="IRNazanin" w:hAnsi="IRNazanin" w:eastAsia="IRNazanin"/>
          <w:color w:val="111111"/>
          <w:sz w:val="28"/>
          <w:sz w:val="28"/>
          <w:szCs w:val="28"/>
          <w:rtl w:val="true"/>
          <w:lang w:bidi="fa-IR"/>
        </w:rPr>
        <w:t>لهذه الضوضاء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الحسنی یظهر او قد ظهر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إنه قد یستظهر ذلک من روایات اخری نشیر الیها و نضیفها الی الروایات السابقة</w:t>
      </w:r>
      <w:r>
        <w:rPr>
          <w:rFonts w:eastAsia="IRNazanin" w:cs="IRNazanin"/>
          <w:color w:val="111111"/>
          <w:sz w:val="28"/>
          <w:szCs w:val="28"/>
          <w:rtl w:val="true"/>
          <w:lang w:bidi="fa-IR"/>
        </w:rPr>
        <w:t>:</w:t>
      </w:r>
    </w:p>
    <w:p>
      <w:pPr>
        <w:pStyle w:val="Heading3"/>
        <w:numPr>
          <w:ilvl w:val="2"/>
          <w:numId w:val="1"/>
        </w:numPr>
        <w:rPr/>
      </w:pPr>
      <w:bookmarkStart w:id="89" w:name="__RefHeading___Toc1520815_2281741623"/>
      <w:bookmarkStart w:id="90" w:name="_Toc34"/>
      <w:bookmarkEnd w:id="89"/>
      <w:r>
        <w:rPr>
          <w:rtl w:val="true"/>
        </w:rPr>
        <w:t>الروایة السادسة</w:t>
      </w:r>
      <w:bookmarkEnd w:id="90"/>
    </w:p>
    <w:p>
      <w:pPr>
        <w:pStyle w:val="Heading4"/>
        <w:numPr>
          <w:ilvl w:val="3"/>
          <w:numId w:val="1"/>
        </w:numPr>
        <w:rPr/>
      </w:pPr>
      <w:bookmarkStart w:id="91" w:name="__RefHeading___Toc1520817_2281741623"/>
      <w:bookmarkStart w:id="92" w:name="_Toc35"/>
      <w:bookmarkEnd w:id="91"/>
      <w:r>
        <w:rPr>
          <w:rtl w:val="true"/>
        </w:rPr>
        <w:t>اشارة</w:t>
      </w:r>
      <w:bookmarkEnd w:id="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سرور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عثمان بن عیسی عن بکر بن محمد الأزدی عن سدیر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الزم بیتک و کن حلسا من احلاسه و اسکن ماسکن اللیل و النهار فاذا بلغ أن السفیانی قد خرج فارحل الینا و لو علی رجلک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قبل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اشار بیده بثلاث اصابعه الی الشام و قال ثلاث 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رایة حسنیة، رایة امویة، و رایة قیسیة، فبیناهم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خرج السفیانی فیحصد هم حصد الزرع ما رأیت مثله قط</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93" w:name="__RefHeading___Toc1520819_2281741623"/>
      <w:bookmarkStart w:id="94" w:name="_Toc36"/>
      <w:bookmarkEnd w:id="93"/>
      <w:r>
        <w:rPr>
          <w:rtl w:val="true"/>
        </w:rPr>
        <w:t>مصادر الروایة</w:t>
      </w:r>
      <w:bookmarkEnd w:id="94"/>
    </w:p>
    <w:p>
      <w:pPr>
        <w:pStyle w:val="BookText"/>
        <w:rPr/>
      </w:pPr>
      <w:r>
        <w:rPr>
          <w:rFonts w:ascii="IRNazanin" w:hAnsi="IRNazanin" w:eastAsia="IRNazanin"/>
          <w:color w:val="111111"/>
          <w:sz w:val="28"/>
          <w:sz w:val="28"/>
          <w:szCs w:val="28"/>
          <w:rtl w:val="true"/>
          <w:lang w:bidi="fa-IR"/>
        </w:rPr>
        <w:t>اوردها الکلینی بنفس السند لکن الی قوله و لو علی رجلک</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 حلساً من احلاسه قال </w:t>
      </w:r>
      <w:bookmarkStart w:id="95" w:name="pg3850_45590"/>
    </w:p>
    <w:p>
      <w:pPr>
        <w:pStyle w:val="BookText"/>
        <w:rPr/>
      </w:pPr>
      <w:bookmarkEnd w:id="95"/>
      <w:r>
        <w:rPr>
          <w:rFonts w:ascii="IRNazanin" w:hAnsi="IRNazanin" w:eastAsia="IRNazanin"/>
          <w:color w:val="111111"/>
          <w:sz w:val="28"/>
          <w:sz w:val="28"/>
          <w:szCs w:val="28"/>
          <w:rtl w:val="true"/>
          <w:lang w:bidi="fa-IR"/>
        </w:rPr>
        <w:t>الجوهری احلاس البیوت مایبسط تحت حرّ الثیاب و فی الحدیث کن حلس بیتک ای لا تبرح</w:t>
      </w:r>
      <w:r>
        <w:rPr>
          <w:rStyle w:val="FootnoteAnchor"/>
          <w:rtl w:val="true"/>
        </w:rPr>
        <w:footnoteReference w:id="32"/>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اوردها فی وسائل الشیعة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فی الکافی – و هی روایة سرور اهل الایمان</w:t>
      </w:r>
    </w:p>
    <w:p>
      <w:pPr>
        <w:pStyle w:val="BookText"/>
        <w:rPr/>
      </w:pPr>
      <w:r>
        <w:rPr>
          <w:rFonts w:ascii="IRNazanin" w:hAnsi="IRNazanin" w:eastAsia="IRNazanin"/>
          <w:color w:val="111111"/>
          <w:sz w:val="28"/>
          <w:sz w:val="28"/>
          <w:szCs w:val="28"/>
          <w:rtl w:val="true"/>
          <w:lang w:bidi="fa-IR"/>
        </w:rPr>
        <w:t xml:space="preserve">البحار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p>
    <w:p>
      <w:pPr>
        <w:pStyle w:val="BookText"/>
        <w:rPr/>
      </w:pPr>
      <w:r>
        <w:rPr>
          <w:rFonts w:ascii="IRNazanin" w:hAnsi="IRNazanin" w:eastAsia="IRNazanin"/>
          <w:color w:val="111111"/>
          <w:sz w:val="28"/>
          <w:sz w:val="28"/>
          <w:szCs w:val="28"/>
          <w:rtl w:val="true"/>
          <w:lang w:bidi="fa-IR"/>
        </w:rPr>
        <w:t>ثم أن فی الفتن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مقطوعتین عن کعب تذکر صراعاً طویلا بنی القیسیة و الیمانیة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قیس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ابن ثعلبة بن عکایة و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عیلال بن مضر</w:t>
      </w:r>
      <w:r>
        <w:rPr>
          <w:rStyle w:val="FootnoteAnchor"/>
          <w:rtl w:val="true"/>
        </w:rPr>
        <w:footnoteReference w:id="34"/>
      </w:r>
    </w:p>
    <w:p>
      <w:pPr>
        <w:pStyle w:val="Heading3"/>
        <w:numPr>
          <w:ilvl w:val="2"/>
          <w:numId w:val="1"/>
        </w:numPr>
        <w:rPr/>
      </w:pPr>
      <w:bookmarkStart w:id="96" w:name="__RefHeading___Toc1520821_2281741623"/>
      <w:bookmarkStart w:id="97" w:name="_Toc37"/>
      <w:bookmarkEnd w:id="96"/>
      <w:r>
        <w:rPr>
          <w:rtl w:val="true"/>
        </w:rPr>
        <w:t>الروایة السابعة</w:t>
      </w:r>
      <w:bookmarkEnd w:id="97"/>
    </w:p>
    <w:p>
      <w:pPr>
        <w:pStyle w:val="Heading4"/>
        <w:numPr>
          <w:ilvl w:val="3"/>
          <w:numId w:val="1"/>
        </w:numPr>
        <w:rPr/>
      </w:pPr>
      <w:bookmarkStart w:id="98" w:name="__RefHeading___Toc1520823_2281741623"/>
      <w:bookmarkStart w:id="99" w:name="_Toc38"/>
      <w:bookmarkEnd w:id="98"/>
      <w:r>
        <w:rPr>
          <w:rtl w:val="true"/>
        </w:rPr>
        <w:t>اشارة</w:t>
      </w:r>
      <w:bookmarkEnd w:id="9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المجلسی رحمةالله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فی بعض مؤلفات أصحابنا، عن الحسین بن حمدان عن محمد بن اسماعیل و علی بن عبدالله الحسنـی، عن أبی شعیب و محمد بن نصیر عن عمر بن الفرات، عن محمد بن </w:t>
      </w:r>
    </w:p>
    <w:p>
      <w:pPr>
        <w:pStyle w:val="BookText"/>
        <w:rPr/>
      </w:pPr>
      <w:r>
        <w:rPr>
          <w:rFonts w:ascii="IRNazanin" w:hAnsi="IRNazanin" w:eastAsia="IRNazanin"/>
          <w:color w:val="111111"/>
          <w:sz w:val="28"/>
          <w:sz w:val="28"/>
          <w:szCs w:val="28"/>
          <w:rtl w:val="true"/>
          <w:lang w:bidi="fa-IR"/>
        </w:rPr>
        <w:t>المفضل،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سیدی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الحسنـی الفتی الصبیح الذی نحو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یصیح بصوت له، فیصیح، یا آل احمد أجیبوا الملهوف و المنادی من حول الضریح، فتجیبه کنوز الله بالطالقان کنوز و أی کنوز، لیست من فضة و لا ذهب، بل هی رجال کزبر الحدید، علی البراذین الشهب، بأیدیهم الحراب و لم یزل یقتل الظلمة حتی یرد الکوفة و قد صفا أکثر الارض، فیجعلها له معقلاً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فیتصل به وبأََ صحابه خبر المهدی عجل الله تعالی فرجه الشریف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هذا الذی قد نزل بساحتنا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إلیه حتی ننظر من هو؟ و ما یرید و هو و الله یعلم اَنه المهدی، و اَنه لیعرفه، و لم یرد بذلک الامر الا لیعرف أصحابه من هو؟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فیخرج الحسنی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مهدی آل محمد فأین هراوة جدک رسول الله و خاتمه، و بردته ودرعه الفاضل و عمامته السحاب و فرسه الیربوع و ناقته العضباء و بغلته الدّلدل، و حماره الیعفور و نجیبه البراق، و مصحف امیر المؤمنین؟ فیخرج له ذلک ثم یأخذ الهراوة فیغرسها فی الحجر الصلد و تورق، و لم یرد ذلک اِلا أن یری أصحابه فضل المهدی عجل الله تعالی فرجه الشریف حتی یبایعون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مدّیدک یا ابن رسول الله حتی نبایعک فیمدّیده فیبایعه و یبایعه سائر العسکر الذی مع الحسنی الا اربعین ألفأ أصحاب المصاحف المعروفون بالزیدیه،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الاسحر </w:t>
      </w:r>
      <w:bookmarkStart w:id="100" w:name="pg3850_45592"/>
    </w:p>
    <w:p>
      <w:pPr>
        <w:pStyle w:val="BookText"/>
        <w:rPr/>
      </w:pPr>
      <w:bookmarkEnd w:id="100"/>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فیختلط العسکران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المهدی عجل الله تعالی فرجه الشریف علی الطائفة المنحرفة فیعظهم و یدعوهم ثلاثه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فلایزدادون اِلاطغیاناً وکفرا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 بقتلهم فیقتلون جمیعاً ثم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تآخذوا المصاحف، و دعوها تکون علیهم حسرة، کما بدّلوها و غیرّوها و حرّفوها و لم یعلموا بما فیها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520825_2281741623"/>
      <w:bookmarkStart w:id="102" w:name="_Toc39"/>
      <w:bookmarkEnd w:id="101"/>
      <w:r>
        <w:rPr>
          <w:rtl w:val="true"/>
        </w:rPr>
        <w:t>مناقشة سندیة</w:t>
      </w:r>
      <w:bookmarkEnd w:id="102"/>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مرویة عن الحسین بن حمدان الخصیبی الجنبلائی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فاسد المذهب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الائمه، کتاب الرسالة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فاسد المذهب صاحب مقالة ملعونه لا یلتفت الیه</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داود فی القسم الثانی مات فی ربیع الاول سنة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ثم نقل عن النجاشی انه کان فاسد المذهب</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ضعّفه فی الوجیزه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 عدّه فی الحاوی فی الضعفا، و لکن فی 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کونه من مشایخ الاجازه یشیر إلی الوثاقة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شیخوخة الإجازة کالأصل فی الکشف عن الوثاقة، و </w:t>
      </w:r>
      <w:bookmarkStart w:id="103" w:name="pg3850_45593"/>
    </w:p>
    <w:p>
      <w:pPr>
        <w:pStyle w:val="BookText"/>
        <w:rPr/>
      </w:pPr>
      <w:bookmarkEnd w:id="103"/>
      <w:r>
        <w:rPr>
          <w:rFonts w:ascii="IRNazanin" w:hAnsi="IRNazanin" w:eastAsia="IRNazanin"/>
          <w:color w:val="111111"/>
          <w:sz w:val="28"/>
          <w:sz w:val="28"/>
          <w:szCs w:val="28"/>
          <w:rtl w:val="true"/>
          <w:lang w:bidi="fa-IR"/>
        </w:rPr>
        <w:t>لا تقاوم الدلیل، و افساد مثل النجاشی، لمذهب الرجل دلیل، فالا ظهر ضعف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تصریح النجاشی بأن المترجم فاسد المذهب، و أن کتابة الرسالة تخلیط، و عدم قیام دلیل علی خلافه، لابد من الحکم علیه بالضعف و عدِّ روایاته ضعیفه و متروکة من جهته، فتفطن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الظاهر أنه الحسین بن حمدان من قواد العباسیة الذین اجتمعوا فی 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ه لخلع المقتدر و استخلاف ابن المعتز، فلم یتیسرلهم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هذه الحادثة عجائب،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حمدان علی شدَّةِ تشیعه و میله الی علی علیه السلام و اهل بیته یسعی فی البیعة لابن المعتز علی انحرافه عن علی علیه السلام و غلوه فی النصب</w:t>
      </w:r>
      <w:r>
        <w:rPr>
          <w:rStyle w:val="FootnoteAnchor"/>
          <w:rtl w:val="true"/>
        </w:rPr>
        <w:footnoteReference w:id="39"/>
      </w:r>
      <w:r>
        <w:rPr>
          <w:rFonts w:ascii="IRNazanin" w:hAnsi="IRNazanin" w:eastAsia="IRNazanin"/>
          <w:color w:val="111111"/>
          <w:sz w:val="28"/>
          <w:sz w:val="28"/>
          <w:szCs w:val="28"/>
          <w:rtl w:val="true"/>
          <w:lang w:bidi="fa-IR"/>
        </w:rPr>
        <w:t>– قال یحیی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مبایعی ابن المعتز رافضیون بایعوا اَنصب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العمری التخلیط</w:t>
      </w:r>
      <w:r>
        <w:rPr>
          <w:rFonts w:eastAsia="IRNazanin" w:cs="IRNazanin"/>
          <w:color w:val="111111"/>
          <w:sz w:val="28"/>
          <w:szCs w:val="28"/>
          <w:rtl w:val="true"/>
          <w:lang w:bidi="fa-IR"/>
        </w:rPr>
        <w:t>.</w:t>
      </w:r>
    </w:p>
    <w:p>
      <w:pPr>
        <w:pStyle w:val="Heading3"/>
        <w:numPr>
          <w:ilvl w:val="2"/>
          <w:numId w:val="1"/>
        </w:numPr>
        <w:rPr/>
      </w:pPr>
      <w:bookmarkStart w:id="104" w:name="__RefHeading___Toc1520827_2281741623"/>
      <w:bookmarkStart w:id="105" w:name="_Toc40"/>
      <w:bookmarkEnd w:id="104"/>
      <w:r>
        <w:rPr>
          <w:rtl w:val="true"/>
        </w:rPr>
        <w:t>الروایة الثامنة</w:t>
      </w:r>
      <w:bookmarkEnd w:id="105"/>
    </w:p>
    <w:p>
      <w:pPr>
        <w:pStyle w:val="Heading4"/>
        <w:numPr>
          <w:ilvl w:val="3"/>
          <w:numId w:val="1"/>
        </w:numPr>
        <w:rPr/>
      </w:pPr>
      <w:bookmarkStart w:id="106" w:name="__RefHeading___Toc1520829_2281741623"/>
      <w:bookmarkStart w:id="107" w:name="_Toc41"/>
      <w:bookmarkEnd w:id="106"/>
      <w:r>
        <w:rPr>
          <w:rtl w:val="true"/>
        </w:rPr>
        <w:t>اشارة</w:t>
      </w:r>
      <w:bookmarkEnd w:id="1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حسن بن سلیمان فی کتاب منتخب البصائر هذا الخبر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الاخ الرشید محمد بن ابراهیم بن </w:t>
      </w:r>
      <w:bookmarkStart w:id="108" w:name="pg3850_45594"/>
    </w:p>
    <w:p>
      <w:pPr>
        <w:pStyle w:val="BookText"/>
        <w:rPr/>
      </w:pPr>
      <w:bookmarkEnd w:id="108"/>
      <w:r>
        <w:rPr>
          <w:rFonts w:ascii="IRNazanin" w:hAnsi="IRNazanin" w:eastAsia="IRNazanin"/>
          <w:color w:val="111111"/>
          <w:sz w:val="28"/>
          <w:sz w:val="28"/>
          <w:szCs w:val="28"/>
          <w:rtl w:val="true"/>
          <w:lang w:bidi="fa-IR"/>
        </w:rPr>
        <w:t>محسن الطار آبادی انه وجد بخط ابیه الرجل الصالح ابراهیم بن محسن هذا الحدیث الاتی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اَرانی خطه و کتبته منه 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حمدان و ساق الحدیث کما مر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اَنظر اِلیهم علی البراذین الشهب باَیدیهم الحراب یتعاوون شوقاً الی الحرب کما تتعاوی الذئاب</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الحسینی هو الامام الحسین علیه السلام و لکن لعله سهو القلم و تصحیف للحسنی</w:t>
      </w:r>
      <w:r>
        <w:rPr>
          <w:rFonts w:eastAsia="IRNazanin" w:cs="IRNazanin"/>
          <w:color w:val="111111"/>
          <w:sz w:val="28"/>
          <w:szCs w:val="28"/>
          <w:rtl w:val="true"/>
          <w:lang w:bidi="fa-IR"/>
        </w:rPr>
        <w:t>.</w:t>
      </w:r>
    </w:p>
    <w:p>
      <w:pPr>
        <w:pStyle w:val="Heading4"/>
        <w:numPr>
          <w:ilvl w:val="3"/>
          <w:numId w:val="1"/>
        </w:numPr>
        <w:rPr/>
      </w:pPr>
      <w:bookmarkStart w:id="109" w:name="__RefHeading___Toc1520831_2281741623"/>
      <w:bookmarkStart w:id="110" w:name="_Toc42"/>
      <w:bookmarkEnd w:id="109"/>
      <w:r>
        <w:rPr>
          <w:rtl w:val="true"/>
        </w:rPr>
        <w:t>المناقشة السندیة</w:t>
      </w:r>
      <w:bookmarkEnd w:id="110"/>
    </w:p>
    <w:p>
      <w:pPr>
        <w:pStyle w:val="BookText"/>
        <w:rPr/>
      </w:pPr>
      <w:r>
        <w:rPr>
          <w:rFonts w:ascii="IRNazanin" w:hAnsi="IRNazanin" w:eastAsia="IRNazanin"/>
          <w:color w:val="111111"/>
          <w:sz w:val="28"/>
          <w:sz w:val="28"/>
          <w:szCs w:val="28"/>
          <w:rtl w:val="true"/>
          <w:lang w:bidi="fa-IR"/>
        </w:rPr>
        <w:t>ثم اِن هذا النص لن یرفع الاشکال 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 هذا السند ایضا یرجع الی الحسین بن حمدان الذی قلنا بضعفه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یقابل المهدی علیه السلام و یطالبه المواریث و المعجزات هو الحسین علیه السلام لا السید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السند محمد بن نصیر النمیری و لقد لعنه الامام الهادی علیه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فرقه بنبوة محمد بن نصیر النمیری و ذلک انه ادعی انه نبی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 بن محمد العسکری علیه السلام ارسله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بالتناسخ و الغلو فی ابی الحسن علیه السلام و یقول فیه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بإ باحة المحارم و یحلل نکاح الرجال بعضهم بعضاً فی أدبارهم و یقول انه من </w:t>
      </w:r>
    </w:p>
    <w:p>
      <w:pPr>
        <w:pStyle w:val="BookText"/>
        <w:rPr/>
      </w:pPr>
      <w:r>
        <w:rPr>
          <w:rFonts w:ascii="IRNazanin" w:hAnsi="IRNazanin" w:eastAsia="IRNazanin"/>
          <w:color w:val="111111"/>
          <w:sz w:val="28"/>
          <w:sz w:val="28"/>
          <w:szCs w:val="28"/>
          <w:rtl w:val="true"/>
          <w:lang w:bidi="fa-IR"/>
        </w:rPr>
        <w:t>اِلفاعل و المفعول به احد الشهوات و الطیبات و ان الله لم یحّرم شیئاً من ذلک، و کان محمد بن موسی بن الحسن فرات یقوی اسبابه و یعضده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رای بعض الناس محمد بن نصیر عیاناً، و غلام له علی ظهره و انه عاتبه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من اللذات و هو من التواضع لله و ترک التجبر، و افترق الناس فیه و بعده فرقاً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 ابوشعیب فإن کان کنیته النمیری فالأمرسهل فهو ضعیف، و اِن کان راویا اخرو هو ابوشعیب المحاملی فقد عنونه النجاشی مرتین مرة فی باب الاسماء تحت عنوان صالح بن خالد المحاملی ابی شعیب الکناسی و اخری فی باب الکنی تحت عنوان ابی شعیب المحاملی و وثقه فی الثانـی کما وثقه الشیخ فی رجاله، بعد عدهّ ایاه من اصحاب الکاظم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مشترک بین الثقة و غیر الثقة فلم نقدر علی تصحیح السند أضف الی انه من اصحاب الکاظم علیه السلام فکیف یروی عمن کان فی القرن الرابع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کتاب منتخب البصائر للشیخ حسن بن سلیمان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رواه فی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فالکتاب والمولف مما لا کلام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111" w:name="pg3850_45596"/>
    </w:p>
    <w:p>
      <w:pPr>
        <w:pStyle w:val="BookText"/>
        <w:rPr/>
      </w:pPr>
      <w:bookmarkEnd w:id="111"/>
      <w:r>
        <w:rPr>
          <w:rFonts w:ascii="IRNazanin" w:hAnsi="IRNazanin" w:eastAsia="IRNazanin"/>
          <w:color w:val="111111"/>
          <w:sz w:val="28"/>
          <w:sz w:val="28"/>
          <w:szCs w:val="28"/>
          <w:rtl w:val="true"/>
          <w:lang w:bidi="fa-IR"/>
        </w:rPr>
        <w:t>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البیاضی و ابی سلیمان کلها صالحة للاعتماد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تلخیص للبصائر لسعد بن عبدالله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520833_2281741623"/>
      <w:bookmarkStart w:id="113" w:name="_Toc43"/>
      <w:bookmarkEnd w:id="112"/>
      <w:r>
        <w:rPr>
          <w:rtl w:val="true"/>
        </w:rPr>
        <w:t>الروایة التاسعة</w:t>
      </w:r>
      <w:bookmarkEnd w:id="113"/>
    </w:p>
    <w:p>
      <w:pPr>
        <w:pStyle w:val="Heading4"/>
        <w:numPr>
          <w:ilvl w:val="3"/>
          <w:numId w:val="1"/>
        </w:numPr>
        <w:rPr/>
      </w:pPr>
      <w:bookmarkStart w:id="114" w:name="__RefHeading___Toc1520835_2281741623"/>
      <w:bookmarkStart w:id="115" w:name="_Toc44"/>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خطبة الملاحم لاْمیرالمؤمنین علیه السلام التی خطب بها بعد وقعة الجمل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الحسنی صاحب طبرستان مع جمٍّ غفیرکثیر من خیله و رجله حتی یاْتی نیسابورفیفتحها ویقسم اْبوا بها ثم یاْتی اصبهان، ثم الی قم فیقع بینه و بین اهل قم وقعة عظیمة یقتل فیها خلق کثیر، فینهزم اهل قم، فینهب الحسنی اموالهم و یسبی ذراریهم و نساءهم و یخرب دورهم، فیفزع اهل قم الی جبل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فیقیم الحسنی بلدهم اربعین یوماً، و یقتل منهم عشرین رجلاً، و یصلب منهم رجلین ثم یرحل عنهم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مرسلة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أن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الظلمة و السفاکین لامن الاخیار و الموالین</w:t>
      </w:r>
      <w:r>
        <w:rPr>
          <w:rFonts w:eastAsia="IRNazanin" w:cs="IRNazanin"/>
          <w:color w:val="111111"/>
          <w:sz w:val="28"/>
          <w:szCs w:val="28"/>
          <w:rtl w:val="true"/>
          <w:lang w:bidi="fa-IR"/>
        </w:rPr>
        <w:t xml:space="preserve">. </w:t>
      </w:r>
      <w:bookmarkStart w:id="116" w:name="pg3850_45597"/>
    </w:p>
    <w:p>
      <w:pPr>
        <w:pStyle w:val="Heading4"/>
        <w:numPr>
          <w:ilvl w:val="3"/>
          <w:numId w:val="1"/>
        </w:numPr>
        <w:rPr/>
      </w:pPr>
      <w:bookmarkStart w:id="117" w:name="__RefHeading___Toc1520837_2281741623"/>
      <w:bookmarkStart w:id="118" w:name="_Toc45"/>
      <w:bookmarkEnd w:id="116"/>
      <w:bookmarkEnd w:id="117"/>
      <w:r>
        <w:rPr>
          <w:rtl w:val="true"/>
        </w:rPr>
        <w:t>کلام الشیخ المفید</w:t>
      </w:r>
      <w:bookmarkEnd w:id="118"/>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 الآثار بذکر علامات لزمان قیام القائم المهدی علیه السلام و حوادث تکون اْمام قیامه و ایات و دلالات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و قتل الحسنی و اختلاف بنی العباس فی الملک الدنیاوی</w:t>
      </w:r>
      <w:r>
        <w:rPr>
          <w:rStyle w:val="FootnoteAnchor"/>
          <w:rtl w:val="true"/>
        </w:rPr>
        <w:footnoteReference w:id="45"/>
      </w:r>
      <w:r>
        <w:rPr>
          <w:rFonts w:ascii="IRNazanin" w:hAnsi="IRNazanin" w:eastAsia="IRNazanin"/>
          <w:color w:val="111111"/>
          <w:sz w:val="28"/>
          <w:sz w:val="28"/>
          <w:szCs w:val="28"/>
          <w:rtl w:val="true"/>
          <w:lang w:bidi="fa-IR"/>
        </w:rPr>
        <w:t>و قتل نفس زکیة بظهر الکوفة فی سبعین من الصالحین و ذبح رجل هاشمی بین الرکن و المقام و هدم حائط مسجد الکوفه و إقبال رایات سود من قبل خراسان و خروج السفیانی و ظهور المغربی</w:t>
      </w:r>
      <w:r>
        <w:rPr>
          <w:rStyle w:val="FootnoteAnchor"/>
          <w:rtl w:val="true"/>
        </w:rPr>
        <w:footnoteReference w:id="46"/>
      </w:r>
      <w:r>
        <w:rPr>
          <w:rFonts w:ascii="IRNazanin" w:hAnsi="IRNazanin" w:eastAsia="IRNazanin"/>
          <w:color w:val="111111"/>
          <w:sz w:val="28"/>
          <w:sz w:val="28"/>
          <w:szCs w:val="28"/>
          <w:rtl w:val="true"/>
          <w:lang w:bidi="fa-IR"/>
        </w:rPr>
        <w:t>بمصر و تملکه الشامات و نزول الترک الجزیرة و نزول الروم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المفید اشارة الی الروایات التی ذکرناها و قد عرفت الکلام فیها</w:t>
      </w:r>
      <w:r>
        <w:rPr>
          <w:rFonts w:eastAsia="IRNazanin" w:cs="IRNazanin"/>
          <w:color w:val="111111"/>
          <w:sz w:val="28"/>
          <w:szCs w:val="28"/>
          <w:rtl w:val="true"/>
          <w:lang w:bidi="fa-IR"/>
        </w:rPr>
        <w:t>.</w:t>
      </w:r>
    </w:p>
    <w:p>
      <w:pPr>
        <w:pStyle w:val="Heading3"/>
        <w:numPr>
          <w:ilvl w:val="2"/>
          <w:numId w:val="1"/>
        </w:numPr>
        <w:rPr/>
      </w:pPr>
      <w:bookmarkStart w:id="119" w:name="__RefHeading___Toc1520839_2281741623"/>
      <w:bookmarkStart w:id="120" w:name="_Toc46"/>
      <w:bookmarkEnd w:id="119"/>
      <w:r>
        <w:rPr>
          <w:rtl w:val="true"/>
        </w:rPr>
        <w:t>الروایة العاشرة</w:t>
      </w:r>
      <w:bookmarkEnd w:id="120"/>
    </w:p>
    <w:p>
      <w:pPr>
        <w:pStyle w:val="Heading4"/>
        <w:numPr>
          <w:ilvl w:val="3"/>
          <w:numId w:val="1"/>
        </w:numPr>
        <w:rPr/>
      </w:pPr>
      <w:bookmarkStart w:id="121" w:name="__RefHeading___Toc1520841_2281741623"/>
      <w:bookmarkStart w:id="122" w:name="_Toc47"/>
      <w:bookmarkEnd w:id="121"/>
      <w:r>
        <w:rPr>
          <w:rtl w:val="true"/>
        </w:rPr>
        <w:t>اشارة</w:t>
      </w:r>
      <w:bookmarkEnd w:id="12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اوردها الطوسی فی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جماعة، عن ابی عبدالله </w:t>
      </w:r>
    </w:p>
    <w:p>
      <w:pPr>
        <w:pStyle w:val="BookText"/>
        <w:rPr/>
      </w:pPr>
      <w:r>
        <w:rPr>
          <w:rFonts w:ascii="IRNazanin" w:hAnsi="IRNazanin" w:eastAsia="IRNazanin"/>
          <w:color w:val="111111"/>
          <w:sz w:val="28"/>
          <w:sz w:val="28"/>
          <w:szCs w:val="28"/>
          <w:rtl w:val="true"/>
          <w:lang w:bidi="fa-IR"/>
        </w:rPr>
        <w:t>الحسین بن علی بن سفیان البزوفری عن علی بن سنان الموصلی العدل، عن علی بن الحسین عن احمد بن محمدبن الخلیل، عن جعفر بن احمد المصری عن عمه الحسن بن علی عن ابیه عن ابی عبدالله جعفر بن محمد بن ابیه الباقر عن ابیه ذی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العابدین عن ابیه الحسن الزکی الشهید عن ابیه امیرالمؤمنین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اللیلة التی کانت فیها وفاته، لعلی علیه السلام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الحسن احضر صحیفه و دواة فأملا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صیته حتی انتهی التی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انه سیکون بعدی اثنا عشر إماماً و من بعد هم إثنا عشر مهدیاً فأنت یا علی اول الاثنی عشر اََماماً سمّاک الله تعالی فی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المرتضی، و امیرالمؤمنین، و الصدیق الاکبر و الفار وق الاعظم و المأمون 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فلاتصح هذه الاسماء لأحد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اَنت وصیّـﻰ علی اهل‌بیتی حیهم و میتهم و علی نسائی فمن ثبّتهالقیتنی غداً و من طلقتها فاَنا بریُ منها لم ترنـی و لم اراها فی عرصة القیامة و انت خلیفتـی علی امتـی من بعدی فاذا حضرتک الوفاة فسلمها الی أبنی الحسن البر الوصول فاذا حضرته الوفاة فلیسلمها الی أبنی الحسین الشهید الزکی المقتول، فاذا حضرته الوفاة فلیسمها الی ابنه سید العابدین ذی الثفنات علی فاذا حضرته الوفاة فلیسلمها الی ابنه محمد الباقر فاذا حضرته الوفاه فلیسلمها الی ابنه جعفر الصادق فاذا </w:t>
      </w:r>
      <w:bookmarkStart w:id="123" w:name="pg3850_45599"/>
    </w:p>
    <w:p>
      <w:pPr>
        <w:pStyle w:val="BookText"/>
        <w:rPr/>
      </w:pPr>
      <w:bookmarkEnd w:id="123"/>
      <w:r>
        <w:rPr>
          <w:rFonts w:ascii="IRNazanin" w:hAnsi="IRNazanin" w:eastAsia="IRNazanin"/>
          <w:color w:val="111111"/>
          <w:sz w:val="28"/>
          <w:sz w:val="28"/>
          <w:szCs w:val="28"/>
          <w:rtl w:val="true"/>
          <w:lang w:bidi="fa-IR"/>
        </w:rPr>
        <w:t>حضرته الوفاة فلیسلمها الی ابنه موسی الکاظم فاذا حضرته الوفاة فیسلمها الی ابنه علی الرضا فاذا حضرته الوفاة فلیسلمها الی ابنه محمد الثقة التقی فاذا حضرته الوفاة فلیسمها الی ابنه علی الناصح فاذا حضرته الوفاة فلیسلمها الی ابنه الحسن الفاضل، فاذا حضرته الوفاة فلیسلمها الی ابنه محمد المستحفظ من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اثنا عشر اِماماً ثم یکون بعده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فلیسلمها الی ابنه اول المقربین له ثلاثة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کأسمی و اسم ابی و هو عبدالله و احمد و الاسم الثالث المهدی و هو اول المؤمنین</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24" w:name="__RefHeading___Toc1520843_2281741623"/>
      <w:bookmarkStart w:id="125" w:name="_Toc48"/>
      <w:bookmarkEnd w:id="124"/>
      <w:r>
        <w:rPr>
          <w:rtl w:val="true"/>
        </w:rPr>
        <w:t>دراسة فی السند</w:t>
      </w:r>
      <w:bookmarkEnd w:id="125"/>
    </w:p>
    <w:p>
      <w:pPr>
        <w:pStyle w:val="BookText"/>
        <w:rPr/>
      </w:pPr>
      <w:r>
        <w:rPr>
          <w:rFonts w:ascii="IRNazanin" w:hAnsi="IRNazanin" w:eastAsia="IRNazanin"/>
          <w:color w:val="111111"/>
          <w:sz w:val="28"/>
          <w:sz w:val="28"/>
          <w:szCs w:val="28"/>
          <w:rtl w:val="true"/>
          <w:lang w:bidi="fa-IR"/>
        </w:rPr>
        <w:t>إن هذهِ الروایة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فی السند مجاهیل و ضعاف و الیک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سنان الموصلی العدل</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ذکر فی کتب الرجال</w:t>
      </w:r>
      <w:r>
        <w:rPr>
          <w:rFonts w:eastAsia="IRNazanin" w:cs="IRNazanin"/>
          <w:color w:val="111111"/>
          <w:sz w:val="28"/>
          <w:szCs w:val="28"/>
          <w:rtl w:val="true"/>
          <w:lang w:bidi="fa-IR"/>
        </w:rPr>
        <w:t>...</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الخوئی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 کلمة العدل علی ما یظهر من ذکرها فی مشایخ الصدوق ـ قدس سره ـ کان یوصف بها بعض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IRNazanin" w:hAnsi="IRNazanin" w:eastAsia="IRNazanin"/>
          <w:color w:val="111111"/>
          <w:sz w:val="28"/>
          <w:sz w:val="28"/>
          <w:szCs w:val="28"/>
          <w:rtl w:val="true"/>
          <w:lang w:bidi="fa-IR"/>
        </w:rPr>
        <w:t>یبعد ان یکون الرجل من العامة</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قال التستری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فیستشم من وصفه بالعدل عامیته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السند ایضا جعفر بن احمد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ایضا ممن لم یذکره علمائنا الرجالیون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فهو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العامة فقد ضعفوه، ـ و اِن لم نکترث بتضعیفاتهمٍ ـ قال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بأحادیث موضوعة کنّا نتهمه بوضعها بل نتیقن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رافضیاً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من حیث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هذه الروایه تنافـی الروایات الاخری و التی فیها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اماماً ـ کما عن ابی بصیر قلت للصادق یا بن رسول الله انی سمعتُ من ابیک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القائم اثنا عشر مهدیا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اثنا عشر مهدیا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اماماً، و لکنهم قوم من شیعتنا یدعون الناس الی موالاتنا و معرفة حقنا</w:t>
      </w:r>
      <w:r>
        <w:rPr>
          <w:rFonts w:eastAsia="IRNazanin" w:cs="IRNazanin"/>
          <w:color w:val="111111"/>
          <w:sz w:val="28"/>
          <w:szCs w:val="28"/>
          <w:rtl w:val="true"/>
          <w:lang w:bidi="fa-IR"/>
        </w:rPr>
        <w:t>.</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اَن 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سواء کانوا من اولاد المهدی عجل الله تعالی فرجه الشریف ام کانوامن </w:t>
      </w:r>
    </w:p>
    <w:p>
      <w:pPr>
        <w:pStyle w:val="BookText"/>
        <w:rPr/>
      </w:pPr>
      <w:r>
        <w:rPr>
          <w:rFonts w:ascii="IRNazanin" w:hAnsi="IRNazanin" w:eastAsia="IRNazanin"/>
          <w:color w:val="111111"/>
          <w:sz w:val="28"/>
          <w:sz w:val="28"/>
          <w:szCs w:val="28"/>
          <w:rtl w:val="true"/>
          <w:lang w:bidi="fa-IR"/>
        </w:rPr>
        <w:t>شیعة اهل البیت علیهم السلام یدعون الناس الی موالاتهم ـ یحکمون بعد رحیل الامام الثانی عشرـ و علیه فلا ربط له بما یدعیه بعض المنحرفین</w:t>
      </w:r>
    </w:p>
    <w:p>
      <w:pPr>
        <w:pStyle w:val="BookText"/>
        <w:rPr/>
      </w:pPr>
      <w:r>
        <w:rPr>
          <w:rFonts w:ascii="IRNazanin" w:hAnsi="IRNazanin" w:eastAsia="IRNazanin"/>
          <w:color w:val="111111"/>
          <w:sz w:val="28"/>
          <w:sz w:val="28"/>
          <w:szCs w:val="28"/>
          <w:rtl w:val="true"/>
          <w:lang w:bidi="fa-IR"/>
        </w:rPr>
        <w:t>و کذلک روایة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بعد القائم اثنا عشر مهدیاً من ولد الحسین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فانه مرسل، او لم یذکر الطریق الی الصادق علیه السلام کی یعرف حالة الرواة و 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تشیر الی مجیء المهدیین بعد رحیل 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هذا مما یدعیه بعض المنحرفین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لاشک و لا ریب فی امامة الأئمة الإثنـی عشر خلفاء الرسول الاعظم و اولهم علی بن ابی طالب و اخرهم الامام المهدی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فرغنا من البحث عن الحسنی و الیمانی و بعض العلامات المتعلقة بظهور المهدی عجل الله تعالی فرجه الشریف و سنبحث عن سائر العلامات إن شاءالله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bookmarkStart w:id="126" w:name="pg3850_45602"/>
    </w:p>
    <w:p>
      <w:pPr>
        <w:pStyle w:val="Heading2"/>
        <w:numPr>
          <w:ilvl w:val="1"/>
          <w:numId w:val="1"/>
        </w:numPr>
        <w:rPr/>
      </w:pPr>
      <w:bookmarkStart w:id="127" w:name="__RefHeading___Toc1520845_2281741623"/>
      <w:bookmarkStart w:id="128" w:name="_Toc49"/>
      <w:bookmarkEnd w:id="126"/>
      <w:bookmarkEnd w:id="127"/>
      <w:r>
        <w:rPr>
          <w:rtl w:val="true"/>
        </w:rPr>
        <w:t>بعض صدارات المؤلف</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السجن فـی النصوص و الفتاوی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فـی رحاب حکومة الامام المهدی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الأیام المکیة من عمرالنهضة الحسینیة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بالأشتراک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فقهیة فی مسائل خلافیة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 عاشوراء بین السنة النبویة و البدعة الأمویة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التراویح بین السنة و البدعة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الزواج الموقت عند الصحابة و التابعین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الارسال و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روافد الایمان الی عقائد الاسلام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العشرة المبشرة عرض و نقد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الله و اهل البیت فی حدیث الثقلین بالاشتراک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السلف و السلفیون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السجن و النفی فی مصادر التشریع الاسلامی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البیت سفینة النجاة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البکاء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الشبهات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الفضائل الموضوعة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فضائل الخلفاء فی التفسیر و الحدیث</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النبـی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السید الوصی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التلقیح الاصطناعی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التجسس علی ضوء مذهب اهل البیت و المذاهب الاخری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یتحقق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نقد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هائی از دولت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صحاح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چشم انداز به حکومت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ائمه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کتاب های رجالی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فی احادیث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 تبعید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شناخت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المهاجمون علی بیت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عربـی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اکثرها ترجم الی الانجلیزیه، و الالمانیة، و الفرنسیة، والهوسا، و الاردو، و الهندیة، و الاندونیسة، و الاذربیجانیة، و الطاجیک، و السندیة 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الخروج و الظهور کما بیّنه العلامة المجلسی رحمه الله أن الخروج هو الخروج لأصحابه الخاصین 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بقرینة قوله فی الروایة الرابعة التی ستأتی لاحقاَ إن شاء‌الله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خروج صاحب هذا الأمر من المدینة إلی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الظهور أعم و هو الإعلان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المدینة و الشام، من أعمال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الشیخ الأستاذ حفظه الله عن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المرحوم محمد رضا الطبسی النجفی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التقی بالحائری او بابنه، التردید منا، فقال له الحائری عندما طبع و نزل الکتاب إلی السوق وجدت فیه بعض ما لم اکتبه أنا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 فی اصطلاح أهل السنة غیر المرفوع فی اصطلاحنا، فالمرفوع عندهم من أقسام الصحاح و عندنا من أقسام المرسل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الأستاذ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للوالد قدس سرّه بیان ذیل خطبة البیان و بدارسة سندیة و دراسة دلالیه، و أنا تعرضنا لقسم من هذا الکلام فی کتابنا فی رحاب الإمام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ـ حتی و لو کان الراوی للخطبة هو المقداد بن الأسود، للوالد فهوایضاً تو فی عام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کما عن النمازی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لو کان الروای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سلمان الفارسی، فإنه ایضا توفی عام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بالهجرة و عمر ثلاثمائة و خمسون سنة کما عن المامقانی فی تنقیح المقال،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بیروت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انظر خلاف ذلک عن المامقانی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النمازی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الفوائد الحائریة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الفکر الاسلامی، الثانیة و العشرون فانه اورد اکثر من خمسین مرجحا أعتبرها الفقهاء زائداً عما فی النصوص، منها ورود الروایة فی کتب الروایات و کثرة النقل فهل تنطبق علی ما نحن فیه و الحال إن روایتنا هذه وردت من طریق السنة فی القرن السابع و من طریق الشیعة فی القرن الرابع عشر، فأین وردت کثرة نقل هذه الفقرة عن الحسنی؟ و الحال أن کل روایاته لاتتجاوز عدد الأصابع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الانوار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الکلمات المکنونة للفیض الکاشانی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شرح فصوص الِحکم لداود القیصری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بحر المعارف لعبد الصمد الهمد 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الشهید بکربلا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الغدیر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بالهجرة و ذلک فی فتنه سعود الوهابی الحنبلی الذریعة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الصحیح من سیرة الامام علی علیه السلام للسید جعفر العاملی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المفید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الصحیح من سیرة الإمام علی علیه السلام ،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 الطوسی – 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 هو ما لم یرد فی کتب الرجال أصلاً و هو غیر المجهول فإنه لم یذکر بجرح و لا تعدیل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 محمد بن یحیی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العنان – ککتاب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اللجام الذی یمسک به الدابة و الجمع أعنة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شوکة الحائک و کل شیْ تحصن به فهو صیصیة ای اظهر کل ذی قدرة قدرته و قوته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 – مهموزة – الدروع،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الکلینی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اورده فی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النعمانی علی بن احمد، عن عبید الله بن موسی عن محمد بن موسی عن احمد بن ابی محمد عن یعقوب السراج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عن العلّامة‌المجلسی رحمه الله أنه متشدد فی قبول روایات الکافی و هی سته عشر ألف روایة یصحح خمسة آلاف منها ویوثق مئة و خمسین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الأردبیلی فی 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العلّامة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بن محمد تقی بن المقصود علی الملقب بالمجلسی مد ظله العالی أستاذنا و شیخنا و شیخ الإسلام و المسلمین خاتم المجتهدین الإمام العلامة المحقق المدقق جلیل القدر عظیم الشأن رفیع المنزلة وحید عصره فرید دهره ثقة ثبت عین کثیر العلم جید التصانیف و أمره فی علو قدره و عظم شأنه و سمو رتبته و تبحره فی العلوم العقلیة و النقلیة و دقة نظره و إصابة رإیه و ثقته و أمانته و عدالته اشهر من أن یذکر و فوق ما یحوم حوله العبارة و بلغ فیضه و فیض والده رحمه الله تعالی دیناً و دنیا بأکثر الناس من العوام و الخواص جزاه الله تعالی أفضل جزاء المحسنین له کتب نفیسة جیدة قد أجازنی دام بقائه و تأییده أن أروی عنه جمیعها منها کتاب بحار الأنوار المشتمل علی جل أخبار الائمة الأطهار و شرحها کتاب کبیر قریب من ألف ألف بیت، و کتاب الفرائد الطریقة فی شرح الصحیفة الشریفة، و کتاب مرأة العقول شرح الکافی، و کتاب ملاذ الأخیار لشرح تهذیب الأخبار، و کتاب شرح الأربعین، و کتاب حلیة المتقین، و کتاب تحفة الزایر، و کتاب جلاء العیون و کتاب مشکاة الأنوار، و کتاب مقباس المصابیح، و کتاب ربیع الأسابیع و کتاب حیاة القلوب و ترجمة توحید المفضل و ترجمة وصیة أمیر المؤمنین صلوات الله علیه للأشتر، و ترجمة خطبة التوحید للرضا علیه السلام ، و ترجمة أعماله علیه السلام فی طریق خراسان، ترجمة دعاء المباهلة، و ترجمة دعاء المباهلة، و ترجمة دعاء کمیل بن زیاد و ترجمة دعاء الجوشن، و له رسائل منها رسالة العقاید، و رسالة الشک و السهو، و رسالة الأوزان، و رسالة الاختیارات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عقود النکاح و غیرها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ما یمکن القول فیه من الطرفین هو ما 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اسناد جملة تبلغ احد عشر موردأ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الحسن بن محبوب و محمد بن سنان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ثقة النجاشی و المفید و ابن شهر آشوب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ابن اغضائری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عرفنا غیر مرة انه لا یعتمد علی ما نقل عن کتابه لعدم ثبوت نسبة الکتاب الیه فالرجل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الاشکال فی انه هو یعقوب الاحمر السراج او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طریق الشیخ الیه ضعیف بأبی المفضل و ابن بطة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المستدرک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الکلام للسید الخوئی قدس سره فی إبن عباس من أن الروایات إذا بلغت الاستفاضة تغنینا عن الدراسة السندیة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اخرالبحث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الخبر فی بعض نسخ الطرائف و لم یکن فی اکثرها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اهل الایمان،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للسید النیلی النجفی،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و اما تنتمة الحدیث فلا نضمن مدی صحته</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رقم الحدیث</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لم یعلق الخوئی علی ذلک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 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الممدوح من البلدان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وکسوف الشمس فی النصف من شهر رمضان، و خسوف القمر اخره علی خلاف العادات و خسف بالییدا وخسف بالمغرب و خسف بالشرق و رکود الشمس من عند الزوال الی اوسط اوقات العصر و طلوعها من المغرب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 الفید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هذه الاحداث محتومه مشروطة و الله اعلم بما یکون و انما ذکرناها علی حسب ما ثبت فی الاصول و تضمنها و بالله نستعین الاثر المنقول و یاله فسنیض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المعجم المفهرس لاعلام احادیث بحارالانوار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للطوسی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تنقیح الرجال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لسان المیزان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باب ما اخبربه الصادق علیه السلام ، من وقوع الغیبة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بحارالانوار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ـ باب خلفاء المهدی و اولاده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8109</Words>
  <Characters>34358</Characters>
  <CharactersWithSpaces>42147</CharactersWithSpaces>
  <Paragraphs>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2026-08-18T05:51:52Z</dcterms:created>
  <dc:creator>ghaemiyeh.com</dc:creator>
  <dc:description/>
  <dc:language>en-US</dc:language>
  <cp:lastModifiedBy/>
  <dcterms:modified xsi:type="dcterms:W3CDTF">2026-08-18T09:21:53Z</dcterms:modified>
  <cp:revision>1</cp:revision>
  <dc:subject/>
  <dc:title>دراسه فی روایات الحسنی</dc:title>
</cp:coreProperties>
</file>

<file path=docProps/custom.xml><?xml version="1.0" encoding="utf-8"?>
<Properties xmlns="http://schemas.openxmlformats.org/officeDocument/2006/custom-properties" xmlns:vt="http://schemas.openxmlformats.org/officeDocument/2006/docPropsVTypes"/>
</file>