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شمیم خرد نگاهی نو و مستند به برخی دیدگاه های متفاوت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9467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59469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59471_228174162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459473_2281741623">
            <w:r>
              <w:rPr>
                <w:webHidden/>
                <w:rStyle w:val="IndexLink"/>
                <w:rtl w:val="true"/>
              </w:rPr>
              <w:t>بخش اول</w:t>
            </w:r>
            <w:r>
              <w:rPr>
                <w:rStyle w:val="IndexLink"/>
                <w:rtl w:val="true"/>
              </w:rPr>
              <w:t xml:space="preserve">: </w:t>
            </w:r>
            <w:r>
              <w:rPr>
                <w:rStyle w:val="IndexLink"/>
                <w:rtl w:val="true"/>
              </w:rPr>
              <w:t>باز یا بسته بودن دستها در نماز</w:t>
            </w:r>
            <w:r>
              <w:rPr>
                <w:rStyle w:val="IndexLink"/>
                <w:rtl w:val="true"/>
              </w:rPr>
              <w:tab/>
            </w:r>
            <w:r>
              <w:rPr>
                <w:rStyle w:val="IndexLink"/>
              </w:rPr>
              <w:t>8</w:t>
            </w:r>
          </w:hyperlink>
        </w:p>
        <w:p>
          <w:pPr>
            <w:pStyle w:val="Contents2"/>
            <w:tabs>
              <w:tab w:val="clear" w:pos="8743"/>
              <w:tab w:val="right" w:pos="9026" w:leader="dot"/>
            </w:tabs>
            <w:rPr/>
          </w:pPr>
          <w:hyperlink w:anchor="__RefHeading___Toc1459475_2281741623">
            <w:r>
              <w:rPr>
                <w:webHidden/>
                <w:rStyle w:val="IndexLink"/>
                <w:rtl w:val="true"/>
              </w:rPr>
              <w:t>بخش دوم</w:t>
            </w:r>
            <w:r>
              <w:rPr>
                <w:rStyle w:val="IndexLink"/>
                <w:rtl w:val="true"/>
              </w:rPr>
              <w:t xml:space="preserve">: </w:t>
            </w:r>
            <w:r>
              <w:rPr>
                <w:rStyle w:val="IndexLink"/>
                <w:rtl w:val="true"/>
              </w:rPr>
              <w:t>سجده بر مهر</w:t>
            </w:r>
            <w:r>
              <w:rPr>
                <w:rStyle w:val="IndexLink"/>
                <w:rtl w:val="true"/>
              </w:rPr>
              <w:tab/>
            </w:r>
            <w:r>
              <w:rPr>
                <w:rStyle w:val="IndexLink"/>
              </w:rPr>
              <w:t>35</w:t>
            </w:r>
          </w:hyperlink>
        </w:p>
        <w:p>
          <w:pPr>
            <w:pStyle w:val="Contents2"/>
            <w:tabs>
              <w:tab w:val="clear" w:pos="8743"/>
              <w:tab w:val="right" w:pos="9026" w:leader="dot"/>
            </w:tabs>
            <w:rPr/>
          </w:pPr>
          <w:hyperlink w:anchor="__RefHeading___Toc1459477_2281741623">
            <w:r>
              <w:rPr>
                <w:webHidden/>
                <w:rStyle w:val="IndexLink"/>
                <w:rtl w:val="true"/>
              </w:rPr>
              <w:t>بخش سوم</w:t>
            </w:r>
            <w:r>
              <w:rPr>
                <w:rStyle w:val="IndexLink"/>
                <w:rtl w:val="true"/>
              </w:rPr>
              <w:t xml:space="preserve">: </w:t>
            </w:r>
            <w:r>
              <w:rPr>
                <w:rStyle w:val="IndexLink"/>
                <w:rtl w:val="true"/>
              </w:rPr>
              <w:t>بدون فاصله خواندن دو نماز</w:t>
            </w:r>
            <w:r>
              <w:rPr>
                <w:rStyle w:val="IndexLink"/>
                <w:rtl w:val="true"/>
              </w:rPr>
              <w:tab/>
            </w:r>
            <w:r>
              <w:rPr>
                <w:rStyle w:val="IndexLink"/>
              </w:rPr>
              <w:t>67</w:t>
            </w:r>
          </w:hyperlink>
        </w:p>
        <w:p>
          <w:pPr>
            <w:pStyle w:val="Contents2"/>
            <w:tabs>
              <w:tab w:val="clear" w:pos="8743"/>
              <w:tab w:val="right" w:pos="9026" w:leader="dot"/>
            </w:tabs>
            <w:rPr/>
          </w:pPr>
          <w:hyperlink w:anchor="__RefHeading___Toc1459479_2281741623">
            <w:r>
              <w:rPr>
                <w:webHidden/>
                <w:rStyle w:val="IndexLink"/>
                <w:rtl w:val="true"/>
              </w:rPr>
              <w:t>بخش چهارم</w:t>
            </w:r>
            <w:r>
              <w:rPr>
                <w:rStyle w:val="IndexLink"/>
                <w:rtl w:val="true"/>
              </w:rPr>
              <w:t xml:space="preserve">: </w:t>
            </w:r>
            <w:r>
              <w:rPr>
                <w:rStyle w:val="IndexLink"/>
                <w:rtl w:val="true"/>
              </w:rPr>
              <w:t>حیّ علی خیر العمل</w:t>
            </w:r>
            <w:r>
              <w:rPr>
                <w:rStyle w:val="IndexLink"/>
                <w:rtl w:val="true"/>
              </w:rPr>
              <w:tab/>
            </w:r>
            <w:r>
              <w:rPr>
                <w:rStyle w:val="IndexLink"/>
              </w:rPr>
              <w:t>88</w:t>
            </w:r>
          </w:hyperlink>
        </w:p>
        <w:p>
          <w:pPr>
            <w:pStyle w:val="Contents2"/>
            <w:tabs>
              <w:tab w:val="clear" w:pos="8743"/>
              <w:tab w:val="right" w:pos="9026" w:leader="dot"/>
            </w:tabs>
            <w:rPr/>
          </w:pPr>
          <w:hyperlink w:anchor="__RefHeading___Toc1459481_2281741623">
            <w:r>
              <w:rPr>
                <w:webHidden/>
                <w:rStyle w:val="IndexLink"/>
                <w:rtl w:val="true"/>
              </w:rPr>
              <w:t>بخش پنجم</w:t>
            </w:r>
            <w:r>
              <w:rPr>
                <w:rStyle w:val="IndexLink"/>
                <w:rtl w:val="true"/>
              </w:rPr>
              <w:t xml:space="preserve">: </w:t>
            </w:r>
            <w:r>
              <w:rPr>
                <w:rStyle w:val="IndexLink"/>
                <w:rtl w:val="true"/>
              </w:rPr>
              <w:t>تثویب</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35_31201"/>
      <w:bookmarkStart w:id="1" w:name="pg3835_31201"/>
      <w:bookmarkEnd w:id="1"/>
    </w:p>
    <w:p>
      <w:pPr>
        <w:pStyle w:val="Heading2"/>
        <w:numPr>
          <w:ilvl w:val="1"/>
          <w:numId w:val="1"/>
        </w:numPr>
        <w:rPr/>
      </w:pPr>
      <w:bookmarkStart w:id="2" w:name="pg3835_31201"/>
      <w:bookmarkStart w:id="3" w:name="__RefHeading___Toc145946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 مرتضی،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شمیم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و مستند به برخی دیدگاه‌های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استادی، مهدی عدالتیان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قلم،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عدالتیان، 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۱۳۲۶۴۰۱</w:t>
      </w:r>
      <w:r>
        <w:rPr>
          <w:rFonts w:ascii="IRNazanin" w:hAnsi="IRNazanin" w:eastAsia="IRNazanin"/>
          <w:color w:val="111111"/>
          <w:sz w:val="28"/>
          <w:sz w:val="28"/>
          <w:szCs w:val="28"/>
          <w:rtl w:val="true"/>
          <w:lang w:bidi="fa-IR"/>
        </w:rPr>
        <w:t xml:space="preserve"> </w:t>
      </w:r>
      <w:bookmarkStart w:id="5" w:name="pg3835_31202"/>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1459469_2281741623"/>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نگاهی نو و مستند به برخی دیدگاههای متفاوت مسلمانان</w:t>
      </w:r>
    </w:p>
    <w:p>
      <w:pPr>
        <w:pStyle w:val="BookText"/>
        <w:rPr/>
      </w:pPr>
      <w:r>
        <w:rPr>
          <w:rFonts w:ascii="IRNazanin" w:hAnsi="IRNazanin" w:eastAsia="IRNazanin"/>
          <w:color w:val="111111"/>
          <w:sz w:val="28"/>
          <w:sz w:val="28"/>
          <w:szCs w:val="28"/>
          <w:rtl w:val="true"/>
          <w:lang w:bidi="fa-IR"/>
        </w:rPr>
        <w:t>گردآورندگان</w:t>
      </w:r>
    </w:p>
    <w:p>
      <w:pPr>
        <w:pStyle w:val="BookText"/>
        <w:rPr/>
      </w:pPr>
      <w:r>
        <w:rPr>
          <w:rFonts w:ascii="IRNazanin" w:hAnsi="IRNazanin" w:eastAsia="IRNazanin"/>
          <w:color w:val="111111"/>
          <w:sz w:val="28"/>
          <w:sz w:val="28"/>
          <w:szCs w:val="28"/>
          <w:rtl w:val="true"/>
          <w:lang w:bidi="fa-IR"/>
        </w:rPr>
        <w:t>مرتضی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عدالتیان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 xml:space="preserve"> </w:t>
      </w:r>
      <w:bookmarkStart w:id="8" w:name="pg3835_31204"/>
    </w:p>
    <w:p>
      <w:pPr>
        <w:pStyle w:val="Heading2"/>
        <w:numPr>
          <w:ilvl w:val="1"/>
          <w:numId w:val="1"/>
        </w:numPr>
        <w:rPr/>
      </w:pPr>
      <w:bookmarkStart w:id="9" w:name="__RefHeading___Toc1459471_2281741623"/>
      <w:bookmarkStart w:id="10" w:name="_Toc3"/>
      <w:bookmarkEnd w:id="8"/>
      <w:bookmarkEnd w:id="9"/>
      <w:r>
        <w:rPr>
          <w:rtl w:val="true"/>
        </w:rPr>
        <w:t>پیشگفتار</w:t>
      </w:r>
      <w:bookmarkEnd w:id="10"/>
    </w:p>
    <w:p>
      <w:pPr>
        <w:pStyle w:val="BookText"/>
        <w:rPr/>
      </w:pPr>
      <w:r>
        <w:rPr>
          <w:rFonts w:ascii="IRNazanin" w:hAnsi="IRNazanin" w:eastAsia="IRNazanin"/>
          <w:color w:val="111111"/>
          <w:sz w:val="28"/>
          <w:sz w:val="28"/>
          <w:szCs w:val="28"/>
          <w:rtl w:val="true"/>
          <w:lang w:bidi="fa-IR"/>
        </w:rPr>
        <w:t>اختلاف مسلمانان به ویژه در مسائل اعتقادی و علمی مایهی تأسف و تأثر هر مسلمان دلسوز و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آرزوهای همه مسلمانان به ویژه جوانان محقّق این است که عالمان دینی در کنار هم و بدون هیچ غرضورزی شخصی، مدارک و اسناد دینی را بازبینی نموده، ضمن آشنایی با مدارک فقهی و اعتقادی یکدیگر هر چه بیشتر هم نظر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سلسه بحثها برآنیم تا برخی منابع مهم اسلامی را در مسائل اختلافی فراوری پژوهندگان حقیقت قرار دهیم، تا خود بررسی و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یادآوری چند نکته شایسته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تنها زمینهسازی برای شناخت و انتخاب آگاهانه است؛ لذا با احترام به همهی مذاهب اسلامی کوشیدهایم تا از معتبرترین منابع بهره گرفته، تصویر صفحات کتابها را عیناً درج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به مهمترین نکات در هر بحث اشاره نموده و از تفضیل و بیان مطالب کماهمیت پرهیز کردهایم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کتاب به بررسی پنج مسألهی فقهی پرداختهایم و اگر توفیق الهی یار گردد، در ادامهی این سلسله مباحث، به بررسی سایر پرسشهای فقهی و اعتقادی خواهیم پرداخت</w:t>
      </w:r>
      <w:r>
        <w:rPr>
          <w:rFonts w:eastAsia="IRNazanin" w:cs="IRNazanin"/>
          <w:color w:val="111111"/>
          <w:sz w:val="28"/>
          <w:szCs w:val="28"/>
          <w:rtl w:val="true"/>
          <w:lang w:bidi="fa-IR"/>
        </w:rPr>
        <w:t xml:space="preserve">. </w:t>
      </w:r>
      <w:bookmarkStart w:id="11" w:name="pg3835_3120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__RefHeading___Toc1459473_2281741623"/>
      <w:bookmarkStart w:id="13" w:name="_Toc4"/>
      <w:bookmarkEnd w:id="11"/>
      <w:bookmarkEnd w:id="12"/>
      <w:r>
        <w:rPr>
          <w:rtl w:val="true"/>
        </w:rPr>
        <w:t>بخش اول</w:t>
      </w:r>
      <w:r>
        <w:rPr>
          <w:rtl w:val="true"/>
        </w:rPr>
        <w:t xml:space="preserve">: </w:t>
      </w:r>
      <w:r>
        <w:rPr>
          <w:rtl w:val="true"/>
        </w:rPr>
        <w:t>باز یا بسته بودن دستها در نماز</w:t>
      </w:r>
      <w:bookmarkEnd w:id="13"/>
    </w:p>
    <w:p>
      <w:pPr>
        <w:pStyle w:val="BookText"/>
        <w:rPr/>
      </w:pPr>
      <w:r>
        <w:rPr>
          <w:rFonts w:ascii="IRNazanin" w:hAnsi="IRNazanin" w:eastAsia="IRNazanin"/>
          <w:color w:val="111111"/>
          <w:sz w:val="28"/>
          <w:sz w:val="28"/>
          <w:szCs w:val="28"/>
          <w:rtl w:val="true"/>
          <w:lang w:bidi="fa-IR"/>
        </w:rPr>
        <w:t>یکی از مسائل متفاوت میان مسلمانان باز یا بسته بودن دستها به هنگام نماز است و این پرسش برای برخی مطرح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شیعیان با دست باز نماز میخوانند؟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برای رعایت اختصار، به شش نکته کوتاه، با ارائه مدرک از معتبرترین کتابها اشاره مینماییم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نقلها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و با ذکر جزئیات یاد شده است، هیچ اثری از این که آن حضرت دستها را هنگام نماز روی هم میگذاشتند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اصحاب دیگر هم این کیفیت نماز را تصدیق نمودهاند، به عنوان نمونه در سنن ابن ماجه یکی از شش کتاب معروف و معتبر اهل سنت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خدا به نماز میایستاد دستهایش را محاذی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شانه خود قرار میداد و تکبیر میگفت، تا آن که هر عضوی از اعضای او در جای خود قرار میگرفت، آنگاه قرائت خوانده و تکبیر میگفت</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دست باز نماز خواندن موفاق با نماز رسول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إقامة الصلاة و السنة</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أَبُو عَاصِمٍ، حَدَّثَنَا عَبدُالحَمِیدِ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حُمَیدِ السَّاعِدِیَِ فِی عَشرَةٍ مَن أَصحَابِ رَسُولِ اللهِ، فِیهِم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أعلَمُکُم بِصَلَاةِ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فَوَ اللهِ مَا کُنتَ بِأَکثَرِنَا لَهُ تَبَعَةُ، وَلاَ أَقدَمَنَا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إذَا قَامَ إلَی الصَّلاةِ کَبَّرَ، ثُمَّ رَفَعَ یَدَیهِ حَتَّی یُحاذِیّ بِهِمَا مَنکِبَیهِ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 کُلُّ عُضو مِنهُ فِی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یُکَبَّرُ، وَ یَرفَعُ یَدَیهِ حَتَّی یُحَاذِیَ بِهِمَا مَنکِبَیهِ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یَرکَعُ وَیَضَعُ رَاحَتَیهُ عَلَی رُکبَتَیهِ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یَصُبُّ رَأسَهُ وَلاَیُقنِعُ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یَرفَع یَدَیهِ حَتَّی یُحَاذِیَ بِهِمَا مَنکِبَیهِ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یَقِرَّ کُلَّ عَظمٍ إِلَی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یَهوِی إلَی الأرضِ وَیُجَافِی بَننَ یَدَیهِ عَن جَنبَیهِ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رَأْسَهُ وَ یثْنِی رِجْلَهُ الْیُسْرَی فَیقْعُدُ عَلَیهَا وَ یفْتَحُ أَصَابِعَ رِجْلَیهِ إِذَا سَجَدَ ثمَّ 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یُکَبَّرُ وَ یَجلِسُ عَلَی رِجلِهِ الیُسرَی حَتَّی یرْجِعَ کلُّ عَظْمٍ منهُ إِلَی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فَیَصنَعُ فِی الرَّکعَةِ الأُخرَی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قَامَ مِنَ الرَّکَعَتَینِ رَفَعَ یَدَیهِ حَتَّی یُحَاذِیَ بِهِمَا مَنکِبیهِ، کَمَا صنَعَ عِندَ أُفتِتَاحِ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بَقِیَّةً صَلاَتِهِ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کَانَتِ الََسَّجدَةُ الَّتِی یَنقَضِی فِیهَا التَّسلِیمُ أَخَّرَ إِحدَی رِجلَیهِ وَ جَلَسَ عَلَی شِقَّهِ الأَیسَرِ، مُتَوَرَّکاً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کَانَ یُصَلِّی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ابن ماجة، کتاب اقامة الصلاة و 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1060</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رشد قرطبی از علمای بزرگ اهل سنت در قرن ششم در کتاب فقهی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 و نهایة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صحیحی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در آن، خصوصیات نماز پیامبر ذکر شده ولی در آنها از تکتف و قرار دادن دست راست روی دست چپ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جماعتی معتقدند لازم است و روایاتی را بپذیریم که درآنها این زیادتی، یعنی تکتف وجود ندارد؛ زیرا این صورت، نقلش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الیسری علی رکبته الیسری و یشیر بأصبعه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العلماء علی أن هذه الهیئة من هیئة الجلوس المستحسنة فی الصّلاة، و اختلفوا فی تحریک الأصباع لاختلاف الأثر فی ذلک، و الثابت أنه کان یشیر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وضع الیدین إحداهما علی الاخری فی الصلاة، فکره ذلک مالک فی الفرض، و أجازه فی 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قوم أن هذا الفعل من سنن الصلاة، و هم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جاءت آثار ثابتة نقلت فیها صفة صلاته علیه الصّلاة والسّلام، و لم ینقل فیها أنه کان یضع یده الیمنی علی الیسری، و ثبت أیضاً أن الناس کانوا یؤمرون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ذلک أیضاً من صفة صلاته علیه الصلاة و السّلام فی حدیث أبی حمید، فرأی قوم أن الآثار التی أثبتت ذلک اقتضت زیادة علی الآثار التی لم تنقل فیها هذه الزیادة، و أن الزیادة مجیب أن یصار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الأوجب المصیر إلی الآثار التی لیس فیها هذه الزیادة؛ لأنها أکثر، و لکون هذه لیست مناسبة لأفعال الصّلاة، و إنّما هی من باب الاستعانة، و لذلک أجازها مالک فی النفل ولم یجزها فی الفرض، و قد یظهر من أمرها أنها هیئة تقتضی الخضوع، و هو الأَولی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المجتهد و نهایة 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با دست باز را همهی مذاهب اسلامی صحیح میدانند، امّا با دست بسته نماز خواندن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حنفی، شافعی و حنبلی آن را مستحب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مالکی نماز خواندن با دست بسته در نماز واجب مکروه</w:t>
      </w:r>
      <w:r>
        <w:rPr>
          <w:rStyle w:val="FootnoteAnchor"/>
          <w:rtl w:val="true"/>
        </w:rPr>
        <w:footnoteReference w:id="3"/>
      </w:r>
      <w:r>
        <w:rPr>
          <w:rFonts w:ascii="IRNazanin" w:hAnsi="IRNazanin" w:eastAsia="IRNazanin"/>
          <w:color w:val="111111"/>
          <w:sz w:val="28"/>
          <w:sz w:val="28"/>
          <w:szCs w:val="28"/>
          <w:rtl w:val="true"/>
          <w:lang w:bidi="fa-IR"/>
        </w:rPr>
        <w:t xml:space="preserve">است و در مذهب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نماز خواندن با دست باز مورد قبول همه مذاهب اسلامی بوده، به احتیاط نزدیکتر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الاعتماد فی الصلاة الاتکاء و وضع الید علی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مالکاً عن الرجل یصلی إلی جنب حائط فیتکیء علی الحائط؟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المکتوبة فلا یعجبنی، و أما فی النافلة فلا رأی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العصا تکون فی یده عندی بمنزلة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اعتمد و إن شاء اعتمد و إن شاء لم یعتمد، و کان لا یکره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علی قدر ما یرتفق به فلینظر أرفق ذلک به فلیصنعه،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 فی وضع الیمنی علی الیسری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ذلک فی الفریضة و کان بکرهه، و لکن فی النوافل إذا طال القیام فلا بأس بذلک یعین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سحنون، عن ابن وهب، عن سفیان الثوری، عن غیر واحد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رأوا رسول الله صلی الله علیه و آله واضعاً یده الیمینی علی الیسری فی الصلاة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باب ما جاء فی هیئة الجود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نماز خواندن با دست بسته را مستحب میدانند در محل قرار دادن دست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محل آن را زیر ناف، و عدهای محل آن را روی سینه تعیین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عبدالله بن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بزرگ حنبلی در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کتاب فقهی خود به نام المغنی چنین مینویسد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در محل قرار دادن دستها مختلف است، از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باید دستها را پایین ناف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دیگری از او آمده که باید دستها بالای ناف قرار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و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الاستفتاح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اختلفت الروایة فی موضع وضعها، فروی عن أحمد انه یضعمها تحت سرته وروی ذلک عن علی و ابی هریرة وأبی مجاز و النخعی و الثوری و إسحاق لما روی عن علی أنه قال من السنة وضع الیمین علی الشمال تحت السرة، رواه الامام أحمد و أبو داود و هذا ینصرف الی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من ذکرنا من الصحابة، و عن أحمد انه یضعهما فوق السرة و هو قول سعید بن جبیر و الشافعی، لماء وی وائل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فوضع یدیه علی صدره احداهما علی الأخری و عنه انه مخیر فی ذلک الجمیع مروی و الامر فی ذلک واسع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سبحانک اللهم و بحمدک، و تبارک السمک، و تعالی جدک و لا إله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جملته أن الاستفتاح من سنن الصلاة فی قول أکثر أهل العلم، و کان مالا لایراه بل یکبر و بقرأ لما روی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أبوبکر و عمر یفتتحون الصلاة بالحمد لله رب العالمین متفق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رموا بأبصارهم الی موضع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یقول سبحانک اللهم و بحمدک، و تبارک اسمک، و تعالی جدک، و لا إله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الاستفتاح من سنن الصلاة فی قول أکثر أهل العلم، و کان ملک لایراه بل یکبر و یقرأ لما روی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أبوبکر و عمر یفتتحون الصلاة بالحمد لله رب العالمین متفق علیه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یستفتح بما سنذکره و عمل به الصحابة رضی الله عنهم فکان عمر یستفتح به صلاته یجهر به لیسمعه الناس، و عبدالله بن مسعود، و حدیث أنس أراد به القراة کما روی أبو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هریرة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الصلاة بینی و بین عبدی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فسره بالفاتحة مثل قول عائشة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یفتتح الصلاة بالتکبیر و القراة بالحمد لله رب العالمین و یتعمین حمله علی هذا لما ذکرنا من فعل غمر وهو ممکن روی عنه أنس</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نقل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وصف نماز آن حضرت گفتهاند ایشان با دست باز نماز میخواند، جمعی از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که پیامبر را ندیده، امّا اصحاب آن حضرت را مشاهده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دستهای خود را در حال نماز رها کند و از نهادن دستها بر روی هم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علمای شافعی در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کتاب المجموع که در فقه شافعی است مینویسد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منذر از عبدالله بن زبیر، حسن بصری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نخعی حکایت میکند که نمازگزار باید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 و بر روی هم قرار ندهد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مذاهب العلماء فی وضع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ان مذهبنا أنه سنة و به قال علی بن ابی طالب و ابو هریرة و عائة و آخرون من الصحابة رضی الله عنهم و سعید بن جبیر و النخعی و ابو مجلذ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آخروی من التابعین و سفیان الثوری و أبو حنیفة و أصحابه و أحمد و اسحق و ابو نور و داود و جمهور العلماء قال الترمذی و العمل علی هذا عند أهل العلم من الصحابة و التابعین و من بعدهم و حکی ابن المنذر عن عبدالله ابن الزیر و الحسن البصری و انخعی أنه یرسل یدیه و لایضع إحداهما علی الاخری و حکاه القاضی ابوالطیب أیضا عن ابن سیر بن و قال اللیث بن سعدیر سلهما فان طال ذلک علیه وضع الیمین علی الیسری نجب علیه أیضا لما روی عن عبادة بن الصامت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خلف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صحبه و سلم فی صلاة الفجر فثقلت علیه القراءۀ فلما فرغ قال لعلکم تقرؤن خلفی قلنا نعم قال لا تفعلوا ذلک الا بفاتحة الکتاب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یعرف بالجدید و لم یسمعه المزنی من الشافعی رضی الله عنه فنقله عن بعض اصحابنا عه یقال انه اراد الربیع و اما القول الاول فقد نقله سماعا عن الشافعی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حنیفة لایقرأ المأموم لافی السریة ولا فی الجهریة و حکی القاضی ابن کج ان بعض اصحابنا قال به و غلط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لایقرأ المأموم فی لاجهریة فلو کان أصم أو کان بعیدا لایسمع قراءة الامام فهل یقرأ فیه و جهان أصحهما نعم و لو جهر الامام فی صلاة السرا و بالعکس فالاعتبار بالسکیفیة المشروعة فی الصلاة أم بفعل الامام فیه و جهان قال صاحب التهذیب أصحهما ان الاعتبار بصفة الصلاة و هذا ظاهر لفظ المصنف حیث قال سقوطها عن المأموم فی </w:t>
      </w:r>
    </w:p>
    <w:p>
      <w:pPr>
        <w:pStyle w:val="BookText"/>
        <w:rPr/>
      </w:pPr>
      <w:r>
        <w:rPr>
          <w:rFonts w:ascii="IRNazanin" w:hAnsi="IRNazanin" w:eastAsia="IRNazanin"/>
          <w:color w:val="111111"/>
          <w:sz w:val="28"/>
          <w:sz w:val="28"/>
          <w:szCs w:val="28"/>
          <w:rtl w:val="true"/>
          <w:lang w:bidi="fa-IR"/>
        </w:rPr>
        <w:t>الجهریة و لاصلاة جهریة و ان اسرالامام بها و الذی ذکره المحاملی حکایة عن نص الشافی رضی الله عنه یقتضی الاعتبار بفعل الامام و هو الموافق للوجه الاصح فی المسألة المتقدمة و هل ین للمأموم علی هذا القول أن یتعوذ روی فی البیان فیه و جهین أحدهما لا و به قال أبو حنیفة لانه لایقرأو الثانی نعم النه ذکر سری فیشارک الامام فیه کما لواسر بالفاتحة و اذا قلنا المأموم یقرأ فلا یجهر بحیث یغلب جاره و لسکن یأتی بها سرابحیث یسمع نسه لو کان سمیعا فان ذلک ادنی القراءة و یستحب للامام علی هذا القول أن یسکت بعد قراءة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 –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به فرموده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مرجع برای فراگیری احکام دینی قرآن و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لازم است در این مسأله نیز به نظر آنان توجه کنیم و البته نهی آن بزرگواران از نماز خواندن با دست بسته بر اهل تحقیق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سخنان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صفحه مقابل ملاحظه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محدّث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را در حال نماز بر روی هم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پاها زیاد فاصله نینداز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علامه حلی عالم بزرگ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فقهی خود به نام تذکرةالفقهاء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ذکر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را در حال نماز بر روی هم مگذار که این کار مجوسیان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 فی الصلاة و کراشیة العبث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 محمّد بن إسماعیل، عن الفضل بن شاذان جمیعاً،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قمت فی الصلاة فعلیک بالاقبال علی صلاتک فإنّما یحسب لک منها ماأقبلت علیه و لا تعبث فیها بیدک و لابرأسک و لا بلحیتک و لا تحدث نفسک و لا تتشاب و لا تتمطّ ولا تنکقّر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یفعل ذلک المجوس و لا تلثم و لا تحتفر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تفرّج کما یتفرّج البعیر و لا تقع علی قدمیک و لا تفترش ذراعیک و لا تفرقع أصابعک فإنَّ ذلک کلّه نقصان من الصّلاة  ولا تقم إلی الصلاة متکاسلاً و لا متناعساً و لا متثاقلاً فإنّها من خلال النّفاق فإنّشَ الله سبحانه نهی المومنین أن یقوموا إلی الصّلاة و هم سکاری یعنی سکر النّوم و قال للمنافقین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إلی اصّلاة قاموا کسالی یراؤن النّاس و لا یذکرون الله إلّا قلیلاً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مبطل للصلاة و هو وضع الیمین علی الشمال فی القراءة عند علمائنا لاجماع الفرقة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المرتضی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فعل کثیر فیکون مبطلاً، و لأنه أحوظ لوقوع الخلاف فیه دون الإرسال، ولقول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 الاعتدال فی القیام أن یقیم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تکفّر، </w:t>
      </w:r>
    </w:p>
    <w:p>
      <w:pPr>
        <w:pStyle w:val="BookText"/>
        <w:rPr/>
      </w:pPr>
      <w:r>
        <w:rPr>
          <w:rFonts w:ascii="IRNazanin" w:hAnsi="IRNazanin" w:eastAsia="IRNazanin"/>
          <w:color w:val="111111"/>
          <w:sz w:val="28"/>
          <w:sz w:val="28"/>
          <w:szCs w:val="28"/>
          <w:rtl w:val="true"/>
          <w:lang w:bidi="fa-IR"/>
        </w:rPr>
        <w:t>إنما یصنع ذلک المجوس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محمد بن مسلم أحدهما علیهما السلام عن الرجل یضع یده فی الصلاة الیمینی علی الیسری،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التکفیر لا تفعله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وأبو حنیفة، و سفیان، و أحمد، و إسحاق،وأبو ثور،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 وضع الیمین علی الشمال مسنون مستحب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الیمین عل الشمال فوق السرّة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توجیهات غیر قابل قبول</w:t>
      </w:r>
    </w:p>
    <w:p>
      <w:pPr>
        <w:pStyle w:val="BookText"/>
        <w:rPr/>
      </w:pPr>
      <w:r>
        <w:rPr>
          <w:rFonts w:ascii="IRNazanin" w:hAnsi="IRNazanin" w:eastAsia="IRNazanin"/>
          <w:color w:val="111111"/>
          <w:sz w:val="28"/>
          <w:sz w:val="28"/>
          <w:szCs w:val="28"/>
          <w:rtl w:val="true"/>
          <w:lang w:bidi="fa-IR"/>
        </w:rPr>
        <w:t>در توجیه نماز خواندن با دست بسته حکمتهایی گفته شده که هم شگفتانگیز است و هم غیر قابل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نماز خواندن به ادب و خضوع در پیشگاه خداوند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کتاب المجموع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میگویند قرار دادن دست بر روی دست در حال نماز، نمازگزار را از انجام کار بیهوده باز میدارد و تواضعی نیکوتر و نوعی خشوع در پیشگاه خداوند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به نظر ما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هر جمعی در مقابل بزرگان خود به نوعی اظهار ادب میکنند</w:t>
      </w:r>
      <w:r>
        <w:rPr>
          <w:rStyle w:val="FootnoteAnchor"/>
          <w:rtl w:val="true"/>
        </w:rPr>
        <w:footnoteReference w:id="5"/>
      </w:r>
      <w:r>
        <w:rPr>
          <w:rFonts w:ascii="IRNazanin" w:hAnsi="IRNazanin" w:eastAsia="IRNazanin"/>
          <w:color w:val="111111"/>
          <w:sz w:val="28"/>
          <w:sz w:val="28"/>
          <w:szCs w:val="28"/>
          <w:rtl w:val="true"/>
          <w:lang w:bidi="fa-IR"/>
        </w:rPr>
        <w:t xml:space="preserve">نمیتوان با سلیقه خود ادب در نماز را تعیین نمود، بلکه در آداب نماز باید تابع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البیت آن حضرت باشیم و شیوه نماز خواندن آن حضرت پیشتر یاد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ابن أبان الانصاری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النبوة تعجیل الافطار و تأخیر السحور و وضع الید الیمینی علی الیسری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البیهقی و قال هذا صحیح عن محمدبن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هذا مجهول قال البخاری لایعرف له جماع من عائشة و فی الباب عن جابروابن عباس و غیر هما من الصحابة عن النبی صلی الله علیه و سلم قدرواها الدار قطی و البیهقی وغیر هما و فبماذ کرناه اباغ کنفایة قال اصحابنا و لان وضع الید علی الید اسلم له من البعث و احسن فی التواضع و التضرع و التذلل و اما الچواب عن حدیث المسعیء صلاته فان النبی صلی الله علیه و سلم لم یعامه الا الواجبات فقطو الله اعلم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جمع شدن خون در سر انگشتها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نباید دستها رها باشد، چون ممکن است در طول نماز خون در سر انگشتها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امین مشهور به 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حنفی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علی 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کاشانی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بدایع الصنایع از قول ابراهیم نخعی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دستها را روی هم قرار میدادند از ترس جمع شدن خون در سر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مگر دست انسان مانند بطری آب است که به هر طرف بگردانیم فوراً آبها در همان طرف جمع شود؟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وآیا ایستاده نماز خواندن باعث نمیشود که خون بر سر انگشتان پا جمع شود؟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والثناء و الشعوذ و الشسقیة و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و وضع یمینه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لقول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وضعها تحت السرة، ولخوف اجتماع الدم فی رؤوس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تکبیر الرکوع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یستوی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شرط لارکن، و الشرط یلزم حصوله با تحصیله، لکن سیأتی جوابه؛ ثم هذا کله إذا قصد الإعلام بنفس التکبیرة؛ أما إذا قصد بها التحریمة و قصد بالجهل بها الإعلام، بأن کان لولا الإعلام لم یجهر، و أنه یأتی بها و لو لم یجهر فهو المطلوب کما مر؛ و الزائد علی قدر الحاجة کما هو مکروه للإمام یکره للمبلغ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حاشیة أبی السعود و اعلم أن التبلیغ عند عدم الحاجة إلیه بأن بلغهم صوت الإمام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الأئمة الأ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المحتار علی 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الصلاة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اصلاة</w:t>
      </w:r>
    </w:p>
    <w:p>
      <w:pPr>
        <w:pStyle w:val="BookText"/>
        <w:rPr/>
      </w:pPr>
      <w:r>
        <w:rPr>
          <w:rFonts w:ascii="IRNazanin" w:hAnsi="IRNazanin" w:eastAsia="IRNazanin"/>
          <w:color w:val="111111"/>
          <w:sz w:val="28"/>
          <w:sz w:val="28"/>
          <w:szCs w:val="28"/>
          <w:rtl w:val="true"/>
          <w:lang w:bidi="fa-IR"/>
        </w:rPr>
        <w:t>یمکن أداؤها بدون الإمام فلم یکن القیام مفیداً، ثم إن دخل الإمام من قدام الصفوف فکما رأوه قاموا لأنه کما دخل المسجد قام مقام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 من وراء الصفوف فالحیح أنهکلما جاوز صفاً قام ذلک الصف لأنه صار بحال لو اقتدوا به جاز فصار فی حقهم کأنه أخذه مکانه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الذی یؤتی به بعد الفراغ من الافتتاح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تکبیرة الافتتاح یضع یمینه علی شماله و الکلام فیه فی أربعة مواضع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الوضع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الوضع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الوضع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عامة العلماء أن السنة هی وضع الیمین علی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هی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قوله أن الإرسال أشق علی البدن و الوضع للاستراحة دل علیه ما روی عن ابراهیم النخعی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یفعلون ذلک مخافة اجتماع الدم فی رؤوس الأصابع لأنهم کانوا یطیلون الصلاة و افضل الاعمال أحمزها علی لسان رسول الله صلی الله علیه و آله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بدائع الصنایع فی ترتیب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 فصل امّا سننها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نیت با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گفتهاند از آنجا که نیّت در قلب انسان است، قرار دادن دستها روی سینه و قلب، موجب حفظ نیت و نگه داشتن نیت در قلب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از دانشمندان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خود بر موطّأ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مذهب مالکی، متوفای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نکات لطیف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محل نیت انسان است، و معمولاً برای حفظ هر چیزی دست بر روی آن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حفظ نیت باید دست بر سینه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کاش میدانستیم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گوینده این سخن در عبادات دیگر نظیر حج و جهاد و روزه هم با دستش نیت خود را حفظ میکند؟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الیدین إحداهما علی الأخری فی الصلاة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وَوَضعُ الیَدَینِ أِحدَهُمَا عَلَی الأُخرَی فِی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 الُینَی عَلَی الیُسرَی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وَتَعجِبلُ الفِطرِ وَالاستِینَاءِ بِالّسُّحُورِ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وحدثنی عَن مَالِکِ، عَن أَبِی حَازِمِ بنِ دِینَارِ، عَن سَهلِ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یُؤمَرُونَ، أَن یَضَعَ الرّجُلُ الیَدَ الیُمنَی عَلَی ذِرَاعِهِ الیُسرَی فِی الصَّلاَةِ،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بالخلق، أو المراد الحث علی الحیاء و الثنویه بفضله  أی لما لم یجز صنع جمیع ما شئت لم یجز ترک الاستحیاء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الیدین أحدهما علی الأخری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مالک لیس من الحدیث و هو أمر مجمع علیه فی هیئة وضع الیدیدن إحداهما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أبو عمر فی 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حبیب لیس لذلک موضع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وضعهما تحت الصدر و فوق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الستنة وضعهما تحت السرة و یقبض یمناه علی الکوع و بعض المعصم من الیسری و لا یعتمد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هذه الهیئة أنه صفة السئال الذلیل و هو أمنع من العبث وأقرب إلی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اللطائف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موضع النیة، والعادة أن من احترز علی حفظ شیء جعل یدیه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اشهب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فی النافلة و الفریضة، و کذا قال أصحاب مالک المدنیون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مطرف و ابن الماجشون أن مالکاً استحسنه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عن النبی صلی الله علیه و آله فیه خلاف و هو قول جمهور الصحابة و التابعین، و هو الذی ذکره مالک فی الموطاً، و لم یحک ابن المنذر و غیره عن مالک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القاسم عن مالک الإرسال و صار إلیه أکثر أصحابه، ورویأیضاً عنه إباحته فی النافلة لطول القیام و کره فی الفریضة، ونقل ابن الحاجب أن </w:t>
      </w:r>
    </w:p>
    <w:p>
      <w:pPr>
        <w:pStyle w:val="BookText"/>
        <w:rPr/>
      </w:pPr>
      <w:r>
        <w:rPr>
          <w:rFonts w:ascii="IRNazanin" w:hAnsi="IRNazanin" w:eastAsia="IRNazanin"/>
          <w:color w:val="111111"/>
          <w:sz w:val="28"/>
          <w:sz w:val="28"/>
          <w:szCs w:val="28"/>
          <w:rtl w:val="true"/>
          <w:lang w:bidi="fa-IR"/>
        </w:rPr>
        <w:t>ذلک حیث تمسک معتمداً لقصد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تعجیل الفطر و الاستیناه بالسحور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الطبرانی فی الکبیر بسند صحیح عن ابنت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آمرنا بتعجیل فطرنان و تأخیر سحورنا و أن نضع أیماننا علی شمائلنا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الطبرانی عن أبی الدرداء و ابن عبد البر عن أبی هریرة رفعاه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أخلاق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الإفطار، و تأخیر السحور، و وضع الیمنی علی الیسری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سعید بن منصور عن عائشة، و للطبرانی عن بعلی بن مرّة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یحبها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الإفطار، و تأخیر السحور، و ضرب الیدین إحداهما بالأخری فی الصلاة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الزرقانی علی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وضع الیدین إحداهما 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سرآغاز دست بسته نماز خواندن یک واقعه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اسیران عجم را در زمان خلافت عمر نزد او آوردند، آنها در مقابل خلیفه دست بر سینه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علت را جویا شد، آنها گفتند ما در مقابل پادشاهان این چنین احترام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چنین احترامی را در نماز و در پیشگاه خداوند نیز پسندیده است و به آن دستورداد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ذکر این نکته لازم است که در برخی منابع اهل سنّت روایاتی دربارهی دست به سینه نماز خواندن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امّا اولاً در مقابل این روایات، احادیث فراوانی در منابع اهل سنت و شیعه وجود دارد که سخنی از تکتّف در آنها نیست و ثانیاً برخی از محققین با بررسی تک تک این روایات به این نتیجه رسیدهاند که آنها با توجه به رجال اهل سنّت ضعیف و غیر قابل استناد است</w:t>
      </w:r>
      <w:r>
        <w:rPr>
          <w:rFonts w:eastAsia="IRNazanin" w:cs="IRNazanin"/>
          <w:color w:val="111111"/>
          <w:sz w:val="28"/>
          <w:szCs w:val="28"/>
          <w:rtl w:val="true"/>
          <w:lang w:bidi="fa-IR"/>
        </w:rPr>
        <w:t>.</w:t>
      </w:r>
      <w:r>
        <w:rPr>
          <w:rStyle w:val="FootnoteAnchor"/>
          <w:rtl w:val="true"/>
        </w:rPr>
        <w:footnoteReference w:id="7"/>
      </w:r>
      <w:bookmarkStart w:id="14" w:name="pg3835_312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__RefHeading___Toc1459475_2281741623"/>
      <w:bookmarkStart w:id="16" w:name="_Toc5"/>
      <w:bookmarkEnd w:id="14"/>
      <w:bookmarkEnd w:id="15"/>
      <w:r>
        <w:rPr>
          <w:rtl w:val="true"/>
        </w:rPr>
        <w:t>بخش دوم</w:t>
      </w:r>
      <w:r>
        <w:rPr>
          <w:rtl w:val="true"/>
        </w:rPr>
        <w:t xml:space="preserve">: </w:t>
      </w:r>
      <w:r>
        <w:rPr>
          <w:rtl w:val="true"/>
        </w:rPr>
        <w:t>سجده بر مهر</w:t>
      </w:r>
      <w:bookmarkEnd w:id="16"/>
    </w:p>
    <w:p>
      <w:pPr>
        <w:pStyle w:val="BookText"/>
        <w:rPr/>
      </w:pPr>
      <w:r>
        <w:rPr>
          <w:rFonts w:ascii="IRNazanin" w:hAnsi="IRNazanin" w:eastAsia="IRNazanin"/>
          <w:color w:val="111111"/>
          <w:sz w:val="28"/>
          <w:sz w:val="28"/>
          <w:szCs w:val="28"/>
          <w:rtl w:val="true"/>
          <w:lang w:bidi="fa-IR"/>
        </w:rPr>
        <w:t>یکی از مسائل مورد بحث در میان مسلمانان این است که بر چه چیزهایی میتوان سجده نمود؟</w:t>
      </w:r>
    </w:p>
    <w:p>
      <w:pPr>
        <w:pStyle w:val="BookText"/>
        <w:rPr/>
      </w:pPr>
      <w:r>
        <w:rPr>
          <w:rFonts w:ascii="IRNazanin" w:hAnsi="IRNazanin" w:eastAsia="IRNazanin"/>
          <w:color w:val="111111"/>
          <w:sz w:val="28"/>
          <w:sz w:val="28"/>
          <w:szCs w:val="28"/>
          <w:rtl w:val="true"/>
          <w:lang w:bidi="fa-IR"/>
        </w:rPr>
        <w:t>گاهی مشاهده شده است برخی از اهل تسنن از شیعیان سؤال نموده یا به آنان اعتراض کردهاند که چرا بر مهر سجده میکنید؟</w:t>
      </w:r>
    </w:p>
    <w:p>
      <w:pPr>
        <w:pStyle w:val="BookText"/>
        <w:rPr/>
      </w:pPr>
      <w:r>
        <w:rPr>
          <w:rFonts w:ascii="IRNazanin" w:hAnsi="IRNazanin" w:eastAsia="IRNazanin"/>
          <w:color w:val="111111"/>
          <w:sz w:val="28"/>
          <w:sz w:val="28"/>
          <w:szCs w:val="28"/>
          <w:rtl w:val="true"/>
          <w:lang w:bidi="fa-IR"/>
        </w:rPr>
        <w:t>گاهی نیز شیعیان به اهل سنت اشکال نمودهاند که چرا بر فرش سجده مینمایید؟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 آنیم تا با گردآوری نکاتی کوتاه و مستند به منابع معتبر، راه روشنی را برای یافتن پاسخ این سؤالات فرا روی خوانندگان قرار دهیم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چیست؟</w:t>
      </w:r>
    </w:p>
    <w:p>
      <w:pPr>
        <w:pStyle w:val="BookText"/>
        <w:rPr/>
      </w:pPr>
      <w:r>
        <w:rPr>
          <w:rFonts w:ascii="IRNazanin" w:hAnsi="IRNazanin" w:eastAsia="IRNazanin"/>
          <w:color w:val="111111"/>
          <w:sz w:val="28"/>
          <w:sz w:val="28"/>
          <w:szCs w:val="28"/>
          <w:rtl w:val="true"/>
          <w:lang w:bidi="fa-IR"/>
        </w:rPr>
        <w:t xml:space="preserve">بیگمان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 خانهها و مساجد خاک یا حداکثر حصیر بود، مردم بر همان خاک یا سنگ یا حصیر سجده مینمودند، اما به تدریج که زیر اندازهای نمدی، پشمی و نخی متداول شد، بعضی از افراد مقداری خاک را در دستمالی قرار میداده، هنگام نماز بر آن سجده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عالم بزرگ شیعه، شیخ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وسائل الشیعه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ابریشمی زرد رنگی داشتند که در آن مقداری از خاک کربلا وجود داشت، و هنگام نماز آن را پهن نمود، و بر آن خاک سجده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از آن جا که همراه داشتن خاک به خاطر احتمال ریختن، یا خاکی شدن لباس و فرش، مشکل بود، برخی از مسلمانان مقداری خاک پاک را گل کرده، سپس خشک نمودند تا هم تمیز تر و هم همراه داشتن آن آسان تر باشد و کم کم این کار رایج شد و فارسی زبانان نام آن را مهره</w:t>
      </w:r>
      <w:r>
        <w:rPr>
          <w:rStyle w:val="FootnoteAnchor"/>
          <w:rtl w:val="true"/>
        </w:rPr>
        <w:footnoteReference w:id="8"/>
      </w:r>
      <w:r>
        <w:rPr>
          <w:rFonts w:ascii="IRNazanin" w:hAnsi="IRNazanin" w:eastAsia="IRNazanin"/>
          <w:color w:val="111111"/>
          <w:sz w:val="28"/>
          <w:sz w:val="28"/>
          <w:szCs w:val="28"/>
          <w:rtl w:val="true"/>
          <w:lang w:bidi="fa-IR"/>
        </w:rPr>
        <w:t>یا مُهر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مهر همان خاک بود عرب زبانان بدان تربت گفتند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مهر چیزی جز همان خاک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 ینوّر إلی الأرضین السبعة، و من کانت معه صبحة من طین قبر الحسین علیه السلام کتب مسبّحاً و إن لم یسبِّح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أبی طالب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ابن جعفر الحمیری، عن صاحب الزّمان علیه السلام أنّه کتب الیه بسأله عن المسجدة علی لوح من طین القبر هل فیه فضل؟ فأجاب علیه السلام یجوز ذلک و فیه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هل یجوز للرّجل إذا خاف السّهو و الغلط، و سأله هل یجوز أن یدبر السبحة بالید الیسار إذا سبّح أولایجوز؟ فأجاب علیه السلام یجوز ذلک و 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عبدالله علیه السلام خربطة دیباج صفراء فیها تربةأبی عبدالله علیه السلام فکان إذا حضرته الصّلاة صبه علی سجّادته و سجد علیه، ثمّ قال علیه السلام إنَّ السُّجود علی تربة أبی عبدالله علیه السلام یخرق الحجب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 السلام لا یسجد إلا علی تربة الحسین علیه السلام تذللّالله و استکانة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ما یدل علی ذلک فی التکفین، و یأتی ما یدلّ علیه فی الزّیارات و التعقیب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ما یسجد علیه،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خاک و سنگ و به طور کلی سجده بر زمین به نظر همه مسلمانان صحیح، بلکه بهتر است، محمد بن علی بن محمد 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نیل الاوطار، سجده بر زمین را اصل در سجود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سجده بر فرش و مانندآن مورد اختلاف میان مسلمانان است، و شیعیان به پیروی از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نمیدانند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بر زمین سجده میکند اطمینان دارد که نماز او، صحیح و مورد رضای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المصلی یسجد علی ما یحمله و لا یباشر مصلاه بأعضائه</w:t>
      </w:r>
    </w:p>
    <w:p>
      <w:pPr>
        <w:pStyle w:val="BookText"/>
        <w:rPr/>
      </w:pPr>
      <w:r>
        <w:rPr>
          <w:rFonts w:ascii="Amiri" w:hAnsi="Amiri" w:eastAsia="Amiri" w:cs="Amiri"/>
          <w:color w:val="111111"/>
          <w:sz w:val="28"/>
          <w:sz w:val="28"/>
          <w:szCs w:val="28"/>
          <w:rtl w:val="true"/>
          <w:lang w:bidi="ar-SA"/>
        </w:rPr>
        <w:t>الحَرَّ، فإذَا لَم یَستَطِع أَحَدُنَا أن یُمَکِّنَ جَبهَتَهُ  مِنَ الأرضِ بَسَطَ ثَوبَهُ فَسَجَدَ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الجماعة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فی الأصل یطلق علی غیر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السجود علی الثیاب لاتقاء حر الأرض، و فیه إشارهة إلی أن مباشرة الأرض عند السجود هی الأصل لتعلیق بسط ثوب بعدم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بالحدیث علی جواز السجود علی الثوب المتصل بالمنفصل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 و به قال أبو حنیفة و الجمهور، و حمله الشافعی علی الثوب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دقیق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من استدل به علی الجواز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لفظ ثوبه دال علی المتصل به، إما من حیث اللفظ و هو تعقیب السجود بالبسط، و إما من خارج اللفظ و هو قلة الثیاب عندهم، و علی تقدیر أن یکون کذلک و هو الأمر الثانی یحتاج ألی ثبوت کونه متناولاض لمحل النزاع، و هو أن یکون مما یتحرک بحرکة المصلی، و لیس فی الحدیث ما یدل علیه، و قد عورض هذا الحدیث بحدیث خباب بن الأرت عند الحاکم فی الأربعین و البیهقی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کَکَونَا إِلَی رَسُولِ اللهِ صَلی اللهُ عَلَیهِ وَ سَلَّمَ حَرَّ الرَمضَاءِ فِی جِبَاهِنَا وَاَکُفنَا فَلَم یُشکِنَا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مسلم بدون لفظ حر و بدون لفظ جباهنا وأکفنا، و یجمع بین الحدیثین بأن الشکایة کانت لأجل تأخیر الصلاة حتی یبرد الحر، لا لأجل السجود علی الحائل، إذ لو کان کذلک لأذن لهم بالحائل المنفصل، کما تقدم أنه کان صلی الله علیه و له یصلی علی الخمرة، ذکر معنی ذلک الحافظ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أخرجه أبو داود فی المراسیل عن صالح بن خیوان السبائی أن رسول الله صلی الله علیه و آله رأی رجلاً یسجد إلی جنبه و قد اعتم عل جبهته فحسر عن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أبی شیبة عن عیاض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رَسُولُ اللهِ صَلَی اللهِ علیهِ و آلِه رَجُلاً </w:t>
      </w:r>
    </w:p>
    <w:p>
      <w:pPr>
        <w:pStyle w:val="BookText"/>
        <w:rPr/>
      </w:pPr>
      <w:r>
        <w:rPr>
          <w:rFonts w:ascii="Amiri" w:hAnsi="Amiri" w:eastAsia="Amiri" w:cs="Amiri"/>
          <w:color w:val="111111"/>
          <w:sz w:val="28"/>
          <w:sz w:val="28"/>
          <w:szCs w:val="28"/>
          <w:rtl w:val="true"/>
          <w:lang w:bidi="ar-SA"/>
        </w:rPr>
        <w:t>یشسجُدُ عَلَی کُورِ العَمَامَةِ فَأَومَأَ بِیَدِهِ ارفَع عَمَامَتَکَ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تعارضهما الأحادیث الواردة بأنه صلی الله علیه وآله و سلم کان یسجد علی کور عمامته، لأنها کما قال البیهقی لم یثبت منها شیء یعنی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رویت من طرق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صفة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برچه چیزی سجده میکردند؟</w:t>
      </w:r>
    </w:p>
    <w:p>
      <w:pPr>
        <w:pStyle w:val="BookText"/>
        <w:rPr/>
      </w:pPr>
      <w:r>
        <w:rPr>
          <w:rFonts w:ascii="IRNazanin" w:hAnsi="IRNazanin" w:eastAsia="IRNazanin"/>
          <w:color w:val="111111"/>
          <w:sz w:val="28"/>
          <w:sz w:val="28"/>
          <w:szCs w:val="28"/>
          <w:rtl w:val="true"/>
          <w:lang w:bidi="fa-IR"/>
        </w:rPr>
        <w:t xml:space="preserve">با مراجعه به کتابهای تاریخی و روایات معتبر به این نتیجه میرسیم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زمین یا حصیر سجده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حنفی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احکام القرآن از 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وائل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دیدم که هر گاه سجده می نمود پیشانی و بینیاش را بر زمین میگذاشت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القرءان للجصاص</w:t>
      </w:r>
    </w:p>
    <w:p>
      <w:pPr>
        <w:pStyle w:val="BookText"/>
        <w:rPr/>
      </w:pPr>
      <w:r>
        <w:rPr>
          <w:rFonts w:ascii="IRNazanin" w:hAnsi="IRNazanin" w:eastAsia="IRNazanin"/>
          <w:color w:val="111111"/>
          <w:sz w:val="28"/>
          <w:sz w:val="28"/>
          <w:szCs w:val="28"/>
          <w:rtl w:val="true"/>
          <w:lang w:bidi="fa-IR"/>
        </w:rPr>
        <w:t>و الأنف هما عظم واحد وروی عامر بن سعد عن العباس بن عبدالمطلب أنه سمع النبی صلی الله علیه وآله یقول إذا سجد العبد سجد معه سبعة آراب و جهه و کفاه ور کبتاه و قدماه وروی عن النبی صلی الله علیه وآله أنه قال إذا سجدت فمکن جبهتک و أنفک من الأرض وروی و اثل بن حجر قال رأیت النبی صلی الله علیه وآله إذا سجد وضع جبهته و أنفه علی الأرض وروی أبو سلمة بن عبدالرحمن عن أبی سعید الخدری أنه رأی الطین فی أنف رسول الله صلی الله علیه و آله وأرنبته من اثر السجود و کانوا مطروا من اللیل وروی عاصم الأحول عن عکرمة قال رأی النبی صلی الله علیه وآله رجلا ساجداً فقال النبی صلی الله علیه وآله لا تقبل صلاة إلا بمس الأنف منها ما یمس الجبین و هذه الأخبار تدل علی أن موضع السجود هو الأنف و الجبهة جمیعاً وروی عبد العزیز بن عبد الله قال قلت لوهب بن کیسان با أبا نعیم مالک لا تمسکن جبهتک و أنفک من الأرض قال ذاک لأنی سمعت جابر بن عبدالله یقول رأیت رسول الله صلی الله علیه وآله یسجد علی جبهته علی قصاص الشعر وروی أبو الشعثاء قال رأیت عمر سجد فلم یصنع أنفه علی الارض فقبل له فی ذلک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الجصّاص –باب السجود 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معتبرترین کتاب حدیثی اهل سنت در کتاب خود صحیح بخاری،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حصیر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شارح معروف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فتح الباری از قول همسر پیامبر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حصیری داشت که آن را پهن مینموده، بر روی آن نماز میخواندند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صحة صلاة العصبی اممیز ووضوئه، وأن محل الفضل الوارد فی صلاة النافلة منفردا حیث لا یکون هناک مصلحة کالتعلیم، بل ممکن أن یقال هو إذ ذاک أفضل و لا سمافی حقه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أورد مالک هذا الحدیث فی ترجمة صلاة الضحی، و تعقب بما دواه أنس بن سیر بن عن أنس بن مالک أنه لم یر النبی صلی الله علیه وآله یصل الضحی إلا مرة واحدة فی دار الأنصاری الضخم الذی دعاء لیصلی فی بیته، أخرجه المصنف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مالسکا نظر الی کون الوقت الذی وقعت فیه تلک الصاة هو وقت صلاة الضحی فحمله علیه، وإن أنسالم یطلع علی أنه صلی الله علیه وآله نوی بتلک اصلاة صلاة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النسکتة فی ترجمة الباب الإشارة الی مارواه ابن أبی شبیة و غیره من طریق شریح بن هانی أنه سأل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النبی صلی الله علیه وآله یصلی علی الحصیر و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جهنم للکافرین حصیرا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لم یکن یصلی علی الحصیر، فسکأنه لم یثبت عند المصنف أو رآه شاذا مردودا لمعاوضنه ما هو أقوی منه کحدیث الباب، بل سیأتی عنده من طریق أبی سلة عن عائشة ان النبی صلی الله علیه وآله کان له حصیر بسطه و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مسلم من حدیث أبی سعید أنه رأی النبی صلی الله علیه وآله یصلی علی حصیر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الصلاةِ عَلَی الخَمرة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الوَلیِد قال حدَّثنا شُعبةُ قال حدَّثَنا سُلیمانُ الشیبانیُ عن عبدِاللهِ بنِ شَدادٍ عن مَیمونةَ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وآله یُصَّلی عل الخمرة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علی اخمرة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السکلام علیها قریباً و أن قبطها تقدم فی أواخر الحیض، کأنه أفردها بترجمة لسکون شیخه أبی الولید حدثه بالحدیث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رساندن پیشانی بر زمین</w:t>
      </w:r>
    </w:p>
    <w:p>
      <w:pPr>
        <w:pStyle w:val="BookText"/>
        <w:rPr/>
      </w:pPr>
      <w:r>
        <w:rPr>
          <w:rFonts w:ascii="IRNazanin" w:hAnsi="IRNazanin" w:eastAsia="IRNazanin"/>
          <w:color w:val="111111"/>
          <w:sz w:val="28"/>
          <w:sz w:val="28"/>
          <w:szCs w:val="28"/>
          <w:rtl w:val="true"/>
          <w:lang w:bidi="fa-IR"/>
        </w:rPr>
        <w:t xml:space="preserve">شواهد متعددی وجود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رفتار خود همواره تأکید مینمودند که پیشانی نمازگزار به زمین برسد و چیزی میان پیشانی و زمین فاصله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شواهد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اهل سنت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کنزالعمال از قول عایشه چنین میآورد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ندیدم پیامبر هنگام سجده پیشانیاش را به وسیله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گذاشتن مستقیم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ش حم طب و أبو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یسجدُ علی کورِ عمامته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یُری بیاضُ إبطیه إذا 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طاووس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أن تمسَّ عقبیکَ أَلیَیک فی الصلاة بین السجدتینف 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العبادِ لةَ یفعلونه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 ابن عباس و 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مارأیت رسول الله صلی الله علیه و آله متقیاً وجهه بشیء تعنی فی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استدبرتُ النبی صلی الله علیه وآله و هو ساجدُ فرأیتُ بیاضَ إبطیه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سجدت فألصق أنفکَ بالأرض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إذا سجد وضعَ یدَه وُجاه</w:t>
      </w:r>
      <w:r>
        <w:rPr>
          <w:rStyle w:val="FootnoteAnchor"/>
          <w:rtl w:val="true"/>
        </w:rPr>
        <w:footnoteReference w:id="9"/>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کتاب اصلاة قسم الافعال، باب السجود و ما یتعلق به، ح </w:t>
      </w:r>
      <w:r>
        <w:rPr>
          <w:rFonts w:eastAsia="IRNazanin" w:cs="IRNazanin"/>
          <w:color w:val="111111"/>
          <w:sz w:val="28"/>
          <w:szCs w:val="28"/>
          <w:lang w:bidi="fa-IR"/>
        </w:rPr>
        <w:t>22242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فاصله میان پیشانی و زمین</w:t>
      </w:r>
    </w:p>
    <w:p>
      <w:pPr>
        <w:pStyle w:val="BookText"/>
        <w:rPr/>
      </w:pPr>
      <w:r>
        <w:rPr>
          <w:rFonts w:ascii="IRNazanin" w:hAnsi="IRNazanin" w:eastAsia="IRNazanin"/>
          <w:color w:val="111111"/>
          <w:sz w:val="28"/>
          <w:sz w:val="28"/>
          <w:szCs w:val="28"/>
          <w:rtl w:val="true"/>
          <w:lang w:bidi="fa-IR"/>
        </w:rPr>
        <w:t>عالم اهل سنت، احمدبن حسین بیهقی</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مردی را دید که بر عمامهاش سجده میکند، آن حضرت با دست اشاره نمود که عمامه را از روی پیشانیات بالا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کتاب میخوانیم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مردی را دید که در کنار آن حضرت به سجده رفته، در حالی که عمامهاش را بر پیشانیاش کشیده است، آن حضرت شخصاً عمامه آن مرد را از پیشانیاش کنار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السکبری مع الجوهر النقی</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کتال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ثمنا عیسی بن یونس عن زکریا بن ابی زائدة عن ابی اسحاق عن سعید بن وهب عن خباب بن الارت قال شکونا الی رسول الله صلی الله علیه و سلم شدة الرمضاء فی جباهنا و افنا فلم یشکنا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المقری انبأ الحسن بن محمد بن اسحاق الاسفرأنی ثنا یوسف بن یعقوب الفاضی ثنا محمد بن ابی بکر ثنا عباد بن عباد ثنا محمدبن عمرو عن سعید بن الحارث الانصاری عن جابربن عبدالله رضی الله عنها قال کنت اصلی مع رسول الله صلی الله علیه و سلم صلوة الظهر قآخد قبضة من الحصی فی کفی حتی تبرد و اضحهما بمجبهتی اذا سجدت من شدة الحره قال الشیخ رحمه الله و لو جاز السجود علی ثوب متصل به لکان ذلک اسهل من تبرید اخصا فی الکف و وضعها لاسجود علیها و بالله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احمدبن الحسن القاضی ثنا ابو العباس محمد بن یعقوب ثنا بحبر بن نصر قال قری علی ابن وهب اخیرک ابن لهیمة و عمروبن الحارث عن بکر بن سوادة الخدامی عن صالح بن حیوان السبانی حدثه رسول الله صلی الله علیه و سلم رأی رجلا یسجد بجنبه و قد اعتم علی جبهته فسخررسول الله صلی الله علیه و سلم عن جبهته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روی معاویة بن صالح عن عیاض بن عبدالله القرشی قال رأی رسول الله صلی الله علیه و سلم و جلا یسجد علی کورِ عمامته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 ما بیده ارفع عمامتک و اومأ الی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المرسل شاهد لمرسل صالح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الحافظ انبأ ابوبکر بن اسحاق انبأ عبد الله بن محمد ثناهنا د ثنا وکیع عن اسرائیل عن عبد الاعلی عن ابن الی لیلی عن علی قال اذا کان احدکم یصلی فلیعسر العمامة عن جبهته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انبأ ابوبکر انبأ عبد الله هناد ثنا عن عبد الله بن عمر عن نافع ان ابن عمر کان اذا سجد و علیه العمامة یرفها حتی یضع جبهته بالارض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انبأ ابوبکر انبأ عبد الله ثناهناد ثنا و کیع عن سکن ان ابی کریمة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عبادة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محمود بن الربیع عن عبادة بن الصامت إنه کان اذا قام الی الصلوة حسر العمامة عن جبهته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الکشف عن الجبهة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شکایت اصحاب</w:t>
      </w:r>
    </w:p>
    <w:p>
      <w:pPr>
        <w:pStyle w:val="BookText"/>
        <w:rPr/>
      </w:pPr>
      <w:r>
        <w:rPr>
          <w:rFonts w:ascii="IRNazanin" w:hAnsi="IRNazanin" w:eastAsia="IRNazanin"/>
          <w:color w:val="111111"/>
          <w:sz w:val="28"/>
          <w:sz w:val="28"/>
          <w:szCs w:val="28"/>
          <w:rtl w:val="true"/>
          <w:lang w:bidi="fa-IR"/>
        </w:rPr>
        <w:t xml:space="preserve">یکی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سوزش گرما در پیشانی و کف دستهایمان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شکوه کردیم و آن حضرت به شکایتمان توجهی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السکبری مع الجوهر النقی</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عیسی بن یونس عن زکریا بن ابی زائدة عن ابی اسحاق عن سعید بن وهب عن خباب بن الارت قال شکونا الی رسول الله صلی الله علیه و سلم شدة الرمضاء فی جباهنا و انفنا فلم بشکنا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المقری انبأ الحسن بن محمد بتن اسحاق الاسفرائنی ثنا یوسف بن یعقوب القاضی ثنا محمد بن ابی بکر ثنا عباد بن عباد ثنا محمد بن عمرو عن سعید بن احارث الانصاری عن جابربن عبد الله رضی الله عنها قال کنت اصلی مع رسول الله صلی الله علیه و آله و سلم صلوة الظهر فآخذ قبضة من الحصی فی کفی حتی تبرد و اضعها بجبهتی اذا سجدت من شدة الحره قال الشیخ رحمه الله و لو جاز السجود علی ثوب متصل به لکان ذلک اسهل من تبرید الحاصا فی الکف و وضعها لاسجود علیها و بالله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الحسن القاضی ثنا ابو العباس محمدبن یعقوب ثنا بحر بن نصر قال قری علی ابن وهب اخیرک ابن الهیمة و عمرو بن الحارث عن بکربن سوادةالخدامی عن صالح بن حیوان السبائی حدثه ان رسول الله صلی الله علیه و سلم رأی رجلا یسجد بجنبه و قد اعتم علی جبهته فحسر رسول الله صلی الله علی و سلم عن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روی معاویة بن صالح عن عیاض بن عبد الله القرشی قال رأی رسول الله صلی الله علیه و سلم رجلا یسجد علی کور عمامته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فأوما بیده ارفع عمامتک و اومأ الی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المرسل شاهد لمرسل صالح</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الحافظ انبأ ابوبکر بن اسحاق انبأ عبد الله بن محمد ثنا هنادثنا وکیع عن اسرادیل عن عبدالاعلی عن ابن ابی لیلی عن علی قال اذا کان احدکم یصلی فلیعمر العمامة عن جبهته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انبأ ابو بکر انبأ عبد الله ثنا هنادثنا عبدة عن عبید الله بن عمر عن نافع ان ابن عمر کان اذا سجد وعلیه العمامة یرفعها حتی یضع جبهته بالارض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انبأ ابوبکر انبأ عبد الله ثنا هناد ثنا و کیع عن سکن ان ابی کریمة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عبادة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محمود بن الربیع عن عبادة بن الصامت انه کان اذا قام الی الصلوة حسر العمامة عن جبهته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الکشف عن الجبهة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اثیر</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گرمای زمین بر گوشه لباس خود سجده میکردند که از این کار نهی شدند و هنگامی که آنان این مسأله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گذاشتند، حضرت به آنها اجازه نداد بر گوشه لباسشان سجده نمایند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میگوییم با توجه به برداشت ابن اثیر از این روایت به خوبی استفاده میشود که سجده بر پارچه و مانند آن صحیح نبوده است، البته به همین دلیل جمعی از اهل سنت هم سجده بر پارچه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ای از لباس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نمیدانند، اما به نظر ما تفاوتی میان پارچه متصل و منفصل نبوده و سجده بر هیچ یک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صَومِک شُکمةً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یوم القیامةِ مائدةٌ ، اوّل من یأکلُ منها الصَّاعونی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الا أبَشِّرُک بما تُعطَی علی صومِک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عائشة رضی الله عنها نصِف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بَرِحَت شَکیمته فی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شُدَّة نَفسه بقال فلانٌ شدیدُ الشَّکیمة إذا کان عزیز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شکمة اللَّحام فإن قُوَّتها تدَلُّ علی قوَّةِ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شَکَونا إلی رسولِ الله صلی الله علیه و سلم حَرَّ الرَّمضاء فلم یُشکِنا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شَکَوا إلیه حَرَّ الشمس و ما یُصبِب أقدامَهم منه إذا خَرَجوا الی صلاة الظُّهر، و سألُوه تأخیرَها قلیلا فلم یُشکِهِم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بحُبّهم ألی ذلک، و لم یُزِل شکوَاهم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أشکَیت الرجُلَ إذا ازَلتَ شَکوَاه، وإذا حَملتَه علی الشَّکوی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یُذکر فی مواقیت الصَّلاة، لأجل قول أبی إسحق أحَدِ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به فی تَعجِیلها،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 یذکرونَهُ فی السُّجُود، فإنَّهم کانوا یضعُون أطرافَ ثِیابِهم تحت جِباَهِهم فی السُّجُود من شِدَّة الحِّر، فنُهُوا عن ذلک، و أنَّهم لمَّا شَکَواه إلیه ما یَجِدُون من ذلک لم یَفسَح لهم أن یسجدوا علی طَرَف ثیابِهِم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 ابن اثیر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کلمه شکا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برخی از اصحاب بر رسیدن پیشانی به زمین</w:t>
      </w:r>
    </w:p>
    <w:p>
      <w:pPr>
        <w:pStyle w:val="BookText"/>
        <w:rPr/>
      </w:pPr>
      <w:r>
        <w:rPr>
          <w:rFonts w:ascii="IRNazanin" w:hAnsi="IRNazanin" w:eastAsia="IRNazanin"/>
          <w:color w:val="111111"/>
          <w:sz w:val="28"/>
          <w:sz w:val="28"/>
          <w:szCs w:val="28"/>
          <w:rtl w:val="true"/>
          <w:lang w:bidi="fa-IR"/>
        </w:rPr>
        <w:t xml:space="preserve">شواهدی وجود دارد که برخی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داشتهاند که بر زمین، یعنی خاک، سنگ، و مانند آن سجده نمایند، و چیزی میان پیشانی آنان و زمین فاصله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شواهد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میخواندم و از شدت گرما مشتی سنگریزه را در دستم میگرفتم تا سرد شود و بر آن سجده نمایم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ضرورتی نمیداشت، میتوانست بر گوشه لباس یا عمامه خود سجده نموده و این زحمت را تحمل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السکبری مع الجوهِر النقی</w:t>
      </w:r>
      <w:r>
        <w:rPr>
          <w:rFonts w:eastAsia="IRNazanin" w:cs="IRNazanin"/>
          <w:color w:val="111111"/>
          <w:sz w:val="28"/>
          <w:szCs w:val="28"/>
          <w:rtl w:val="true"/>
          <w:lang w:bidi="fa-IR"/>
        </w:rPr>
        <w:t>)                   (</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سعید بن وهب قال حدثنی خباب بن الارت قال شکونا الی رسول الله علیه و آله و سلم الرمضاء فما اشکانا و قال اذازالت الشمس فصلوا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الرود باری انبأ ابوبکر بن داسة ثنا ابو داود ثنا احمد بن حنبل و مسدد قالاثنا عباد بن عبادثنا محمد بن عمرو عن سعید بن الحارث الانصاری عن جابر بن عبد الله قال کنت اصلی الظهر مع رسول الله صلی الله علیه وسلم فآخذ قبضة من الحصا لتمبرد فی کفی اضعها لجبهتی اسجد علیها الشدة الحر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روی فی التعجیل بها فی شدّة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نقل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هر زمان سجده میکرد و بر سر او عمامه بود، عمامه اش را کنار میزد تا پیشانیاش بر زمین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مع الجوهر النقی</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عیسی بن یونس عن زکریا بن ابی زادهة عن ابی اسحاق عن سعید بن وهب عن خباب بن الارت قال کشونا الی رسول الله صلی الله علیه و سمل شدة الرمضاء فی جباهنا و اکفنا فلم بشکنا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المقری انبأالحسن بن محمد بن اسحاق الاسفرائنی ئنا یوسف بن یعقوب لقاضی ثنا محمد بن ابی بکر ثنا عباد بن عبادثنا محمد بن عمرو عن سعید بن الحارث الانصاری عن جابربن عبدالله رضی الله عنهما قال کنت اصلی مع رسول الله صلی الله علیه و سلم صلوة الظهر فآخذ قبضة من الحصی فی کفی حتب تبرد و اضعها بجبهتی اذا سجدت من شدة الحر قال الشیخ رحمه الله و لو جاز السجود عل ثوب متصل به لکان ذلک اسهل من تبرید الجصا فی الکف و وضعها لاسجود علیها و بالله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احمد بن الحسن القاضی ثنا ابو العباس محمد بن یعقوب ثنا بحر بن نصر قال قری علی ابن وهب اخبرک ابن الهیمة و عمروبن الحارث عن بکر بن سوادة الجذامی عن صالح بن حیوان السبائی حدثه ان رسول الله صلی الله علیه و سلم رأی رجلا یسجد بجنبه و قد اعتم علی جبهته فحسر رسول الله صلی الله علیه و سلم عن جبهته و فیما روی معاویة بن صالح عن عیاض بن عبد الله القرشی قال رأی رسول الله صلی الله علیه و سمل رجلا یسجد علی کورِ عمامته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فأوما بیده ارفع عملتک و اومأ الی جبهته و هذا المرسل شاهد لمرسل صالح</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الحافظ انبأ ابوبکر بن اسحاق انبأ عبد الله بن محمد ثنا هنادثنا وکیع عن اسرائیل عن عبد الاعلی عن ابن ابی لیلی عن علی قال اذا کان احدکم یصلی فلیحسر العمامة عن جبهته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انبأ ابوبکر انبأ عبد الله ثنا هنادثنا عبدة عن عبد الله بن عمر عن نافع ان ابن عمر کان اذا سجد و علیه العمامة یرفعها حتی یضع جبهته بالارض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انبأ ابوبکر انبأ عبد الله ثنا هنادثنا وکیع عن سکن ان ابی کریمة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عبادة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محمود بن الربیع عن عبادة بن الصامت انه کان اذاقام الی الصلوة حسر العمامة عن جبهته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الکشف عن الجبهة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صنعانی</w:t>
      </w:r>
      <w:r>
        <w:rPr>
          <w:rStyle w:val="FootnoteAnchor"/>
          <w:rtl w:val="true"/>
        </w:rPr>
        <w:footnoteReference w:id="12"/>
      </w:r>
      <w:r>
        <w:rPr>
          <w:rFonts w:ascii="IRNazanin" w:hAnsi="IRNazanin" w:eastAsia="IRNazanin"/>
          <w:color w:val="111111"/>
          <w:sz w:val="28"/>
          <w:sz w:val="28"/>
          <w:szCs w:val="28"/>
          <w:rtl w:val="true"/>
          <w:lang w:bidi="fa-IR"/>
        </w:rPr>
        <w:t>چنین میآورد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سجده نمیکرد مگر بر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نطعاً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 عن محمد بن راشد عن عبد الکریم أَبی أُمّیة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أَبا بکر الصدیق کان یسجد أَو یصَّلی علی الاَّرض مُفضِیاً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عن الثوری عن عبد الکریم الجزری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مسعود لایسجد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با یصَّلی – إلا علی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مُحِلُّ عن إبراهیم أنه کان یقوم علی البردیَّ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یسجد علی الأَّرض،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عن ابن عیینة عن مالک بن مغول عمن سمع ابن شریح بن هانیءٍ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رسول الله صلی الله علیه وآله متَّقیأً وجهه بشیءً، تعنی فی السجود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خاک کربلا؟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سجده بر خاک از نظر همه مسلمانان بدون اشکال، بلکه بهتر از سجده بر هر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 بیشک ارزش معنوی همه خاکها یکسان نیست، چنان که در تاریخ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تسبیحی از بافتهای پشمی داشت که برای شمارش ذکرها بر آن گرههایی بود، اما پس از شهادت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قبر آن حضرت برا خود تسبیحی تهیه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التعقیب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محمد الثقفیَّ أنَّ فاطمة بنت رسول الله صلی الله علیه و آله کانت صبحتها من خیوط 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مفتل معقود علیه عدد التکبیرات فکانت علیها السّلام تدبرها بیدها، تکّبر و تسبّح إلی أن قتل حمزة بن عبدالمطلب رضی الله عنه سیدّ الشّهداء فاستعملت تربته و عمالت التسابیح فاستعملها النّاس، فلمّا قتل الحسین علیه السلام عدل إلیه بالامر فاستملوا تربته لما فیها من الفضل و المزیة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الحسن بن محبوب أنَّ أبا عبد الله علیه السلام سئل عن استعمال التربتین من طین قبر حمزة و الحسین علیه السلام و التفاضل بینهما،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السبحة التی من طین قبر الحسین علیه السلام تسبح بید الرّجل من غیر أن یسبح</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کتاب الصلاة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تعقیب،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برهمین اساس خاک کربلای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والایی برخوردار بوده، پاداش نماز خواندن با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نشانه های ارزشمندی این خاک پاک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جبرئیل مشتی از خاک کربلا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مصیبت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آینده واقع میشود به آن حضرت یادآوری نمود،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بویید و بوسید و اشک ریخت</w:t>
      </w:r>
      <w:r>
        <w:rPr>
          <w:rFonts w:eastAsia="IRNazanin" w:cs="IRNazanin"/>
          <w:color w:val="111111"/>
          <w:sz w:val="28"/>
          <w:szCs w:val="28"/>
          <w:rtl w:val="true"/>
          <w:lang w:bidi="fa-IR"/>
        </w:rPr>
        <w:t>.»</w:t>
      </w:r>
      <w:r>
        <w:rPr>
          <w:rStyle w:val="FootnoteAnchor"/>
          <w:rtl w:val="true"/>
        </w:rPr>
        <w:footnoteReference w:id="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داشتند که در آن مقداری از خاک کربلا بود و هنگام نماز آن را پهن نموده، بر آن خاک سجده میکردند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 </w:t>
      </w:r>
      <w:r>
        <w:rPr>
          <w:rFonts w:eastAsia="IRNazanin" w:cs="IRNazanin"/>
          <w:color w:val="111111"/>
          <w:sz w:val="28"/>
          <w:szCs w:val="28"/>
          <w:lang w:bidi="fa-IR"/>
        </w:rPr>
        <w:t>4818</w:t>
      </w:r>
      <w:r>
        <w:rPr>
          <w:rFonts w:eastAsia="IRNazanin" w:cs="IRNazanin"/>
          <w:color w:val="111111"/>
          <w:sz w:val="28"/>
          <w:szCs w:val="28"/>
          <w:rtl w:val="true"/>
          <w:lang w:bidi="fa-IR"/>
        </w:rPr>
        <w:t>-</w:t>
      </w:r>
      <w:r>
        <w:rPr>
          <w:rFonts w:eastAsia="IRNazanin" w:cs="IRNazanin"/>
          <w:color w:val="111111"/>
          <w:sz w:val="28"/>
          <w:szCs w:val="28"/>
          <w:lang w:bidi="fa-IR"/>
        </w:rPr>
        <w:t>4820</w:t>
      </w:r>
    </w:p>
    <w:p>
      <w:pPr>
        <w:pStyle w:val="BookText"/>
        <w:rPr/>
      </w:pPr>
      <w:r>
        <w:rPr>
          <w:rFonts w:ascii="IRNazanin" w:hAnsi="IRNazanin" w:eastAsia="IRNazanin"/>
          <w:color w:val="111111"/>
          <w:sz w:val="28"/>
          <w:sz w:val="28"/>
          <w:szCs w:val="28"/>
          <w:rtl w:val="true"/>
          <w:lang w:bidi="fa-IR"/>
        </w:rPr>
        <w:t>أول فضائل أبی عبد الله الحسین بنعلی الشهید رضی الله عنهما ابن فاطمة بنت رسول الله صلی الله علیه و سلم و علی آله</w:t>
      </w:r>
    </w:p>
    <w:p>
      <w:pPr>
        <w:pStyle w:val="BookText"/>
        <w:rPr/>
      </w:pPr>
      <w:r>
        <w:rPr>
          <w:rFonts w:eastAsia="IRNazanin" w:cs="IRNazanin"/>
          <w:color w:val="111111"/>
          <w:sz w:val="28"/>
          <w:szCs w:val="28"/>
          <w:lang w:bidi="fa-IR"/>
        </w:rPr>
        <w:t>4818/416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محمد بن علی الجوهری ببغداد، ثنا أبو الأحوص محمد بن الهیثم القاضی،ثنا محمد بن مصعب، ثنا الأوزاعی، عن أبی عمار شداد بن عبد الله، عن أم الفضلٍ بنت الحارث أنها دخلت علی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 لالله، إنی رأیت حلماً منکراً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قطعة من جسدک قطعت و وضعت فی حجری، فقال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خیر أتلد فاطمة إن شاء الله غلاماً فیکون فی حجرک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فاطمة الحسین فکان فی حجری کما قال رسول الله صلی الله علیه و آله فدخلت یوماً إلی رسول الله صلی الله علیه و آله فوضعته فی حجره ثم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حانت منی اتفاتة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عینا رسول الله صلی الله علیه وآله تهریقان من الدموع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نبی الله بأبی أنت و أمی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جبریل علیه الصلاة و السلام فأخبرنی أن أمتی ستقتل ابنی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أتانی بتربة من تربته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الصحیحین – حاکم نیشابوری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اینکه حاکم نیشابوری تصریح دارد که این حدیث صحیح است</w:t>
      </w:r>
      <w:r>
        <w:rPr>
          <w:rFonts w:eastAsia="IRNazanin" w:cs="IRNazanin"/>
          <w:color w:val="111111"/>
          <w:sz w:val="28"/>
          <w:szCs w:val="28"/>
          <w:rtl w:val="true"/>
          <w:lang w:bidi="fa-IR"/>
        </w:rPr>
        <w:t xml:space="preserve">.) </w:t>
      </w:r>
      <w:bookmarkStart w:id="17" w:name="pg3835_3126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1459477_2281741623"/>
      <w:bookmarkStart w:id="19" w:name="_Toc6"/>
      <w:bookmarkEnd w:id="17"/>
      <w:bookmarkEnd w:id="18"/>
      <w:r>
        <w:rPr>
          <w:rtl w:val="true"/>
        </w:rPr>
        <w:t>بخش سوم</w:t>
      </w:r>
      <w:r>
        <w:rPr>
          <w:rtl w:val="true"/>
        </w:rPr>
        <w:t xml:space="preserve">: </w:t>
      </w:r>
      <w:r>
        <w:rPr>
          <w:rtl w:val="true"/>
        </w:rPr>
        <w:t>بدون فاصله خواندن دو نماز</w:t>
      </w:r>
      <w:bookmarkEnd w:id="19"/>
    </w:p>
    <w:p>
      <w:pPr>
        <w:pStyle w:val="BookText"/>
        <w:rPr/>
      </w:pPr>
      <w:r>
        <w:rPr>
          <w:rFonts w:ascii="IRNazanin" w:hAnsi="IRNazanin" w:eastAsia="IRNazanin"/>
          <w:color w:val="111111"/>
          <w:sz w:val="28"/>
          <w:sz w:val="28"/>
          <w:szCs w:val="28"/>
          <w:rtl w:val="true"/>
          <w:lang w:bidi="fa-IR"/>
        </w:rPr>
        <w:t>در رفتار عبادی مسلمانان گاهی تفاوتهایی مشاهده میشود که یک محقّق دوست دارد بداند کدام رفتار صحیح است، مثلاً برخی از مسلمانان نماز ظهر و عصر یا مغرب و عشا را پشت سرهم میخوانند و آن را صحیح میدانند و برخی دیگر اصرار دارند که باید میان آنها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چیست؟ آیا پشت سر هم خواندن نمازهای ظهر و عصر یا مغرب و عشا کاری مخالف دستور شرع است؟ آیا رسول خدا چنین نماز خواندهاند؟ آیا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میتواند شما را در رسیدن به حقیقت یاری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نماز خواندن را در پنج وقت مستحب میدانند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شیعیان پشت سر هم خواندن نماز ظهر و عصر یا مغرب وعشا را صحیح میدانند، اما همه عالمان شیعی از دیر باز گفته و نوشتهاند که فاصله انداختن میان نماز ظهر و عصر و نیز مغرب و عشا مستحب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1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نماز با اختیار و عدم موانع افضل است و بدان سنت ثابت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العمل و الصلاة فی یوم الجمعه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یا محمَّد قد زالت الشّمس ، فصل ، فلا یلبث أن یصلّی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فإذا فرغ من صلاته أذّن بلال العصر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 بهم العصر، و انصرف أهل البوادی، و الأطراف، و الأباعد ممّن کان یحضر المدینة للجمعة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منازلهمف فأدرکوها قبل اللّیل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فلزم بذلک الفرض و تأکدت به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النّوافل للجمعة فی یوم الجمعة قبل الصّلاة، و لابأس بتأخیرها إلی 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متنفّلاَّ فی یوم الجمعة فزالت الشّمس قطع و بدأ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الصّلاتین فی سائر الأیّام مع الختیار و عدم العوارض أفضل، و به ثبتت السنّة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یوم الجمعة، فإن الجمع بینهما أفضل ، و هو السنّة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جمع الظّهر و العصر بعرفات، و جمع المغرب و العشاء الآخرة بالمشعر الحرام سنّة، لا یجوز تعدّیها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ما یکون بین الجماعتین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 الجماعة فی الجمعة ثلاثة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بخطبة، و إمام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المقنعة، کتاب الصلوة،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میان دو نماز در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کریم و نیز روایات مورد قبول مسلمانان به روشنی صحیح بودن پشت سر هم خواندن نمازها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نماز را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خورشید به دایره نصف النهار شهر که هنگام اذان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برپادار و همچنین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که قرآن فجر مورد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غسق به معنای تاریکی و ظلمات شدید باشد که همان نیمه شب است، در این صورت آیه شریفه به آغاز تا پایان وقت نمازهای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عصر،مغرب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اشارده دارد و جدا بودن وقت نماز ظهر و عصر از مغرب و عشا مورد اتفاق همه مسلمانان است و هیچ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وقت هر یک از دو نماز ظهر و عصر یا مغرب و عشا، مشترک بوده و پشت سرهم خواندن آنها صحیح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غسق به معنای ابندای تاریکی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به سه زمان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اول مغرب و هنگام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آغاز وقت نماز ظهر وعصر،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آغاز وقت نماز مغرب و عشا و سومی آغاز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وقت نماز ظهر و عصر و وقت نماز مغرب و عشا مشترک بوده و پشت سرهم خواندن آنها صحیح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الغساق، فمعنی غسق اللیل أی انصب بظلامه، و ذلک أن اظلمة کأنها تنصب علی العالم، و أما قول المفسرین، قال ابن جریح 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غسق اللیل؟ قال أوله حین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سءل نافع بن الأزرق أبن عباس ماالغسق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دخو اللیل بظلمته، 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اللیل عند غیبوبة الشفق عند تراکم الظلمة و اشتدادها، یقال غسقت العین إرا امتلأت دمعاً، و غسقت الجراجة إذا امتلأت دما، قال لأنالو حملنا الغسق علی اهذا المعنی دخلت الصلوات الأربع فیه و هی الظهر و العصر و المغرب و العشاء، و لو حملنا الغسق علی ظهور أول الظلمة لم یدخل فیه إلا الظهر و المغرب فوجب أن یکون الأول أولی، و اعلم أنه یتفرع علی هذین القولین بحث  شریف فان فسرنا الغسق یظهور أول الظلمة کان الغسق عبارة عن أول المغرب و علی هذا التقدیر یکون المذکور فی الآیة ثلاثة أوقات وقت الزوال و وقت أول المغرب و وقت الفجرو هذا یقتضی أن یکون الزوال وقتاً للظهر و العصر و بین المغرب و العشاء مطلقاً إلا أنه دل الدلیل عن أن الجمع فی الحضر من غیر عذر و لایجوز فوجب أن یکون الجمع جائزا بعذر السفر و عذر المطر و غیره، أما إن فسرنا الغسق بالظلمة المترا کمة فنقول الظلمة امترا کمة إنما تحصل عند غیبوبة الشفق الأبیض و کلمة الی لانتهاء الغایة و الحکم الممدو الی غایة یکون مشورعا قبل  حصول تلک الغایة فوجب جواز إقامة الصلوات کلها قبل غیبوبة الشفق الأبیض و هذا إنما یصح إذا قلنا إنها تجب عند غیبوبة الشفق الأحمر و الله أعلم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کبیر، فخر الدین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ریا،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از روایاتی که در کتب معتبر مسلمانان نقل شده به روشنی استفاده میشود که پشت سر هم خواندن نمازهای ظهر و عصر و مغرب و عشا صحیح است، هرچند خواندن آنها در وقت فضیلت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که معتبرترین کتابهای حدیثی اهل سنت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قول 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نماز ظهر و عصر پشت سر هم و بدون فاصله خواندند، در حالی که نه خوفی بود و نه سفر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زبیر میگوید از سعید سؤال کردم چرا پیامبر چنین عمل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سؤال را از ابن عباس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بر امتش سخت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جواز الجمع بین الصلاتین فی السفر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قالَا أَخبَرَنَا ابنُ وَهبٍ حَدَّثَنی جَابِرُبنُ اسمَاعیلَ عَن عُقَیلٍ عَنِ ابنِ شِهَابٍ عَن أَنسٍ عَنِ النَّبِّ صَلَّی اللهُ عَلَیهِ وَ سَلَّمَ إذَا عَجِلَ عَلَیهِ السَّفَرُ یُؤَخِّرُ الظُّهرَ إلَی أَوَّل وَقتِ العَصرِ فَیَجمَعُ بَینَهُمَا وَ یُؤَخّرُ المَغرِبَ حَتَّی یَجمَعَ بَینَهَما وَ بَینَ العِشَاءِ حِینَ یَعیبُ الشَّفَقُ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یَحیَی بنُ یَحیَی قَالَ قَرَأتُ عَلَی مَالکٍ عَن أَبِی الزُّبَیرِ عَن سَعیدِ بنِ جُبَیرِ عَنِ ابنِ عَبَّاس قَالَ صَلَّی رَسُولُ أَلله صَلَّی اللهُ عَلَیه وَسَلَّمَ الظُّهرَ وَ العَصرَ جَمیعاً وَ المَغرِبَ وَ العِشَاَء جَمیعاً فِی غَیرِ خَوفٍ وَلَاَسفَرِ و حدّثنا أَحمَدُ بنُ یُونُسَ وَ عَونُ بنُ سَلَّامٍ جَمیعاً عَن زُهیرٍ قَالَ ابنُ یُونُسَ حَدَّثَنَا زُهَیرُ حَدَّثَنَا أَبُو الزُّبَیرِ عَن سَعیدِ بنِ جُبَیرٍ عَنِ ابنِ عَبَّاسٍ قَالَ صَلَّی رَسُولُ اللهِ صَلَّی اللهُ عَلَیهِ وَ سَلَّمَ الظُّهرَ وَ العَصرَ جَمِیعاً بِالمَدینةِ فِی غَیرِ خَوفٍ وَلَاسَفَرٍ قَالَ أَبُو الزُّبَیر فَسَأَلتُ سَعیداً لَم فَعَلَ ذلِکَ فَقَالَ سَأَلتُ ابنَ عَبَّاسٍ کَمَا سَأَلتَنیِ فَقَالَ أَرَادَ أَن لَایُجرِچ أَحَداً مِن أُمَّتِهِ و حدّثنا یَحیَی بنُ حّبیِبٍ الحَارِثُّی حَدَّثَنَا خَالِدُ یَعنِی ابنَ الحَارث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با شرخ نووی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الصلوة باب جواز الجمع بین الصلوتین فی السفر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معروفترین کتاب حدیثی اهل سنت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هفت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جمع خواند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شارح معروف صحیح بخاری،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عالمان به ظاهر این حدیث عمل نموده، پشت سر هم خواندن نمازها را در غیر سفر و خوف جایز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عَن جابِرٍ بنِ زَیدِ عن ابنِ عَبَّاسٍ أَنَّ النَّبیَّ صلی الله علیه وآله صَلَّی بِالمَدِینَةِ سَبعاً وَنَمَانِیاً الظُّهرَ و العَصرَ وَ المَغرِبَ وَ العِشَاء فَقَالَ أَبُّوبُ لَعَلَّهُ فی لَلیلّةِ مَطِیرَةٍ قالَ عَمُو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عن جابربن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الشعثاء والاسناد کله بصریون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سبعا و 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سبعا جمیعا و ثمانیا جمیعا کما صرح به فی باب وقت المغرب من طریق شعبة عن عمرو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فقال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هوالسختیاتی و المقول له هو أبو الشعتاء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یکون کما فلت و احتمال المطر قال به أیضا مالک عقب اخراجه لهذا الحدیث عن أبی الزبیر عن سعید بن جبیر عن ابن عباس نحوه و قال بدل قوله بالمدینة من غیر خوف ولاسفر قال مالک لعله کان فی مطر لکن رواه مسلم و أصحاب السنن من طریق حبیب بن أبی ثابت عن سعید بن جبیر بلفظ من غیر خوف و لامطر فانتقی أن یکون الجمع المذکور للخوف أو السفر أو المطر و جوز بعض اللعلماء أن یکون الجمع المذکور للمرض و قوامالنووی و فیه نظر لانه لو کان جمعه صلی الله علیه و سلم بین الصلاتین لفارض المرض لماصلی معه الا من به نحو ذلک العذر  و الظاهراً صلی الله علیه و سلم حمع بأصحابه و قد صرح بذلک ابن عباس فی روایته قال النووی و منهم من تأوله علی أنه کان فی غیم فصلی الظهر ثم انسکشف الغیم مثلا فبان أن وقت العصر دخل فصلاها قال و هو باطل لانه و ان کان فیه أدنی احتمال فی الظهر و العصر فلا احتمال فیه فی المغرب و العشاء اه و کان نقیه الاحتمال مبنی علی أنه لیس المغرب الاوقت واحد و الختار عنده خلافه و هو أن وقتها بمتدالی العشاء فعلی هذا فالاحتمال قائم قال منهم ومن تأوله عن أن الجمع المذکور صوری بان یکون آخر الظهر الی آخر وقتها و عجل العصر فی أول وقتها قال و هو احتمال ضعیف أو باطل لانه مخالف للظاهر لخالفة لا تحتمل اهـ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الباری ، شرح صحیح بخاری، ابن حجر عسقلانی، کتاب الصلوة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باب تأخیر الظهر الی العصر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وسائل الشیعه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در یک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آوردند، بدون این که عذری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احکام نماز تغییری ایجاد شده؟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خواستم بر امتم آسان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میخوانیم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اول وقت نماز ظهر پشت سر هم با جماعت به جا آوردند بدون این که عذری در کار باشد و نماز مغرب و عشا را پشت سر هم با جماعت در اول وقت مغرب به جا آوردند بدون این که عذری در کار باشد و علت این عمل آن بود که امّت برای خواندن نماز در محدوده وقت نماز، آزاد و در وسعت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المواقیت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أحمد بن إدریس، عن أبیه، عن أحمدبن محمّبن عیسی، عن علیّ بن الحکم، عن إسحاق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صلّی الظّهر و العصر فی مکان واحد من غیر علّة ولا سبب، فقال له عمر و کان أجرأ القوم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فی الصّلاة شبی 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أردت أن أوسع علی أُمّتی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یعقوب، عم محّد بن یحیی، عن أحمدبن محمّد، عن علیّ بن الحکم عن عبدالله بن بکیر، عن زرارة،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بالناس الظهر و العصر حین زالت الشّمس فی جماعة من غیر علّة، و صلّی بهم المغرب و العشاء الآخرة قبل سقوط الشّفق من غیر علّة فی جماعة، و إنّما فعل رسول الله صلی الله علیه وآله لیتسع الوقت علی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 الشیخ بإسناده عن أحمد بن محّمد مثله إلاأنّه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الشّفق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جواز الجمع بین الصلاتین لغیر عذر ایضا حدیث </w:t>
      </w:r>
      <w:r>
        <w:rPr>
          <w:rFonts w:eastAsia="IRNazanin" w:cs="IRNazanin"/>
          <w:color w:val="111111"/>
          <w:sz w:val="28"/>
          <w:szCs w:val="28"/>
          <w:lang w:bidi="fa-IR"/>
        </w:rPr>
        <w:t>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جواز الجمع بین الصلاتین لغیر عذر ایضا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پشت سر هم خواندن نماز صحیح نباشد؟</w:t>
      </w:r>
    </w:p>
    <w:p>
      <w:pPr>
        <w:pStyle w:val="BookText"/>
        <w:rPr/>
      </w:pPr>
      <w:r>
        <w:rPr>
          <w:rFonts w:ascii="IRNazanin" w:hAnsi="IRNazanin" w:eastAsia="IRNazanin"/>
          <w:color w:val="111111"/>
          <w:sz w:val="28"/>
          <w:sz w:val="28"/>
          <w:szCs w:val="28"/>
          <w:rtl w:val="true"/>
          <w:lang w:bidi="fa-IR"/>
        </w:rPr>
        <w:t xml:space="preserve">در بخش قبلی بیان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نمازهای ظهر و عصر یا مغرب و عشا را بدون هیچ عذری پشت سر هم میخواندند، اما با وجود این جمعی میگویند پشت سر هم خواند نمازها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بدانیم چه دلیلی بر این سخن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کتابهای مختلف دریافتیم تنها دلیل بر این سخن، جملهای است که عکرمه از ابن عباس نقل نموده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 نماز را بدون عذر پشت سر هم بخواند، بابی از ابواب کبائر را به روی خود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حدیث در نظر حدیث شناسان بزرگ اهل سنت ضعیف است، به گونه ای که نویسنده کتاب سنن ترمذی که از معتبرترین کتب حدیثی اهل سنت است، این حدیث را ضعیف دانسته و شارح این کتاب نیز عبارات متعددی در بیان ضعف این حدیث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حدیث ضعیف، حدیث های متعدد و معتبر داریم که از آنها صحت پشت سر هم خواندن نماز ها استفاده می شود؛ لذا نمی توان به این حدیث ضعیف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احادیث معتبر در بخش گذشته یادشد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أبواب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حـ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سَلَمَةَ یَحیَی بنُ خَلَفٍ البَصرِیُ حَدَّثَنَا المُعتَمِرُ بنُ سُلَیمَانَ عَن أَبیِهِ عَن حَنَشٍ عَن عِکرمَةَ عَنِ ابنِ عَبَّاسٍ عَنِ النَّبیِّ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بَینَ الصَّلاتَینِ مِن غَیرِ عُذرٍ فَقَد أَتَی بَابَاً مِن أبوَابٍ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وَحَنَشُ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الرَّحَبِیُ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ضَعِیفٌ عِندَ أَهلِ الحَدیثِ، ضَعَّفَهُ أحمَدُ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عَلَی هذَا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ءن لَا یُجمَعَ بَینَ الصَّلاتَینِ إلّّا فِی السفَرِ أَو بِعَرَفَةَ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المذکور ثم رواه بقوله حدثنا أبو سلمة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سلمة یحیی بن خلف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الجوباری من شیوخ الترمذی و مسلم و أبی داود وابن ماجه صدوق مات سنة اثنتین و أربعین و 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المهملة و النون لقب حسین بن قیس الرحبی أبی علی الواسطی و هو متروک کذا فی التقریب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جمع بین الصلاتین من 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کسفر و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أتی بابأ من أبواب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امناوی تمسک به الحنفیة علی منع الجمع فی السفر و قال الشافعی السفر عذر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فی الجمع بین الصلاتین فی السفر أحادیث صحیحة صریحة فی الصحیحین و غیر هما و حدیث ابن عباس هذا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حجر فی تهذیب التهذیب فی ترجمة حنش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من جمع بین الصلاتین الحدیث لا یتابع علیه و لا یعرف إلا به ولا أصل به، وقد صح عن ابن عباس أن النبی صلی الله علیه و آله جمع بین الظهر و العصر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الحاکم بعد روایته فی المستدرک هذا حدیث صحیح، </w:t>
      </w:r>
    </w:p>
    <w:p>
      <w:pPr>
        <w:pStyle w:val="BookText"/>
        <w:rPr/>
      </w:pPr>
      <w:r>
        <w:rPr>
          <w:rFonts w:ascii="IRNazanin" w:hAnsi="IRNazanin" w:eastAsia="IRNazanin"/>
          <w:color w:val="111111"/>
          <w:sz w:val="28"/>
          <w:sz w:val="28"/>
          <w:szCs w:val="28"/>
          <w:rtl w:val="true"/>
          <w:lang w:bidi="fa-IR"/>
        </w:rPr>
        <w:t>فقد رده الذهبی ما صرح به المناوی، و علی تقدیر صحته فالجواب هو ما قال الشافعی من أن السفر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و هو ضعیف عند أهل الحدیث ضعفه أحمد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المیزان فی ترجمته قال أحمد متروک، و قال أبوزرعة و ابن معین ضعیف و قال البخاری لا یکتب حدیثه و قال النسائی لیس بثقة و قال مرة متروک و قال السعدی أحادیثه منکرة جداً و قال الدار قطنی متروک و عد الذهبی حدیثه من جمع بین الصلاتین إلخ من منکراته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العمل علی عذا عند أهل العلم أن لا یجمع بین الصلاتین إلا فی السفر أو بعرفة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الاحوذی بشرح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مبارک پوری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باب ابواب الصلوة 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عالمان اهل سنت هم کسی پشت سر هم خواندن نماز را صحیح می داند؟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منابع اهل سنت مانند 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بزرگانی یاد شده که پشت سر هم خواندن نماز را صحیح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بودن پشت سر هم خواندن نماز در میان اهل سنت هم طرفدارانی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جواز الانصراف من الصلاة عن الیمین و الشمال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حدّثنا أَبُبَکرِ بنُ أَبِی شَیبَةَ حَدَّثَنَا أَبُو مُعَاوِیَةَ وَوَکِیعٌ عَنِ الأَعمَشِ عَن عُمَارَةَ عَنِ الأَسوَدِ عَن عَبدِ اللهِ قَالَ لَاَبَجِعَلَنَّ أَحَدُکُم لِلَّشیطَانِ مِن نَفسِهِ جُزءاً لَاَیَری الَّا أَنَّ حَقَّاً عَلَیهِ</w:t>
      </w:r>
    </w:p>
    <w:p>
      <w:pPr>
        <w:pStyle w:val="BookText"/>
        <w:rPr/>
      </w:pPr>
      <w:r>
        <w:rPr>
          <w:rFonts w:ascii="IRNazanin" w:hAnsi="IRNazanin" w:eastAsia="IRNazanin"/>
          <w:color w:val="111111"/>
          <w:sz w:val="28"/>
          <w:sz w:val="28"/>
          <w:szCs w:val="28"/>
          <w:rtl w:val="true"/>
          <w:lang w:bidi="fa-IR"/>
        </w:rPr>
        <w:t>أشد من المطر و ذهب جماعة من الأئمة الی جواز الجمع فی الحضر للحاجة لمن لا یتخذه عادة و هو قول ابن سیربن وأشهب من أصحاب مالک و حکاه الخطابی عن القفال و الشاشی الکبیر من أصحاب الشافعی عن أبی اسحاق المبروزی عن جماعة من أصحاب الحدیث و اختاره ابن المذر و یؤیده ظاهر قول ابن عباس أراد أن لا یحرج أمته فلم یعلله بمرض و لا غیره و الله أعلم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الطفیل عامر بن واثلة قال حدثنا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ضبطناه عامر بن وائلة وکذا هو فی بعض نسخ بلادنا و کذا نقله القاضی عیاض عن جمهور رواة صحیح مسلم و وقع لبعضهم عمرو بن واثلة و کذا وقع فی کثیر من أصول بلادنا فی هذه الروایة الثانیة و أما الروایة الأولی لمسلم عن أحمد بن عبدالله عن زهیر عن أبی الزبیر عن أبی الطفیل عامر فهو عامر باتفاق الرواة هنا و انما الاختلاف فی الروایة الثانیة و المشهور فی أبی الطفیل عامر و قبل عمرو و ممن حکی الخلاف فیه البخاری فی تاریخه و غیره من الأئمة و المعتمد المعروف عامرو الله أعلم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با شرح نووی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خواندن نمازها را صحیح می دانستند</w:t>
      </w:r>
    </w:p>
    <w:p>
      <w:pPr>
        <w:pStyle w:val="BookText"/>
        <w:rPr/>
      </w:pPr>
      <w:r>
        <w:rPr>
          <w:rFonts w:ascii="IRNazanin" w:hAnsi="IRNazanin" w:eastAsia="IRNazanin"/>
          <w:color w:val="111111"/>
          <w:sz w:val="28"/>
          <w:sz w:val="28"/>
          <w:szCs w:val="28"/>
          <w:rtl w:val="true"/>
          <w:lang w:bidi="fa-IR"/>
        </w:rPr>
        <w:t xml:space="preserve">از آن جا که شیعیان به توصیه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نبی مکرم اسلام بالاترین و معتبرترین مرجع دینی میدانند، در این مسأله هم بر اساس نظر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خواندن نمازها را درست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وسائل الشیعه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نماز مغرب و عشا را در ابتدای وقت مغرب پشت سر هم بخوانم، بدون این که عذری در کار باشد؟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سعدبن عبد الله ، عن محمّدبن الحسین، عن موسی بن عمر عن عبدالله بن المغیرة،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یجمع بین المغرب و العشاء فی الحضر قبل أن یغیب الشفق من غیر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الحسین بن سعید، عن ابن أبی عمیر، عن عمربن أذینة، عن رهط منهم الفضیل و زرارة عن أبی جعفر علیه السلام أنَّ رسول الله صلی الله علیه و آله جمع بین الظهر والعصر بأذان و إقامتین و جمع بین المغرب و العشاء بأذان واحدو إقامتین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ص</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أوذده ایضاً فی </w:t>
      </w:r>
      <w:r>
        <w:rPr>
          <w:rFonts w:eastAsia="IRNazanin" w:cs="IRNazanin"/>
          <w:color w:val="111111"/>
          <w:sz w:val="28"/>
          <w:szCs w:val="28"/>
          <w:lang w:bidi="fa-IR"/>
        </w:rPr>
        <w:t>8/22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أیضاً 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الاذان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0" w:name="pg3835_312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1459479_2281741623"/>
      <w:bookmarkStart w:id="22" w:name="_Toc7"/>
      <w:bookmarkEnd w:id="20"/>
      <w:bookmarkEnd w:id="21"/>
      <w:r>
        <w:rPr>
          <w:rtl w:val="true"/>
        </w:rPr>
        <w:t>بخش چهارم</w:t>
      </w:r>
      <w:r>
        <w:rPr>
          <w:rtl w:val="true"/>
        </w:rPr>
        <w:t xml:space="preserve">: </w:t>
      </w:r>
      <w:r>
        <w:rPr>
          <w:rtl w:val="true"/>
        </w:rPr>
        <w:t>حیّ علی خیر العمل</w:t>
      </w:r>
      <w:bookmarkEnd w:id="22"/>
    </w:p>
    <w:p>
      <w:pPr>
        <w:pStyle w:val="BookText"/>
        <w:rPr/>
      </w:pPr>
      <w:r>
        <w:rPr>
          <w:rFonts w:ascii="IRNazanin" w:hAnsi="IRNazanin" w:eastAsia="IRNazanin"/>
          <w:color w:val="111111"/>
          <w:sz w:val="28"/>
          <w:sz w:val="28"/>
          <w:szCs w:val="28"/>
          <w:rtl w:val="true"/>
          <w:lang w:bidi="fa-IR"/>
        </w:rPr>
        <w:t xml:space="preserve">از مسائل مورد اختلاف میان مسلمانان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گفتن این جمله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اذان دانسته، گفتن آن را در اذان لازم میدانند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چیست؟ آیا این جمله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بوده است؟ و اگر پاسخ مثبت است، آیا نسخ شده، یا همواره در زمان حیات آن حضرت جزء اذان بوده است؟ نظر اهل البیت علیهمالسلام در این باره چیست؟ این نوشتار شما را در رسیدن به حقیقت یاری رسانده، و راه را برای تحقیق شما هموار مینماید و پاسخ این سؤال را مشخص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شیعیان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اذان لازم میدانند؟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نبودن نسخ آن</w:t>
      </w:r>
    </w:p>
    <w:p>
      <w:pPr>
        <w:pStyle w:val="BookText"/>
        <w:rPr/>
      </w:pPr>
      <w:r>
        <w:rPr>
          <w:rFonts w:ascii="IRNazanin" w:hAnsi="IRNazanin" w:eastAsia="IRNazanin"/>
          <w:color w:val="111111"/>
          <w:sz w:val="28"/>
          <w:sz w:val="28"/>
          <w:szCs w:val="28"/>
          <w:rtl w:val="true"/>
          <w:lang w:bidi="fa-IR"/>
        </w:rPr>
        <w:t xml:space="preserve">همهی مسلمانان در این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میشده اتّفاق نظر دارند و در منابع روایی مسلمانان آمده است که بلال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خود این جمله را میگفت؛ چنان که متّقی هندی عالم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روایی خود به نام کنز العمّال آورده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الخی، قدرَ الشراک إذا قعد النبی صلی الله علیه وآله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بلالِ کان بلالٌ یؤذِنُ بالصبح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ثوبان مولی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مرةً فدخلتُ علی النبی 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لاتؤذن حتی تُصبحَ، ثم جئتُه أیضاً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تؤذن حتی تری الفجر، ثم جئته الثالثة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تؤذن حتی راه هکذا و جمع یدیه، ثم فرَّفیها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بلالٌ یؤذنُ للظهر إذا دحضَت </w:t>
      </w:r>
      <w:r>
        <w:rPr>
          <w:rStyle w:val="FootnoteAnchor"/>
          <w:rtl w:val="true"/>
        </w:rPr>
        <w:footnoteReference w:id="18"/>
      </w:r>
      <w:r>
        <w:rPr>
          <w:rFonts w:ascii="Amiri" w:hAnsi="Amiri" w:eastAsia="Amiri" w:cs="Amiri"/>
          <w:color w:val="111111"/>
          <w:sz w:val="28"/>
          <w:sz w:val="28"/>
          <w:szCs w:val="28"/>
          <w:rtl w:val="true"/>
          <w:lang w:bidi="ar-SA"/>
        </w:rPr>
        <w:t xml:space="preserve">الشمسُ لا یخرِمُ </w:t>
      </w:r>
      <w:r>
        <w:rPr>
          <w:rStyle w:val="FootnoteAnchor"/>
          <w:rtl w:val="true"/>
        </w:rPr>
        <w:footnoteReference w:id="19"/>
      </w:r>
      <w:r>
        <w:rPr>
          <w:rFonts w:ascii="IRNazanin" w:hAnsi="IRNazanin" w:eastAsia="IRNazanin"/>
          <w:color w:val="111111"/>
          <w:sz w:val="28"/>
          <w:sz w:val="28"/>
          <w:szCs w:val="28"/>
          <w:rtl w:val="true"/>
          <w:lang w:bidi="fa-IR"/>
        </w:rPr>
        <w:t>الوقت و ربما أخرَ الإِقامة و لا یؤخرُ الأذان عن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الشیخ فی الأذان و ابن النجار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الاذان و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برخی از صحابه</w:t>
      </w:r>
    </w:p>
    <w:p>
      <w:pPr>
        <w:pStyle w:val="BookText"/>
        <w:rPr/>
      </w:pPr>
      <w:r>
        <w:rPr>
          <w:rFonts w:ascii="IRNazanin" w:hAnsi="IRNazanin" w:eastAsia="IRNazanin"/>
          <w:color w:val="111111"/>
          <w:sz w:val="28"/>
          <w:sz w:val="28"/>
          <w:szCs w:val="28"/>
          <w:rtl w:val="true"/>
          <w:lang w:bidi="fa-IR"/>
        </w:rPr>
        <w:t xml:space="preserve">در منابع حدیثی و تاریخی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از برخی صحابه نقل شده است و چون اهل سنت عمل صحابه را در امور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مسائل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میدانند،</w:t>
      </w:r>
      <w:r>
        <w:rPr>
          <w:rStyle w:val="FootnoteAnchor"/>
          <w:rtl w:val="true"/>
        </w:rPr>
        <w:footnoteReference w:id="20"/>
      </w:r>
      <w:r>
        <w:rPr>
          <w:rFonts w:ascii="IRNazanin" w:hAnsi="IRNazanin" w:eastAsia="IRNazanin"/>
          <w:color w:val="111111"/>
          <w:sz w:val="28"/>
          <w:sz w:val="28"/>
          <w:szCs w:val="28"/>
          <w:rtl w:val="true"/>
          <w:lang w:bidi="fa-IR"/>
        </w:rPr>
        <w:t xml:space="preserve">سیره آنان میتواند شاهد خوبی بر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رباح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ابوامامة بن سهل بن حنیف</w:t>
      </w:r>
    </w:p>
    <w:p>
      <w:pPr>
        <w:pStyle w:val="BookText"/>
        <w:rPr/>
      </w:pPr>
      <w:r>
        <w:rPr>
          <w:rFonts w:ascii="IRNazanin" w:hAnsi="IRNazanin" w:eastAsia="IRNazanin"/>
          <w:color w:val="111111"/>
          <w:sz w:val="28"/>
          <w:sz w:val="28"/>
          <w:szCs w:val="28"/>
          <w:rtl w:val="true"/>
          <w:lang w:bidi="fa-IR"/>
        </w:rPr>
        <w:t xml:space="preserve">عالم اهل سنت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فقهی خود المحلی بالآثار مینویسد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صحیح نقل شده ابن عمر و ابوامامة بن سهل بن حنیف در اذان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تنکیس الأذان و لا الاقامة</w:t>
      </w:r>
    </w:p>
    <w:p>
      <w:pPr>
        <w:pStyle w:val="BookText"/>
        <w:rPr/>
      </w:pPr>
      <w:r>
        <w:rPr>
          <w:rFonts w:ascii="IRNazanin" w:hAnsi="IRNazanin" w:eastAsia="IRNazanin"/>
          <w:color w:val="111111"/>
          <w:sz w:val="28"/>
          <w:sz w:val="28"/>
          <w:szCs w:val="28"/>
          <w:rtl w:val="true"/>
          <w:lang w:bidi="fa-IR"/>
        </w:rPr>
        <w:t>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ما ذکرتم حجة فی إفراد الأذان لم یکن حجة فی إفراد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کان التکبیر فی الإقامة یثنی باتفاق منا و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یثنی سائر الإقامة، إلا ما اتفق علیه و هو التهلیل فی آخرها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لما کان التکبیر فی الإقامة یقال أربع مرات و جب أن یکون فی الإقامة أیضاً یقال مرتین؛ لیکون فیها تربیع یخرج منه إلی تثنیة إلی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هذا هوس؛ إنما أوردناه لیری أهل التصحیح فساد القیاس و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صح عن ابن عمر، وأبی أمامة بن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 یقولون فی أذانهم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نقول به؛ لأنه لم یصح عن النبی صلی الله علیه و آله و لا حجة فی أحد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یلزم من یقول فی مثل هذا عن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لا یقال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بقول ابن عمر فی هذا، فهو عنه ثابت بأصح إسناد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الطلاة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لانقول بهذا أیضاً؛ لأنه لم یأت عن رسول الله صلی الله علیه و آله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المحلی بالآثار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الصلوه مسئله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اهل البیت علیهم السلام</w:t>
      </w:r>
    </w:p>
    <w:p>
      <w:pPr>
        <w:pStyle w:val="BookText"/>
        <w:rPr/>
      </w:pPr>
      <w:r>
        <w:rPr>
          <w:rFonts w:ascii="IRNazanin" w:hAnsi="IRNazanin" w:eastAsia="IRNazanin"/>
          <w:color w:val="111111"/>
          <w:sz w:val="28"/>
          <w:sz w:val="28"/>
          <w:szCs w:val="28"/>
          <w:rtl w:val="true"/>
          <w:lang w:bidi="fa-IR"/>
        </w:rPr>
        <w:t xml:space="preserve">چنان که گفتیم، اهل البیت علیهمالسلام بهترین و معتبرترین مرجع رسیدن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دستیابی به حکم خداوند میباشند؛ از این رو در این زمینه هم به سیره آنان اقتدا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اهل البیت علیهمالسلام به ما رسیده، نه تنها آنان خود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بلکه تصریح نمودهاند که این جمله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 از آن حضرت حذف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اهل سنت و بیهقی عالم دیگر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سند خود از مسلم بن ابی مریم نقل میکنند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اذان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میرسید،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یقول فی أذانه حی علی خیر العمل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قال نا حاتم بن إسماعیل عن جعفر عن أبیه و مسلم بن أبی مریم أن علی بن حسین کان یؤذن فإذا بلغ حی علی الفلاح قال حی علی خیر العمل و یقول هو الأذان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خاله عن ابن عجلان عن نافع عن ابن عمر أنه کان یقول فی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أسامة قال نا عبید الله عن نافع قال کان ابن عمر زاد فی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مع الجوهر النن</w:t>
      </w:r>
      <w:r>
        <w:rPr>
          <w:rFonts w:eastAsia="IRNazanin" w:cs="IRNazanin"/>
          <w:color w:val="111111"/>
          <w:sz w:val="28"/>
          <w:szCs w:val="28"/>
          <w:rtl w:val="true"/>
          <w:lang w:bidi="fa-IR"/>
        </w:rPr>
        <w:t>)         (</w:t>
      </w:r>
      <w:r>
        <w:rPr>
          <w:rFonts w:eastAsia="IRNazanin" w:cs="IRNazanin"/>
          <w:color w:val="111111"/>
          <w:sz w:val="28"/>
          <w:szCs w:val="28"/>
          <w:lang w:bidi="fa-IR"/>
        </w:rPr>
        <w:t>425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بن این عمراته کان یقول ذلک فی اذانه و کذلک رواه نسیر بن ذعلوق عن ابن عمرو قال فی السفر وروی ذلک عن ابی 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الحافظ أنا ابوبکر اسحاق نا بشر بن موسی ثنا بشر بن موسی ثنا موسی بن داود ثنا حاتم بن اسمعیل عن جعفر بن محمد عن ابیه ان علی ان الحسین کان یقول فی اذانه اذا قال حی علی الفلاح قال حی علی خیر العمل و یقول هو الاذان الاول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محمد بن الحارث الفقیه ثنا ابو محمد بن حیان ابو الشیخ الاصفهانی ثنا محمد بن عبدالله بن رسته ثنا یعقوب بن حمید بن کاسب ثنا عبدالرحمن بن سعد المؤذن عن عبدالله بن محمد بن عمار و عمار و عمر ابنی حقص ابن عمر بن سعد عن آبائهم عن اجدادهم عن بلال انه کان ینادی بالصبح فیقول حی علی خیر العمل فامره النبی صلی الله علیه و سلم ان یجعل مکانها الصلوة خیره عن </w:t>
      </w:r>
    </w:p>
    <w:p>
      <w:pPr>
        <w:pStyle w:val="BookText"/>
        <w:rPr/>
      </w:pPr>
      <w:r>
        <w:rPr>
          <w:rFonts w:ascii="IRNazanin" w:hAnsi="IRNazanin" w:eastAsia="IRNazanin"/>
          <w:color w:val="111111"/>
          <w:sz w:val="28"/>
          <w:sz w:val="28"/>
          <w:szCs w:val="28"/>
          <w:rtl w:val="true"/>
          <w:lang w:bidi="fa-IR"/>
        </w:rPr>
        <w:t>النوم و ترک 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اللفظة لّم ثبت عن النبی صلی الله علیه و سلم فیماعلم بلالا و ایه محدورة و نحن نکره الزیادة فیه و بالله التوفیق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 کتاب الصلاة باب ماروی فی حی علی خیر العمل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حاشیه البحر الزخّار</w:t>
      </w:r>
      <w:r>
        <w:rPr>
          <w:rStyle w:val="FootnoteAnchor"/>
          <w:rtl w:val="true"/>
        </w:rPr>
        <w:footnoteReference w:id="22"/>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آن را نگویند؛ زیرا میترسید مردم از جهاد سرباز زده، به نماز اکتفا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چنین توجیهی از طرف خلیفه دوم نمیتواند دلیل و مجوز برای حذف عبارتی از اذان باشد؛ زیرا اولاً جهاد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و حضرت چنین تدبیری نفرمودند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غیر از خداوند متعال و حجت او هیچ کس حق کاستن یا افزودن در عبادات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ابن الحسین فی أذا بهما</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خَیر ائذاً الأذان، و 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الاوّل، فهو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عمر یترکه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ذکره صلی الله علیه وآله و سلم نغذ، و یغنی بالأول المشروع قبل بجعلها خیر الاعمال، و ذلک لیس بحجة و لا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الثنئیب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حی علی الصّلاة، حی علی الفلاح، بغذ الأذان و عنهم بغد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رجتکمُ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یتخّصُ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عمر</w:t>
      </w:r>
    </w:p>
    <w:p>
      <w:pPr>
        <w:pStyle w:val="BookText"/>
        <w:rPr/>
      </w:pPr>
      <w:r>
        <w:rPr>
          <w:rFonts w:ascii="IRNazanin" w:hAnsi="IRNazanin" w:eastAsia="IRNazanin"/>
          <w:color w:val="111111"/>
          <w:sz w:val="28"/>
          <w:sz w:val="28"/>
          <w:szCs w:val="28"/>
          <w:rtl w:val="true"/>
          <w:lang w:bidi="fa-IR"/>
        </w:rPr>
        <w:t xml:space="preserve">از منابع تاریخی و حدیثی مسمانان استفاده میشود که این جمله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خلافت ابی بکر بوده و عمر آن را حذف نموده است و انگیزه او این بوده که مردم با اشتغال به نماز از جهاد باز نمانند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شرح المقاصد نقل میکند که عمر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در عهد رسول خدا بوده، ولی من آنها را حرام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زناشویی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 بالجملة فهداه مسألة اجتهادیة معروفة فی کتب الفقه، لا تقد فی استحقاق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منع منعة النکاح، و هو أن یقول 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أتمتع بک کذا مدة بکذا در هما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متعینی نفسک أیاما بکذا، أو مایؤدی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وجوزها مالک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النکاح إلی أجل معلوم و جوزه زفر</w:t>
      </w:r>
      <w:r>
        <w:rPr>
          <w:rStyle w:val="FootnoteAnchor"/>
          <w:rtl w:val="true"/>
        </w:rPr>
        <w:footnoteReference w:id="24"/>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ومنعةالحج، وهی أن یأتی مکة من علی مسافة القصر منها محرمّا، فیعتمر فی أشهر الحج، و یقیم حلالاً بمکة، و ینشی ء منها الحج عامه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معترفاً بشرعیة المتعتین فی عهد النبیّ صلی الله علیه وآله علی مارُوی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کن علی عهد رسول الله صلی الله علیه وآله أنا أنهای عنهن وأحرمهن، و هی متعةالنساء، و متعة الحج، و 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هذه مسائل اجتهادیة و قد ثبت نسخ أباحة منعة النساء بالآثار المشهورة اجماعاً من الصحابة علی ما روی محمد ابن الحنیفة عن علی رضی الله تعالی عنه أن منادی رسول الله نادی یوم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و رسوله ینهیانکم عن المتعة</w:t>
      </w:r>
      <w:r>
        <w:rPr>
          <w:rStyle w:val="FootnoteAnchor"/>
          <w:rtl w:val="true"/>
        </w:rPr>
        <w:footnoteReference w:id="2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مقاصد تفتازانی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ثالث فی السمعیات فصل فی الامامة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البحر الزخّار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 در اذان اول بود و عمر دستور به ترک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مؤلف البحر الزخّار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اذان اوّل، یعنی آنچه قبل از اقدام عمر مشروع بوده و او دستور داده ترک شود و هدفش این بوده که مردم به خاطر پرداختن به نماز از جهاد باز نمانند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نویسنده البحر الزخّار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عمر حجت شرعی نیست و نسخ این حکم به شمار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الصلاۀ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بحارالانوار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میخواست مردم به خاطر اشتغال به نماز، جهاد را ترک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الصلاۀ </w:t>
      </w:r>
      <w:bookmarkStart w:id="23" w:name="pg3835_313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1459481_2281741623"/>
      <w:bookmarkStart w:id="25" w:name="_Toc8"/>
      <w:bookmarkEnd w:id="23"/>
      <w:bookmarkEnd w:id="24"/>
      <w:r>
        <w:rPr>
          <w:rtl w:val="true"/>
        </w:rPr>
        <w:t>بخش پنجم</w:t>
      </w:r>
      <w:r>
        <w:rPr>
          <w:rtl w:val="true"/>
        </w:rPr>
        <w:t xml:space="preserve">: </w:t>
      </w:r>
      <w:r>
        <w:rPr>
          <w:rtl w:val="true"/>
        </w:rPr>
        <w:t>تثویب</w:t>
      </w:r>
      <w:bookmarkEnd w:id="25"/>
    </w:p>
    <w:p>
      <w:pPr>
        <w:pStyle w:val="BookText"/>
        <w:rPr/>
      </w:pPr>
      <w:r>
        <w:rPr>
          <w:rFonts w:ascii="IRNazanin" w:hAnsi="IRNazanin" w:eastAsia="IRNazanin"/>
          <w:color w:val="111111"/>
          <w:sz w:val="28"/>
          <w:sz w:val="28"/>
          <w:szCs w:val="28"/>
          <w:rtl w:val="true"/>
          <w:lang w:bidi="fa-IR"/>
        </w:rPr>
        <w:t xml:space="preserve">بیشتر اهل سنت در جملات اذان صبح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میدانند و از این عبارت –نماز از 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تثویب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کتاب تذکرۀ الفقهاء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تثویب به معنای بازگشت است و مؤذن با این که قبلا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علی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نماز دعوت نموده، بار دیگر با گفتن الصلاۀ خیر من النوم آنان را به نماز فرا میخواند و این نوعی بازگشت به معنای سابق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برخلاف اهل سنت، شیعیان گفتن این جمله را در اذان مستحب نمیدانند، بلکه ذکر آن را به عنوان جزء اذان را باطلکننده اذان و بدعت میشمارند از این رو شایسته است به بررسی دلایل هر دو نظریه به طور اختصار بپردازیم، تا خوانندگان محترم خود قضاوت نمایند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شیعیان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دلایل متعددی دارد که به اختصار به آنها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آشناترین مردم به کلام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نه تنها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نمیگفتند، بلکه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النوم بدعت بنی امیه است</w:t>
      </w:r>
      <w:r>
        <w:rPr>
          <w:rStyle w:val="FootnoteAnchor"/>
          <w:rtl w:val="true"/>
        </w:rPr>
        <w:footnoteReference w:id="27"/>
      </w:r>
      <w:r>
        <w:rPr>
          <w:rFonts w:ascii="IRNazanin" w:hAnsi="IRNazanin" w:eastAsia="IRNazanin"/>
          <w:color w:val="111111"/>
          <w:sz w:val="28"/>
          <w:sz w:val="28"/>
          <w:szCs w:val="28"/>
          <w:rtl w:val="true"/>
          <w:lang w:bidi="fa-IR"/>
        </w:rPr>
        <w:t>و از اصل اذان محسوب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برخی از صحابه و بزرگان اهل تسنن بر بدعت بودن تثویب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صاحبالبحر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را عمر به وجود آورد و فرزندش گفت این بدعت است،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تثویب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اذان نیست بدان نفزایید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المؤطأ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نزد عمر بنخطاب آمد تا او را براینماز صبح خیر دهد، دید که او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دستور داد این جمله را برای ندای صبح جزء اذان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زرقانی در شرح خود بر مؤطأ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عباراتی در صدد توجیه این عبارات برآمده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در کنزالعمال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النداء للصلاۀ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در گکتاب بدایۀ المجتهد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صبح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گفتهاند جایز است و دیگران گفتهاند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نمیشود؛ زیرا این عبارات در اذانی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نمیباشد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شافعی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اختلاف این است که آیا این عبارت در زمان پیامبر گفته میشد، یا این که در زمان عمر افزوده شد؟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کتاب الصلاۀ </w:t>
      </w:r>
      <w:r>
        <w:rPr>
          <w:rFonts w:eastAsia="IRNazanin" w:cs="IRNazanin"/>
          <w:color w:val="111111"/>
          <w:sz w:val="28"/>
          <w:szCs w:val="28"/>
          <w:lang w:bidi="fa-IR"/>
        </w:rPr>
        <w:t>89</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صحاح عن ابی محذورۀ و عبدالله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سندی مدارک تثویب به استناد رجال اهلسنت</w:t>
      </w:r>
    </w:p>
    <w:p>
      <w:pPr>
        <w:pStyle w:val="BookText"/>
        <w:rPr/>
      </w:pPr>
      <w:r>
        <w:rPr>
          <w:rFonts w:ascii="IRNazanin" w:hAnsi="IRNazanin" w:eastAsia="IRNazanin"/>
          <w:color w:val="111111"/>
          <w:sz w:val="28"/>
          <w:sz w:val="28"/>
          <w:szCs w:val="28"/>
          <w:rtl w:val="true"/>
          <w:lang w:bidi="fa-IR"/>
        </w:rPr>
        <w:t>برخی از محققان، همهی روایات تثویب را مورد بررسی قرار داده، با توجه به رجال اهل سنت، معتقد به ضعف تمام این روایاتمیباشند؛ از جمله فقیه محقق آیۀالله سبحانب در کتاب الإنصاف به این مهم پرداخت است که میتوان بدان مراجعه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سادآوری است که در معتبرترین کتب حدیثی اهلسنت، یعنی صحیحبخاری و مسلم خیری از روایات تثویب نیست و ترمذی در کتاب الصلاۀ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حدیث اشاره کرده و آن را ضعیف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بودن تثویب در کلام عالمان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نزد ما بدعت است و معنای آن این است که مؤذن در نمازهای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بزرگ شیخ محمد 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بجز افرادی نادر بر نامشروع بودن تثویب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التثویب فی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شدید میان رویات تثویب</w:t>
      </w:r>
    </w:p>
    <w:p>
      <w:pPr>
        <w:pStyle w:val="BookText"/>
        <w:rPr/>
      </w:pPr>
      <w:r>
        <w:rPr>
          <w:rFonts w:ascii="IRNazanin" w:hAnsi="IRNazanin" w:eastAsia="IRNazanin"/>
          <w:color w:val="111111"/>
          <w:sz w:val="28"/>
          <w:sz w:val="28"/>
          <w:szCs w:val="28"/>
          <w:rtl w:val="true"/>
          <w:lang w:bidi="fa-IR"/>
        </w:rPr>
        <w:t xml:space="preserve">با رجوع به مدارک اهلسنت ملاحظه میشود که رویات تثویب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روایات تشریع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مختلف و در تعارض ا یکدیگر است که نمیتوان آنها را به یکدیگر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را در اذان اضافه نمود و پیامبر نیز تقریر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مؤذن را امر نمود تا آن را در اذان صبح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التثویب فی اذان الفجر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محذوره تعلیم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ثنا الحرث بن عبید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در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که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الطبرانی </w:t>
      </w:r>
    </w:p>
    <w:p>
      <w:pPr>
        <w:pStyle w:val="BookText"/>
        <w:rPr/>
      </w:pPr>
      <w:r>
        <w:rPr>
          <w:rFonts w:ascii="IRNazanin" w:hAnsi="IRNazanin" w:eastAsia="IRNazanin"/>
          <w:color w:val="111111"/>
          <w:sz w:val="28"/>
          <w:sz w:val="28"/>
          <w:szCs w:val="28"/>
          <w:rtl w:val="true"/>
          <w:lang w:bidi="fa-IR"/>
        </w:rPr>
        <w:t>پاسخ به یک سؤال</w:t>
      </w:r>
    </w:p>
    <w:p>
      <w:pPr>
        <w:pStyle w:val="BookText"/>
        <w:rPr/>
      </w:pP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نیز گاه توصیه به تثویب دیده میشود؛ چه توضیحی دربارهی این گونه روایات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برخوردهایم در چهار روایت سخن از تثویب به میان آمده که هر یک توضیح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همهی آنها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Style w:val="FootnoteAnchor"/>
          <w:rtl w:val="true"/>
        </w:rPr>
        <w:footnoteReference w:id="2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اوبوالجعفر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زدت علی التثویب حی علی الفلاح مکان الصلاۀ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میخواهی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بیفزا؛ یعنی به جا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مثلا سه یا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در کتاب قاموساللغۀ میخوانیم که یکی از معانی تثویب، تعویض است میتوان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و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 ر نتیجه روایت فوق نه تنها تأییدی بر تثویب نیست، بلکه صریحاً نفی فرموده و میگوید به جای آن جمله که اهلسنت میگویند، تو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النداء و التثویب فی الاقامۀ من السنۀ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نداء و تثویب در اقامه، سنت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هیچ یک از شیعه و سنی تثویب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اقامه مستحب نمیدانند و اهل سنت تنها در اذان آن را مستحب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تثویب در این روایت باید به معنای دیگری باشد که چه بسا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مستحب است جملات اقامه را تکرار نموده، </w:t>
      </w:r>
    </w:p>
    <w:p>
      <w:pPr>
        <w:pStyle w:val="BookText"/>
        <w:rPr/>
      </w:pPr>
      <w:r>
        <w:rPr>
          <w:rFonts w:ascii="IRNazanin" w:hAnsi="IRNazanin" w:eastAsia="IRNazanin"/>
          <w:color w:val="111111"/>
          <w:sz w:val="28"/>
          <w:sz w:val="28"/>
          <w:szCs w:val="28"/>
          <w:rtl w:val="true"/>
          <w:lang w:bidi="fa-IR"/>
        </w:rPr>
        <w:t xml:space="preserve">هر یک را دو بار بگوییم، چرا که اگر مقصود از تثویب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نظر شیعه و سنی مردود و نادرست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ابی ینادی فی بیته الصلاۀ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پدرم در خانهاش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سخنی از اذان به میان نیامده است؛ لذا میتوان گفت حضرت این جمله را برای بیدار کردن افراد میگفتهاند نه در اذان، به ویژه هنگامی که در روایتی ملاحظه میکنیم آن حضرت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به صراحت نهی کرده و فرمودهاند برای بیدارکردن دیگران جهت نماز، گفتن این جمله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فی اذان الفجر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تقل فی الامۀ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فی الاذان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هنگامی که اذان صبح میگویی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اقامه این جمله را مگو، این عبارت فقط در اذان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در اذان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اذان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اذانی که در بردارنده هر دو جمله باشد در هیچ مذهب اسلامی به رسمیت شناخته نشده است؛ لذا نتیجه میگیریم این حدیث که در آن به هر دو جمله توصیه شده باید کنار گذاشته شود و قابل اعتنا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سری این مجموعه آثار ذیل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منتشر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آرامگاه پیامبر و اهل بیت آن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بر آرامگاه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میلاد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وضو</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مسأله تحریف آن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تحریف در برخی کتب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اصحاب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آثار ابن تیمیّه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تماس با نویسندگان</w:t>
      </w:r>
    </w:p>
    <w:p>
      <w:pPr>
        <w:pStyle w:val="BookText"/>
        <w:rPr/>
      </w:pPr>
      <w:r>
        <w:rPr>
          <w:rFonts w:eastAsia="Times New Roman" w:cs="Times New Roman" w:ascii="Times New Roman" w:hAnsi="Times New Roman"/>
          <w:color w:val="111111"/>
          <w:sz w:val="28"/>
          <w:szCs w:val="28"/>
          <w:lang w:val="en-US" w:bidi="en-US"/>
        </w:rPr>
        <w:t>M_OSTADEE@YAHOO.COM [1]</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mailto:M_OSTADEE@YAHOO.COM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یکی از شش کتاب معتبر و معروف اهل سنت است که از آنها به صحاح ستّه تعبیر می شود و مؤلف آن محمد بن یزید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می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المدونة الکبری که در فقه مالکی است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 در مورد قرار دادن دست راست بر دست چپ در نماز چنین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نماز واجب موجّه نمی 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مکروه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ای از آراء مالک است که ابتدا توسط شاگردش ابن قاسم اسد بن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سؤالات فقهی جمع آوری و سپس توسط سُحنون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تکمیل و تهذیب و آراسته 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نظامیان با قرار دادن دست در کنار سر و نیز برخی ملل شرق آسیا با خم شدن و برخی ساکنان مغرب زمین با برداشتان کلاه، اظهار ادب می کنند، حال آیا پسندیده است که در نماز این گونه اظهار ادب شود؟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 فقیه بزرگ شیعه شیخ محمد حسن نجفی،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با دست بسته یا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نجم الدین طبسی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مخفف مهره است و به هر چیز گرد و کروی شکل گفته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مهره نماز قرصی باشد برابر کف دست از خاک 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بعضی از امامیه مذهبان در نماز سجده بر آن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واژه مهره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صلاة، قسم الافعال، باب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وطائفة و جاء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مقابلهم و حذاءهم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تکسر الواو و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احمد ذهبی رجالی معروف اهل سنت، درباره بیهقی چنین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ابوبکر افقیه الحافظ، الاصولی الدین الورع، واحد زمانه فی الحفظ و فرد أقرانه فی الاتقان و الضبط، من کبار اصحاب الحاکم، ویزید علی الحاکم بأنواع من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مجدالدین ابو السعادات مبارک بن محمد جزری، از بزرگان شافعی مذهب، متوفای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هجری قمری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معروف او النهایه در شرح لغت روایات می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عبدالرزاق بن همّام صنعانی،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متقدمین اهل سنت است ، که ذهبی در سیر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چنین یاد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الوقت، و من احتجّ به کلّ أرباب الصحاح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عالم بزرگ اهل سنّت، ابو عبدالله محمد بن عبد الله 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معروف خود به نام المستدرک علی الصحیحین ذکر کرده و آن را صحیح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حاکم نیشابوری در این کتاب روایاتی را جمع آوری نموده که سند آن طبق نظر بخاری و مسلم یا یکی ازآنها صحیح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روایت در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فقیه و متکلّم بزرگ شیعه، در 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فخر رازی ضمن پذیرفتن دلالت آیه بر صحت پشت سرهم خواندن نماز، مدعی وجود دلیل دیگری بر عدم صحت می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به فتح الباری، شرح صحیح بخاری، کتاب الصلاة و نیز تحفة الاحوذی شرح سنن ترمذی مراجعه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موقیت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تدحض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تزول عن وسط السماء إلی جهة المغرب، کأنها دحضت، ی زلقت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شکاه اهل الکوفه إلی عمر لی صلاته،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خرمت من صلاة رسول الله صلی الله علیه وآله شیئاً،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أخرم منه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اهـ انهایة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الاسلامیة الخمسة، تاریخ و توثیق،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مرگز الغدیر للدراسات الاسلامیه، بیروت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ابن حجر در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از زبیر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هنگام هجرت به مدینه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بوده و با توجه به سال وفات پیامبر صلی الله عله و آله در سال دهم هچرت، او در آن هنگام حدوداً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بنابراین نقل سیره او در خصوص عبارات اذان مربوط به بعد از رحلت رسول خدا صلی الله علیه و آله می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 الجامع لمذاهب علماء الأمصار، تألیف احمدبن یحیی بن مرتضی از عالمان زیدی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نکره الزیادة فیه، و 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الحسین فی أذابهما ء قال فی الشّفاء و روی ابن أبی شیبنه بإشناده عن نافع عن ابن عمر أنّه رَبُما راد فی اذانه 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زین العابدین أنّه کان یؤذن فإذا بلع حیّ علی الفلاح،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 خیر العمل،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الأذان الاوّل، و فیه ایضاً عن محمدبن علی عن أبیه علیّ بن الحسین علیهم السلام انّه کان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الفلاح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خیر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یغنی محمدبن علی و کانت هذه الکلمة فی الذان فأمر عمربن الخطاب ان یکفوا عنها تخافة ان تنبط الناش عن الجهاد، نوینکلوا علی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سعد الدّین التفتازانی فی خاشیعة علی شرح الغضد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کن علی عهد رسول الله صلی الله علیه و آله و سلم أنا أخرتهن وانهای عنهان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منعةالحجّ، وللغة النکاح، و حیّ علی خیر العمل،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ابن عمر عند ابن أبی شیبة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أثر علی بن الحسین فعنده کذلک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زفر بن الهذیل بن قیس بن سلیم العتبری، أبو الهذیل البصری، من أصحاب الإمام أبی حنیفة، أصله من أصبهان، أقام بالبصرة وولی فضاءها وثوقی بها ، و هو أحد العشرة الذین دوّنوا الکتب، جمع بین العلم و العبادة، و کان من أصحاب الحدیث فغلب عیله الرأی و هو قیاس الحنیفة،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لانأخذ بالرأی ما دام اثر، و إذا جاء الأثر ترکنا الرأی، توفی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تخانیفه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 فی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یطرق و أسانید متعددة، أخرجه البخاری فی المغازی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الذبائح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النکاج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مسلم فی النکاححدیث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الصید حدیث</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الترمذی فی النکاح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الأطعمة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النسانی فی النکاح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الصید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وابن ماجه فی النکاح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الدارمی فی الأضاحی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النکاح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مالک فی النکاح حدیث</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تذکرۀالفقهاء،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است که بنی امیه در ترویج و تثبیت این عمل بیشتر تلاش کردهاند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کتاب الصلاۀ،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الصلاۀ،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15255</Words>
  <Characters>60567</Characters>
  <CharactersWithSpaces>75853</CharactersWithSpaces>
  <Paragraphs>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2026-08-18T05:47:11Z</dcterms:created>
  <dc:creator>ghaemiyeh.com</dc:creator>
  <dc:description/>
  <dc:language>en-US</dc:language>
  <cp:lastModifiedBy/>
  <dcterms:modified xsi:type="dcterms:W3CDTF">2026-08-18T09:17:14Z</dcterms:modified>
  <cp:revision>1</cp:revision>
  <dc:subject/>
  <dc:title>شمیم خرد نگاهی نو و مستند به برخی دیدگاه های متفاوت</dc:title>
</cp:coreProperties>
</file>

<file path=docProps/custom.xml><?xml version="1.0" encoding="utf-8"?>
<Properties xmlns="http://schemas.openxmlformats.org/officeDocument/2006/custom-properties" xmlns:vt="http://schemas.openxmlformats.org/officeDocument/2006/docPropsVTypes"/>
</file>