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آفاق محبت به اهل بیت عصمت و طهارت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246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22467_2281741623">
            <w:r>
              <w:rPr>
                <w:webHidden/>
                <w:rStyle w:val="IndexLink"/>
                <w:rtl w:val="true"/>
              </w:rPr>
              <w:t>اشاره </w:t>
            </w:r>
            <w:r>
              <w:rPr>
                <w:rStyle w:val="IndexLink"/>
                <w:rtl w:val="true"/>
              </w:rPr>
              <w:tab/>
            </w:r>
            <w:r>
              <w:rPr>
                <w:rStyle w:val="IndexLink"/>
              </w:rPr>
              <w:t>4</w:t>
            </w:r>
          </w:hyperlink>
        </w:p>
        <w:p>
          <w:pPr>
            <w:pStyle w:val="Contents2"/>
            <w:tabs>
              <w:tab w:val="clear" w:pos="8743"/>
              <w:tab w:val="right" w:pos="9026" w:leader="dot"/>
            </w:tabs>
            <w:rPr/>
          </w:pPr>
          <w:hyperlink w:anchor="__RefHeading___Toc1122469_228174162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122471_2281741623">
            <w:r>
              <w:rPr>
                <w:webHidden/>
                <w:rStyle w:val="IndexLink"/>
                <w:rtl w:val="true"/>
              </w:rPr>
              <w:t>انسان و حبّ و بغض</w:t>
            </w:r>
            <w:r>
              <w:rPr>
                <w:rStyle w:val="IndexLink"/>
                <w:rtl w:val="true"/>
              </w:rPr>
              <w:tab/>
            </w:r>
            <w:r>
              <w:rPr>
                <w:rStyle w:val="IndexLink"/>
              </w:rPr>
              <w:t>8</w:t>
            </w:r>
          </w:hyperlink>
        </w:p>
        <w:p>
          <w:pPr>
            <w:pStyle w:val="Contents2"/>
            <w:tabs>
              <w:tab w:val="clear" w:pos="8743"/>
              <w:tab w:val="right" w:pos="9026" w:leader="dot"/>
            </w:tabs>
            <w:rPr/>
          </w:pPr>
          <w:hyperlink w:anchor="__RefHeading___Toc1122473_2281741623">
            <w:r>
              <w:rPr>
                <w:webHidden/>
                <w:rStyle w:val="IndexLink"/>
                <w:rtl w:val="true"/>
              </w:rPr>
              <w:t>اولویت خدا در محبّت‌ورزی</w:t>
            </w:r>
            <w:r>
              <w:rPr>
                <w:rStyle w:val="IndexLink"/>
                <w:rtl w:val="true"/>
              </w:rPr>
              <w:tab/>
            </w:r>
            <w:r>
              <w:rPr>
                <w:rStyle w:val="IndexLink"/>
              </w:rPr>
              <w:t>9</w:t>
            </w:r>
          </w:hyperlink>
        </w:p>
        <w:p>
          <w:pPr>
            <w:pStyle w:val="Contents2"/>
            <w:tabs>
              <w:tab w:val="clear" w:pos="8743"/>
              <w:tab w:val="right" w:pos="9026" w:leader="dot"/>
            </w:tabs>
            <w:rPr/>
          </w:pPr>
          <w:hyperlink w:anchor="__RefHeading___Toc1122475_2281741623">
            <w:r>
              <w:rPr>
                <w:webHidden/>
                <w:rStyle w:val="IndexLink"/>
                <w:rtl w:val="true"/>
              </w:rPr>
              <w:t>دوستی خدا نامحدود است</w:t>
            </w:r>
            <w:r>
              <w:rPr>
                <w:rStyle w:val="IndexLink"/>
                <w:rtl w:val="true"/>
              </w:rPr>
              <w:tab/>
            </w:r>
            <w:r>
              <w:rPr>
                <w:rStyle w:val="IndexLink"/>
              </w:rPr>
              <w:t>10</w:t>
            </w:r>
          </w:hyperlink>
        </w:p>
        <w:p>
          <w:pPr>
            <w:pStyle w:val="Contents2"/>
            <w:tabs>
              <w:tab w:val="clear" w:pos="8743"/>
              <w:tab w:val="right" w:pos="9026" w:leader="dot"/>
            </w:tabs>
            <w:rPr/>
          </w:pPr>
          <w:hyperlink w:anchor="__RefHeading___Toc1122477_2281741623">
            <w:r>
              <w:rPr>
                <w:webHidden/>
                <w:rStyle w:val="IndexLink"/>
                <w:rtl w:val="true"/>
              </w:rPr>
              <w:t>ثمربخشی محبّت الاهی</w:t>
            </w:r>
            <w:r>
              <w:rPr>
                <w:rStyle w:val="IndexLink"/>
                <w:rtl w:val="true"/>
              </w:rPr>
              <w:tab/>
            </w:r>
            <w:r>
              <w:rPr>
                <w:rStyle w:val="IndexLink"/>
              </w:rPr>
              <w:t>11</w:t>
            </w:r>
          </w:hyperlink>
        </w:p>
        <w:p>
          <w:pPr>
            <w:pStyle w:val="Contents2"/>
            <w:tabs>
              <w:tab w:val="clear" w:pos="8743"/>
              <w:tab w:val="right" w:pos="9026" w:leader="dot"/>
            </w:tabs>
            <w:rPr/>
          </w:pPr>
          <w:hyperlink w:anchor="__RefHeading___Toc1122479_2281741623">
            <w:r>
              <w:rPr>
                <w:webHidden/>
                <w:rStyle w:val="IndexLink"/>
                <w:rtl w:val="true"/>
              </w:rPr>
              <w:t>دوستی اهل‌بیت پیامبر صلی الله علیه و آله ، شاخه‌ای از محبّت خدا</w:t>
            </w:r>
            <w:r>
              <w:rPr>
                <w:rStyle w:val="IndexLink"/>
                <w:rtl w:val="true"/>
              </w:rPr>
              <w:tab/>
            </w:r>
            <w:r>
              <w:rPr>
                <w:rStyle w:val="IndexLink"/>
              </w:rPr>
              <w:t>11</w:t>
            </w:r>
          </w:hyperlink>
        </w:p>
        <w:p>
          <w:pPr>
            <w:pStyle w:val="Contents2"/>
            <w:tabs>
              <w:tab w:val="clear" w:pos="8743"/>
              <w:tab w:val="right" w:pos="9026" w:leader="dot"/>
            </w:tabs>
            <w:rPr/>
          </w:pPr>
          <w:hyperlink w:anchor="__RefHeading___Toc1122481_2281741623">
            <w:r>
              <w:rPr>
                <w:webHidden/>
                <w:rStyle w:val="IndexLink"/>
                <w:rtl w:val="true"/>
              </w:rPr>
              <w:t>سایر انگیزه‌های محبّت به پیامبر صلی الله علیه و آله و اهل‌بیت علیهم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122483_2281741623">
            <w:r>
              <w:rPr>
                <w:webHidden/>
                <w:rStyle w:val="IndexLink"/>
                <w:rtl w:val="true"/>
              </w:rPr>
              <w:t>آثار محبّت به پیامبر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1122485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122487_2281741623">
            <w:r>
              <w:rPr>
                <w:webHidden/>
                <w:rStyle w:val="IndexLink"/>
              </w:rPr>
              <w:t>1</w:t>
            </w:r>
            <w:r>
              <w:rPr>
                <w:rStyle w:val="IndexLink"/>
                <w:rtl w:val="true"/>
              </w:rPr>
              <w:t>ـ ایمان حقیقی و ماندگار</w:t>
            </w:r>
            <w:r>
              <w:rPr>
                <w:rStyle w:val="IndexLink"/>
                <w:rtl w:val="true"/>
              </w:rPr>
              <w:tab/>
            </w:r>
            <w:r>
              <w:rPr>
                <w:rStyle w:val="IndexLink"/>
              </w:rPr>
              <w:t>15</w:t>
            </w:r>
          </w:hyperlink>
        </w:p>
        <w:p>
          <w:pPr>
            <w:pStyle w:val="Contents3"/>
            <w:tabs>
              <w:tab w:val="clear" w:pos="8459"/>
              <w:tab w:val="right" w:pos="9026" w:leader="dot"/>
            </w:tabs>
            <w:rPr/>
          </w:pPr>
          <w:hyperlink w:anchor="__RefHeading___Toc1122489_2281741623">
            <w:r>
              <w:rPr>
                <w:webHidden/>
                <w:rStyle w:val="IndexLink"/>
              </w:rPr>
              <w:t>2</w:t>
            </w:r>
            <w:r>
              <w:rPr>
                <w:rStyle w:val="IndexLink"/>
                <w:rtl w:val="true"/>
              </w:rPr>
              <w:t>ـ احساس شیرین ایمان</w:t>
            </w:r>
            <w:r>
              <w:rPr>
                <w:rStyle w:val="IndexLink"/>
                <w:rtl w:val="true"/>
              </w:rPr>
              <w:tab/>
            </w:r>
            <w:r>
              <w:rPr>
                <w:rStyle w:val="IndexLink"/>
              </w:rPr>
              <w:t>16</w:t>
            </w:r>
          </w:hyperlink>
        </w:p>
        <w:p>
          <w:pPr>
            <w:pStyle w:val="Contents2"/>
            <w:tabs>
              <w:tab w:val="clear" w:pos="8743"/>
              <w:tab w:val="right" w:pos="9026" w:leader="dot"/>
            </w:tabs>
            <w:rPr/>
          </w:pPr>
          <w:hyperlink w:anchor="__RefHeading___Toc1122491_2281741623">
            <w:r>
              <w:rPr>
                <w:webHidden/>
                <w:rStyle w:val="IndexLink"/>
                <w:rtl w:val="true"/>
              </w:rPr>
              <w:t>محبّت به اهل‌بیت علیهم السلام ، از لوازم محبّت به پیامبر صلی الله علیه و آله است</w:t>
            </w:r>
            <w:r>
              <w:rPr>
                <w:rStyle w:val="IndexLink"/>
                <w:rtl w:val="true"/>
              </w:rPr>
              <w:tab/>
            </w:r>
            <w:r>
              <w:rPr>
                <w:rStyle w:val="IndexLink"/>
              </w:rPr>
              <w:t>16</w:t>
            </w:r>
          </w:hyperlink>
        </w:p>
        <w:p>
          <w:pPr>
            <w:pStyle w:val="Contents2"/>
            <w:tabs>
              <w:tab w:val="clear" w:pos="8743"/>
              <w:tab w:val="right" w:pos="9026" w:leader="dot"/>
            </w:tabs>
            <w:rPr/>
          </w:pPr>
          <w:hyperlink w:anchor="__RefHeading___Toc1122493_2281741623">
            <w:r>
              <w:rPr>
                <w:webHidden/>
                <w:rStyle w:val="IndexLink"/>
                <w:rtl w:val="true"/>
              </w:rPr>
              <w:t>انگیزه‌هایی برای محبّت ورزی به اهل‌بیت علیهم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122495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22497_2281741623">
            <w:r>
              <w:rPr>
                <w:webHidden/>
                <w:rStyle w:val="IndexLink"/>
                <w:rtl w:val="true"/>
              </w:rPr>
              <w:t>انتساب به رسول رحمت</w:t>
            </w:r>
            <w:r>
              <w:rPr>
                <w:rStyle w:val="IndexLink"/>
                <w:rtl w:val="true"/>
              </w:rPr>
              <w:tab/>
            </w:r>
            <w:r>
              <w:rPr>
                <w:rStyle w:val="IndexLink"/>
              </w:rPr>
              <w:t>23</w:t>
            </w:r>
          </w:hyperlink>
        </w:p>
        <w:p>
          <w:pPr>
            <w:pStyle w:val="Contents3"/>
            <w:tabs>
              <w:tab w:val="clear" w:pos="8459"/>
              <w:tab w:val="right" w:pos="9026" w:leader="dot"/>
            </w:tabs>
            <w:rPr/>
          </w:pPr>
          <w:hyperlink w:anchor="__RefHeading___Toc1122499_2281741623">
            <w:r>
              <w:rPr>
                <w:webHidden/>
                <w:rStyle w:val="IndexLink"/>
                <w:rtl w:val="true"/>
              </w:rPr>
              <w:t>حبّ خدا و رسول</w:t>
            </w:r>
            <w:r>
              <w:rPr>
                <w:rStyle w:val="IndexLink"/>
                <w:rtl w:val="true"/>
              </w:rPr>
              <w:tab/>
            </w:r>
            <w:r>
              <w:rPr>
                <w:rStyle w:val="IndexLink"/>
              </w:rPr>
              <w:t>24</w:t>
            </w:r>
          </w:hyperlink>
        </w:p>
        <w:p>
          <w:pPr>
            <w:pStyle w:val="Contents3"/>
            <w:tabs>
              <w:tab w:val="clear" w:pos="8459"/>
              <w:tab w:val="right" w:pos="9026" w:leader="dot"/>
            </w:tabs>
            <w:rPr/>
          </w:pPr>
          <w:hyperlink w:anchor="__RefHeading___Toc1122501_2281741623">
            <w:r>
              <w:rPr>
                <w:webHidden/>
                <w:rStyle w:val="IndexLink"/>
                <w:rtl w:val="true"/>
              </w:rPr>
              <w:t>مشمول دعای رسول شدن</w:t>
            </w:r>
            <w:r>
              <w:rPr>
                <w:rStyle w:val="IndexLink"/>
                <w:rtl w:val="true"/>
              </w:rPr>
              <w:tab/>
            </w:r>
            <w:r>
              <w:rPr>
                <w:rStyle w:val="IndexLink"/>
              </w:rPr>
              <w:t>24</w:t>
            </w:r>
          </w:hyperlink>
        </w:p>
        <w:p>
          <w:pPr>
            <w:pStyle w:val="Contents3"/>
            <w:tabs>
              <w:tab w:val="clear" w:pos="8459"/>
              <w:tab w:val="right" w:pos="9026" w:leader="dot"/>
            </w:tabs>
            <w:rPr/>
          </w:pPr>
          <w:hyperlink w:anchor="__RefHeading___Toc1122503_2281741623">
            <w:r>
              <w:rPr>
                <w:webHidden/>
                <w:rStyle w:val="IndexLink"/>
                <w:rtl w:val="true"/>
              </w:rPr>
              <w:t>پاداش رسالت</w:t>
            </w:r>
            <w:r>
              <w:rPr>
                <w:rStyle w:val="IndexLink"/>
                <w:rtl w:val="true"/>
              </w:rPr>
              <w:tab/>
            </w:r>
            <w:r>
              <w:rPr>
                <w:rStyle w:val="IndexLink"/>
              </w:rPr>
              <w:t>24</w:t>
            </w:r>
          </w:hyperlink>
        </w:p>
        <w:p>
          <w:pPr>
            <w:pStyle w:val="Contents3"/>
            <w:tabs>
              <w:tab w:val="clear" w:pos="8459"/>
              <w:tab w:val="right" w:pos="9026" w:leader="dot"/>
            </w:tabs>
            <w:rPr/>
          </w:pPr>
          <w:hyperlink w:anchor="__RefHeading___Toc1122505_2281741623">
            <w:r>
              <w:rPr>
                <w:webHidden/>
                <w:rStyle w:val="IndexLink"/>
                <w:rtl w:val="true"/>
              </w:rPr>
              <w:t>سوال قیامت</w:t>
            </w:r>
            <w:r>
              <w:rPr>
                <w:rStyle w:val="IndexLink"/>
                <w:rtl w:val="true"/>
              </w:rPr>
              <w:tab/>
            </w:r>
            <w:r>
              <w:rPr>
                <w:rStyle w:val="IndexLink"/>
              </w:rPr>
              <w:t>24</w:t>
            </w:r>
          </w:hyperlink>
        </w:p>
        <w:p>
          <w:pPr>
            <w:pStyle w:val="Contents3"/>
            <w:tabs>
              <w:tab w:val="clear" w:pos="8459"/>
              <w:tab w:val="right" w:pos="9026" w:leader="dot"/>
            </w:tabs>
            <w:rPr/>
          </w:pPr>
          <w:hyperlink w:anchor="__RefHeading___Toc1122507_2281741623">
            <w:r>
              <w:rPr>
                <w:webHidden/>
                <w:rStyle w:val="IndexLink"/>
                <w:rtl w:val="true"/>
              </w:rPr>
              <w:t>عِدل قرآن</w:t>
            </w:r>
            <w:r>
              <w:rPr>
                <w:rStyle w:val="IndexLink"/>
                <w:rtl w:val="true"/>
              </w:rPr>
              <w:tab/>
            </w:r>
            <w:r>
              <w:rPr>
                <w:rStyle w:val="IndexLink"/>
              </w:rPr>
              <w:t>25</w:t>
            </w:r>
          </w:hyperlink>
        </w:p>
        <w:p>
          <w:pPr>
            <w:pStyle w:val="Contents3"/>
            <w:tabs>
              <w:tab w:val="clear" w:pos="8459"/>
              <w:tab w:val="right" w:pos="9026" w:leader="dot"/>
            </w:tabs>
            <w:rPr/>
          </w:pPr>
          <w:hyperlink w:anchor="__RefHeading___Toc1122509_2281741623">
            <w:r>
              <w:rPr>
                <w:webHidden/>
                <w:rStyle w:val="IndexLink"/>
                <w:rtl w:val="true"/>
              </w:rPr>
              <w:t>میزان ایمان</w:t>
            </w:r>
            <w:r>
              <w:rPr>
                <w:rStyle w:val="IndexLink"/>
                <w:rtl w:val="true"/>
              </w:rPr>
              <w:tab/>
            </w:r>
            <w:r>
              <w:rPr>
                <w:rStyle w:val="IndexLink"/>
              </w:rPr>
              <w:t>25</w:t>
            </w:r>
          </w:hyperlink>
        </w:p>
        <w:p>
          <w:pPr>
            <w:pStyle w:val="Contents3"/>
            <w:tabs>
              <w:tab w:val="clear" w:pos="8459"/>
              <w:tab w:val="right" w:pos="9026" w:leader="dot"/>
            </w:tabs>
            <w:rPr/>
          </w:pPr>
          <w:hyperlink w:anchor="__RefHeading___Toc1122511_2281741623">
            <w:r>
              <w:rPr>
                <w:webHidden/>
                <w:rStyle w:val="IndexLink"/>
                <w:rtl w:val="true"/>
              </w:rPr>
              <w:t>بعثت انبیاء بر ولایت وصیّ خاتم الانبیاء</w:t>
            </w:r>
            <w:r>
              <w:rPr>
                <w:rStyle w:val="IndexLink"/>
                <w:rtl w:val="true"/>
              </w:rPr>
              <w:tab/>
            </w:r>
            <w:r>
              <w:rPr>
                <w:rStyle w:val="IndexLink"/>
              </w:rPr>
              <w:t>26</w:t>
            </w:r>
          </w:hyperlink>
        </w:p>
        <w:p>
          <w:pPr>
            <w:pStyle w:val="Contents3"/>
            <w:tabs>
              <w:tab w:val="clear" w:pos="8459"/>
              <w:tab w:val="right" w:pos="9026" w:leader="dot"/>
            </w:tabs>
            <w:rPr/>
          </w:pPr>
          <w:hyperlink w:anchor="__RefHeading___Toc1122513_2281741623">
            <w:r>
              <w:rPr>
                <w:webHidden/>
                <w:rStyle w:val="IndexLink"/>
                <w:rtl w:val="true"/>
              </w:rPr>
              <w:t>سرلوحه عمل مؤمن</w:t>
            </w:r>
            <w:r>
              <w:rPr>
                <w:rStyle w:val="IndexLink"/>
                <w:rtl w:val="true"/>
              </w:rPr>
              <w:tab/>
            </w:r>
            <w:r>
              <w:rPr>
                <w:rStyle w:val="IndexLink"/>
              </w:rPr>
              <w:t>27</w:t>
            </w:r>
          </w:hyperlink>
        </w:p>
        <w:p>
          <w:pPr>
            <w:pStyle w:val="Contents3"/>
            <w:tabs>
              <w:tab w:val="clear" w:pos="8459"/>
              <w:tab w:val="right" w:pos="9026" w:leader="dot"/>
            </w:tabs>
            <w:rPr/>
          </w:pPr>
          <w:hyperlink w:anchor="__RefHeading___Toc1122515_2281741623">
            <w:r>
              <w:rPr>
                <w:webHidden/>
                <w:rStyle w:val="IndexLink"/>
                <w:rtl w:val="true"/>
              </w:rPr>
              <w:t>کشتی نجات</w:t>
            </w:r>
            <w:r>
              <w:rPr>
                <w:rStyle w:val="IndexLink"/>
                <w:rtl w:val="true"/>
              </w:rPr>
              <w:tab/>
            </w:r>
            <w:r>
              <w:rPr>
                <w:rStyle w:val="IndexLink"/>
              </w:rPr>
              <w:t>27</w:t>
            </w:r>
          </w:hyperlink>
        </w:p>
        <w:p>
          <w:pPr>
            <w:pStyle w:val="Contents3"/>
            <w:tabs>
              <w:tab w:val="clear" w:pos="8459"/>
              <w:tab w:val="right" w:pos="9026" w:leader="dot"/>
            </w:tabs>
            <w:rPr/>
          </w:pPr>
          <w:hyperlink w:anchor="__RefHeading___Toc1122517_2281741623">
            <w:r>
              <w:rPr>
                <w:webHidden/>
                <w:rStyle w:val="IndexLink"/>
                <w:rtl w:val="true"/>
              </w:rPr>
              <w:t>استجابت دعا</w:t>
            </w:r>
            <w:r>
              <w:rPr>
                <w:rStyle w:val="IndexLink"/>
                <w:rtl w:val="true"/>
              </w:rPr>
              <w:tab/>
            </w:r>
            <w:r>
              <w:rPr>
                <w:rStyle w:val="IndexLink"/>
              </w:rPr>
              <w:t>27</w:t>
            </w:r>
          </w:hyperlink>
        </w:p>
        <w:p>
          <w:pPr>
            <w:pStyle w:val="Contents3"/>
            <w:tabs>
              <w:tab w:val="clear" w:pos="8459"/>
              <w:tab w:val="right" w:pos="9026" w:leader="dot"/>
            </w:tabs>
            <w:rPr/>
          </w:pPr>
          <w:hyperlink w:anchor="__RefHeading___Toc1122519_2281741623">
            <w:r>
              <w:rPr>
                <w:webHidden/>
                <w:rStyle w:val="IndexLink"/>
                <w:rtl w:val="true"/>
              </w:rPr>
              <w:t>همسنگی با رسول خدا</w:t>
            </w:r>
            <w:r>
              <w:rPr>
                <w:rStyle w:val="IndexLink"/>
                <w:rtl w:val="true"/>
              </w:rPr>
              <w:tab/>
            </w:r>
            <w:r>
              <w:rPr>
                <w:rStyle w:val="IndexLink"/>
              </w:rPr>
              <w:t>28</w:t>
            </w:r>
          </w:hyperlink>
        </w:p>
        <w:p>
          <w:pPr>
            <w:pStyle w:val="Contents3"/>
            <w:tabs>
              <w:tab w:val="clear" w:pos="8459"/>
              <w:tab w:val="right" w:pos="9026" w:leader="dot"/>
            </w:tabs>
            <w:rPr/>
          </w:pPr>
          <w:hyperlink w:anchor="__RefHeading___Toc1122521_2281741623">
            <w:r>
              <w:rPr>
                <w:webHidden/>
                <w:rStyle w:val="IndexLink"/>
                <w:rtl w:val="true"/>
              </w:rPr>
              <w:t>معیار قبولی طاعات</w:t>
            </w:r>
            <w:r>
              <w:rPr>
                <w:rStyle w:val="IndexLink"/>
                <w:rtl w:val="true"/>
              </w:rPr>
              <w:tab/>
            </w:r>
            <w:r>
              <w:rPr>
                <w:rStyle w:val="IndexLink"/>
              </w:rPr>
              <w:t>29</w:t>
            </w:r>
          </w:hyperlink>
        </w:p>
        <w:p>
          <w:pPr>
            <w:pStyle w:val="Contents3"/>
            <w:tabs>
              <w:tab w:val="clear" w:pos="8459"/>
              <w:tab w:val="right" w:pos="9026" w:leader="dot"/>
            </w:tabs>
            <w:rPr/>
          </w:pPr>
          <w:hyperlink w:anchor="__RefHeading___Toc1122523_2281741623">
            <w:r>
              <w:rPr>
                <w:webHidden/>
                <w:rStyle w:val="IndexLink"/>
                <w:rtl w:val="true"/>
              </w:rPr>
              <w:t>ثنای الاهی</w:t>
            </w:r>
            <w:r>
              <w:rPr>
                <w:rStyle w:val="IndexLink"/>
                <w:rtl w:val="true"/>
              </w:rPr>
              <w:tab/>
            </w:r>
            <w:r>
              <w:rPr>
                <w:rStyle w:val="IndexLink"/>
              </w:rPr>
              <w:t>29</w:t>
            </w:r>
          </w:hyperlink>
        </w:p>
        <w:p>
          <w:pPr>
            <w:pStyle w:val="Contents3"/>
            <w:tabs>
              <w:tab w:val="clear" w:pos="8459"/>
              <w:tab w:val="right" w:pos="9026" w:leader="dot"/>
            </w:tabs>
            <w:rPr/>
          </w:pPr>
          <w:hyperlink w:anchor="__RefHeading___Toc1122525_2281741623">
            <w:r>
              <w:rPr>
                <w:webHidden/>
                <w:rStyle w:val="IndexLink"/>
                <w:rtl w:val="true"/>
              </w:rPr>
              <w:t>قداست و شرافت</w:t>
            </w:r>
            <w:r>
              <w:rPr>
                <w:rStyle w:val="IndexLink"/>
                <w:rtl w:val="true"/>
              </w:rPr>
              <w:tab/>
            </w:r>
            <w:r>
              <w:rPr>
                <w:rStyle w:val="IndexLink"/>
              </w:rPr>
              <w:t>29</w:t>
            </w:r>
          </w:hyperlink>
        </w:p>
        <w:p>
          <w:pPr>
            <w:pStyle w:val="Contents3"/>
            <w:tabs>
              <w:tab w:val="clear" w:pos="8459"/>
              <w:tab w:val="right" w:pos="9026" w:leader="dot"/>
            </w:tabs>
            <w:rPr/>
          </w:pPr>
          <w:hyperlink w:anchor="__RefHeading___Toc1122527_2281741623">
            <w:r>
              <w:rPr>
                <w:webHidden/>
                <w:rStyle w:val="IndexLink"/>
                <w:rtl w:val="true"/>
              </w:rPr>
              <w:t>امان اهل زمین و آسمان</w:t>
            </w:r>
            <w:r>
              <w:rPr>
                <w:rStyle w:val="IndexLink"/>
                <w:rtl w:val="true"/>
              </w:rPr>
              <w:tab/>
            </w:r>
            <w:r>
              <w:rPr>
                <w:rStyle w:val="IndexLink"/>
              </w:rPr>
              <w:t>30</w:t>
            </w:r>
          </w:hyperlink>
        </w:p>
        <w:p>
          <w:pPr>
            <w:pStyle w:val="Contents2"/>
            <w:tabs>
              <w:tab w:val="clear" w:pos="8743"/>
              <w:tab w:val="right" w:pos="9026" w:leader="dot"/>
            </w:tabs>
            <w:rPr/>
          </w:pPr>
          <w:hyperlink w:anchor="__RefHeading___Toc1122529_2281741623">
            <w:r>
              <w:rPr>
                <w:webHidden/>
                <w:rStyle w:val="IndexLink"/>
                <w:rtl w:val="true"/>
              </w:rPr>
              <w:t>نقش حجّت‌ها و خلفای الاهی در هستی</w:t>
            </w:r>
            <w:r>
              <w:rPr>
                <w:rStyle w:val="IndexLink"/>
                <w:rtl w:val="true"/>
              </w:rPr>
              <w:tab/>
            </w:r>
            <w:r>
              <w:rPr>
                <w:rStyle w:val="IndexLink"/>
              </w:rPr>
              <w:t>30</w:t>
            </w:r>
          </w:hyperlink>
        </w:p>
        <w:p>
          <w:pPr>
            <w:pStyle w:val="Contents2"/>
            <w:tabs>
              <w:tab w:val="clear" w:pos="8743"/>
              <w:tab w:val="right" w:pos="9026" w:leader="dot"/>
            </w:tabs>
            <w:rPr/>
          </w:pPr>
          <w:hyperlink w:anchor="__RefHeading___Toc1122531_2281741623">
            <w:r>
              <w:rPr>
                <w:webHidden/>
                <w:rStyle w:val="IndexLink"/>
                <w:rtl w:val="true"/>
              </w:rPr>
              <w:t>نتیجه سخن</w:t>
            </w:r>
            <w:r>
              <w:rPr>
                <w:rStyle w:val="IndexLink"/>
                <w:rtl w:val="true"/>
              </w:rPr>
              <w:tab/>
            </w:r>
            <w:r>
              <w:rPr>
                <w:rStyle w:val="IndexLink"/>
              </w:rPr>
              <w:t>33</w:t>
            </w:r>
          </w:hyperlink>
        </w:p>
        <w:p>
          <w:pPr>
            <w:pStyle w:val="Contents2"/>
            <w:tabs>
              <w:tab w:val="clear" w:pos="8743"/>
              <w:tab w:val="right" w:pos="9026" w:leader="dot"/>
            </w:tabs>
            <w:rPr/>
          </w:pPr>
          <w:hyperlink w:anchor="__RefHeading___Toc1122533_2281741623">
            <w:r>
              <w:rPr>
                <w:webHidden/>
                <w:rStyle w:val="IndexLink"/>
                <w:rtl w:val="true"/>
              </w:rPr>
              <w:t>خود را بیازماییم</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8_35876"/>
      <w:bookmarkStart w:id="1" w:name="pg3778_35876"/>
      <w:bookmarkEnd w:id="1"/>
    </w:p>
    <w:p>
      <w:pPr>
        <w:pStyle w:val="Heading2"/>
        <w:numPr>
          <w:ilvl w:val="1"/>
          <w:numId w:val="1"/>
        </w:numPr>
        <w:rPr/>
      </w:pPr>
      <w:bookmarkStart w:id="2" w:name="pg3778_35876"/>
      <w:bookmarkStart w:id="3" w:name="__RefHeading___Toc112246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ترجمه محمد‌باقر موسوی‌همدانی؛ بازنویسی و ویراستاری حبیب فرناق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باز‌نویسی بخشی از کتاب راه و روش ما راه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عربی در دسترس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ما راه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Friendship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Friendship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همدانی، سیدمحمدباقر،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فرناق، حبیب،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۲۱۰۱۲۹۳</w:t>
      </w:r>
    </w:p>
    <w:p>
      <w:pPr>
        <w:pStyle w:val="Heading2"/>
        <w:numPr>
          <w:ilvl w:val="1"/>
          <w:numId w:val="1"/>
        </w:numPr>
        <w:rPr/>
      </w:pPr>
      <w:bookmarkStart w:id="5" w:name="__RefHeading___Toc1122467_2281741623"/>
      <w:bookmarkStart w:id="6" w:name="_Toc2"/>
      <w:bookmarkEnd w:id="5"/>
      <w:r>
        <w:rPr>
          <w:rtl w:val="true"/>
        </w:rPr>
        <w:t>اشاره </w:t>
      </w:r>
      <w:bookmarkEnd w:id="6"/>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حـاج شیـخ عبـدالحسیـن امینـی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 باقر موسوی همدانی</w:t>
      </w:r>
    </w:p>
    <w:p>
      <w:pPr>
        <w:pStyle w:val="BookText"/>
        <w:rPr/>
      </w:pPr>
      <w:r>
        <w:rPr>
          <w:rFonts w:ascii="IRNazanin" w:hAnsi="IRNazanin" w:eastAsia="IRNazanin"/>
          <w:color w:val="111111"/>
          <w:sz w:val="28"/>
          <w:sz w:val="28"/>
          <w:szCs w:val="28"/>
          <w:rtl w:val="true"/>
          <w:lang w:bidi="fa-IR"/>
        </w:rPr>
        <w:t xml:space="preserve">بازنویسی و ویراستاری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فرناق</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موسوی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و ویراستاری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فرناق با همکاری عبدالحسن طالعی چاپ ولیتوگرافی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شمـارگان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نسخـه قیمت </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شـریعتـی، روبـروی ملک، کـوچـه</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ISBN:978 - 964 - 8323 - 82 - 5</w:t>
      </w:r>
      <w:r>
        <w:rPr>
          <w:rFonts w:eastAsia="Times New Roman" w:cs="Times New Roman" w:ascii="Times New Roman" w:hAnsi="Times New Roman"/>
          <w:color w:val="111111"/>
          <w:sz w:val="28"/>
          <w:szCs w:val="28"/>
          <w:rtl w:val="true"/>
          <w:lang w:val="en-US" w:bidi="en-US"/>
        </w:rPr>
        <w:t>     </w:t>
      </w:r>
      <w:bookmarkStart w:id="7" w:name="pg3778_35878"/>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122469_2281741623"/>
      <w:bookmarkStart w:id="9" w:name="_Toc3"/>
      <w:bookmarkEnd w:id="8"/>
      <w:r>
        <w:rPr>
          <w:rtl w:val="true"/>
        </w:rPr>
        <w:t>مقدّمه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از سر لطف تاریخ بشر را با ارسال رسل و حجت‌های الاهی پیوند زد تا هماره آنان از شرک و گمراهی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الطاف خداوندی در بعثت رسول خاتم حضرت محمّد مصطفی صلی الله علیه و آله شکوفا و با معرّفی شایستگان امامت و ولایت و خلافت در غدیرخم تکمیل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وسوسه‌های نفسانی و شیطانی، زیاده خواهی و کینه دشمنان مانع آن شد تا هدایت الاهی در جایگاه شایسته آن در جامعه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خداوند بر قلب نازنین رسول اکرم صلی الله علیه و آله چنین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 ریسمان الاهی چنگ بزنند و از مسیر حق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وسوسه و کینه و حسدها مانع چنین امری شد و تفرقه جای خود را به اتحاد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برای شکل‌گیری تفرقه و جدایی در صفوف مسلمین، وجود تفاوت و هرکس خود را بر حق دانستن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افراطی به ماجرای اختلافات و غرور خودبرتربینی و استفاده از ابزار قدرت موجب شده تا وصله‌های ناچسبی همچون وهابیت، القاعده، طالبان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زیبای دین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بزرگانی چونان مرحوم علامه‌ی مجاهد شیخ عبدالحسین امینی مسیر آزاد اندیشی، گفت و گوی علمی و کشف حقیقت و بازگشت به خویشتن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p>
    <w:p>
      <w:pPr>
        <w:pStyle w:val="BookText"/>
        <w:rPr/>
      </w:pPr>
      <w:r>
        <w:rPr>
          <w:rFonts w:ascii="IRNazanin" w:hAnsi="IRNazanin" w:eastAsia="IRNazanin"/>
          <w:color w:val="111111"/>
          <w:sz w:val="28"/>
          <w:sz w:val="28"/>
          <w:szCs w:val="28"/>
          <w:rtl w:val="true"/>
          <w:lang w:bidi="fa-IR"/>
        </w:rPr>
        <w:t>و روایت و سنت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پیمودند و به نورافشانی خط هدایت کمک شایانی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حاضر با استناد به آیات قرآن و روایات و سیره نبوی یکی از شبهه‌های متداول وهابیت نسبت به شیعه را بررسی می‌کند و نشان می‌دهد که ابراز محبّت شیعیان به پیامبر و حضرات معصومین از خاندان رسالت، نه تنها مبالغه، غلوّ و شرک نیست بلکه شیعه نتوانسته است در این راه، حق مطلب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این بحث درون دینی و به مقصد کشف مسیر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استنادات پژوهشی نویسنده به مدارک و مآخذ دست اوّل مخالفین می‌باشد، از درجه اهمّیّت بسیار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که انتشار چنین مباحثی که در بستر پژوهش علمی شکل گرفته، به تبیین هرچه بیشتر حقایق قرآن و دین و نشر معارف الاهی و هدایت به سمت آن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قبل‌تر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ما، راه و روش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حال حاضر با بازنویسی و ویرایش جدید به صورت کتابی مستقل ارائه می‌گردد تا عموم اقشار بتوانند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توفیق نشر معارف قرآنی، سیره نبوی و خدمتگزاری آستان آخرین ذخیره الاهی و جانشین نبوی، حضرت حجّت بن الحسن العسکری را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شهری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نیمه شعبان </w:t>
      </w:r>
      <w:r>
        <w:rPr>
          <w:rFonts w:eastAsia="IRNazanin" w:cs="IRNazanin"/>
          <w:color w:val="111111"/>
          <w:sz w:val="28"/>
          <w:szCs w:val="28"/>
          <w:lang w:bidi="fa-IR"/>
        </w:rPr>
        <w:t>1431</w:t>
      </w:r>
      <w:bookmarkStart w:id="10" w:name="pg3778_35880"/>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122471_2281741623"/>
      <w:bookmarkStart w:id="12" w:name="_Toc4"/>
      <w:bookmarkEnd w:id="11"/>
      <w:r>
        <w:rPr>
          <w:rtl w:val="true"/>
        </w:rPr>
        <w:t>انسان و حبّ و بغض</w:t>
      </w:r>
      <w:bookmarkEnd w:id="12"/>
    </w:p>
    <w:p>
      <w:pPr>
        <w:pStyle w:val="BookText"/>
        <w:rPr/>
      </w:pPr>
      <w:r>
        <w:rPr>
          <w:rFonts w:ascii="IRNazanin" w:hAnsi="IRNazanin" w:eastAsia="IRNazanin"/>
          <w:color w:val="111111"/>
          <w:sz w:val="28"/>
          <w:sz w:val="28"/>
          <w:szCs w:val="28"/>
          <w:rtl w:val="true"/>
          <w:lang w:bidi="fa-IR"/>
        </w:rPr>
        <w:t>حبّ و بغض، دو خصلتی است که در دل‌ها آمدوشد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اقبال نفس و تمایل آن، و بغض داشتن از روگردانی نفس و بی‌میلی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مسأله‌ای، چه مادی و چه معنوی که تصوّر و تصدیق به آن تعلّق می‌گیرد، هنگامی که به دادگاهی که در نفس آدمی است عرضه شود انسان خواه ناخواه یکی از دو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بعد از تمام شدن تصوّر و تصدیق، آن مطلب در قلب او منعکس می‌شود و نسبتی بین قلب و آن شیء برقرار می‌گردد و یا در قلب، منعکس نشده و قلب از آن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ساده، حقیقت حبّ و بغض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همان طور که در اصل پدید آمدن، پیرو اسباب و موجباتی است که منشأ تحقق آنها است، در شدّت و ضعف نیز تابع آن علل می‌باشد و به موازات آن علّت‌ها و عوامل محدود می‌گردد؛ یعنی اگر حبّ و بغض را به زیادی و کمی و ضعف و شدت توصیف می‌کنند به اعتبار شدت و ضعف خصوصیات علل و عوامل آن</w:t>
      </w:r>
      <w:bookmarkStart w:id="13" w:name="pg3778_35881"/>
    </w:p>
    <w:p>
      <w:pPr>
        <w:pStyle w:val="BookText"/>
        <w:rPr/>
      </w:pPr>
      <w:bookmarkEnd w:id="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حبّ و بغض، به میزان علل و اسباب خود، تقدیر و اندازه‌گیری می‌شود</w:t>
      </w:r>
      <w:r>
        <w:rPr>
          <w:rFonts w:eastAsia="IRNazanin" w:cs="IRNazanin"/>
          <w:color w:val="111111"/>
          <w:sz w:val="28"/>
          <w:szCs w:val="28"/>
          <w:rtl w:val="true"/>
          <w:lang w:bidi="fa-IR"/>
        </w:rPr>
        <w:t>.</w:t>
      </w:r>
    </w:p>
    <w:p>
      <w:pPr>
        <w:pStyle w:val="Heading2"/>
        <w:numPr>
          <w:ilvl w:val="1"/>
          <w:numId w:val="1"/>
        </w:numPr>
        <w:rPr/>
      </w:pPr>
      <w:bookmarkStart w:id="14" w:name="__RefHeading___Toc1122473_2281741623"/>
      <w:bookmarkStart w:id="15" w:name="_Toc5"/>
      <w:bookmarkEnd w:id="14"/>
      <w:r>
        <w:rPr>
          <w:rtl w:val="true"/>
        </w:rPr>
        <w:t>اولویت خدا در محبّت‌ورزی</w:t>
      </w:r>
      <w:bookmarkEnd w:id="15"/>
    </w:p>
    <w:p>
      <w:pPr>
        <w:pStyle w:val="BookText"/>
        <w:rPr/>
      </w:pPr>
      <w:r>
        <w:rPr>
          <w:rFonts w:ascii="IRNazanin" w:hAnsi="IRNazanin" w:eastAsia="IRNazanin"/>
          <w:color w:val="111111"/>
          <w:sz w:val="28"/>
          <w:sz w:val="28"/>
          <w:szCs w:val="28"/>
          <w:rtl w:val="true"/>
          <w:lang w:bidi="fa-IR"/>
        </w:rPr>
        <w:t>تنها موجودی که اصالتاً، قبل از هر چیز شایسته محبّت است، همانا خداوند تبارک و تعالی است، زیرا هر صفت، هر ظهور، هر جلوه، هر نشانه روشن عظمت و هر دلیل از دلایل رحمت و احسانش به تنهایی قوی‌ترین دلیل برای محبّتی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اسامی خداوند که هزار اسم یا بیشتر است، هر کدام از وجود صفتی در خداوند حکایت دارد و هر یک موجب محبّت نسبت به خداوند می‌گردند، به طوری که هر کدام از آنها کافی است تا آدمی را به بندگی خدا واداشته و دلش را در کمند محبّت او 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خدای تعالی، اولویت در دوستی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او هم از اسباب محبّت چیزی زیاد شود، پرتوی از عنایت و لطف او است؛ زیرا هر نعمتی از جانب خداوند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کسی در دوستی، غیر او را بر او مقدّم دارد، از راه عقل منحرف گشته، زیرا معلول را بر علّت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حق دارد چنین کسی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پدران و فرزندان و همسر و خویشانتان و اموالی که به دست آورده‌اید و تجارتی که از کسادیش می‌هراسید و خانه هایی که به آنها</w:t>
      </w:r>
      <w:bookmarkStart w:id="16" w:name="pg3778_35882"/>
    </w:p>
    <w:p>
      <w:pPr>
        <w:pStyle w:val="BookText"/>
        <w:rPr/>
      </w:pPr>
      <w:bookmarkEnd w:id="16"/>
      <w:r>
        <w:rPr>
          <w:rFonts w:ascii="IRNazanin" w:hAnsi="IRNazanin" w:eastAsia="IRNazanin"/>
          <w:color w:val="111111"/>
          <w:sz w:val="28"/>
          <w:sz w:val="28"/>
          <w:szCs w:val="28"/>
          <w:rtl w:val="true"/>
          <w:lang w:bidi="fa-IR"/>
        </w:rPr>
        <w:t>خوش‌دل هستید نزد شما از خدا و پیغمبر او و جهاد در راه وی محبوب‌تر است، پس منتظر باشید تا خدا فرمان خویش بیاورد، که خداوند گروه فاسقان را هدایت نمی‌کند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122475_2281741623"/>
      <w:bookmarkStart w:id="18" w:name="_Toc6"/>
      <w:bookmarkEnd w:id="17"/>
      <w:r>
        <w:rPr>
          <w:rtl w:val="true"/>
        </w:rPr>
        <w:t>دوستی خدا نامحدود است</w:t>
      </w:r>
      <w:bookmarkEnd w:id="18"/>
    </w:p>
    <w:p>
      <w:pPr>
        <w:pStyle w:val="BookText"/>
        <w:rPr/>
      </w:pPr>
      <w:r>
        <w:rPr>
          <w:rFonts w:ascii="IRNazanin" w:hAnsi="IRNazanin" w:eastAsia="IRNazanin"/>
          <w:color w:val="111111"/>
          <w:sz w:val="28"/>
          <w:sz w:val="28"/>
          <w:szCs w:val="28"/>
          <w:rtl w:val="true"/>
          <w:lang w:bidi="fa-IR"/>
        </w:rPr>
        <w:t>صفات ذات احدیت نامحدود است و به حدّ معیّنی موقوف و موصوف نیست، لذا محبّتی هم که تابع و برآمده از این صفات است، غیر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در هر درجه‌ای که باشد، غلوّ و افراط، در آن راه ندارد زیرا غلوّ، به معنای تجاوز از حدّ و خروج از قاعده است که حدود و اندازه‌های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حدّ و اندازه ندارد، مبالغه در آن، معنا نخواهد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می‌بینیم که مردم، هر یک در یک حدّی خدا را دوست دارند، برای اختلافی است که در علم به انگیزه‌های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محبّت که زاییده و ناشی از انگیزه‌ها و موجبات محبّت است، فرعِ بر علم به آن انگیزه‌هاست، و حدّ و اندازه‌اش هم مطابق با حدّ و اندازه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به خدا و علم به صفات او، در یک مرتبه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این کمال، بهره‌ای مخصوص خود دارد و دیگران بهره‌هایی غیر بهره او دارند</w:t>
      </w:r>
      <w:r>
        <w:rPr>
          <w:rFonts w:eastAsia="IRNazanin" w:cs="IRNazanin"/>
          <w:color w:val="111111"/>
          <w:sz w:val="28"/>
          <w:szCs w:val="28"/>
          <w:rtl w:val="true"/>
          <w:lang w:bidi="fa-IR"/>
        </w:rPr>
        <w:t>.</w:t>
      </w:r>
      <w:bookmarkStart w:id="19" w:name="pg3778_35883"/>
    </w:p>
    <w:p>
      <w:pPr>
        <w:pStyle w:val="Heading2"/>
        <w:numPr>
          <w:ilvl w:val="1"/>
          <w:numId w:val="1"/>
        </w:numPr>
        <w:rPr/>
      </w:pPr>
      <w:bookmarkStart w:id="20" w:name="__RefHeading___Toc1122477_2281741623"/>
      <w:bookmarkStart w:id="21" w:name="_Toc7"/>
      <w:bookmarkEnd w:id="19"/>
      <w:bookmarkEnd w:id="20"/>
      <w:r>
        <w:rPr>
          <w:rtl w:val="true"/>
        </w:rPr>
        <w:t>ثمربخشی محبّت الاهی</w:t>
      </w:r>
      <w:bookmarkEnd w:id="21"/>
    </w:p>
    <w:p>
      <w:pPr>
        <w:pStyle w:val="BookText"/>
        <w:rPr/>
      </w:pPr>
      <w:r>
        <w:rPr>
          <w:rFonts w:ascii="IRNazanin" w:hAnsi="IRNazanin" w:eastAsia="IRNazanin"/>
          <w:color w:val="111111"/>
          <w:sz w:val="28"/>
          <w:sz w:val="28"/>
          <w:szCs w:val="28"/>
          <w:rtl w:val="true"/>
          <w:lang w:bidi="fa-IR"/>
        </w:rPr>
        <w:t>محبّت به خدای جلّ و علا، وقتی برای انسان ثمربخش است که به دوستی از دو طرف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طرفینی هم صورت نمی‌گیرد مگر بعد از آنکه خداوند، در نزد عبدش انگیزه دوستی را سراغ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زیر به همین معنا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مرا پیروی کنید تا خدا هم شما را دوست بدارد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2" w:name="__RefHeading___Toc1122479_2281741623"/>
      <w:bookmarkStart w:id="23" w:name="_Toc8"/>
      <w:bookmarkEnd w:id="22"/>
      <w:r>
        <w:rPr>
          <w:rtl w:val="true"/>
        </w:rPr>
        <w:t>دوستی اهل‌بیت پیامبر صلی الله علیه و آله ، شاخه‌ای از محبّت خدا</w:t>
      </w:r>
      <w:bookmarkEnd w:id="23"/>
    </w:p>
    <w:p>
      <w:pPr>
        <w:pStyle w:val="BookText"/>
        <w:rPr/>
      </w:pPr>
      <w:r>
        <w:rPr>
          <w:rFonts w:ascii="IRNazanin" w:hAnsi="IRNazanin" w:eastAsia="IRNazanin"/>
          <w:color w:val="111111"/>
          <w:sz w:val="28"/>
          <w:sz w:val="28"/>
          <w:szCs w:val="28"/>
          <w:rtl w:val="true"/>
          <w:lang w:bidi="fa-IR"/>
        </w:rPr>
        <w:t>از بهترین افراد صالح و بندگان مخلص که توانست محبّت خود را به خداوند به این طریق نتیجه‌بخش کند، مولا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 رایت</w:t>
      </w:r>
      <w:r>
        <w:rPr>
          <w:rStyle w:val="FootnoteAnchor"/>
          <w:rtl w:val="true"/>
        </w:rPr>
        <w:footnoteReference w:id="5"/>
      </w:r>
      <w:r>
        <w:rPr>
          <w:rFonts w:ascii="IRNazanin" w:hAnsi="IRNazanin" w:eastAsia="IRNazanin"/>
          <w:color w:val="111111"/>
          <w:sz w:val="28"/>
          <w:sz w:val="28"/>
          <w:szCs w:val="28"/>
          <w:rtl w:val="true"/>
          <w:lang w:bidi="fa-IR"/>
        </w:rPr>
        <w:t> علی علیه السلام را به داشتن چنین محبّتی   </w:t>
      </w:r>
    </w:p>
    <w:p>
      <w:pPr>
        <w:pStyle w:val="BookText"/>
        <w:rPr/>
      </w:pPr>
      <w:r>
        <w:rPr>
          <w:rFonts w:ascii="IRNazanin" w:hAnsi="IRNazanin" w:eastAsia="IRNazanin"/>
          <w:color w:val="111111"/>
          <w:sz w:val="28"/>
          <w:sz w:val="28"/>
          <w:szCs w:val="28"/>
          <w:rtl w:val="true"/>
          <w:lang w:bidi="fa-IR"/>
        </w:rPr>
        <w:t>معرّفی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مردی خواهم داد که خدا و رسول را دوست دارد، و خدا و رسول هم او را دوست دارند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دوستی طرفینی، بین خدا و بنده‌اش به کمال رسید، بنده برای هر عنایت و کرامتی از طرف خدا شایستگی پیدا می‌کند و شرف تقرّب و نزدیکی به خدا برایش حاصل می‌شود و مشمول حدیث</w:t>
      </w:r>
    </w:p>
    <w:p>
      <w:pPr>
        <w:pStyle w:val="BookText"/>
        <w:rPr/>
      </w:pPr>
      <w:r>
        <w:rPr>
          <w:rFonts w:ascii="IRNazanin" w:hAnsi="IRNazanin" w:eastAsia="IRNazanin"/>
          <w:color w:val="111111"/>
          <w:sz w:val="28"/>
          <w:sz w:val="28"/>
          <w:szCs w:val="28"/>
          <w:rtl w:val="true"/>
          <w:lang w:bidi="fa-IR"/>
        </w:rPr>
        <w:t>قدسی زیر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بنده‌ام به وسیله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سویم تقرّب می‌جوید، تا حدّی که من دوستش بدارم، و وقتی او را دوست بدارم، برای او گوشی خواهم شد که با آن بشنود، و چشمی خواهم شد که با آن ببیند، و دستی خواهم شد که با اقتدار خاصی موجودات دیگر را تحت نفوذ قرار دهد، و پایی خواهم شد که با آن برود، و اگر از من درخواستی کند به او بدهم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فردی که درعالی‌ترین درجه از محبّت دوسویه قرار گرفته رمز پیوند خدا و مؤمنین و وسیله بندگان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وی، مردم به سعادت دو سرا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مؤمنین در دنیا و آخرت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وی، برکات آینده و حال،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مرتبه دوم و بالعرض، مقام اولویت در محبّت‌ورزی را دارا می‌باشد؛ یعنی این فرد با امتیازات مخصوص به خود، پس از ذات احدیّت و به ملاک شدّت ارتباط بین خدا و او، قبل از همه چیز و بیش از همه باید مورد محبّت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همه موجودات و هر آنچه که دست قدرت در عالم وجود، تصویر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ایجاد و جلب محبّت دوسویه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انگیزه جلب محبّت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را ربوده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صحیح زیر که از رسول خدا نقل شده به این معنی اشاره</w:t>
      </w:r>
      <w:bookmarkStart w:id="24" w:name="pg3778_35885"/>
    </w:p>
    <w:p>
      <w:pPr>
        <w:pStyle w:val="BookText"/>
        <w:rPr/>
      </w:pPr>
      <w:bookmarkEnd w:id="24"/>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خاطر روزی دادنش دوست دارید، و مرا به دوستی خدا دوست بدارید و اهل‌بیت مرا نیز برای من دوست داشته باشید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این استدلال،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نسبت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از آن 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انگیزه‌های دوست داشتن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گرفتیم</w:t>
      </w:r>
      <w:r>
        <w:rPr>
          <w:rFonts w:eastAsia="IRNazanin" w:cs="IRNazanin"/>
          <w:color w:val="111111"/>
          <w:sz w:val="28"/>
          <w:szCs w:val="28"/>
          <w:rtl w:val="true"/>
          <w:lang w:bidi="fa-IR"/>
        </w:rPr>
        <w:t>.</w:t>
      </w:r>
    </w:p>
    <w:p>
      <w:pPr>
        <w:pStyle w:val="Heading2"/>
        <w:numPr>
          <w:ilvl w:val="1"/>
          <w:numId w:val="1"/>
        </w:numPr>
        <w:rPr/>
      </w:pPr>
      <w:bookmarkStart w:id="25" w:name="__RefHeading___Toc1122481_2281741623"/>
      <w:bookmarkStart w:id="26" w:name="_Toc9"/>
      <w:bookmarkEnd w:id="25"/>
      <w:r>
        <w:rPr>
          <w:rtl w:val="true"/>
        </w:rPr>
        <w:t>سایر انگیزه‌های محبّت به پیامبر صلی الله علیه و آله و اهل‌بیت علیهم السلام</w:t>
      </w:r>
      <w:bookmarkEnd w:id="26"/>
    </w:p>
    <w:p>
      <w:pPr>
        <w:pStyle w:val="BookText"/>
        <w:rPr/>
      </w:pPr>
      <w:r>
        <w:rPr>
          <w:rFonts w:ascii="IRNazanin" w:hAnsi="IRNazanin" w:eastAsia="IRNazanin"/>
          <w:color w:val="111111"/>
          <w:sz w:val="28"/>
          <w:sz w:val="28"/>
          <w:szCs w:val="28"/>
          <w:rtl w:val="true"/>
          <w:lang w:bidi="fa-IR"/>
        </w:rPr>
        <w:t>برای اظهار محبّت به آن بزرگواران علاوه بر استدلال یاد شده، دلایل و جهات متعدّد دیگری نیز وجود دارد که از حدّ و حصر بیرون است، آری او از نظر اتّصال و رابطه محکمی که با خدا دارد، از نظر انتسابی که با سرپرست و مولای این عالم دارد، از نظر مناقب و فضایلی که خدای تعالی برایش قرار داده، از نظر شخصیت بزرگ و بی‌نظیری که دارد، از نظر محاسن پسندیده‌ای که قلب و ضمیرش حامل آن است و از نظر ملکات و پاکی نفس، دوست‌داشتنی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هر یک از نکته‌های یاد شده را بشکافیم، فروع و شاخه‌های بسیار زیادی از آن به دست می‌آید، حال آن که هر یک از آن‌ها کافی است که بشر را ـ بعد از محبّت و عشق به خدای تعالی، و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دیگر ـ عاشق و دلباخته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 الله علیه و آله از دریچه‌ی فضایل طینت و عنصر دودمانش، از منظر فضایلی که در خلق، منش، تولّد و نشو و نمایش دارد، و از نگاه به مکارم اخلاق و نفسیات کریمه، و کرامات و مقامات و صفات پسندیده بی‌شمارش، که همه اختصاص به او دارد قابل محبّت‌ورزی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خداوند او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مردم دانسته و ولایت عامه کبرایش را قرین ولایت کبرای حق تعالی برشمرده که همین امر کافی است که بشر، او را در دوست داشتن، بر جان خود، و متعلقات خود ـ از زن و فرزند و پدر و فامیل و دوست و برادر و خویشانی که پناهش می‌دهند ـ مقدّم بدارد و خلاصه او را از همه مردم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در دوستی آن حضرت یکسان نیستند؛ زیرا درجه معرفتشان نسبت به او مختلف است؛ همچنانکه معرفت و دوستی آنها نسبت به خدای تعالی مختلف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تسنّن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به رسول خدا صلی الله علیه و آله ، ایمان صحیح آورده باشد، از این محبّت بی‌بهره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مردم در دوست داشتن آن حضرت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این فضیلت بهره‌ای بسیار به دست آورده‌اند، و برخی کمترین بهره را کسب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شهوت‌پرست، بیشتر اوقات در گناهان غوطه‌ور و از پیامبر صلی الله علیه و آله و ابراز ارادت به او غافل هستند، امّا در مقابل عدّه زیادی از مردم وقتی اسم رسول خدا صلی الله علیه و آله را می‌شنوند، آرزوی دیدنش را دارند؛ به حدّی که نسبت به دیدار زن و فرزند، و مال و</w:t>
      </w:r>
      <w:bookmarkStart w:id="27" w:name="pg3778_35887"/>
    </w:p>
    <w:p>
      <w:pPr>
        <w:pStyle w:val="BookText"/>
        <w:rPr/>
      </w:pPr>
      <w:bookmarkEnd w:id="27"/>
      <w:r>
        <w:rPr>
          <w:rFonts w:ascii="IRNazanin" w:hAnsi="IRNazanin" w:eastAsia="IRNazanin"/>
          <w:color w:val="111111"/>
          <w:sz w:val="28"/>
          <w:sz w:val="28"/>
          <w:szCs w:val="28"/>
          <w:rtl w:val="true"/>
          <w:lang w:bidi="fa-IR"/>
        </w:rPr>
        <w:t>اولادشان، آن قدر اشتیاق از خود نشان نمی‌دهند؛ تا آن‌جا که حتّی جان خود را در محبّت آن حضرت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وجدان خود مراجعه کند، بدون شک، این مطلب 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اشخاص، کسانی دیده شده‌اند که، زیارت قبر، و مواضع آثار و نشانه‌های آن حضرت را به همه آنچه که گفتیم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محبّتی است که نسبت به آن جناب، در دلهاشان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محبّت‌ها خیلی کم‌دوام است، و با چند غفلت از بین می‌رود، و باید در راه استقرار محبّت به پیامبر صلی الله علیه و آله ، از خداوند کمک طلبید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8" w:name="__RefHeading___Toc1122483_2281741623"/>
      <w:bookmarkStart w:id="29" w:name="_Toc10"/>
      <w:bookmarkEnd w:id="28"/>
      <w:r>
        <w:rPr>
          <w:rtl w:val="true"/>
        </w:rPr>
        <w:t>آثار محبّت به پیامبر صلی الله علیه و آله</w:t>
      </w:r>
      <w:bookmarkEnd w:id="29"/>
    </w:p>
    <w:p>
      <w:pPr>
        <w:pStyle w:val="Heading3"/>
        <w:numPr>
          <w:ilvl w:val="2"/>
          <w:numId w:val="1"/>
        </w:numPr>
        <w:rPr/>
      </w:pPr>
      <w:bookmarkStart w:id="30" w:name="__RefHeading___Toc1122485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برای درک آثار و نتایج محبّت به وجود مطهّر رسول اکرم صلی الله علیه و آله ، می‌توان به روایات معتبر وارد شده از سوی آن حضرت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آثار و برکات رامی‌توان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 w:name="__RefHeading___Toc1122487_2281741623"/>
      <w:bookmarkStart w:id="33" w:name="_Toc12"/>
      <w:bookmarkEnd w:id="32"/>
      <w:r>
        <w:rPr/>
        <w:t>1</w:t>
      </w:r>
      <w:r>
        <w:rPr>
          <w:rtl w:val="true"/>
        </w:rPr>
        <w:t>ـ ایمان حقیقی و ماندگار</w:t>
      </w:r>
      <w:bookmarkEnd w:id="33"/>
    </w:p>
    <w:p>
      <w:pPr>
        <w:pStyle w:val="BookText"/>
        <w:rPr/>
      </w:pPr>
      <w:r>
        <w:rPr>
          <w:rFonts w:ascii="IRNazanin" w:hAnsi="IRNazanin" w:eastAsia="IRNazanin"/>
          <w:color w:val="111111"/>
          <w:sz w:val="28"/>
          <w:sz w:val="28"/>
          <w:szCs w:val="28"/>
          <w:rtl w:val="true"/>
          <w:lang w:bidi="fa-IR"/>
        </w:rPr>
        <w:t xml:space="preserve">روایت صحیحی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حضرت رسول خاتم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خدائی که جانم به دست او است، هیچیک از شما ایمان ندارد، مگر وقتی که من در نظر وی، از پدرش و فرزندش، و از همه مردم، محبوب‌تر باشم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3778_35888"/>
    </w:p>
    <w:p>
      <w:pPr>
        <w:pStyle w:val="BookText"/>
        <w:rPr/>
      </w:pPr>
      <w:bookmarkEnd w:id="34"/>
      <w:r>
        <w:rPr>
          <w:rFonts w:ascii="IRNazanin" w:hAnsi="IRNazanin" w:eastAsia="IRNazanin"/>
          <w:color w:val="111111"/>
          <w:sz w:val="28"/>
          <w:sz w:val="28"/>
          <w:szCs w:val="28"/>
          <w:rtl w:val="true"/>
          <w:lang w:bidi="fa-IR"/>
        </w:rPr>
        <w:t xml:space="preserve">همچنین روایت صحیحی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خدائی که جانم در دست او است، هیچیک از شما ایمان ندارد، مگر وقتی که من در نظر وی، از پدر و فرزند، محبوب‌تر باشم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 w:name="__RefHeading___Toc1122489_2281741623"/>
      <w:bookmarkStart w:id="36" w:name="_Toc13"/>
      <w:bookmarkEnd w:id="35"/>
      <w:r>
        <w:rPr/>
        <w:t>2</w:t>
      </w:r>
      <w:r>
        <w:rPr>
          <w:rtl w:val="true"/>
        </w:rPr>
        <w:t>ـ احساس شیرین ایمان</w:t>
      </w:r>
      <w:bookmarkEnd w:id="36"/>
    </w:p>
    <w:p>
      <w:pPr>
        <w:pStyle w:val="BookText"/>
        <w:rPr/>
      </w:pPr>
      <w:r>
        <w:rPr>
          <w:rFonts w:ascii="IRNazanin" w:hAnsi="IRNazanin" w:eastAsia="IRNazanin"/>
          <w:color w:val="111111"/>
          <w:sz w:val="28"/>
          <w:sz w:val="28"/>
          <w:szCs w:val="28"/>
          <w:rtl w:val="true"/>
          <w:lang w:bidi="fa-IR"/>
        </w:rPr>
        <w:t>گاه ما قدردان و آگاه به نعمت ایمان نیستیم چراکه شیرینی آن را درک نمی‌کنیم و نمی‌چشیم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آن حضرت نقل شده، بر سه رمز یافتن شیرینی ایمان اشاره رفته که بخشی از آن به محبّت بر رسول اکرم صلی الله علیه و آله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دارای سه ویژگی باشد، شیرینی ایمان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ویژگی‌ها عبارت است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در نظرش، محبوب‌تر از سایر موجودات باشند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7" w:name="__RefHeading___Toc1122491_2281741623"/>
      <w:bookmarkStart w:id="38" w:name="_Toc14"/>
      <w:bookmarkEnd w:id="37"/>
      <w:r>
        <w:rPr>
          <w:rtl w:val="true"/>
        </w:rPr>
        <w:t>محبّت به اهل‌بیت علیهم السلام ، از لوازم محبّت به پیامبر صلی الله علیه و آله است</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صراحت بیان خدا و رسول صلی الله علیه و آله به دست می‌آید و</w:t>
      </w:r>
    </w:p>
    <w:p>
      <w:pPr>
        <w:pStyle w:val="BookText"/>
        <w:rPr/>
      </w:pPr>
      <w:r>
        <w:rPr>
          <w:rFonts w:ascii="IRNazanin" w:hAnsi="IRNazanin" w:eastAsia="IRNazanin"/>
          <w:color w:val="111111"/>
          <w:sz w:val="28"/>
          <w:sz w:val="28"/>
          <w:szCs w:val="28"/>
          <w:rtl w:val="true"/>
          <w:lang w:bidi="fa-IR"/>
        </w:rPr>
        <w:t>عالمان بزرگ دین بر آن تأکید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ابولیلی انصاری،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به خدا ایمان ندارد، مگر وقتی که من در نظر وی از جانش محبوب‌تر باشم و عترتم</w:t>
      </w:r>
      <w:r>
        <w:rPr>
          <w:rStyle w:val="FootnoteAnchor"/>
          <w:rtl w:val="true"/>
        </w:rPr>
        <w:footnoteReference w:id="13"/>
      </w:r>
      <w:r>
        <w:rPr>
          <w:rFonts w:ascii="IRNazanin" w:hAnsi="IRNazanin" w:eastAsia="IRNazanin"/>
          <w:color w:val="111111"/>
          <w:sz w:val="28"/>
          <w:sz w:val="28"/>
          <w:szCs w:val="28"/>
          <w:rtl w:val="true"/>
          <w:lang w:bidi="fa-IR"/>
        </w:rPr>
        <w:t> از عترتش و منسوبینم از</w:t>
      </w:r>
    </w:p>
    <w:p>
      <w:pPr>
        <w:pStyle w:val="BookText"/>
        <w:rPr/>
      </w:pPr>
      <w:r>
        <w:rPr>
          <w:rFonts w:ascii="IRNazanin" w:hAnsi="IRNazanin" w:eastAsia="IRNazanin"/>
          <w:color w:val="111111"/>
          <w:sz w:val="28"/>
          <w:sz w:val="28"/>
          <w:szCs w:val="28"/>
          <w:rtl w:val="true"/>
          <w:lang w:bidi="fa-IR"/>
        </w:rPr>
        <w:t>منسوبینش محبوب‌تر باشند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دعا کردن برای آل محمد منصب بزرگی است، و به همین جهت این دعا، در نماز، در خاتمه تشهّد قرار گرفته است، و نمازگزار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و ارحم محمداً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تعظیم درباره کسی جز آل محمد دیده نشده است؛ همه اینها بر این دلالت دارد که محبّت داشتن به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کلام و مباحث خود این گونه نتیجه می‌گیرد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محمّد صلی الله علیه و آله در پنج چیز با آن جناب مساوی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صلوات بر او و بر ایشان، در تشهّد نماز</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سلام بر ایشان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آیه شریفه 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حرمت صدقه دادن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لزوم حبّ ایشان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نظیر کلام فخر رازی، از عدّه بسیاری از رجال مذاهب چهارگانه، و از بزرگان فقه و تفسیر و حدیث نقل شده که ما بسیاری از آن‌ها را در جلدهای مختلف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 با مدارک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بحث و مدارک متعدّد نشان می‌دهد که به حکم قرآن و حدیث و عقل و منطق و اعتبار، محبّت اهل‌بیت طاهرین، در ردیف محبّت رسول خدا صلی الله علیه و آله و در رتبه بعدی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ولای ایشان، از محبّت و ولای رسول خدا صلی الله علیه و آله جدا نیست، همان طور که محبّت و ولای رسول خدا صلی الله علیه و آله ، از محبّت و ولای پروردگار، قابل انفکاک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معنی، بسیار زیاد، بلکه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این گونه احادیث نبوی، از نظر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هرکه من مولای اویم،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صدها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علی از من و من از علی‌ام، و او بعد از من، ولیّ هر مؤمنی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منه، و هو ولیّ کلّ مؤمن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بن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هرکس که خدا و من، مولای او هستیم، این علی مولای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الله و أنا مولاه فهذا 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 که من مولای او هستم، علی، ولیّ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 که مرا، و این دو ـ حسن و حسین علیهما السلام ـ و پدر و مادر این دو را، دوست بدارد، در روز قیامت، در درجه من و با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أحبّ هذین و أباهما و امّهما کان معی فی درجتی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علیه السلام ، و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شفاعتم مخصوص امّت من است، و امّت من آن کسانی هستند که اهل‌بیت مرا دوست دارند، و ایشان شیعیان من‌اند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لامتی من أحبّ أهل‌بیتی و هم شیعتی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اهل‌بیت من و کسانی از امّت من که آنها را دوست دارند، با هم وارد حوض می‌شوند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الحوض أهل‌بیتی و من أحبّهم من أمّتی کهاتین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فرزندان خود را بر سه چیز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پیغمبر صلی الله علیه و آله ، محبّت اهل‌بیت پیغمبر و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ادّبوا اولادکم 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اهل‌بیتی، و علی قرائة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هر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هذا، فقد أحبنی ـ یعنی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من و علی و فاطمه و حسن و حسین، با هرکس که ما را دوست بدارد، گرد هم،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و فاطمة و الحسن و الحسین، مجتمعون و من أحبّنا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او را و محبّانش را دوست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را، در حق 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احبّه، و احبّ من یحبّه ـ قاله للحسن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هرکس آن دو را دوست بدارد، مرا دوست داشته، و هرکه آن دو را دشمن دارد، مرا دشمن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حق حسنین علیهما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 و من أبغضهما فقد أبغضنی یعنی الحسنین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تو نیز ایشان و دوستدارانشان را دوست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احبّهما فاحبّهما، و احبّ من یحبّهما ـ یعنی الحسنین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هر که مرا دوست دارد، باید این دو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حسنین علیهما السلام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فلیحبّ هذین ـ یعنی الحسنین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خدای تعالی مولای من است، و نسبت به من، اولی به تصرف از من است، و مرا در قبال او،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مولای مؤمنینم، و نسبت به آنان، اولی به تصرف از خودشان هستم، و ایشان را در قبال من، هیچ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من مولای او بوده و نسبت به او، اولی به تصرّف از اویم و در قبال من وی را اختیاری نیست، علی علیه السلام نیز مولای او، و نسبت به او، اولی به تصرف از خود اوست، و وی را در قبال علی، اختیاری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مولای، اولی بی من نفسی، لاامرلی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مولی المؤمنین، اولی بهم من انفسهم، لا امر لهم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کنت مولاه اولی به من نفسه لا امر له معی، فعلیّ مولاه، اولی به من نفسه، لا امر له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طریق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هرکه علی را دوست بدارد، مرا دوست داشته، و هرکه مرا دوست بدارد، خدا را دوست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علیّاً فقد أحبّنی، و من أحبّنی فقد أحبّ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 سلمه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ما اهل‌بیت را، جز مؤمن پرهیزگار،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اهل البیت الّا مؤمن 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اهل‌بیت من در بین شما نظیر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سوار بر کشتی شود نجات می‌یابد، و هرکس از آن تخلف کند،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اهل‌بیت من، در میان شما،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است، هرکس داخل آن باب شد، آمرزیده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أهل‌بیتی فیکم، کمثل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مثل أهل‌بیتی فیکم مثل باب حطة فی بنی اسرائیل من دخله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ابوسعیدخدری، ابوذر و 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هرکه از من جدا شود، باید بداند که از خدا جدا  گشته، و هرکه از تو، ای علی، جدا شود، باید بداند که از من جدا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فارقنی فقد فارق الله، و من فارقک یا علی فقد فارقنی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ابوذر و 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ای علی آن کس که تو را دوست دارد، مرا دوست داشته، و آن که تو را دشمن 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أحبّک فقد أحبنی، و من ابغضک فقد ابغضنی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فرزند آدم در روز قیامت، قدم از قدم بر نمی‌دارد، تا درباره چهار چیز از او بازخواست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عمرش؛ با آن چه کرد؟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مالش؛ آن را از کجا آورد؟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مالش را در چه صرف کرد؟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از محبّت ما، اهل‌بیت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قدما ابن آدم یوم القیامة، حتی یسأل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ما عمل به، و عن ماله مما اکتسبه، و فیما انفقه و عن حبنا اهل‌البیت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ابوذر و ابوبرزة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هان ای مردم، هرکس علی را دوست بدارد، مرا دوست داشته، و هرکه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 را دشمن بدارد، مرا دشمن داشته، و هرکه مرا دشمن بدارد، خدا 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و من أحبنی فقد أحبّ الله و من ابغض علیّاً، فقد ابغضنی، و من ابغضنی فقد ابغض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هرکس،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و هرکه دشمنشان بدارد،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هؤلاءِ فقد أحبّنی، و من أبغضهم فقد أبغضنی ـ یعنی علیّاً و فاطمة و الحسنین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بعد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دو چیز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می‌گذارم، یکی کتاب خدا و یکی عترتم ـ اهل بیتم ـ این دو هرگز از هم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أهل‌بیتی، 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عده‌ای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من به تحقیق، در میان شما، چیزهایی را باقی گذاشتم که اگر به آنها تمسک جوئید،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صاحبان ایمان دوست نمی‌دارند، و جز مردم منافق، دشمن تو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الّا مؤمن، و لا یبغضک الّا منافق ـ قاله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علی‌بن‌ابی‌طالب، از خویشاوندان من است، هر کسی او را دوست بدارد، مرا دوست داشته، و هر که دشمنش بدارد،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علیّبن‌ابیطالب من نسبی، من أحبّه فقد أحبّنی، و من أبغضه فقد أبغضنی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آخرین چیزی که رسول خدا صلی الله علیه و آله از آن سخن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اهل‌بیتم خوشرفتاری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تکلّم به رسول الله صلی الله علیه و آله اخلفونی فی أهل‌بیتی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عمربن خطاب، عبدالله‌بن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من، کسانی را که به رسالتم ایمان آورده و آن را تصدیق کرده‌اند، وصیّت می‌کنم به ولایت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ولیّ خود بداند، مرا ولیّ خود دانسته، و هر که مرا ولیّ خود بداند، خدای عزّوجلّ را ولیّ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و هر که مرا دوست بدارد، خدا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من آمن بی و صدّقنی بولایة علیّبن‌ابیطالب، من تولّاه فقد تولّانی، و من تولّانی فقد تولّی الله عزّوجلّ، و من أحبّه فقد أحبّنی، و من أحبّنی فقد أحبّ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به راستی علی، پرچم هدایت و پیشوای دوستداران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فرمانبران من، و آن کلمه‌ای است که، پارسایان ملازم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نیاز از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به او محبّت کند، به من محبّت کرده، و هر که با او دشمنی کند، با من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رایة الهدی، و امام اولیائی، و نور من اطاعنی، و هو الکلمة التی الزمتها المتقین، من أحبّه، أحبّنی، و من أبغضه، أبغضنی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ابوبرزة الاسلمی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می‌دارد آن کس را که دوستدار حسین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 أحبّ الله من أحبّ حسیناً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یعلی‌بن‌مرّة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هر که بخواهد به من توسل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به من احسانی کند که من به تلافی احسانش، در روز قیامت، شفاعتش کنم، باید با اهل‌بیت من پیوند دوستی برقرار کند، و ایشان را مسرور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التوسل الیّ، و أن یکون له عندی یدا شفع له بها یوم القیامة، فلیصل أهل بیتی، و یدخل السرور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محمدبن‌علی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هیچ مردی ایمان ندارد تا اینکه به نشانه دوستی من، اهل‌بیت مرا،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رجل حتّی یحبّ أهل‌بیتی بحبّی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عمر، این کلام را شنید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دوستی با اهل بیتت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این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حال، دست بر ـ علی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دوستدار تو، دوستدار من است، و دشمن تو، دشمن من است، و دشمن من، دشمن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 محبّی، و مبغضک مبغضی، و مبغضی مبغض الله ـ قاله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سر، نسبت به بدن و به منزله دو چشم، نسبت به سر،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جسد، بدون سر هدایت نمی‌شود، و سر بدون دو چشم، راه به جائی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الرأس من الجسد، و بمنزلة العینین من الرأس؛ فإنّ الجسد لا یهتدی إلّا بالرأس و إنّ الرأس لا یهتدی إلّا بالعینین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سوگند به آن خدایی که جانم در دست او است، ایمان، داخل قلب کسی نمی‌شود، تا آن که عترت مرا برای خاطر خدا و به خاطر قرابتی که با من دارند،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یدخل قلب امری الایمان حتّی یحبّهم لله و لقرابتی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عبّاس بن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وصیّت می‌کنم به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که او، برادر و پسر عمویم علی‌بن‌ابی‌طالب است، زیرا او را جز مردمِ با ایمان دوست نمی‌دارند، و جز منافق با او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دارد، مرا دوست داشته، و هر که او را دشمن 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بحبّ ذیقرنیها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 ابن عمّی علیّبن‌ابیطالب، فانّه لا یحبّه الّا المؤمن، و لا یبغضه الّا منافق، من أحبّه فقد أحبّنی، و من أبغضه فقد أبغضنی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حنطب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چگونه فکر می‌کنند مردمی که مرا در خصوص اهل بیتم، آزار می‌دهند؟ سوگند به خدایی که جانم به دست او است، هیچ بنده‌ای ایمان</w:t>
      </w:r>
      <w:bookmarkStart w:id="39" w:name="pg3778_35895"/>
    </w:p>
    <w:p>
      <w:pPr>
        <w:pStyle w:val="BookText"/>
        <w:rPr/>
      </w:pPr>
      <w:bookmarkEnd w:id="39"/>
      <w:r>
        <w:rPr>
          <w:rFonts w:ascii="IRNazanin" w:hAnsi="IRNazanin" w:eastAsia="IRNazanin"/>
          <w:color w:val="111111"/>
          <w:sz w:val="28"/>
          <w:sz w:val="28"/>
          <w:szCs w:val="28"/>
          <w:rtl w:val="true"/>
          <w:lang w:bidi="fa-IR"/>
        </w:rPr>
        <w:t>ندارد، مگر وقتی که مرا دوست بدارد، و مرا دوست ندارد؛ مگر وقتی که در راه خوشنودی من، خویشانم را هم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یؤذونی فی أهل‌بیتی؟ والذی نفسی بیده لا یؤمن عبد حتّی یحبّنی، و لا یُحبّنی حتّی یحبّ فی ذویّ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بنت ابی لهب</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این باب، احادیث کثیری موجود است که اطلاعات ما را ـ نسبت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اهل‌بیت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ـ زیاد می‌کند، و آن را از ضروریات دین، محسوب می‌دارد، و از جمله واجبات عقلی و در ردیف محبّت رسول الله صلی الله علیه و آله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بر اساس آن ضرورت گفته شده، محدود کردن آن محبّت به یک حدّ معیّنی که مسلمان، از آن حد، تجاوز نکند، امری غیر معقول، و دور از منطق صحیح است؛ زیرا گفتیم، محبّت به رهبران آسمانی دین اسلام، در اصل و در حد و اندازه و مرتبه‌اش، تابع علم به حدود و اندازه انگیزه‌ها و موجبات و عوامل آن در اهل بیت علیهم السلام است؛ تابع این است که ما به ارزش آن موجبات، احاطه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و مهم این است که کجا، چنین احاطه‌ای برای ما دست می‌دهد؟ کجا می‌توانیم فضایل این خاندان را از جمیع جهات، برشمرده و به آن احاطه یابیم؟ حال آن که، مردم نسبت به آن‌ها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عمق همه آن‌ها خارج از حدّ امکان است و ما به هیچ وجه و هیچ وقت به آن راه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علم هر صاحب علمی ـ هر چند علم او زیاد باشد ـ به نهایت آن نمی‌رسد، بلکه هر انسانی، هر چه هم بصیر و دانا فرض شود، از درک و احاطه به همه آن‌ها عاجز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0" w:name="__RefHeading___Toc1122493_2281741623"/>
      <w:bookmarkStart w:id="41" w:name="_Toc15"/>
      <w:bookmarkEnd w:id="40"/>
      <w:r>
        <w:rPr>
          <w:rtl w:val="true"/>
        </w:rPr>
        <w:t>انگیزه‌هایی برای محبّت ورزی به اهل‌بیت علیهم السلام</w:t>
      </w:r>
      <w:bookmarkEnd w:id="41"/>
    </w:p>
    <w:p>
      <w:pPr>
        <w:pStyle w:val="Heading3"/>
        <w:numPr>
          <w:ilvl w:val="2"/>
          <w:numId w:val="1"/>
        </w:numPr>
        <w:rPr/>
      </w:pPr>
      <w:bookmarkStart w:id="42" w:name="__RefHeading___Toc1122495_228174162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این بخش به نمونه‌هایی از دلایل که انگیزه‌هایی قوی در جلب و جذب افراد به خاندان عصمت و آل طاهر پیامبر خاتم صلی الله علیه و آله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 تأکیدهای آیات و روایات متواتر از حضرت رسول صلی الله علیه و آله دلایلی روشن است که پاسخ انسان چیزی جز محبّت به این خاندان نمی‌تواند باشد</w:t>
      </w:r>
      <w:r>
        <w:rPr>
          <w:rFonts w:eastAsia="IRNazanin" w:cs="IRNazanin"/>
          <w:color w:val="111111"/>
          <w:sz w:val="28"/>
          <w:szCs w:val="28"/>
          <w:rtl w:val="true"/>
          <w:lang w:bidi="fa-IR"/>
        </w:rPr>
        <w:t>.</w:t>
      </w:r>
    </w:p>
    <w:p>
      <w:pPr>
        <w:pStyle w:val="Heading3"/>
        <w:numPr>
          <w:ilvl w:val="2"/>
          <w:numId w:val="1"/>
        </w:numPr>
        <w:rPr/>
      </w:pPr>
      <w:bookmarkStart w:id="44" w:name="__RefHeading___Toc1122497_2281741623"/>
      <w:bookmarkStart w:id="45" w:name="_Toc17"/>
      <w:bookmarkEnd w:id="44"/>
      <w:r>
        <w:rPr>
          <w:rtl w:val="true"/>
        </w:rPr>
        <w:t>انتساب به رسول رحمت</w:t>
      </w:r>
      <w:bookmarkEnd w:id="4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انتسابی که این خاندان، به حضرت رسول اکرم صلی الله علیه و آله ، از حیث نسب و سبب دارند، با درنظر داشتن اینکه آن جناب، بزرگترین و محبوب‌ترین خلق خدا، از اولین و آخرین است، شرافت اهل‌بیت علیهم السلام و ضرورت محبّت به آنان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از طرق صحیح و متواتر، از حضرتش نقل شده است که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سبب و نسبی، در روز قیامت منقطع می‌شود، مگر، سبب و نسب من</w:t>
      </w:r>
      <w:r>
        <w:rPr>
          <w:rFonts w:eastAsia="IRNazanin" w:cs="IRNazanin"/>
          <w:color w:val="111111"/>
          <w:sz w:val="28"/>
          <w:szCs w:val="28"/>
          <w:rtl w:val="true"/>
          <w:lang w:bidi="fa-IR"/>
        </w:rPr>
        <w:t>.»</w:t>
      </w:r>
      <w:bookmarkStart w:id="46" w:name="pg3778_35896"/>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الّا سببی و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است که هر ملّت و مسلکی، برای نزدیکان و منسوبین پادشاه و سلاطین و زعمای خود، احترام قائلند</w:t>
      </w:r>
      <w:r>
        <w:rPr>
          <w:rFonts w:eastAsia="IRNazanin" w:cs="IRNazanin"/>
          <w:color w:val="111111"/>
          <w:sz w:val="28"/>
          <w:szCs w:val="28"/>
          <w:rtl w:val="true"/>
          <w:lang w:bidi="fa-IR"/>
        </w:rPr>
        <w:t>.</w:t>
      </w:r>
    </w:p>
    <w:p>
      <w:pPr>
        <w:pStyle w:val="Heading3"/>
        <w:numPr>
          <w:ilvl w:val="2"/>
          <w:numId w:val="1"/>
        </w:numPr>
        <w:rPr/>
      </w:pPr>
      <w:bookmarkStart w:id="47" w:name="__RefHeading___Toc1122499_2281741623"/>
      <w:bookmarkStart w:id="48" w:name="_Toc18"/>
      <w:bookmarkEnd w:id="47"/>
      <w:r>
        <w:rPr>
          <w:rtl w:val="true"/>
        </w:rPr>
        <w:t>حبّ خدا و رسول</w:t>
      </w:r>
      <w:bookmarkEnd w:id="4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 و رسول، ایشان را دوست دارند، و ایشان، محبوب‌ترین خلق، در نظر خدا و رسولند، چنان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مواضع دیگر، وارد شده است</w:t>
      </w:r>
      <w:r>
        <w:rPr>
          <w:rFonts w:eastAsia="IRNazanin" w:cs="IRNazanin"/>
          <w:color w:val="111111"/>
          <w:sz w:val="28"/>
          <w:szCs w:val="28"/>
          <w:rtl w:val="true"/>
          <w:lang w:bidi="fa-IR"/>
        </w:rPr>
        <w:t>.</w:t>
      </w:r>
    </w:p>
    <w:p>
      <w:pPr>
        <w:pStyle w:val="Heading3"/>
        <w:numPr>
          <w:ilvl w:val="2"/>
          <w:numId w:val="1"/>
        </w:numPr>
        <w:rPr/>
      </w:pPr>
      <w:bookmarkStart w:id="49" w:name="__RefHeading___Toc1122501_2281741623"/>
      <w:bookmarkStart w:id="50" w:name="_Toc19"/>
      <w:bookmarkEnd w:id="49"/>
      <w:r>
        <w:rPr>
          <w:rtl w:val="true"/>
        </w:rPr>
        <w:t>مشمول دعای رسول شدن</w:t>
      </w:r>
      <w:bookmarkEnd w:id="5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انتفاع مردم با ایمان، از ـ دعاء رسول خدا صلی الله علیه و آله درباره کسانی که آنان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متن روایت زیر در خصوص حضرت علی علیه السلام توجه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باش که او را ولیّ خود گرداند، و یاری کن آن کس را که یاریش کند، و کمک کن به آن کس که وی را کمک کند، و دوست دار آن کس باش که وی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انصر من نصره، و أعن من أعانه و احبّ من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بسیار دیگری مانند این، در اخبار وارد شده است</w:t>
      </w:r>
      <w:r>
        <w:rPr>
          <w:rFonts w:eastAsia="IRNazanin" w:cs="IRNazanin"/>
          <w:color w:val="111111"/>
          <w:sz w:val="28"/>
          <w:szCs w:val="28"/>
          <w:rtl w:val="true"/>
          <w:lang w:bidi="fa-IR"/>
        </w:rPr>
        <w:t>.</w:t>
      </w:r>
    </w:p>
    <w:p>
      <w:pPr>
        <w:pStyle w:val="Heading3"/>
        <w:numPr>
          <w:ilvl w:val="2"/>
          <w:numId w:val="1"/>
        </w:numPr>
        <w:rPr/>
      </w:pPr>
      <w:bookmarkStart w:id="51" w:name="__RefHeading___Toc1122503_2281741623"/>
      <w:bookmarkStart w:id="52" w:name="_Toc20"/>
      <w:bookmarkEnd w:id="51"/>
      <w:r>
        <w:rPr>
          <w:rtl w:val="true"/>
        </w:rPr>
        <w:t>پاداش رسالت</w:t>
      </w:r>
      <w:bookmarkEnd w:id="5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نصّ قرآن کریم ـ که مسلمین همواره بر آن اجماع دارند ـ دوستی ایشان، پاداش رسالت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مقابل تبلیغ رسالت، جز محبّت اهل بیت، از شما پاداشی نمی‌خواهم</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3" w:name="__RefHeading___Toc1122505_2281741623"/>
      <w:bookmarkStart w:id="54" w:name="_Toc21"/>
      <w:bookmarkEnd w:id="53"/>
      <w:r>
        <w:rPr>
          <w:rtl w:val="true"/>
        </w:rPr>
        <w:t>سوال قیامت</w:t>
      </w:r>
      <w:bookmarkEnd w:id="54"/>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دوستی ایشان در روز قیامت، قدم به قدم مورد پرسش قرار می‌گیرد، هم‌چنان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از 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موضوع سؤال، ولایت علی علیه السلام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وقفوهم انهم مسئولون ـ روایت شده که مقصود، سؤال از ولایت علی و اهل‌بیت است، چون خداوند، رسول گرامی خود صلی الله علیه و آله را مأمور کرد، تا اعلام کند که او در برابر تبلیغ رسالت، از ایشان، پاداشی جز دوستی اهل بیت، مطالبه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می‌شود، آیا اهل‌بیت پیغمبر را دوست داشتید؟ و حق ولایتشان را آن طور که پیامبر صلی الله علیه و آله وصیت کرده بود، به جا آوردید؟ یا آن را ضایع گذارده و بی اعتنایش کردید؟ اگر ضایع کرده باشند مورد مؤاخذه و عقاب قرار خواهند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سپس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خود چنین گفته است</w:t>
      </w:r>
      <w:r>
        <w:rPr>
          <w:rFonts w:eastAsia="IRNazanin" w:cs="IRNazanin"/>
          <w:color w:val="111111"/>
          <w:sz w:val="28"/>
          <w:szCs w:val="28"/>
          <w:rtl w:val="true"/>
          <w:lang w:bidi="fa-IR"/>
        </w:rPr>
        <w:t>:</w:t>
      </w:r>
      <w:bookmarkStart w:id="55" w:name="pg3778_35897"/>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ـ واحدی ـ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طور که پیامبر صلی الله علیه و آله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این باب، وارد شده، و این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مرفوع،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جمعی از مؤلفین بزرگ، نقل کرده و عده‌ای از ایشان، بعد از نقل آن دو بیان، جمله زیر را ـ که به طور صحیح و متواتر در ذیل حدیث ثقلین وارد شده ـ استشهاد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بازخواست خواهد کرد، که بعد از من، با کتاب او و اهل‌بیت من چه معامله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سألکم، کیف خلّفتمونی فی کتابه و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موضوع سؤال، از محبّت علی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آلوسی در تفسیرش</w:t>
      </w:r>
      <w:r>
        <w:rPr>
          <w:rStyle w:val="FootnoteAnchor"/>
          <w:rtl w:val="true"/>
        </w:rPr>
        <w:footnoteReference w:id="20"/>
      </w:r>
      <w:r>
        <w:rPr>
          <w:rFonts w:ascii="IRNazanin" w:hAnsi="IRNazanin" w:eastAsia="IRNazanin"/>
          <w:color w:val="111111"/>
          <w:sz w:val="28"/>
          <w:sz w:val="28"/>
          <w:szCs w:val="28"/>
          <w:rtl w:val="true"/>
          <w:lang w:bidi="fa-IR"/>
        </w:rPr>
        <w:t> در ذیل این آیه شریفه، اقوالی نقل</w:t>
      </w:r>
    </w:p>
    <w:p>
      <w:pPr>
        <w:pStyle w:val="BookText"/>
        <w:rPr/>
      </w:pPr>
      <w:r>
        <w:rPr>
          <w:rFonts w:ascii="IRNazanin" w:hAnsi="IRNazanin" w:eastAsia="IRNazanin"/>
          <w:color w:val="111111"/>
          <w:sz w:val="28"/>
          <w:sz w:val="28"/>
          <w:szCs w:val="28"/>
          <w:rtl w:val="true"/>
          <w:lang w:bidi="fa-IR"/>
        </w:rPr>
        <w:t>کرده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 این اقوال، بهتر و سزاوارتر این است که سؤال از عقاید و اعمال باشد، که در رأس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بزرگترین آن‌ها، ولایت علی، کرّم الله وجهه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زرندی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نقل کرده، سپس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مجتهدین و پیشوایان حدیث، زندگی نکرده؛ مگر اینکه بهره وافر و افتخاری درخشان نسبت به ولایت اهل‌بیت داشته است، هم‌چنان که خداوند عزّوجلّ، بدان امر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اسألکم علیه اجراً الا المودة فی القربی و همه را می‌بینی که بر این خاندان، اعتماد نموده و به ولایتشان، تمسک جسته و خود را به ایشان، منسوب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پایه‌های محبّت هریک از بزرگان علم و حدیث را نسبت به اهل‌بیت و کلماتی که در خصوص محبّت و ولایت اهل‌بیت داشته‌اند، نقل می‌کند</w:t>
      </w:r>
      <w:r>
        <w:rPr>
          <w:rFonts w:eastAsia="IRNazanin" w:cs="IRNazanin"/>
          <w:color w:val="111111"/>
          <w:sz w:val="28"/>
          <w:szCs w:val="28"/>
          <w:rtl w:val="true"/>
          <w:lang w:bidi="fa-IR"/>
        </w:rPr>
        <w:t>.</w:t>
      </w:r>
    </w:p>
    <w:p>
      <w:pPr>
        <w:pStyle w:val="Heading3"/>
        <w:numPr>
          <w:ilvl w:val="2"/>
          <w:numId w:val="1"/>
        </w:numPr>
        <w:rPr/>
      </w:pPr>
      <w:bookmarkStart w:id="56" w:name="__RefHeading___Toc1122507_2281741623"/>
      <w:bookmarkStart w:id="57" w:name="_Toc22"/>
      <w:bookmarkEnd w:id="56"/>
      <w:r>
        <w:rPr>
          <w:rtl w:val="true"/>
        </w:rPr>
        <w:t>عِدل قرآن</w:t>
      </w:r>
      <w:bookmarkEnd w:id="57"/>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خاندان رسالت، همسنگ قرآن کریم هستند، چنان که حدیث ثقلین، که مورد اتفاق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حتّی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نمی‌شوند، تا در کنار حوض کوثر، بر رسول الله صلی الله علیه و آله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پیشوایان هدایتند، و مَثَلشان ـ در نجات دادن بشر، از وادی گمراهی و سرگردانی و نادانی، به سوی زندگی سعادتمند ـ مَثَل قرآن کریم است</w:t>
      </w:r>
      <w:r>
        <w:rPr>
          <w:rFonts w:eastAsia="IRNazanin" w:cs="IRNazanin"/>
          <w:color w:val="111111"/>
          <w:sz w:val="28"/>
          <w:szCs w:val="28"/>
          <w:rtl w:val="true"/>
          <w:lang w:bidi="fa-IR"/>
        </w:rPr>
        <w:t>.</w:t>
      </w:r>
    </w:p>
    <w:p>
      <w:pPr>
        <w:pStyle w:val="Heading3"/>
        <w:numPr>
          <w:ilvl w:val="2"/>
          <w:numId w:val="1"/>
        </w:numPr>
        <w:rPr/>
      </w:pPr>
      <w:bookmarkStart w:id="58" w:name="__RefHeading___Toc1122509_2281741623"/>
      <w:bookmarkStart w:id="59" w:name="_Toc23"/>
      <w:bookmarkEnd w:id="58"/>
      <w:r>
        <w:rPr>
          <w:rtl w:val="true"/>
        </w:rPr>
        <w:t>میزان ایمان</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دوستی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هم چنان که در حدیث صحیح و ثابت، فرمود</w:t>
      </w:r>
      <w:r>
        <w:rPr>
          <w:rFonts w:eastAsia="IRNazanin" w:cs="IRNazanin"/>
          <w:color w:val="111111"/>
          <w:sz w:val="28"/>
          <w:szCs w:val="28"/>
          <w:rtl w:val="true"/>
          <w:lang w:bidi="fa-IR"/>
        </w:rPr>
        <w:t>:</w:t>
      </w:r>
      <w:bookmarkStart w:id="60" w:name="pg3778_35898"/>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را جز مؤمن، دوست نمی‌دارد، و جز منافق، دشمن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الّا مؤمن، و لا یبغضک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احادیث صحیح و حسن دیگری که مفادشان این مطلب می‌باشد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ولایتی است که صدهزار یا بیشتر، از صحابه رسول خدا صلی الله علیه و آله ، علی علیه السلام را به آن تهنیت و تبریک گفتند،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تهنیتش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مولای من و مولای هر مرد و زن مؤمن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ولایتی است که در روایت حافظان بزرگ اهل سنّت نظیر ـ دارقطنی، ابن سمّان، محبّ طبری و دیگران ـ آمده، که دو نفر عرب بادیه نشین به دعوا و جدل،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میان این دو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بین آن دو حکم کرد، یکی از آنان از سر ناراحتی به کنایه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بین ما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جای پرید و گریبان او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من و مولای هر مؤمنی است، و هرکس که این مرد مولایش نباشد، مؤمن نیست</w:t>
      </w:r>
      <w:r>
        <w:rPr>
          <w:rFonts w:eastAsia="IRNazanin" w:cs="IRNazanin"/>
          <w:color w:val="111111"/>
          <w:sz w:val="28"/>
          <w:szCs w:val="28"/>
          <w:rtl w:val="true"/>
          <w:lang w:bidi="fa-IR"/>
        </w:rPr>
        <w:t>.»</w:t>
      </w:r>
    </w:p>
    <w:p>
      <w:pPr>
        <w:pStyle w:val="Heading3"/>
        <w:numPr>
          <w:ilvl w:val="2"/>
          <w:numId w:val="1"/>
        </w:numPr>
        <w:rPr/>
      </w:pPr>
      <w:bookmarkStart w:id="61" w:name="__RefHeading___Toc1122511_2281741623"/>
      <w:bookmarkStart w:id="62" w:name="_Toc24"/>
      <w:bookmarkEnd w:id="61"/>
      <w:r>
        <w:rPr>
          <w:rtl w:val="true"/>
        </w:rPr>
        <w:t>بعثت انبیاء بر ولایت وصیّ خاتم الانبیاء</w:t>
      </w:r>
      <w:bookmarkEnd w:id="62"/>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اطلاق و عمومیت ولایتشان، که بدون استثناء شامل همه مردم می‌شود، در حالی که بین آن مردم، اولیاء، علماء، صدّیقین، شهداء، پیشوایان و صالحان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ما را از اهمیّت و عظمت امر ولایت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انبیائی که قبل از تو فرستادیم، بپرس، برای چه چیز مبعوث شدند؟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فرشته پرسیدم، برای چه چیز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تو و ولایت علی‌بن‌ابی‌طالب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خودش، عبارت زیر را از نبی اکرم صلی الله علیه و آله روایت کرده است</w:t>
      </w:r>
      <w:r>
        <w:rPr>
          <w:rFonts w:eastAsia="IRNazanin" w:cs="IRNazanin"/>
          <w:color w:val="111111"/>
          <w:sz w:val="28"/>
          <w:szCs w:val="28"/>
          <w:rtl w:val="true"/>
          <w:lang w:bidi="fa-IR"/>
        </w:rPr>
        <w:t>:</w:t>
      </w:r>
      <w:bookmarkStart w:id="63" w:name="pg3778_35899"/>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به آسمان، بالا بردند، با جبرئیل عبورم به آسمان چهارم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خانه‌ای از یاقوت سرخ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بیت المعمور است، برخیز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انبیاء را جمع کرد و آن‌ها دنبال من، صف نماز بستند، و من، امام جماعت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سلام نماز را دادم، شخصی از ناحیه پروردگار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بپرس که قبل از تو، بر چه مبعوث بودند؟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شما را قبل از من بر چه چیز مبعوث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ولایت، همانطور که تمامی امّت اسلام را ـ بدون استثناء ـ شامل می‌شود، همچنین، تمامی احوال و همه شئون مردم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حالی از احوال یک انسان، از آن مستثنی گردد، و یا شأنی از شئون از این حکم قطعی و عمومی بیرون باشد با اینکه به طور طبیعی اختلاف احوال و ساعات و شئون، از نظر اختلاف عوامل محبّت و بغض، بسیار است ـ با این حال همه این عوامل، در مقابل این ولایت، لغو و غیر قابل اعتناء است</w:t>
      </w:r>
      <w:r>
        <w:rPr>
          <w:rFonts w:eastAsia="IRNazanin" w:cs="IRNazanin"/>
          <w:color w:val="111111"/>
          <w:sz w:val="28"/>
          <w:szCs w:val="28"/>
          <w:rtl w:val="true"/>
          <w:lang w:bidi="fa-IR"/>
        </w:rPr>
        <w:t>.</w:t>
      </w:r>
    </w:p>
    <w:p>
      <w:pPr>
        <w:pStyle w:val="Heading3"/>
        <w:numPr>
          <w:ilvl w:val="2"/>
          <w:numId w:val="1"/>
        </w:numPr>
        <w:rPr/>
      </w:pPr>
      <w:bookmarkStart w:id="64" w:name="__RefHeading___Toc1122513_2281741623"/>
      <w:bookmarkStart w:id="65" w:name="_Toc25"/>
      <w:bookmarkEnd w:id="64"/>
      <w:r>
        <w:rPr>
          <w:rtl w:val="true"/>
        </w:rPr>
        <w:t>سرلوحه عمل مؤمن</w:t>
      </w:r>
      <w:bookmarkEnd w:id="65"/>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دوستی اهل بیت علیهم السلام ، سر لوحه عمل مؤمن است،</w:t>
      </w:r>
      <w:r>
        <w:rPr>
          <w:rStyle w:val="FootnoteAnchor"/>
          <w:rtl w:val="true"/>
        </w:rPr>
        <w:footnoteReference w:id="23"/>
      </w:r>
      <w:r>
        <w:rPr>
          <w:rFonts w:ascii="IRNazanin" w:hAnsi="IRNazanin" w:eastAsia="IRNazanin"/>
          <w:color w:val="111111"/>
          <w:sz w:val="28"/>
          <w:sz w:val="28"/>
          <w:szCs w:val="28"/>
          <w:rtl w:val="true"/>
          <w:lang w:bidi="fa-IR"/>
        </w:rPr>
        <w:t> چنان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حدیث مرفوع، آورده است</w:t>
      </w:r>
      <w:r>
        <w:rPr>
          <w:rFonts w:eastAsia="IRNazanin" w:cs="IRNazanin"/>
          <w:color w:val="111111"/>
          <w:sz w:val="28"/>
          <w:szCs w:val="28"/>
          <w:rtl w:val="true"/>
          <w:lang w:bidi="fa-IR"/>
        </w:rPr>
        <w:t>.</w:t>
      </w:r>
    </w:p>
    <w:p>
      <w:pPr>
        <w:pStyle w:val="Heading3"/>
        <w:numPr>
          <w:ilvl w:val="2"/>
          <w:numId w:val="1"/>
        </w:numPr>
        <w:rPr/>
      </w:pPr>
      <w:bookmarkStart w:id="66" w:name="__RefHeading___Toc1122515_2281741623"/>
      <w:bookmarkStart w:id="67" w:name="_Toc26"/>
      <w:bookmarkEnd w:id="66"/>
      <w:r>
        <w:rPr>
          <w:rtl w:val="true"/>
        </w:rPr>
        <w:t>کشتی نجات</w:t>
      </w:r>
      <w:bookmarkEnd w:id="67"/>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اهل بیت علیهم السلام ، کشتی نجات امّت اند، چنان که در حدیث سفینه ـ که حدیث صحیح و ثابتی است ـ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اهل‌بیت من در میان شما؛ مانند کشتی نوح است، که هرکس در آن داخل شد نجات یافت، و هر که تخلف ورزید، غرق گشت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8" w:name="__RefHeading___Toc1122517_2281741623"/>
      <w:bookmarkStart w:id="69" w:name="_Toc27"/>
      <w:bookmarkEnd w:id="68"/>
      <w:r>
        <w:rPr>
          <w:rtl w:val="true"/>
        </w:rPr>
        <w:t>استجابت دعا</w:t>
      </w:r>
      <w:bookmarkEnd w:id="69"/>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مستجاب شدن درخواست دعا کنندگان ـ از هر طبقه که باشد ـ موقوف به صلوات بر اهل بیت علیهم السلام است، هم چنان که، در روایت صحیحی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دعایی نیست مگر اینکه، میان آن و آسمان،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پاره نمی‌شود، و این دعا به آسمان نمی‌رود، تا آن که صاحبش بر ـ رسول خدا و آل او ـ صلوات بفرستد، که اگر چنین نکند دعایش بر می‌گردد</w:t>
      </w:r>
      <w:r>
        <w:rPr>
          <w:rFonts w:eastAsia="IRNazanin" w:cs="IRNazanin"/>
          <w:color w:val="111111"/>
          <w:sz w:val="28"/>
          <w:szCs w:val="28"/>
          <w:rtl w:val="true"/>
          <w:lang w:bidi="fa-IR"/>
        </w:rPr>
        <w:t>.»</w:t>
      </w:r>
      <w:r>
        <w:rPr>
          <w:rStyle w:val="FootnoteAnchor"/>
          <w:rtl w:val="true"/>
        </w:rPr>
        <w:footnoteReference w:id="25"/>
      </w:r>
      <w:bookmarkStart w:id="70" w:name="pg3778_35900"/>
    </w:p>
    <w:p>
      <w:pPr>
        <w:pStyle w:val="BookText"/>
        <w:rPr/>
      </w:pPr>
      <w:bookmarkEnd w:id="70"/>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حسین بن یحیی قطان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در جزوه‌ای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عرفة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صدوق و مورد وثوق است، روایت کرده و رجال سند آن، همه موثّق‌اند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عبدالرحمن بن ابوشریح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المائة</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استاد</w:t>
      </w:r>
    </w:p>
    <w:p>
      <w:pPr>
        <w:pStyle w:val="BookText"/>
        <w:rPr/>
      </w:pPr>
      <w:r>
        <w:rPr>
          <w:rFonts w:ascii="IRNazanin" w:hAnsi="IRNazanin" w:eastAsia="IRNazanin"/>
          <w:color w:val="111111"/>
          <w:sz w:val="28"/>
          <w:sz w:val="28"/>
          <w:szCs w:val="28"/>
          <w:rtl w:val="true"/>
          <w:lang w:bidi="fa-IR"/>
        </w:rPr>
        <w:t xml:space="preserve">موثق خود، ابوعلی اسماعیل ورّاق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غنایم خرقی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در جزء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است و جمعی از مؤلفین نامی، در تألیفات خود، آن را روایت کرده و به آن تکیه نموده و استدلال کرده‌اند</w:t>
      </w:r>
      <w:r>
        <w:rPr>
          <w:rFonts w:eastAsia="IRNazanin" w:cs="IRNazanin"/>
          <w:color w:val="111111"/>
          <w:sz w:val="28"/>
          <w:szCs w:val="28"/>
          <w:rtl w:val="true"/>
          <w:lang w:bidi="fa-IR"/>
        </w:rPr>
        <w:t>.</w:t>
      </w:r>
    </w:p>
    <w:p>
      <w:pPr>
        <w:pStyle w:val="Heading3"/>
        <w:numPr>
          <w:ilvl w:val="2"/>
          <w:numId w:val="1"/>
        </w:numPr>
        <w:rPr/>
      </w:pPr>
      <w:bookmarkStart w:id="71" w:name="__RefHeading___Toc1122519_2281741623"/>
      <w:bookmarkStart w:id="72" w:name="_Toc28"/>
      <w:bookmarkEnd w:id="71"/>
      <w:r>
        <w:rPr>
          <w:rtl w:val="true"/>
        </w:rPr>
        <w:t>همسنگی با رسول خدا</w:t>
      </w:r>
      <w:bookmarkEnd w:id="72"/>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صلوات بر محمّد صلی الله علیه و آله مطلقاً مشروط است به اینکه توأم با صلوات بر آل او بوده باشد، و نباید، در هیچ حالی، بین او و آلش در صلوات جدائی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تشهد نمازهای واجب، و چه در موارد دیگری که صلوات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صحاح، و مسانید و سنن،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Style w:val="FootnoteAnchor"/>
          <w:rtl w:val="true"/>
        </w:rPr>
        <w:footnoteReference w:id="28"/>
      </w:r>
      <w:r>
        <w:rPr>
          <w:rFonts w:ascii="IRNazanin" w:hAnsi="IRNazanin" w:eastAsia="IRNazanin"/>
          <w:color w:val="111111"/>
          <w:sz w:val="28"/>
          <w:sz w:val="28"/>
          <w:szCs w:val="28"/>
          <w:rtl w:val="true"/>
          <w:lang w:bidi="fa-IR"/>
        </w:rPr>
        <w:t> به طریق صحیح، وارد شده که رسول خدا صلی الله علیه و آله چگونگی   </w:t>
      </w:r>
    </w:p>
    <w:p>
      <w:pPr>
        <w:pStyle w:val="BookText"/>
        <w:rPr/>
      </w:pPr>
      <w:r>
        <w:rPr>
          <w:rFonts w:ascii="IRNazanin" w:hAnsi="IRNazanin" w:eastAsia="IRNazanin"/>
          <w:color w:val="111111"/>
          <w:sz w:val="28"/>
          <w:sz w:val="28"/>
          <w:szCs w:val="28"/>
          <w:rtl w:val="true"/>
          <w:lang w:bidi="fa-IR"/>
        </w:rPr>
        <w:t>صلوات بر او را، به صحابه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احادیث آمده که آن جناب، ذکر آل را با ذکر خودش در صلوات توأم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کمتر حکمی از احکام اسلام هست که درباره آن، مانند حکم صلوات بر محمّد و آل او حدیث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روایات راجع به صلوات، و آن چه درباره الفاظ و کیفیت آن وارد شده، را جمع آوری نموده‌اند که بیش از پنجاه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شش حدیث آن، صلوات بر آل توأم با صلوات بر محمّد صلی الله علیه و آله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آن حضرت،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یعنی بدون ذکر</w:t>
      </w:r>
    </w:p>
    <w:p>
      <w:pPr>
        <w:pStyle w:val="BookText"/>
        <w:rPr/>
      </w:pPr>
      <w:r>
        <w:rPr>
          <w:rFonts w:ascii="IRNazanin" w:hAnsi="IRNazanin" w:eastAsia="IRNazanin"/>
          <w:color w:val="111111"/>
          <w:sz w:val="28"/>
          <w:sz w:val="28"/>
          <w:szCs w:val="28"/>
          <w:rtl w:val="true"/>
          <w:lang w:bidi="fa-IR"/>
        </w:rPr>
        <w:t>آل ـ نهی کرده و فرموده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نفرستید</w:t>
      </w:r>
      <w:r>
        <w:rPr>
          <w:rFonts w:eastAsia="IRNazanin" w:cs="IRNazanin"/>
          <w:color w:val="111111"/>
          <w:sz w:val="28"/>
          <w:szCs w:val="28"/>
          <w:rtl w:val="true"/>
          <w:lang w:bidi="fa-IR"/>
        </w:rPr>
        <w:t>.»</w:t>
      </w:r>
      <w:bookmarkStart w:id="73" w:name="pg3778_35901"/>
    </w:p>
    <w:p>
      <w:pPr>
        <w:pStyle w:val="BookText"/>
        <w:rPr/>
      </w:pPr>
      <w:bookmarkEnd w:id="7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بتراء،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بگوئید؛ اللهم صل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کنید، بلکه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آن چه در میان مردم، معمول شده بدعت نکوهیده و زشتی است که در نمازها و خطبه‌ها و کتاب‌هایشان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می‌فرستند و در مواردی که صلوات بر رسول خدا صلی الله علیه و آله مستحب است، و جمعاً بیش از پنجاه مورد می‌شود، دائماً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سنّت رسول خدا صلی الله علیه و آله و دستور صریح او و تعلیمی که به اصحابش کرده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صلی الله علیه و آله در این باره مبالغه نمود و امّت را برانگیخت و تشویق کرد که این مطلب را سنّت خود قرار دهند و او کلام باطل و بیهوده نفرمود؛ چرا که خدایش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روی هوی، حرف نمی‌زند، گفتارش همه وحی خداوند است و موجود شدیدالقوی تعلیمش می‌کند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روشن است که کسی که از او پیروی کند هدایت یابد و هر که از دستورش سرپیچد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عجیبی که انسان را آزار می‌دهد، اصراری است که این گروه از مردم بر مخالفت رسول خدا صلی الله علیه و آله از خود نشان می‌دهند و ترک سنّت ثابت و مؤکد آن جناب را عادت و سنّت دیرینه خود قرار می‌دهند، و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بدعت است ـ سنّت جاریه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رفتار، پیامبر اعظم ما را آزرده خاطر سازد</w:t>
      </w:r>
      <w:r>
        <w:rPr>
          <w:rFonts w:eastAsia="IRNazanin" w:cs="IRNazanin"/>
          <w:color w:val="111111"/>
          <w:sz w:val="28"/>
          <w:szCs w:val="28"/>
          <w:rtl w:val="true"/>
          <w:lang w:bidi="fa-IR"/>
        </w:rPr>
        <w:t>.</w:t>
      </w:r>
    </w:p>
    <w:p>
      <w:pPr>
        <w:pStyle w:val="Heading3"/>
        <w:numPr>
          <w:ilvl w:val="2"/>
          <w:numId w:val="1"/>
        </w:numPr>
        <w:rPr/>
      </w:pPr>
      <w:bookmarkStart w:id="74" w:name="__RefHeading___Toc1122521_2281741623"/>
      <w:bookmarkStart w:id="75" w:name="_Toc29"/>
      <w:bookmarkEnd w:id="74"/>
      <w:r>
        <w:rPr>
          <w:rtl w:val="true"/>
        </w:rPr>
        <w:t>معیار قبولی طاعات</w:t>
      </w:r>
      <w:bookmarkEnd w:id="75"/>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محبّت اهل‌بیت و ولای ایشان، شرط عمومی قبول همه اعمال و طاعات و مستحبات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روزه، حج و 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در دسته‌ای از احادیث، بر آن تصریح شده است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6" w:name="__RefHeading___Toc1122523_2281741623"/>
      <w:bookmarkStart w:id="77" w:name="_Toc30"/>
      <w:bookmarkEnd w:id="76"/>
      <w:r>
        <w:rPr>
          <w:rtl w:val="true"/>
        </w:rPr>
        <w:t>ثنای الاهی</w:t>
      </w:r>
      <w:bookmarkEnd w:id="77"/>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مدح و ثنائی است که خدای تعالی، در کتاب خود، و رسول خدا صلی الله علیه و آله در سنّت، از اهل بیت،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که مخصوص ایشان است، و هیچ انسانی را آن طور، ثنا نگفته‌اند؛ و فضایل و مناقبی درباره همگی و یک یک آنان روایت گردیده که باید به هزارها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ابن عباس، نقل شده،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Heading3"/>
        <w:numPr>
          <w:ilvl w:val="2"/>
          <w:numId w:val="1"/>
        </w:numPr>
        <w:rPr/>
      </w:pPr>
      <w:bookmarkStart w:id="78" w:name="__RefHeading___Toc1122525_2281741623"/>
      <w:bookmarkStart w:id="79" w:name="_Toc31"/>
      <w:bookmarkEnd w:id="78"/>
      <w:r>
        <w:rPr>
          <w:rtl w:val="true"/>
        </w:rPr>
        <w:t>قداست و شرافت</w:t>
      </w:r>
      <w:bookmarkEnd w:id="7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بخشی از انگیزه‌های محبّتی در ذات این خاندان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 قداست اصل، شرافت حسَب و نسَب، و آن امتیازهایی که در علم و حکمت و اخلاق برجسته، و زهد و ورع و تقوی دارند، و نیز آن ملکات</w:t>
      </w:r>
      <w:bookmarkStart w:id="80" w:name="pg3778_35902"/>
    </w:p>
    <w:p>
      <w:pPr>
        <w:pStyle w:val="BookText"/>
        <w:rPr/>
      </w:pPr>
      <w:bookmarkEnd w:id="80"/>
      <w:r>
        <w:rPr>
          <w:rFonts w:ascii="IRNazanin" w:hAnsi="IRNazanin" w:eastAsia="IRNazanin"/>
          <w:color w:val="111111"/>
          <w:sz w:val="28"/>
          <w:sz w:val="28"/>
          <w:szCs w:val="28"/>
          <w:rtl w:val="true"/>
          <w:lang w:bidi="fa-IR"/>
        </w:rPr>
        <w:t>کریمه، نفسیات فاضله و فضایل و فواضلی</w:t>
      </w:r>
      <w:r>
        <w:rPr>
          <w:rStyle w:val="FootnoteAnchor"/>
          <w:rtl w:val="true"/>
        </w:rPr>
        <w:footnoteReference w:id="32"/>
      </w:r>
      <w:r>
        <w:rPr>
          <w:rFonts w:ascii="IRNazanin" w:hAnsi="IRNazanin" w:eastAsia="IRNazanin"/>
          <w:color w:val="111111"/>
          <w:sz w:val="28"/>
          <w:sz w:val="28"/>
          <w:szCs w:val="28"/>
          <w:rtl w:val="true"/>
          <w:lang w:bidi="fa-IR"/>
        </w:rPr>
        <w:t> که از حیطه شمارش بیرون است و مزایا و کمالات انسانی   </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اندازه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انگیزه‌ها و موجبات دوستی دیگری قابل ذکر است که هرکدام آن‌ها به تنهایی عامل نیرومندی است در این که، دل‌ها، دوستی ایشان را تا اعماق خود، راه داده و همه نفس‌ها و وجدان‌ها متوجه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3"/>
        <w:numPr>
          <w:ilvl w:val="2"/>
          <w:numId w:val="1"/>
        </w:numPr>
        <w:rPr/>
      </w:pPr>
      <w:bookmarkStart w:id="81" w:name="__RefHeading___Toc1122527_2281741623"/>
      <w:bookmarkStart w:id="82" w:name="_Toc32"/>
      <w:bookmarkEnd w:id="81"/>
      <w:r>
        <w:rPr>
          <w:rtl w:val="true"/>
        </w:rPr>
        <w:t>امان اهل زمین و آسمان</w:t>
      </w:r>
      <w:bookmarkEnd w:id="82"/>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همچنین بالاتر و مهمتر از همه، این است که اهل بیت علیهم السلام برای اهل زمین، امان از اختلاف و فرا رسیدن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تمامی انسانها، و همه طبقات بشر، در زیر سایه امن و امان این خاندان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رهین منّت وجود آنان و برکات حیات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زمین و آسمان، ثابت و برجا مانده و به برکت ایشان خلایق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زمین از ایشان خالی شود، به تلاطم و تزلزل درآمده، اهلش را فرو می‌برد و روز موعود، بر اهل زمین فرا رسد</w:t>
      </w:r>
      <w:r>
        <w:rPr>
          <w:rFonts w:eastAsia="IRNazanin" w:cs="IRNazanin"/>
          <w:color w:val="111111"/>
          <w:sz w:val="28"/>
          <w:szCs w:val="28"/>
          <w:rtl w:val="true"/>
          <w:lang w:bidi="fa-IR"/>
        </w:rPr>
        <w:t>.</w:t>
      </w:r>
    </w:p>
    <w:p>
      <w:pPr>
        <w:pStyle w:val="Heading2"/>
        <w:numPr>
          <w:ilvl w:val="1"/>
          <w:numId w:val="1"/>
        </w:numPr>
        <w:rPr/>
      </w:pPr>
      <w:bookmarkStart w:id="83" w:name="__RefHeading___Toc1122529_2281741623"/>
      <w:bookmarkStart w:id="84" w:name="_Toc33"/>
      <w:bookmarkEnd w:id="83"/>
      <w:r>
        <w:rPr>
          <w:rtl w:val="true"/>
        </w:rPr>
        <w:t>نقش حجّت‌ها و خلفای الاهی در هستی</w:t>
      </w:r>
      <w:bookmarkEnd w:id="84"/>
    </w:p>
    <w:p>
      <w:pPr>
        <w:pStyle w:val="BookText"/>
        <w:rPr/>
      </w:pPr>
      <w:r>
        <w:rPr>
          <w:rFonts w:ascii="IRNazanin" w:hAnsi="IRNazanin" w:eastAsia="IRNazanin"/>
          <w:color w:val="111111"/>
          <w:sz w:val="28"/>
          <w:sz w:val="28"/>
          <w:szCs w:val="28"/>
          <w:rtl w:val="true"/>
          <w:lang w:bidi="fa-IR"/>
        </w:rPr>
        <w:t xml:space="preserve">در این جا و به عنوان حسن ختام بحث، جا دارد تا با استناد به احادیث شریف نبوی، دانش و معرفتی بسیار ژرف‌تر نسبت به وجود مقدّس حجج الاهی، به ویژه خاندان عصمت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خواننده محترم عرضه بداریم که نتیجه آشنایی با این شکوه و عظمت، چیزی جز ایجاد خضوع و محبّت و مهرورزی به آن بزرگواران و اطاعت از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حافظین حدیث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مسدد، ابن ابی شیبه، ابواحمد فرضی، ابوعمروبن عرزة، ابویعلی موصلی، ابوالقاسم طبرانی، حکیم ترمذی، محب طبری، ابن عساکر و عده‌ای دیگر،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آسمانند، و اهل‌بیت من، امان امّت منند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جا که این روایت را شرح می‌دهد ـ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حضرت از اهل بیت، علمای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مقصود، مطلق اهل‌بیت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وقتی خدای تعالی، دنیا را به خاطر آن حضرت صلی الله علیه و آله ، آفریده باشد، قهراً بقای دنیا را هم به دوام اهل‌بیت او، موقوف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ـ اهل‌بیت 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سبب وجود ایشان، بلا از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رهبر حنبلی‌ها نیز، به سند خود،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آسمانند، و اهل‌بیت من، امان اهل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اهل‌بیت من از زمین، رخت بر بندد، آن آیاتی که خداوند وعده داده، بر سر اهل زمین خواهد آمد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احمد حنبل سپس اضافه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زمین را به خاطر پیامبر صلی الله علیه و آله ، خلق کرده و بقای آن را به بقای اهل‌بیت و عترت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از طریق علی علیه السلام از آن حضرت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امانند برای اهل آسمان، و اهل‌بیت من امانند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اهل‌بیت من از زمین رخت بربندد، اهل زمین هم نابود خواهند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امانند برای اهل زمین، از غرق شدن، و اهل‌بیت من، امان امّت من، از اختلافند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و جمعی آن را از وی اخذ کرده و تصحیح او را، تثبیت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روایت،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آیه شریفه ـ و ما کان اللّه لیعذّبهم و انت فیهم</w:t>
      </w:r>
      <w:r>
        <w:rPr>
          <w:rStyle w:val="FootnoteAnchor"/>
          <w:rtl w:val="true"/>
        </w:rPr>
        <w:footnoteReference w:id="37"/>
      </w:r>
      <w:r>
        <w:rPr>
          <w:rFonts w:ascii="IRNazanin" w:hAnsi="IRNazanin" w:eastAsia="IRNazanin"/>
          <w:color w:val="111111"/>
          <w:sz w:val="28"/>
          <w:sz w:val="28"/>
          <w:szCs w:val="28"/>
          <w:rtl w:val="true"/>
          <w:lang w:bidi="fa-IR"/>
        </w:rPr>
        <w:t> ـ نیز</w:t>
      </w:r>
    </w:p>
    <w:p>
      <w:pPr>
        <w:pStyle w:val="BookText"/>
        <w:rPr/>
      </w:pPr>
      <w:r>
        <w:rPr>
          <w:rFonts w:ascii="IRNazanin" w:hAnsi="IRNazanin" w:eastAsia="IRNazanin"/>
          <w:color w:val="111111"/>
          <w:sz w:val="28"/>
          <w:sz w:val="28"/>
          <w:szCs w:val="28"/>
          <w:rtl w:val="true"/>
          <w:lang w:bidi="fa-IR"/>
        </w:rPr>
        <w:t>به این معنی اشاره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آیه شریفه، راجع به پیامبر اکرم صلی الله علیه و آله است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برای در امان بودن مردم، قائم مقام آن حضرتند؛ زیرا طبق بعضی از احادیث، اهل‌بیت از او، و او از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از جمله آیاتی که در شأن اهل‌بیت نازل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 به وجود چنین معنایی در اهل بیتش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امانند برای اهل زمین، کما اینکه آن حضرت صلی الله علیه و آله نیز امان است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معنی، روایات بسیاری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آسمان، و اهل‌بیت من، امان اهل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ستارگان نابود شوند، اهل آسمان هم نابود می‌شوند، و هنگامی که اهل‌بیت من از زمین رخت بربندد، اهل زمین هم نابود خواهد شد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من امان برای اهل زمینند، هم چنان که ستارگان، امانند برای اهل آسمان</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جا که حدیث سفینه را نقل می‌کند ـ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اهل‌بیت ـ که امان امتند ـ علمای اهل‌بیت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همان‌ها هستند که چون ستارگان، مشعل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آن‌هایند که وقتی از میان بروند، آن چه به اهل زمین، وعده شده،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احادیثش خواهد آمد، که عیسی دنبالش به نماز می‌ایستد، و دجّال، در عصر او کشته می‌شود، و بعداً آیات، یکی پس از دیگری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هم دارد ـ و نزد من این احتمال قوی‌تر است ـ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اهل‌بیت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خداوند، دنیا را تماماً به خاطر رسول اللّه صلی الله علیه و آله آفرید، دوامش را به دوام او و دوام اهل‌بیت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بیت علیهم السلام با او ـ در اموری که قبلاً بعضی از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ـ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دلیل اینکه خود آن حضرت، در حقّ اهل بیتش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و من از ایشانم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نیز به دلیل اینکه ایشان پاره تن اویند،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مادرشان ـ پاره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ـ در موضوع امان بودن ـ قائم مقام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گفتار امیرالمؤمنین علی علیه السلام ، اشاره به همین معنی باشد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صنائع ربّنا و النّاس بعد صنائع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کلام بزرگی است، عالی‌تر از هر سخن، و معنایش ژرف‌تر از افق هر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 نظر داشتن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صنیعة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پادشاه او را به خود اختصاص داده و قدر و منزلتش را بلند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بشر، حقّی و نعمتی به گردن ما ندارد، بلکه خدای تعالی است که نعمت‌ها را به ما ارزانی داشته، پس بین ما و خدا هیچ واسطه‌ای نیست، و مردم همگی دست‌پرورده ما و ریزه‌خوار نعمت مایند و ما واسطه بین آنان و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مقام جلیلی است که ظاهرش همان بود که شنیدی؛ امّا باطنش این است که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 خدا هستند، و مردم همه بندگان ایشانند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آن‌ها از خود اختیاری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معنی، از گفتاری که عمر بن خطاب، به سبط پیامبر ـ حسین علیه السلام ـ گفت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w:t>
      </w:r>
      <w:bookmarkStart w:id="85" w:name="pg3778_35905"/>
    </w:p>
    <w:p>
      <w:pPr>
        <w:pStyle w:val="BookText"/>
        <w:rPr/>
      </w:pPr>
      <w:bookmarkEnd w:id="85"/>
      <w:r>
        <w:rPr>
          <w:rFonts w:ascii="IRNazanin" w:hAnsi="IRNazanin" w:eastAsia="IRNazanin"/>
          <w:color w:val="111111"/>
          <w:sz w:val="28"/>
          <w:sz w:val="28"/>
          <w:szCs w:val="28"/>
          <w:rtl w:val="true"/>
          <w:lang w:bidi="fa-IR"/>
        </w:rPr>
        <w:t>غیر شما مو بر سر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خدا، کسی جز شما، مو، در سر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شما مو را بر سر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نقلی دیگر،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که بر سر ما می‌بینی، خدا، و سپس شما، رویانده‌اید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سخن در این است که اگر برای اهل بیت، خصوصیّت دیگری جز این معنی نبود، همین کافی بود که انگیزه و داعی محبّت نسبت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به تنهایی، بر هر چیزی که محبّت انسان را به خود جلب کند غلبه دارد؛ بر همه آثار و پدیده‌های حیات برتری دارد و با همین خصوصیت است که ولایت آن بزرگواران بر مؤمنین، مسلّم گشته، حتّی به نصّ قرآن، نسبت به آن‌ها اولی به تصرّف از خودشانند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خصوصیت است که ایشان را از جان و مال و زن و فرزند و پدر، محبوب‌تر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وجوهی است که ولایت امیرالمؤمنین علی علیه السلام را در قرآن کریم ـ به وسیله کلمه حصر و انحصار ـ تثبیت و بلند مرتبه و همسنگ ولایت پیامبر اکرم صلی الله علیه و آله کرده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صاحب اختیار و سرپرست شما، خدا و رسول، و آن کسانی هستند که نماز می‌خوانند و زکوة می‌دهند، هنگامی که در رکوعند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بزرگان و پیشوایان تفسیر و فقه و حدیث، همه اتّفاق دارند که این آیه شریفه درحق علی علیه السلام نازل شده،هم چنان‌که تفصیل قضیه در ذیل این آیه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122531_2281741623"/>
      <w:bookmarkStart w:id="87" w:name="_Toc34"/>
      <w:bookmarkEnd w:id="86"/>
      <w:r>
        <w:rPr>
          <w:rtl w:val="true"/>
        </w:rPr>
        <w:t>نتیجه سخن</w:t>
      </w:r>
      <w:bookmarkEnd w:id="87"/>
    </w:p>
    <w:p>
      <w:pPr>
        <w:pStyle w:val="BookText"/>
        <w:rPr/>
      </w:pPr>
      <w:r>
        <w:rPr>
          <w:rFonts w:ascii="IRNazanin" w:hAnsi="IRNazanin" w:eastAsia="IRNazanin"/>
          <w:color w:val="111111"/>
          <w:sz w:val="28"/>
          <w:sz w:val="28"/>
          <w:szCs w:val="28"/>
          <w:rtl w:val="true"/>
          <w:lang w:bidi="fa-IR"/>
        </w:rPr>
        <w:t xml:space="preserve">با در نظر گرفتن همه این جهاتی که باعث دوست داشتن اهل‌بیت و ولای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ناگزیریم اقرار کنیم که محبّت ما، نه تنها کمتر از آن مقداری است که آن عوامل اقتضا دارند، بلکه هزاران مرحله دورتر از حدود طبیعی مناسب آن قرار می‌گیرد؛ زیرا علم ما به درک و احاطه به ریشه و حقیقت آن جهات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آن جهات و کمالات، مختصری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شناسایی ریشه و بیان و نهایت آن چه هم که اطلاع داریم، هزارها فرسنگ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ما ـ با این همه ضعف و محدودیت‌ها ـ بر حقیقت صفاتشان واقف شویم؟ آیا یک جاهل درس نخوانده می‌تواند علم و حقیقت آن را بشناسد؟ چگونه ممکن است تعلّق علم را به گذشته، حال و آینده درک نماید؟ آیا ممکن است چنین کسی حقیقت تعلّق علم را نسبت به عالم مادّه و عوالم ملکوتی ادراک نماید؟</w:t>
      </w:r>
    </w:p>
    <w:p>
      <w:pPr>
        <w:pStyle w:val="BookText"/>
        <w:rPr/>
      </w:pPr>
      <w:r>
        <w:rPr>
          <w:rFonts w:ascii="IRNazanin" w:hAnsi="IRNazanin" w:eastAsia="IRNazanin"/>
          <w:color w:val="111111"/>
          <w:sz w:val="28"/>
          <w:sz w:val="28"/>
          <w:szCs w:val="28"/>
          <w:rtl w:val="true"/>
          <w:lang w:bidi="fa-IR"/>
        </w:rPr>
        <w:t xml:space="preserve">آیا این شخص می‌تواند به علم کسی که خدای متعال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جهان هستی را به امانت گذاشته است دست یابد؟</w:t>
      </w:r>
    </w:p>
    <w:p>
      <w:pPr>
        <w:pStyle w:val="BookText"/>
        <w:rPr/>
      </w:pPr>
      <w:r>
        <w:rPr>
          <w:rFonts w:ascii="IRNazanin" w:hAnsi="IRNazanin" w:eastAsia="IRNazanin"/>
          <w:color w:val="111111"/>
          <w:sz w:val="28"/>
          <w:sz w:val="28"/>
          <w:szCs w:val="28"/>
          <w:rtl w:val="true"/>
          <w:lang w:bidi="fa-IR"/>
        </w:rPr>
        <w:t xml:space="preserve">آن علمی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وحی،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علمی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واقعیّتی که هیچ گاه شکّ و وهم و گمان و خیال، به آن راه ندارد ـ پایان می‌پذیرد؟</w:t>
      </w:r>
    </w:p>
    <w:p>
      <w:pPr>
        <w:pStyle w:val="BookText"/>
        <w:rPr/>
      </w:pPr>
      <w:r>
        <w:rPr>
          <w:rFonts w:ascii="IRNazanin" w:hAnsi="IRNazanin" w:eastAsia="IRNazanin"/>
          <w:color w:val="111111"/>
          <w:sz w:val="28"/>
          <w:sz w:val="28"/>
          <w:szCs w:val="28"/>
          <w:rtl w:val="true"/>
          <w:lang w:bidi="fa-IR"/>
        </w:rPr>
        <w:t>آیا چنین شخصی می‌تواند به علم کسی دست یابد که فرشتگان الاهی، با الهامات قلبی و القائات سمعی، با وی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همان 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قرآن در حقّشان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اعراف، مردانی هستند که هرکس را از سیمایش می‌شناسند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فاصله، نسبت و مقایسه علم ما با علم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علم آل محمّد با علم ما، این نسبت را دارد، بلکه ملکات و نفسیات و مقامات و کرامات ایشان نیز، همین نسبت را با ملکات و نفسیات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در عالم به انسانی بر نخورده‌ایم، که خدای تعالی علم به همه این جهان را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نیستیم که به چنین کسی دست نیافته‌ایم؛ بلکه دنیا نیز چنین فردی را سراغ نداده است؛ کسی را که به همه موهبت‌های خدایی اهل بیت علیهم السلام واقف باشد، به عوامل محبّت، و ریشه‌های ولایت و شئون خلافت و امامت احاطه داشته و بتواند ارزش و مقدار آن‌ها را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سراسر گیتی کسی نیست که بتواند محبّت اهل‌بیت را محدود ساخته، و به حدّ و اندازه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ما نتوانیم به یکایک این جهات که ذکر شد و ده‌ها جهت دیگر، احاطه و معرفت پیدا کنیم چگونه ادّعا می‌کنیم که فلان مقدار از محبّت ـ که ناشی از آن جهات است ـ غلوّ و بیرون از اندازه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مطالب گذشته ـ نسبت دادن غلوّ به شیعه در محبّت ورزی به اهل بیت علیهم السلام ، حرفی پوچ و بی پایه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قبل‌تر هم گفتیم، غلوّ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در اموری که حدّو مقیاس آن‌ها معلوم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کجا می‌توانیم آن‌انگیزه‌های محبّت را که در خاندان رسالت است، محدود کنیم؟ قل هلمّ شهداءکم الذین یشهدون انّ الله حرّم هذا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علاوه بر آن، درباره علم، اراده، قدرت، تصرّف، رضا، غضب، حلم، عفو، رحمت، تفضّل، کرم، و فضائل دیگر اهل بیت، هرچه گفته شود، و هر قدر مدح کننده ایشان در بیان این اوصاف مبالغه کند، ممکن نیست آن اوصاف، از حدّ و امکان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شیعه به زیبایی بین خدای تعالی و بندگان مقرّب او ـ اهل بیت علیهم السلام ـ تفکیک اعتقادی زیبایی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صفات خدای تبارک و تعالی، و صفات مخلوق، به هیچ وجه شباهت و همانندی نیست و سنخیّت میان آن دو، از اصل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بین صفات خداوند که برای آن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با صفات بندگان او که دارای کیفیت و ظرف مکان هستند،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الاهی از اصالت و استقلال برخوردار است و صفات مخلوقات، تبعی و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همه این فرق‌ها که شیعه بین صفات خدا و صفات مخلوق در نظر دارد، دیگر شرک و غلوّ، به هیچ وجه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یکی از این دو راه تحقّق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اعتقاد به اینکه اهل‌بیت به چیزی متصفند که خداوند برای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اعتقاد به اینکه خداوند امر عالم را به ایشان واگذار کرده و خود کنار رفته است؛ یا اعتقاد به الوهیّت و خدایی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 اعتقاد به اینکه صفات ایشان، مقیّد به قیود و حدود امکانی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هیچ یک از این دو دسته اندیشه باطل اعتقاد ندارد و به خدا پناه می‌برد از اینکه در زمره جاهلان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الظالمون علوّاً کبیراً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دایره، محدوده و آفاق محبّت ما به اهل‌بیت عصمت و طهارت است، که مو به مو با سنّت رسول اللّه صلی الله علیه و آله مطابق است؛ و با عقل و منطق صحیح و علمی که دور از اوهام باشد موافق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 w:name="pg3778_35908"/>
    </w:p>
    <w:p>
      <w:pPr>
        <w:pStyle w:val="Heading2"/>
        <w:numPr>
          <w:ilvl w:val="1"/>
          <w:numId w:val="1"/>
        </w:numPr>
        <w:rPr/>
      </w:pPr>
      <w:bookmarkStart w:id="89" w:name="__RefHeading___Toc1122533_2281741623"/>
      <w:bookmarkStart w:id="90" w:name="_Toc35"/>
      <w:bookmarkEnd w:id="88"/>
      <w:bookmarkEnd w:id="89"/>
      <w:r>
        <w:rPr>
          <w:rtl w:val="true"/>
        </w:rPr>
        <w:t>خود را بیازماییم</w:t>
      </w:r>
      <w:bookmarkEnd w:id="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نسبتی بین شیء و قلب بر قرار شد، اگر قلب از شیء دوری کرد، تنها موجودی که قبل از هر چیز شایسته محبّت است به ترتیب کدام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خدا، حبّ، بغض</w:t>
      </w:r>
    </w:p>
    <w:p>
      <w:pPr>
        <w:pStyle w:val="BookText"/>
        <w:rPr/>
      </w:pPr>
      <w:r>
        <w:rPr>
          <w:rFonts w:ascii="IRNazanin" w:hAnsi="IRNazanin" w:eastAsia="IRNazanin"/>
          <w:color w:val="111111"/>
          <w:sz w:val="28"/>
          <w:sz w:val="28"/>
          <w:szCs w:val="28"/>
          <w:rtl w:val="true"/>
          <w:lang w:bidi="fa-IR"/>
        </w:rPr>
        <w:t>ب ـ حبّ، بغض، خدا</w:t>
      </w:r>
    </w:p>
    <w:p>
      <w:pPr>
        <w:pStyle w:val="BookText"/>
        <w:rPr/>
      </w:pPr>
      <w:r>
        <w:rPr>
          <w:rFonts w:ascii="IRNazanin" w:hAnsi="IRNazanin" w:eastAsia="IRNazanin"/>
          <w:color w:val="111111"/>
          <w:sz w:val="28"/>
          <w:sz w:val="28"/>
          <w:szCs w:val="28"/>
          <w:rtl w:val="true"/>
          <w:lang w:bidi="fa-IR"/>
        </w:rPr>
        <w:t>ج ـ بغض، خدا، حبّ</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حبّ، خدا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کدام گزینه صحیح نیست؟</w:t>
      </w:r>
    </w:p>
    <w:p>
      <w:pPr>
        <w:pStyle w:val="BookText"/>
        <w:rPr/>
      </w:pPr>
      <w:r>
        <w:rPr>
          <w:rFonts w:ascii="IRNazanin" w:hAnsi="IRNazanin" w:eastAsia="IRNazanin"/>
          <w:color w:val="111111"/>
          <w:sz w:val="28"/>
          <w:sz w:val="28"/>
          <w:szCs w:val="28"/>
          <w:rtl w:val="true"/>
          <w:lang w:bidi="fa-IR"/>
        </w:rPr>
        <w:t>الف ـ موجودی که اصالتاً شایسته درستی 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نسبت به خدا دوستی بسیار شدید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دوستی غیرخدا را بر خدا مقدّم دارد، از راه عقل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علل و عواملی که سبب ازدیاد محبّت به خدا می‌شوند تلاش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محبّت امیرالمؤمنین نسبت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دوسویه بود و ستودنی</w:t>
      </w:r>
    </w:p>
    <w:p>
      <w:pPr>
        <w:pStyle w:val="BookText"/>
        <w:rPr/>
      </w:pPr>
      <w:r>
        <w:rPr>
          <w:rFonts w:ascii="Amiri" w:hAnsi="Amiri" w:eastAsia="Amiri" w:cs="Amiri"/>
          <w:color w:val="111111"/>
          <w:sz w:val="28"/>
          <w:sz w:val="28"/>
          <w:szCs w:val="28"/>
          <w:rtl w:val="true"/>
          <w:lang w:bidi="ar-SA"/>
        </w:rPr>
        <w:t>ب ـ بیش از حدّ و غلوّ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طرف او نسبت به خداوند بود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چرا مردم در دوستی نسبت به رسول خدا صلی الله علیه و آله متفاوتند؟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درجه معرفتشان نسبت به رسول اکرم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در گناه و شهوت غوطه ورند، محبّت آنها هم به رسول اکرم صلی الله علیه و آله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هر آنچه انتساب به پیامبر دارد ـ مثل منبر شریف ایشان را ـ احترام می‌کنند و به زیارت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آنها به رسول اکرم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امر برای استقرار و دوام محبّت ضروری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وری در گناه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زدایی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مقام والای رسالت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زیارت قبر آن حضرت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دوستی خدا و رسول صلی الله علیه و آله چه اثری دارد؟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رسیدن به حقیقت ایمان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چشیدن شیرینی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سبب می‌شود خیراتی مثل زیارت قبر حضرت رسول صلی الله علیه و آله را مقدّم بدارد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بکم من نعمة فمن اللّه سوره نحل،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کان آباءکم و أبناءکم و اخوانکم و ازواجکم و عشیرتکم و اموال أقترفتموها وتجارة تخشون کسادها و مساکن ترضونها احبّ الیکم من اللّه و رسوله و جهاد فی سبیله فتربصواحتی یاتی اللّه بامره واللّه لا یهدی القوم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ان کنتم تحبون اللّه فاتبعونی یحببکم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که حدیثی صحیح و برخوردار از تواتر و کثرت نقل و معتبر میانشیعه و سنّی است، با اسناد و الفاظ مختلفش، به ضمیمه شرح حال آن، در کتاب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آنجا که مسند جابر بن عبداللّه را آورده‌ایم ـ مذکور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لاعطینّ الرایة غداً رجلاً یحبّ اللّه و رسولَه و یحبّه اللّه و رسولُه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تواضع از کتاب 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سویبرخی دیگر از بزرگان حدیث روایت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أحبوا اللّه لما یغذوکم و أحبونی بحبّ اللّه و أحبّوا أهل‌بیتی لحبّی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اول و سوم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کبیر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دیگری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است و ماآنها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آن‌جا که در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می‌کنیم ـ زیر 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برشمرده‌ایم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فوالذی نفسی بیده لا یؤمن أحدکم حتی أکون أحبّ إلیه من والده و ولده و الناساجمعین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فوالذی نفسی بیده لا یؤمن أحدکم حتی أکون أحبّ إلیه من والدهو ولده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کنّ فیه وجد حلاوة الایمان؛أن یکون الله و رسوله أحبّ الیه مما سواهما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 پیغمبر صلی الله علیه و آله همان ائمه معصومین علیهم السلام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جزء دوم از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وبزرگان دیگر از محدثین در تألیفات خود روایت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یؤمن عبد لله حتی أکون أحبّ الیهمن نفسه، و تکون عترتی أحبّ إلیه من عترته و یکون اهلی أحبّ الیه من اهله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را با سندها و طرقش، در مسانید کتاب جامع و تفصیلی الغدیر نقلکرده و همه را تصحیح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ترجمه و شرح حال رجال آنها را در مسندهریک از صحابی که اسمش در آن کتاب، به میان آمده، ایراد نموده‌ایم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از نظر دور داشت که محبّت‌ورزی به رسول صلی الله علیه و آله برآمده از امر و بیانالاهی و ابراز محبّت به خاندان عصمت اهل بیت علیهم السلام برگرفته از سخن صادق پیام آورحق و راستی، حضرت خاتم النّبیین صلی الله علیه و آله است که برخی آثار آن در نیت و خود عملنهفته و گروهی دیگر در روایات تضمین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اسألکم علیه اجراً الا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نگاهشان دارید که بازخواست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ـ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خطی از کتاب به خطّ مؤلف در نزد ما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اسأل من أرسلنا من قبلک من 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صحیفة المؤمن، حبّ علیّبن‌ابیطالب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بیتی فیکم، مثل سفینة نوح من رکبها نجا، و من تخلّف عنها غرق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دعاء الّا و بینه و بین السماء حجاب حتّی یصلی علی النبی و علی آل محمّد، فاذافعل ذالک انخرق ذالک الحجاب، و دخل الدعاء، و اذا لم یفعل ذالک رجع الدعاء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این جزوه نزد ما موجود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این کتاب نزد ما موجود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ابومسعود انصاری، عبدالله‌بن مسعود، ابوسعید خدری،ابوهریره، طلحة بن عبیدالله، زید بن خارجه، عبدالله بن عباس، جابر بن عبدالله، زید بنثابت، ابوحمید ساعدی و عبدالله بن عمرو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بتراء به معنی کوتاه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ینطق عن الهوی، ان هو الّا وحی یوحی، علّمه شدیدالقوی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این باره و ذکر احادیث مربوطه در جلد دوم کتاب الغدیر، صفحه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به تفصیل بیان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ملکات حسنه و صفات ممتاز، به اعتبار اینکه، در نفس شخص،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اعتبار این که، به سایر موجودات، سرازیر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لاهل السماء، و اهل بیتی أمان لامّتی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لأهل السماء، و أهل بیتی، أمان لأهل الارض، فاذا ذهب أهل بیتی جاء أهلالارض من الآیات ما کانوا یوعدون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لأهل السماء، و أهل بیتی، أمان لأهل الارض، فاذا ذهب اهل بیتی، ذهباهل الارض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امان لاهل الارض من الغرق و اهل بیتی، امان لامّتی من الاختلاف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مادامی که تو در میان ایشان هستی، خداوند، عذابشاننخواهد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أمان لاهل السماء، و اهل بیتی أمان لاهل الارض، فاذا ذهبت النجوم، ذهب اهلالسماء و اذا ذهب اهل بیتی، ذهب اهل الارض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 أمان لاهل الارض، کما ان النجوم أمان لأهل السماء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انّهم منّی، و انا منهم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ابن سعد، دارقطنی، ابن عساکر، حافظ گنجی و دیگران، نقلکرده‌اند و 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سندش صحیحاست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الصلوة ویؤتون الزکوة و هم راکعون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الاعراف رجال یعرفون کلاً بسیماهم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ازاین‌ها، در خلال مجلدات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طریق سنّت ثابت، به طور کافی و مفصّل،بیان گردیده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گواهان خود را حاضر کنید تا شهادت دهند که خداوند، این را حرام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آنچه ستمگران می‌گویند برتر است؛ برتری‌ای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و تعالی عمّا یقولون علوّاً کبیراً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2.jpeg"/><Relationship Id="rId41" Type="http://schemas.openxmlformats.org/officeDocument/2006/relationships/image" Target="media/image2.jpeg"/><Relationship Id="rId42" Type="http://schemas.openxmlformats.org/officeDocument/2006/relationships/footer" Target="footer35.xml"/><Relationship Id="rId43" Type="http://schemas.openxmlformats.org/officeDocument/2006/relationships/footnotes" Target="footnotes.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Pages>
  <Words>11060</Words>
  <Characters>41385</Characters>
  <CharactersWithSpaces>52499</CharactersWithSpaces>
  <Paragraphs>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2026-08-18T04:22:11Z</dcterms:created>
  <dc:creator>ghaemiyeh.com</dc:creator>
  <dc:description/>
  <dc:language>en-US</dc:language>
  <cp:lastModifiedBy/>
  <dcterms:modified xsi:type="dcterms:W3CDTF">2026-08-18T07:52:12Z</dcterms:modified>
  <cp:revision>1</cp:revision>
  <dc:subject/>
  <dc:title>آفاق محبت به اهل بیت عصمت و طهارت</dc:title>
</cp:coreProperties>
</file>

<file path=docProps/custom.xml><?xml version="1.0" encoding="utf-8"?>
<Properties xmlns="http://schemas.openxmlformats.org/officeDocument/2006/custom-properties" xmlns:vt="http://schemas.openxmlformats.org/officeDocument/2006/docPropsVTypes"/>
</file>