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نیک شهر قدسی نقادی چهار الگو از جامعه آرمانی اندیشمندان غرب و مقایسه آن ها با جامعه آرمانی حضرت مهدی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7877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97879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97881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097883_2281741623">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1097885_2281741623">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097887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1097889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097891_2281741623">
            <w:r>
              <w:rPr>
                <w:webHidden/>
                <w:rStyle w:val="IndexLink"/>
                <w:rtl w:val="true"/>
              </w:rPr>
              <w:t>تعریف ها</w:t>
            </w:r>
            <w:r>
              <w:rPr>
                <w:rStyle w:val="IndexLink"/>
                <w:rtl w:val="true"/>
              </w:rPr>
              <w:tab/>
            </w:r>
            <w:r>
              <w:rPr>
                <w:rStyle w:val="IndexLink"/>
              </w:rPr>
              <w:t>21</w:t>
            </w:r>
          </w:hyperlink>
        </w:p>
        <w:p>
          <w:pPr>
            <w:pStyle w:val="Contents4"/>
            <w:tabs>
              <w:tab w:val="clear" w:pos="8176"/>
              <w:tab w:val="right" w:pos="9026" w:leader="dot"/>
            </w:tabs>
            <w:rPr/>
          </w:pPr>
          <w:hyperlink w:anchor="__RefHeading___Toc1097893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097895_2281741623">
            <w:r>
              <w:rPr>
                <w:webHidden/>
                <w:rStyle w:val="IndexLink"/>
                <w:rtl w:val="true"/>
              </w:rPr>
              <w:t>تاریخچه</w:t>
            </w:r>
            <w:r>
              <w:rPr>
                <w:rStyle w:val="IndexLink"/>
                <w:rtl w:val="true"/>
              </w:rPr>
              <w:tab/>
            </w:r>
            <w:r>
              <w:rPr>
                <w:rStyle w:val="IndexLink"/>
              </w:rPr>
              <w:t>24</w:t>
            </w:r>
          </w:hyperlink>
        </w:p>
        <w:p>
          <w:pPr>
            <w:pStyle w:val="Contents4"/>
            <w:tabs>
              <w:tab w:val="clear" w:pos="8176"/>
              <w:tab w:val="right" w:pos="9026" w:leader="dot"/>
            </w:tabs>
            <w:rPr/>
          </w:pPr>
          <w:hyperlink w:anchor="__RefHeading___Toc1097897_2281741623">
            <w:r>
              <w:rPr>
                <w:webHidden/>
                <w:rStyle w:val="IndexLink"/>
                <w:rtl w:val="true"/>
              </w:rPr>
              <w:t>ویژگی های اتوپیاها</w:t>
            </w:r>
            <w:r>
              <w:rPr>
                <w:rStyle w:val="IndexLink"/>
                <w:rtl w:val="true"/>
              </w:rPr>
              <w:tab/>
            </w:r>
            <w:r>
              <w:rPr>
                <w:rStyle w:val="IndexLink"/>
              </w:rPr>
              <w:t>34</w:t>
            </w:r>
          </w:hyperlink>
        </w:p>
        <w:p>
          <w:pPr>
            <w:pStyle w:val="Contents4"/>
            <w:tabs>
              <w:tab w:val="clear" w:pos="8176"/>
              <w:tab w:val="right" w:pos="9026" w:leader="dot"/>
            </w:tabs>
            <w:rPr/>
          </w:pPr>
          <w:hyperlink w:anchor="__RefHeading___Toc1097899_2281741623">
            <w:r>
              <w:rPr>
                <w:webHidden/>
                <w:rStyle w:val="IndexLink"/>
                <w:rtl w:val="true"/>
              </w:rPr>
              <w:t>نوع شناسی آرمان شهرها</w:t>
            </w:r>
            <w:r>
              <w:rPr>
                <w:rStyle w:val="IndexLink"/>
                <w:rtl w:val="true"/>
              </w:rPr>
              <w:tab/>
            </w:r>
            <w:r>
              <w:rPr>
                <w:rStyle w:val="IndexLink"/>
              </w:rPr>
              <w:t>39</w:t>
            </w:r>
          </w:hyperlink>
        </w:p>
        <w:p>
          <w:pPr>
            <w:pStyle w:val="Contents5"/>
            <w:tabs>
              <w:tab w:val="clear" w:pos="7892"/>
              <w:tab w:val="right" w:pos="9026" w:leader="dot"/>
            </w:tabs>
            <w:rPr/>
          </w:pPr>
          <w:hyperlink w:anchor="__RefHeading___Toc1097901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097903_2281741623">
            <w:r>
              <w:rPr>
                <w:webHidden/>
                <w:rStyle w:val="IndexLink"/>
              </w:rPr>
              <w:t>1</w:t>
            </w:r>
            <w:r>
              <w:rPr>
                <w:rStyle w:val="IndexLink"/>
                <w:rtl w:val="true"/>
              </w:rPr>
              <w:t xml:space="preserve"> - </w:t>
            </w:r>
            <w:r>
              <w:rPr>
                <w:rStyle w:val="IndexLink"/>
                <w:rtl w:val="true"/>
              </w:rPr>
              <w:t>اتوپیاهای زمانی و اتوپیاهای مکانی</w:t>
            </w:r>
            <w:r>
              <w:rPr>
                <w:rStyle w:val="IndexLink"/>
                <w:rtl w:val="true"/>
              </w:rPr>
              <w:tab/>
            </w:r>
            <w:r>
              <w:rPr>
                <w:rStyle w:val="IndexLink"/>
              </w:rPr>
              <w:t>39</w:t>
            </w:r>
          </w:hyperlink>
        </w:p>
        <w:p>
          <w:pPr>
            <w:pStyle w:val="Contents5"/>
            <w:tabs>
              <w:tab w:val="clear" w:pos="7892"/>
              <w:tab w:val="right" w:pos="9026" w:leader="dot"/>
            </w:tabs>
            <w:rPr/>
          </w:pPr>
          <w:hyperlink w:anchor="__RefHeading___Toc1097905_2281741623">
            <w:r>
              <w:rPr>
                <w:webHidden/>
                <w:rStyle w:val="IndexLink"/>
              </w:rPr>
              <w:t>2</w:t>
            </w:r>
            <w:r>
              <w:rPr>
                <w:rStyle w:val="IndexLink"/>
                <w:rtl w:val="true"/>
              </w:rPr>
              <w:t xml:space="preserve"> - </w:t>
            </w:r>
            <w:r>
              <w:rPr>
                <w:rStyle w:val="IndexLink"/>
                <w:rtl w:val="true"/>
              </w:rPr>
              <w:t>اتوپیاهای مثبت و اتوپیاهای منفی</w:t>
            </w:r>
            <w:r>
              <w:rPr>
                <w:rStyle w:val="IndexLink"/>
                <w:rtl w:val="true"/>
              </w:rPr>
              <w:tab/>
            </w:r>
            <w:r>
              <w:rPr>
                <w:rStyle w:val="IndexLink"/>
              </w:rPr>
              <w:t>40</w:t>
            </w:r>
          </w:hyperlink>
        </w:p>
        <w:p>
          <w:pPr>
            <w:pStyle w:val="Contents2"/>
            <w:tabs>
              <w:tab w:val="clear" w:pos="8743"/>
              <w:tab w:val="right" w:pos="9026" w:leader="dot"/>
            </w:tabs>
            <w:rPr/>
          </w:pPr>
          <w:hyperlink w:anchor="__RefHeading___Toc1097907_2281741623">
            <w:r>
              <w:rPr>
                <w:webHidden/>
                <w:rStyle w:val="IndexLink"/>
                <w:rtl w:val="true"/>
              </w:rPr>
              <w:t>بخش دوم</w:t>
            </w:r>
            <w:r>
              <w:rPr>
                <w:rStyle w:val="IndexLink"/>
                <w:rtl w:val="true"/>
              </w:rPr>
              <w:t>: «</w:t>
            </w:r>
            <w:r>
              <w:rPr>
                <w:rStyle w:val="IndexLink"/>
                <w:rtl w:val="true"/>
              </w:rPr>
              <w:t>مدینه فاضله</w:t>
            </w:r>
            <w:r>
              <w:rPr>
                <w:rStyle w:val="IndexLink"/>
                <w:rtl w:val="true"/>
              </w:rPr>
              <w:t xml:space="preserve">» </w:t>
            </w:r>
            <w:r>
              <w:rPr>
                <w:rStyle w:val="IndexLink"/>
                <w:rtl w:val="true"/>
              </w:rPr>
              <w:t>افلاطون</w:t>
            </w:r>
            <w:r>
              <w:rPr>
                <w:rStyle w:val="IndexLink"/>
                <w:rtl w:val="true"/>
              </w:rPr>
              <w:tab/>
            </w:r>
            <w:r>
              <w:rPr>
                <w:rStyle w:val="IndexLink"/>
              </w:rPr>
              <w:t>42</w:t>
            </w:r>
          </w:hyperlink>
        </w:p>
        <w:p>
          <w:pPr>
            <w:pStyle w:val="Contents3"/>
            <w:tabs>
              <w:tab w:val="clear" w:pos="8459"/>
              <w:tab w:val="right" w:pos="9026" w:leader="dot"/>
            </w:tabs>
            <w:rPr/>
          </w:pPr>
          <w:hyperlink w:anchor="__RefHeading___Toc1097909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097911_2281741623">
            <w:r>
              <w:rPr>
                <w:webHidden/>
                <w:rStyle w:val="IndexLink"/>
                <w:rtl w:val="true"/>
              </w:rPr>
              <w:t>زندگی افلاطون</w:t>
            </w:r>
            <w:r>
              <w:rPr>
                <w:rStyle w:val="IndexLink"/>
                <w:rtl w:val="true"/>
              </w:rPr>
              <w:tab/>
            </w:r>
            <w:r>
              <w:rPr>
                <w:rStyle w:val="IndexLink"/>
              </w:rPr>
              <w:t>43</w:t>
            </w:r>
          </w:hyperlink>
        </w:p>
        <w:p>
          <w:pPr>
            <w:pStyle w:val="Contents4"/>
            <w:tabs>
              <w:tab w:val="clear" w:pos="8176"/>
              <w:tab w:val="right" w:pos="9026" w:leader="dot"/>
            </w:tabs>
            <w:rPr/>
          </w:pPr>
          <w:hyperlink w:anchor="__RefHeading___Toc1097913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097915_2281741623">
            <w:r>
              <w:rPr>
                <w:webHidden/>
                <w:rStyle w:val="IndexLink"/>
                <w:rtl w:val="true"/>
              </w:rPr>
              <w:t>مدینه فاضله</w:t>
            </w:r>
            <w:r>
              <w:rPr>
                <w:rStyle w:val="IndexLink"/>
                <w:rtl w:val="true"/>
              </w:rPr>
              <w:tab/>
            </w:r>
            <w:r>
              <w:rPr>
                <w:rStyle w:val="IndexLink"/>
              </w:rPr>
              <w:t>44</w:t>
            </w:r>
          </w:hyperlink>
        </w:p>
        <w:p>
          <w:pPr>
            <w:pStyle w:val="Contents4"/>
            <w:tabs>
              <w:tab w:val="clear" w:pos="8176"/>
              <w:tab w:val="right" w:pos="9026" w:leader="dot"/>
            </w:tabs>
            <w:rPr/>
          </w:pPr>
          <w:hyperlink w:anchor="__RefHeading___Toc1097917_2281741623">
            <w:r>
              <w:rPr>
                <w:webHidden/>
                <w:rStyle w:val="IndexLink"/>
                <w:rtl w:val="true"/>
              </w:rPr>
              <w:t>ویژگی های جامعه آرمانی افلاطون</w:t>
            </w:r>
            <w:r>
              <w:rPr>
                <w:rStyle w:val="IndexLink"/>
                <w:rtl w:val="true"/>
              </w:rPr>
              <w:tab/>
            </w:r>
            <w:r>
              <w:rPr>
                <w:rStyle w:val="IndexLink"/>
              </w:rPr>
              <w:t>45</w:t>
            </w:r>
          </w:hyperlink>
        </w:p>
        <w:p>
          <w:pPr>
            <w:pStyle w:val="Contents5"/>
            <w:tabs>
              <w:tab w:val="clear" w:pos="7892"/>
              <w:tab w:val="right" w:pos="9026" w:leader="dot"/>
            </w:tabs>
            <w:rPr/>
          </w:pPr>
          <w:hyperlink w:anchor="__RefHeading___Toc1097919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097921_2281741623">
            <w:r>
              <w:rPr>
                <w:webHidden/>
                <w:rStyle w:val="IndexLink"/>
              </w:rPr>
              <w:t>1</w:t>
            </w:r>
            <w:r>
              <w:rPr>
                <w:rStyle w:val="IndexLink"/>
                <w:rtl w:val="true"/>
              </w:rPr>
              <w:t xml:space="preserve">. </w:t>
            </w:r>
            <w:r>
              <w:rPr>
                <w:rStyle w:val="IndexLink"/>
                <w:rtl w:val="true"/>
              </w:rPr>
              <w:t>عدالت</w:t>
            </w:r>
            <w:r>
              <w:rPr>
                <w:rStyle w:val="IndexLink"/>
                <w:rtl w:val="true"/>
              </w:rPr>
              <w:tab/>
            </w:r>
            <w:r>
              <w:rPr>
                <w:rStyle w:val="IndexLink"/>
              </w:rPr>
              <w:t>45</w:t>
            </w:r>
          </w:hyperlink>
        </w:p>
        <w:p>
          <w:pPr>
            <w:pStyle w:val="Contents5"/>
            <w:tabs>
              <w:tab w:val="clear" w:pos="7892"/>
              <w:tab w:val="right" w:pos="9026" w:leader="dot"/>
            </w:tabs>
            <w:rPr/>
          </w:pPr>
          <w:hyperlink w:anchor="__RefHeading___Toc1097923_2281741623">
            <w:r>
              <w:rPr>
                <w:webHidden/>
                <w:rStyle w:val="IndexLink"/>
              </w:rPr>
              <w:t>2</w:t>
            </w:r>
            <w:r>
              <w:rPr>
                <w:rStyle w:val="IndexLink"/>
                <w:rtl w:val="true"/>
              </w:rPr>
              <w:t xml:space="preserve">. </w:t>
            </w:r>
            <w:r>
              <w:rPr>
                <w:rStyle w:val="IndexLink"/>
                <w:rtl w:val="true"/>
              </w:rPr>
              <w:t>یکسانی اخلاق شهروندان و حاکمان</w:t>
            </w:r>
            <w:r>
              <w:rPr>
                <w:rStyle w:val="IndexLink"/>
                <w:rtl w:val="true"/>
              </w:rPr>
              <w:tab/>
            </w:r>
            <w:r>
              <w:rPr>
                <w:rStyle w:val="IndexLink"/>
              </w:rPr>
              <w:t>45</w:t>
            </w:r>
          </w:hyperlink>
        </w:p>
        <w:p>
          <w:pPr>
            <w:pStyle w:val="Contents5"/>
            <w:tabs>
              <w:tab w:val="clear" w:pos="7892"/>
              <w:tab w:val="right" w:pos="9026" w:leader="dot"/>
            </w:tabs>
            <w:rPr/>
          </w:pPr>
          <w:hyperlink w:anchor="__RefHeading___Toc1097925_2281741623">
            <w:r>
              <w:rPr>
                <w:webHidden/>
                <w:rStyle w:val="IndexLink"/>
              </w:rPr>
              <w:t>3</w:t>
            </w:r>
            <w:r>
              <w:rPr>
                <w:rStyle w:val="IndexLink"/>
                <w:rtl w:val="true"/>
              </w:rPr>
              <w:t xml:space="preserve">. </w:t>
            </w:r>
            <w:r>
              <w:rPr>
                <w:rStyle w:val="IndexLink"/>
                <w:rtl w:val="true"/>
              </w:rPr>
              <w:t>تخصص در جامعه</w:t>
            </w:r>
            <w:r>
              <w:rPr>
                <w:rStyle w:val="IndexLink"/>
                <w:rtl w:val="true"/>
              </w:rPr>
              <w:tab/>
            </w:r>
            <w:r>
              <w:rPr>
                <w:rStyle w:val="IndexLink"/>
              </w:rPr>
              <w:t>46</w:t>
            </w:r>
          </w:hyperlink>
        </w:p>
        <w:p>
          <w:pPr>
            <w:pStyle w:val="Contents5"/>
            <w:tabs>
              <w:tab w:val="clear" w:pos="7892"/>
              <w:tab w:val="right" w:pos="9026" w:leader="dot"/>
            </w:tabs>
            <w:rPr/>
          </w:pPr>
          <w:hyperlink w:anchor="__RefHeading___Toc1097927_2281741623">
            <w:r>
              <w:rPr>
                <w:webHidden/>
                <w:rStyle w:val="IndexLink"/>
              </w:rPr>
              <w:t>4</w:t>
            </w:r>
            <w:r>
              <w:rPr>
                <w:rStyle w:val="IndexLink"/>
                <w:rtl w:val="true"/>
              </w:rPr>
              <w:t xml:space="preserve">. </w:t>
            </w:r>
            <w:r>
              <w:rPr>
                <w:rStyle w:val="IndexLink"/>
                <w:rtl w:val="true"/>
              </w:rPr>
              <w:t>لزوم تخصص سیاست مداران</w:t>
            </w:r>
            <w:r>
              <w:rPr>
                <w:rStyle w:val="IndexLink"/>
                <w:rtl w:val="true"/>
              </w:rPr>
              <w:tab/>
            </w:r>
            <w:r>
              <w:rPr>
                <w:rStyle w:val="IndexLink"/>
              </w:rPr>
              <w:t>46</w:t>
            </w:r>
          </w:hyperlink>
        </w:p>
        <w:p>
          <w:pPr>
            <w:pStyle w:val="Contents5"/>
            <w:tabs>
              <w:tab w:val="clear" w:pos="7892"/>
              <w:tab w:val="right" w:pos="9026" w:leader="dot"/>
            </w:tabs>
            <w:rPr/>
          </w:pPr>
          <w:hyperlink w:anchor="__RefHeading___Toc1097929_2281741623">
            <w:r>
              <w:rPr>
                <w:webHidden/>
                <w:rStyle w:val="IndexLink"/>
              </w:rPr>
              <w:t>5</w:t>
            </w:r>
            <w:r>
              <w:rPr>
                <w:rStyle w:val="IndexLink"/>
                <w:rtl w:val="true"/>
              </w:rPr>
              <w:t xml:space="preserve">. </w:t>
            </w:r>
            <w:r>
              <w:rPr>
                <w:rStyle w:val="IndexLink"/>
                <w:rtl w:val="true"/>
              </w:rPr>
              <w:t>حاکمان حکیم و حکیمان حاکم</w:t>
            </w:r>
            <w:r>
              <w:rPr>
                <w:rStyle w:val="IndexLink"/>
                <w:rtl w:val="true"/>
              </w:rPr>
              <w:tab/>
            </w:r>
            <w:r>
              <w:rPr>
                <w:rStyle w:val="IndexLink"/>
              </w:rPr>
              <w:t>47</w:t>
            </w:r>
          </w:hyperlink>
        </w:p>
        <w:p>
          <w:pPr>
            <w:pStyle w:val="Contents5"/>
            <w:tabs>
              <w:tab w:val="clear" w:pos="7892"/>
              <w:tab w:val="right" w:pos="9026" w:leader="dot"/>
            </w:tabs>
            <w:rPr/>
          </w:pPr>
          <w:hyperlink w:anchor="__RefHeading___Toc1097931_2281741623">
            <w:r>
              <w:rPr>
                <w:webHidden/>
                <w:rStyle w:val="IndexLink"/>
              </w:rPr>
              <w:t>6</w:t>
            </w:r>
            <w:r>
              <w:rPr>
                <w:rStyle w:val="IndexLink"/>
                <w:rtl w:val="true"/>
              </w:rPr>
              <w:t xml:space="preserve">. </w:t>
            </w:r>
            <w:r>
              <w:rPr>
                <w:rStyle w:val="IndexLink"/>
                <w:rtl w:val="true"/>
              </w:rPr>
              <w:t>وجود طبقات در مدینه فاضله</w:t>
            </w:r>
            <w:r>
              <w:rPr>
                <w:rStyle w:val="IndexLink"/>
                <w:rtl w:val="true"/>
              </w:rPr>
              <w:tab/>
            </w:r>
            <w:r>
              <w:rPr>
                <w:rStyle w:val="IndexLink"/>
              </w:rPr>
              <w:t>48</w:t>
            </w:r>
          </w:hyperlink>
        </w:p>
        <w:p>
          <w:pPr>
            <w:pStyle w:val="Contents5"/>
            <w:tabs>
              <w:tab w:val="clear" w:pos="7892"/>
              <w:tab w:val="right" w:pos="9026" w:leader="dot"/>
            </w:tabs>
            <w:rPr/>
          </w:pPr>
          <w:hyperlink w:anchor="__RefHeading___Toc1097933_2281741623">
            <w:r>
              <w:rPr>
                <w:webHidden/>
                <w:rStyle w:val="IndexLink"/>
              </w:rPr>
              <w:t>7</w:t>
            </w:r>
            <w:r>
              <w:rPr>
                <w:rStyle w:val="IndexLink"/>
                <w:rtl w:val="true"/>
              </w:rPr>
              <w:t xml:space="preserve">. </w:t>
            </w:r>
            <w:r>
              <w:rPr>
                <w:rStyle w:val="IndexLink"/>
                <w:rtl w:val="true"/>
              </w:rPr>
              <w:t>ضرورت وجود دولت در مدینه</w:t>
            </w:r>
            <w:r>
              <w:rPr>
                <w:rStyle w:val="IndexLink"/>
                <w:rtl w:val="true"/>
              </w:rPr>
              <w:tab/>
            </w:r>
            <w:r>
              <w:rPr>
                <w:rStyle w:val="IndexLink"/>
              </w:rPr>
              <w:t>50</w:t>
            </w:r>
          </w:hyperlink>
        </w:p>
        <w:p>
          <w:pPr>
            <w:pStyle w:val="Contents4"/>
            <w:tabs>
              <w:tab w:val="clear" w:pos="8176"/>
              <w:tab w:val="right" w:pos="9026" w:leader="dot"/>
            </w:tabs>
            <w:rPr/>
          </w:pPr>
          <w:hyperlink w:anchor="__RefHeading___Toc1097935_2281741623">
            <w:r>
              <w:rPr>
                <w:webHidden/>
                <w:rStyle w:val="IndexLink"/>
                <w:rtl w:val="true"/>
              </w:rPr>
              <w:t>نقادی مدینه فاضله</w:t>
            </w:r>
            <w:r>
              <w:rPr>
                <w:rStyle w:val="IndexLink"/>
                <w:rtl w:val="true"/>
              </w:rPr>
              <w:tab/>
            </w:r>
            <w:r>
              <w:rPr>
                <w:rStyle w:val="IndexLink"/>
              </w:rPr>
              <w:t>52</w:t>
            </w:r>
          </w:hyperlink>
        </w:p>
        <w:p>
          <w:pPr>
            <w:pStyle w:val="Contents4"/>
            <w:tabs>
              <w:tab w:val="clear" w:pos="8176"/>
              <w:tab w:val="right" w:pos="9026" w:leader="dot"/>
            </w:tabs>
            <w:rPr/>
          </w:pPr>
          <w:hyperlink w:anchor="__RefHeading___Toc1097937_2281741623">
            <w:r>
              <w:rPr>
                <w:webHidden/>
                <w:rStyle w:val="IndexLink"/>
              </w:rPr>
              <w:t>1</w:t>
            </w:r>
            <w:r>
              <w:rPr>
                <w:rStyle w:val="IndexLink"/>
                <w:rtl w:val="true"/>
              </w:rPr>
              <w:t xml:space="preserve">. </w:t>
            </w:r>
            <w:r>
              <w:rPr>
                <w:rStyle w:val="IndexLink"/>
                <w:rtl w:val="true"/>
              </w:rPr>
              <w:t>وضعیت مردان جنگی در مدینه فاضله</w:t>
            </w:r>
            <w:r>
              <w:rPr>
                <w:rStyle w:val="IndexLink"/>
                <w:rtl w:val="true"/>
              </w:rPr>
              <w:tab/>
            </w:r>
            <w:r>
              <w:rPr>
                <w:rStyle w:val="IndexLink"/>
              </w:rPr>
              <w:t>52</w:t>
            </w:r>
          </w:hyperlink>
        </w:p>
        <w:p>
          <w:pPr>
            <w:pStyle w:val="Contents4"/>
            <w:tabs>
              <w:tab w:val="clear" w:pos="8176"/>
              <w:tab w:val="right" w:pos="9026" w:leader="dot"/>
            </w:tabs>
            <w:rPr/>
          </w:pPr>
          <w:hyperlink w:anchor="__RefHeading___Toc1097939_2281741623">
            <w:r>
              <w:rPr>
                <w:webHidden/>
                <w:rStyle w:val="IndexLink"/>
              </w:rPr>
              <w:t>2</w:t>
            </w:r>
            <w:r>
              <w:rPr>
                <w:rStyle w:val="IndexLink"/>
                <w:rtl w:val="true"/>
              </w:rPr>
              <w:t xml:space="preserve">. </w:t>
            </w:r>
            <w:r>
              <w:rPr>
                <w:rStyle w:val="IndexLink"/>
                <w:rtl w:val="true"/>
              </w:rPr>
              <w:t>دوری از واقعیت</w:t>
            </w:r>
            <w:r>
              <w:rPr>
                <w:rStyle w:val="IndexLink"/>
                <w:rtl w:val="true"/>
              </w:rPr>
              <w:tab/>
            </w:r>
            <w:r>
              <w:rPr>
                <w:rStyle w:val="IndexLink"/>
              </w:rPr>
              <w:t>52</w:t>
            </w:r>
          </w:hyperlink>
        </w:p>
        <w:p>
          <w:pPr>
            <w:pStyle w:val="Contents4"/>
            <w:tabs>
              <w:tab w:val="clear" w:pos="8176"/>
              <w:tab w:val="right" w:pos="9026" w:leader="dot"/>
            </w:tabs>
            <w:rPr/>
          </w:pPr>
          <w:hyperlink w:anchor="__RefHeading___Toc1097941_2281741623">
            <w:r>
              <w:rPr>
                <w:webHidden/>
                <w:rStyle w:val="IndexLink"/>
              </w:rPr>
              <w:t>3</w:t>
            </w:r>
            <w:r>
              <w:rPr>
                <w:rStyle w:val="IndexLink"/>
                <w:rtl w:val="true"/>
              </w:rPr>
              <w:t xml:space="preserve">. </w:t>
            </w:r>
            <w:r>
              <w:rPr>
                <w:rStyle w:val="IndexLink"/>
                <w:rtl w:val="true"/>
              </w:rPr>
              <w:t>تمایزهای طبقاتی</w:t>
            </w:r>
            <w:r>
              <w:rPr>
                <w:rStyle w:val="IndexLink"/>
                <w:rtl w:val="true"/>
              </w:rPr>
              <w:tab/>
            </w:r>
            <w:r>
              <w:rPr>
                <w:rStyle w:val="IndexLink"/>
              </w:rPr>
              <w:t>53</w:t>
            </w:r>
          </w:hyperlink>
        </w:p>
        <w:p>
          <w:pPr>
            <w:pStyle w:val="Contents4"/>
            <w:tabs>
              <w:tab w:val="clear" w:pos="8176"/>
              <w:tab w:val="right" w:pos="9026" w:leader="dot"/>
            </w:tabs>
            <w:rPr/>
          </w:pPr>
          <w:hyperlink w:anchor="__RefHeading___Toc1097943_2281741623">
            <w:r>
              <w:rPr>
                <w:webHidden/>
                <w:rStyle w:val="IndexLink"/>
              </w:rPr>
              <w:t>4</w:t>
            </w:r>
            <w:r>
              <w:rPr>
                <w:rStyle w:val="IndexLink"/>
                <w:rtl w:val="true"/>
              </w:rPr>
              <w:t xml:space="preserve">. </w:t>
            </w:r>
            <w:r>
              <w:rPr>
                <w:rStyle w:val="IndexLink"/>
                <w:rtl w:val="true"/>
              </w:rPr>
              <w:t>عدالت گریزی</w:t>
            </w:r>
            <w:r>
              <w:rPr>
                <w:rStyle w:val="IndexLink"/>
                <w:rtl w:val="true"/>
              </w:rPr>
              <w:tab/>
            </w:r>
            <w:r>
              <w:rPr>
                <w:rStyle w:val="IndexLink"/>
              </w:rPr>
              <w:t>54</w:t>
            </w:r>
          </w:hyperlink>
        </w:p>
        <w:p>
          <w:pPr>
            <w:pStyle w:val="Contents4"/>
            <w:tabs>
              <w:tab w:val="clear" w:pos="8176"/>
              <w:tab w:val="right" w:pos="9026" w:leader="dot"/>
            </w:tabs>
            <w:rPr/>
          </w:pPr>
          <w:hyperlink w:anchor="__RefHeading___Toc1097945_2281741623">
            <w:r>
              <w:rPr>
                <w:webHidden/>
                <w:rStyle w:val="IndexLink"/>
              </w:rPr>
              <w:t>5</w:t>
            </w:r>
            <w:r>
              <w:rPr>
                <w:rStyle w:val="IndexLink"/>
                <w:rtl w:val="true"/>
              </w:rPr>
              <w:t xml:space="preserve">. </w:t>
            </w:r>
            <w:r>
              <w:rPr>
                <w:rStyle w:val="IndexLink"/>
                <w:rtl w:val="true"/>
              </w:rPr>
              <w:t>پاسخ به اوضاع اجتماعی</w:t>
            </w:r>
            <w:r>
              <w:rPr>
                <w:rStyle w:val="IndexLink"/>
                <w:rtl w:val="true"/>
              </w:rPr>
              <w:tab/>
            </w:r>
            <w:r>
              <w:rPr>
                <w:rStyle w:val="IndexLink"/>
              </w:rPr>
              <w:t>55</w:t>
            </w:r>
          </w:hyperlink>
        </w:p>
        <w:p>
          <w:pPr>
            <w:pStyle w:val="Contents4"/>
            <w:tabs>
              <w:tab w:val="clear" w:pos="8176"/>
              <w:tab w:val="right" w:pos="9026" w:leader="dot"/>
            </w:tabs>
            <w:rPr/>
          </w:pPr>
          <w:hyperlink w:anchor="__RefHeading___Toc1097947_2281741623">
            <w:r>
              <w:rPr>
                <w:webHidden/>
                <w:rStyle w:val="IndexLink"/>
              </w:rPr>
              <w:t>6</w:t>
            </w:r>
            <w:r>
              <w:rPr>
                <w:rStyle w:val="IndexLink"/>
                <w:rtl w:val="true"/>
              </w:rPr>
              <w:t xml:space="preserve">. </w:t>
            </w:r>
            <w:r>
              <w:rPr>
                <w:rStyle w:val="IndexLink"/>
                <w:rtl w:val="true"/>
              </w:rPr>
              <w:t>سیاست موروثی</w:t>
            </w:r>
            <w:r>
              <w:rPr>
                <w:rStyle w:val="IndexLink"/>
                <w:rtl w:val="true"/>
              </w:rPr>
              <w:tab/>
            </w:r>
            <w:r>
              <w:rPr>
                <w:rStyle w:val="IndexLink"/>
              </w:rPr>
              <w:t>55</w:t>
            </w:r>
          </w:hyperlink>
        </w:p>
        <w:p>
          <w:pPr>
            <w:pStyle w:val="Contents4"/>
            <w:tabs>
              <w:tab w:val="clear" w:pos="8176"/>
              <w:tab w:val="right" w:pos="9026" w:leader="dot"/>
            </w:tabs>
            <w:rPr/>
          </w:pPr>
          <w:hyperlink w:anchor="__RefHeading___Toc1097949_2281741623">
            <w:r>
              <w:rPr>
                <w:webHidden/>
                <w:rStyle w:val="IndexLink"/>
              </w:rPr>
              <w:t>7</w:t>
            </w:r>
            <w:r>
              <w:rPr>
                <w:rStyle w:val="IndexLink"/>
                <w:rtl w:val="true"/>
              </w:rPr>
              <w:t xml:space="preserve">. </w:t>
            </w:r>
            <w:r>
              <w:rPr>
                <w:rStyle w:val="IndexLink"/>
                <w:rtl w:val="true"/>
              </w:rPr>
              <w:t>فروپاشی نظام خانواده</w:t>
            </w:r>
            <w:r>
              <w:rPr>
                <w:rStyle w:val="IndexLink"/>
                <w:rtl w:val="true"/>
              </w:rPr>
              <w:tab/>
            </w:r>
            <w:r>
              <w:rPr>
                <w:rStyle w:val="IndexLink"/>
              </w:rPr>
              <w:t>56</w:t>
            </w:r>
          </w:hyperlink>
        </w:p>
        <w:p>
          <w:pPr>
            <w:pStyle w:val="Contents2"/>
            <w:tabs>
              <w:tab w:val="clear" w:pos="8743"/>
              <w:tab w:val="right" w:pos="9026" w:leader="dot"/>
            </w:tabs>
            <w:rPr/>
          </w:pPr>
          <w:hyperlink w:anchor="__RefHeading___Toc1097951_2281741623">
            <w:r>
              <w:rPr>
                <w:webHidden/>
                <w:rStyle w:val="IndexLink"/>
                <w:rtl w:val="true"/>
              </w:rPr>
              <w:t>بخش سوم</w:t>
            </w:r>
            <w:r>
              <w:rPr>
                <w:rStyle w:val="IndexLink"/>
                <w:rtl w:val="true"/>
              </w:rPr>
              <w:t>: «</w:t>
            </w:r>
            <w:r>
              <w:rPr>
                <w:rStyle w:val="IndexLink"/>
                <w:rtl w:val="true"/>
              </w:rPr>
              <w:t>شهر خدا</w:t>
            </w:r>
            <w:r>
              <w:rPr>
                <w:rStyle w:val="IndexLink"/>
                <w:rtl w:val="true"/>
              </w:rPr>
              <w:t>»</w:t>
            </w:r>
            <w:r>
              <w:rPr>
                <w:rStyle w:val="IndexLink"/>
                <w:rtl w:val="true"/>
              </w:rPr>
              <w:t>ی سنت آگوستین</w:t>
            </w:r>
            <w:r>
              <w:rPr>
                <w:rStyle w:val="IndexLink"/>
                <w:rtl w:val="true"/>
              </w:rPr>
              <w:tab/>
            </w:r>
            <w:r>
              <w:rPr>
                <w:rStyle w:val="IndexLink"/>
              </w:rPr>
              <w:t>58</w:t>
            </w:r>
          </w:hyperlink>
        </w:p>
        <w:p>
          <w:pPr>
            <w:pStyle w:val="Contents3"/>
            <w:tabs>
              <w:tab w:val="clear" w:pos="8459"/>
              <w:tab w:val="right" w:pos="9026" w:leader="dot"/>
            </w:tabs>
            <w:rPr/>
          </w:pPr>
          <w:hyperlink w:anchor="__RefHeading___Toc1097953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097955_2281741623">
            <w:r>
              <w:rPr>
                <w:webHidden/>
                <w:rStyle w:val="IndexLink"/>
                <w:rtl w:val="true"/>
              </w:rPr>
              <w:t>زندگی سنت آگوستین</w:t>
            </w:r>
            <w:r>
              <w:rPr>
                <w:rStyle w:val="IndexLink"/>
                <w:rtl w:val="true"/>
              </w:rPr>
              <w:tab/>
            </w:r>
            <w:r>
              <w:rPr>
                <w:rStyle w:val="IndexLink"/>
              </w:rPr>
              <w:t>60</w:t>
            </w:r>
          </w:hyperlink>
        </w:p>
        <w:p>
          <w:pPr>
            <w:pStyle w:val="Contents4"/>
            <w:tabs>
              <w:tab w:val="clear" w:pos="8176"/>
              <w:tab w:val="right" w:pos="9026" w:leader="dot"/>
            </w:tabs>
            <w:rPr/>
          </w:pPr>
          <w:hyperlink w:anchor="__RefHeading___Toc1097957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097959_2281741623">
            <w:r>
              <w:rPr>
                <w:webHidden/>
                <w:rStyle w:val="IndexLink"/>
                <w:rtl w:val="true"/>
              </w:rPr>
              <w:t>«</w:t>
            </w:r>
            <w:r>
              <w:rPr>
                <w:rStyle w:val="IndexLink"/>
                <w:rtl w:val="true"/>
              </w:rPr>
              <w:t>شهر خدا</w:t>
            </w:r>
            <w:r>
              <w:rPr>
                <w:rStyle w:val="IndexLink"/>
                <w:rtl w:val="true"/>
              </w:rPr>
              <w:t>»</w:t>
            </w:r>
            <w:r>
              <w:rPr>
                <w:rStyle w:val="IndexLink"/>
                <w:rtl w:val="true"/>
              </w:rPr>
              <w:t>، جامعه آرمانی سنت آگوستین</w:t>
            </w:r>
            <w:r>
              <w:rPr>
                <w:rStyle w:val="IndexLink"/>
                <w:rtl w:val="true"/>
              </w:rPr>
              <w:tab/>
            </w:r>
            <w:r>
              <w:rPr>
                <w:rStyle w:val="IndexLink"/>
              </w:rPr>
              <w:t>62</w:t>
            </w:r>
          </w:hyperlink>
        </w:p>
        <w:p>
          <w:pPr>
            <w:pStyle w:val="Contents4"/>
            <w:tabs>
              <w:tab w:val="clear" w:pos="8176"/>
              <w:tab w:val="right" w:pos="9026" w:leader="dot"/>
            </w:tabs>
            <w:rPr/>
          </w:pPr>
          <w:hyperlink w:anchor="__RefHeading___Toc1097961_2281741623">
            <w:r>
              <w:rPr>
                <w:webHidden/>
                <w:rStyle w:val="IndexLink"/>
                <w:rtl w:val="true"/>
              </w:rPr>
              <w:t xml:space="preserve">نقادی </w:t>
            </w:r>
            <w:r>
              <w:rPr>
                <w:rStyle w:val="IndexLink"/>
                <w:rtl w:val="true"/>
              </w:rPr>
              <w:t>«</w:t>
            </w:r>
            <w:r>
              <w:rPr>
                <w:rStyle w:val="IndexLink"/>
                <w:rtl w:val="true"/>
              </w:rPr>
              <w:t>شهر خدا</w:t>
            </w:r>
            <w:r>
              <w:rPr>
                <w:rStyle w:val="IndexLink"/>
                <w:rtl w:val="true"/>
              </w:rPr>
              <w:t>»</w:t>
              <w:tab/>
            </w:r>
            <w:r>
              <w:rPr>
                <w:rStyle w:val="IndexLink"/>
              </w:rPr>
              <w:t>70</w:t>
            </w:r>
          </w:hyperlink>
        </w:p>
        <w:p>
          <w:pPr>
            <w:pStyle w:val="Contents5"/>
            <w:tabs>
              <w:tab w:val="clear" w:pos="7892"/>
              <w:tab w:val="right" w:pos="9026" w:leader="dot"/>
            </w:tabs>
            <w:rPr/>
          </w:pPr>
          <w:hyperlink w:anchor="__RefHeading___Toc1097963_228174162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097965_2281741623">
            <w:r>
              <w:rPr>
                <w:webHidden/>
                <w:rStyle w:val="IndexLink"/>
              </w:rPr>
              <w:t>1</w:t>
            </w:r>
            <w:r>
              <w:rPr>
                <w:rStyle w:val="IndexLink"/>
                <w:rtl w:val="true"/>
              </w:rPr>
              <w:t xml:space="preserve">. </w:t>
            </w:r>
            <w:r>
              <w:rPr>
                <w:rStyle w:val="IndexLink"/>
                <w:rtl w:val="true"/>
              </w:rPr>
              <w:t>رُهبانیت</w:t>
            </w:r>
            <w:r>
              <w:rPr>
                <w:rStyle w:val="IndexLink"/>
                <w:rtl w:val="true"/>
              </w:rPr>
              <w:tab/>
            </w:r>
            <w:r>
              <w:rPr>
                <w:rStyle w:val="IndexLink"/>
              </w:rPr>
              <w:t>70</w:t>
            </w:r>
          </w:hyperlink>
        </w:p>
        <w:p>
          <w:pPr>
            <w:pStyle w:val="Contents5"/>
            <w:tabs>
              <w:tab w:val="clear" w:pos="7892"/>
              <w:tab w:val="right" w:pos="9026" w:leader="dot"/>
            </w:tabs>
            <w:rPr/>
          </w:pPr>
          <w:hyperlink w:anchor="__RefHeading___Toc1097967_2281741623">
            <w:r>
              <w:rPr>
                <w:webHidden/>
                <w:rStyle w:val="IndexLink"/>
              </w:rPr>
              <w:t>2</w:t>
            </w:r>
            <w:r>
              <w:rPr>
                <w:rStyle w:val="IndexLink"/>
                <w:rtl w:val="true"/>
              </w:rPr>
              <w:t xml:space="preserve">. </w:t>
            </w:r>
            <w:r>
              <w:rPr>
                <w:rStyle w:val="IndexLink"/>
                <w:rtl w:val="true"/>
              </w:rPr>
              <w:t>خرافه گرایی</w:t>
            </w:r>
            <w:r>
              <w:rPr>
                <w:rStyle w:val="IndexLink"/>
                <w:rtl w:val="true"/>
              </w:rPr>
              <w:tab/>
            </w:r>
            <w:r>
              <w:rPr>
                <w:rStyle w:val="IndexLink"/>
              </w:rPr>
              <w:t>71</w:t>
            </w:r>
          </w:hyperlink>
        </w:p>
        <w:p>
          <w:pPr>
            <w:pStyle w:val="Contents5"/>
            <w:tabs>
              <w:tab w:val="clear" w:pos="7892"/>
              <w:tab w:val="right" w:pos="9026" w:leader="dot"/>
            </w:tabs>
            <w:rPr/>
          </w:pPr>
          <w:hyperlink w:anchor="__RefHeading___Toc1097969_2281741623">
            <w:r>
              <w:rPr>
                <w:webHidden/>
                <w:rStyle w:val="IndexLink"/>
              </w:rPr>
              <w:t>3</w:t>
            </w:r>
            <w:r>
              <w:rPr>
                <w:rStyle w:val="IndexLink"/>
                <w:rtl w:val="true"/>
              </w:rPr>
              <w:t xml:space="preserve">. </w:t>
            </w:r>
            <w:r>
              <w:rPr>
                <w:rStyle w:val="IndexLink"/>
                <w:rtl w:val="true"/>
              </w:rPr>
              <w:t>تناقض در برداشت از جهان</w:t>
            </w:r>
            <w:r>
              <w:rPr>
                <w:rStyle w:val="IndexLink"/>
                <w:rtl w:val="true"/>
              </w:rPr>
              <w:tab/>
            </w:r>
            <w:r>
              <w:rPr>
                <w:rStyle w:val="IndexLink"/>
              </w:rPr>
              <w:t>73</w:t>
            </w:r>
          </w:hyperlink>
        </w:p>
        <w:p>
          <w:pPr>
            <w:pStyle w:val="Contents5"/>
            <w:tabs>
              <w:tab w:val="clear" w:pos="7892"/>
              <w:tab w:val="right" w:pos="9026" w:leader="dot"/>
            </w:tabs>
            <w:rPr/>
          </w:pPr>
          <w:hyperlink w:anchor="__RefHeading___Toc1097971_2281741623">
            <w:r>
              <w:rPr>
                <w:webHidden/>
                <w:rStyle w:val="IndexLink"/>
              </w:rPr>
              <w:t>4</w:t>
            </w:r>
            <w:r>
              <w:rPr>
                <w:rStyle w:val="IndexLink"/>
                <w:rtl w:val="true"/>
              </w:rPr>
              <w:t xml:space="preserve">. </w:t>
            </w:r>
            <w:r>
              <w:rPr>
                <w:rStyle w:val="IndexLink"/>
                <w:rtl w:val="true"/>
              </w:rPr>
              <w:t>تناقض در تفسیر کلیسا</w:t>
            </w:r>
            <w:r>
              <w:rPr>
                <w:rStyle w:val="IndexLink"/>
                <w:rtl w:val="true"/>
              </w:rPr>
              <w:tab/>
            </w:r>
            <w:r>
              <w:rPr>
                <w:rStyle w:val="IndexLink"/>
              </w:rPr>
              <w:t>73</w:t>
            </w:r>
          </w:hyperlink>
        </w:p>
        <w:p>
          <w:pPr>
            <w:pStyle w:val="Contents5"/>
            <w:tabs>
              <w:tab w:val="clear" w:pos="7892"/>
              <w:tab w:val="right" w:pos="9026" w:leader="dot"/>
            </w:tabs>
            <w:rPr/>
          </w:pPr>
          <w:hyperlink w:anchor="__RefHeading___Toc1097973_2281741623">
            <w:r>
              <w:rPr>
                <w:webHidden/>
                <w:rStyle w:val="IndexLink"/>
              </w:rPr>
              <w:t>5</w:t>
            </w:r>
            <w:r>
              <w:rPr>
                <w:rStyle w:val="IndexLink"/>
                <w:rtl w:val="true"/>
              </w:rPr>
              <w:t xml:space="preserve">. </w:t>
            </w:r>
            <w:r>
              <w:rPr>
                <w:rStyle w:val="IndexLink"/>
                <w:rtl w:val="true"/>
              </w:rPr>
              <w:t>ویژگی های غیر اخلاقی</w:t>
            </w:r>
            <w:r>
              <w:rPr>
                <w:rStyle w:val="IndexLink"/>
                <w:rtl w:val="true"/>
              </w:rPr>
              <w:tab/>
            </w:r>
            <w:r>
              <w:rPr>
                <w:rStyle w:val="IndexLink"/>
              </w:rPr>
              <w:t>73</w:t>
            </w:r>
          </w:hyperlink>
        </w:p>
        <w:p>
          <w:pPr>
            <w:pStyle w:val="Contents5"/>
            <w:tabs>
              <w:tab w:val="clear" w:pos="7892"/>
              <w:tab w:val="right" w:pos="9026" w:leader="dot"/>
            </w:tabs>
            <w:rPr/>
          </w:pPr>
          <w:hyperlink w:anchor="__RefHeading___Toc1097975_2281741623">
            <w:r>
              <w:rPr>
                <w:webHidden/>
                <w:rStyle w:val="IndexLink"/>
              </w:rPr>
              <w:t>6</w:t>
            </w:r>
            <w:r>
              <w:rPr>
                <w:rStyle w:val="IndexLink"/>
                <w:rtl w:val="true"/>
              </w:rPr>
              <w:t xml:space="preserve">. </w:t>
            </w:r>
            <w:r>
              <w:rPr>
                <w:rStyle w:val="IndexLink"/>
                <w:rtl w:val="true"/>
              </w:rPr>
              <w:t>سلب اراده انسان در مدینه</w:t>
            </w:r>
            <w:r>
              <w:rPr>
                <w:rStyle w:val="IndexLink"/>
                <w:rtl w:val="true"/>
              </w:rPr>
              <w:tab/>
            </w:r>
            <w:r>
              <w:rPr>
                <w:rStyle w:val="IndexLink"/>
              </w:rPr>
              <w:t>75</w:t>
            </w:r>
          </w:hyperlink>
        </w:p>
        <w:p>
          <w:pPr>
            <w:pStyle w:val="Contents5"/>
            <w:tabs>
              <w:tab w:val="clear" w:pos="7892"/>
              <w:tab w:val="right" w:pos="9026" w:leader="dot"/>
            </w:tabs>
            <w:rPr/>
          </w:pPr>
          <w:hyperlink w:anchor="__RefHeading___Toc1097977_2281741623">
            <w:r>
              <w:rPr>
                <w:webHidden/>
                <w:rStyle w:val="IndexLink"/>
              </w:rPr>
              <w:t>7</w:t>
            </w:r>
            <w:r>
              <w:rPr>
                <w:rStyle w:val="IndexLink"/>
                <w:rtl w:val="true"/>
              </w:rPr>
              <w:t xml:space="preserve">. </w:t>
            </w:r>
            <w:r>
              <w:rPr>
                <w:rStyle w:val="IndexLink"/>
                <w:rtl w:val="true"/>
              </w:rPr>
              <w:t>شهر خدا، توجیهی برای رویدادهای زمان</w:t>
            </w:r>
            <w:r>
              <w:rPr>
                <w:rStyle w:val="IndexLink"/>
                <w:rtl w:val="true"/>
              </w:rPr>
              <w:tab/>
            </w:r>
            <w:r>
              <w:rPr>
                <w:rStyle w:val="IndexLink"/>
              </w:rPr>
              <w:t>75</w:t>
            </w:r>
          </w:hyperlink>
        </w:p>
        <w:p>
          <w:pPr>
            <w:pStyle w:val="Contents5"/>
            <w:tabs>
              <w:tab w:val="clear" w:pos="7892"/>
              <w:tab w:val="right" w:pos="9026" w:leader="dot"/>
            </w:tabs>
            <w:rPr/>
          </w:pPr>
          <w:hyperlink w:anchor="__RefHeading___Toc1097979_2281741623">
            <w:r>
              <w:rPr>
                <w:webHidden/>
                <w:rStyle w:val="IndexLink"/>
              </w:rPr>
              <w:t>8</w:t>
            </w:r>
            <w:r>
              <w:rPr>
                <w:rStyle w:val="IndexLink"/>
                <w:rtl w:val="true"/>
              </w:rPr>
              <w:t xml:space="preserve">. </w:t>
            </w:r>
            <w:r>
              <w:rPr>
                <w:rStyle w:val="IndexLink"/>
                <w:rtl w:val="true"/>
              </w:rPr>
              <w:t>توجیه نشدن رفتار انسانی در شهر خدا</w:t>
            </w:r>
            <w:r>
              <w:rPr>
                <w:rStyle w:val="IndexLink"/>
                <w:rtl w:val="true"/>
              </w:rPr>
              <w:tab/>
            </w:r>
            <w:r>
              <w:rPr>
                <w:rStyle w:val="IndexLink"/>
              </w:rPr>
              <w:t>76</w:t>
            </w:r>
          </w:hyperlink>
        </w:p>
        <w:p>
          <w:pPr>
            <w:pStyle w:val="Contents5"/>
            <w:tabs>
              <w:tab w:val="clear" w:pos="7892"/>
              <w:tab w:val="right" w:pos="9026" w:leader="dot"/>
            </w:tabs>
            <w:rPr/>
          </w:pPr>
          <w:hyperlink w:anchor="__RefHeading___Toc1097981_2281741623">
            <w:r>
              <w:rPr>
                <w:webHidden/>
                <w:rStyle w:val="IndexLink"/>
              </w:rPr>
              <w:t>9</w:t>
            </w:r>
            <w:r>
              <w:rPr>
                <w:rStyle w:val="IndexLink"/>
                <w:rtl w:val="true"/>
              </w:rPr>
              <w:t xml:space="preserve">. </w:t>
            </w:r>
            <w:r>
              <w:rPr>
                <w:rStyle w:val="IndexLink"/>
                <w:rtl w:val="true"/>
              </w:rPr>
              <w:t>آخرت گرایی و رها کردن زندگی</w:t>
            </w:r>
            <w:r>
              <w:rPr>
                <w:rStyle w:val="IndexLink"/>
                <w:rtl w:val="true"/>
              </w:rPr>
              <w:tab/>
            </w:r>
            <w:r>
              <w:rPr>
                <w:rStyle w:val="IndexLink"/>
              </w:rPr>
              <w:t>77</w:t>
            </w:r>
          </w:hyperlink>
        </w:p>
        <w:p>
          <w:pPr>
            <w:pStyle w:val="Contents2"/>
            <w:tabs>
              <w:tab w:val="clear" w:pos="8743"/>
              <w:tab w:val="right" w:pos="9026" w:leader="dot"/>
            </w:tabs>
            <w:rPr/>
          </w:pPr>
          <w:hyperlink w:anchor="__RefHeading___Toc1097983_2281741623">
            <w:r>
              <w:rPr>
                <w:webHidden/>
                <w:rStyle w:val="IndexLink"/>
                <w:rtl w:val="true"/>
              </w:rPr>
              <w:t>بخش چهارم</w:t>
            </w:r>
            <w:r>
              <w:rPr>
                <w:rStyle w:val="IndexLink"/>
                <w:rtl w:val="true"/>
              </w:rPr>
              <w:t>: «</w:t>
            </w:r>
            <w:r>
              <w:rPr>
                <w:rStyle w:val="IndexLink"/>
                <w:rtl w:val="true"/>
              </w:rPr>
              <w:t>آرمان شهر</w:t>
            </w:r>
            <w:r>
              <w:rPr>
                <w:rStyle w:val="IndexLink"/>
                <w:rtl w:val="true"/>
              </w:rPr>
              <w:t xml:space="preserve">» </w:t>
            </w:r>
            <w:r>
              <w:rPr>
                <w:rStyle w:val="IndexLink"/>
                <w:rtl w:val="true"/>
              </w:rPr>
              <w:t>تامس مور</w:t>
            </w:r>
            <w:r>
              <w:rPr>
                <w:rStyle w:val="IndexLink"/>
                <w:rtl w:val="true"/>
              </w:rPr>
              <w:tab/>
            </w:r>
            <w:r>
              <w:rPr>
                <w:rStyle w:val="IndexLink"/>
              </w:rPr>
              <w:t>79</w:t>
            </w:r>
          </w:hyperlink>
        </w:p>
        <w:p>
          <w:pPr>
            <w:pStyle w:val="Contents3"/>
            <w:tabs>
              <w:tab w:val="clear" w:pos="8459"/>
              <w:tab w:val="right" w:pos="9026" w:leader="dot"/>
            </w:tabs>
            <w:rPr/>
          </w:pPr>
          <w:hyperlink w:anchor="__RefHeading___Toc1097985_228174162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097987_2281741623">
            <w:r>
              <w:rPr>
                <w:webHidden/>
                <w:rStyle w:val="IndexLink"/>
                <w:rtl w:val="true"/>
              </w:rPr>
              <w:t>ویژگی های جامعه آرمانی تامس مور</w:t>
            </w:r>
            <w:r>
              <w:rPr>
                <w:rStyle w:val="IndexLink"/>
                <w:rtl w:val="true"/>
              </w:rPr>
              <w:tab/>
            </w:r>
            <w:r>
              <w:rPr>
                <w:rStyle w:val="IndexLink"/>
              </w:rPr>
              <w:t>81</w:t>
            </w:r>
          </w:hyperlink>
        </w:p>
        <w:p>
          <w:pPr>
            <w:pStyle w:val="Contents4"/>
            <w:tabs>
              <w:tab w:val="clear" w:pos="8176"/>
              <w:tab w:val="right" w:pos="9026" w:leader="dot"/>
            </w:tabs>
            <w:rPr/>
          </w:pPr>
          <w:hyperlink w:anchor="__RefHeading___Toc1097989_228174162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097991_2281741623">
            <w:r>
              <w:rPr>
                <w:webHidden/>
                <w:rStyle w:val="IndexLink"/>
                <w:rtl w:val="true"/>
              </w:rPr>
              <w:t xml:space="preserve">تفاوت های </w:t>
            </w:r>
            <w:r>
              <w:rPr>
                <w:rStyle w:val="IndexLink"/>
                <w:rtl w:val="true"/>
              </w:rPr>
              <w:t>«</w:t>
            </w:r>
            <w:r>
              <w:rPr>
                <w:rStyle w:val="IndexLink"/>
                <w:rtl w:val="true"/>
              </w:rPr>
              <w:t>آرمان شهر</w:t>
            </w:r>
            <w:r>
              <w:rPr>
                <w:rStyle w:val="IndexLink"/>
                <w:rtl w:val="true"/>
              </w:rPr>
              <w:t xml:space="preserve">» </w:t>
            </w:r>
            <w:r>
              <w:rPr>
                <w:rStyle w:val="IndexLink"/>
                <w:rtl w:val="true"/>
              </w:rPr>
              <w:t xml:space="preserve">مور و </w:t>
            </w:r>
            <w:r>
              <w:rPr>
                <w:rStyle w:val="IndexLink"/>
                <w:rtl w:val="true"/>
              </w:rPr>
              <w:t>«</w:t>
            </w:r>
            <w:r>
              <w:rPr>
                <w:rStyle w:val="IndexLink"/>
                <w:rtl w:val="true"/>
              </w:rPr>
              <w:t>مدینه فاضله</w:t>
            </w:r>
            <w:r>
              <w:rPr>
                <w:rStyle w:val="IndexLink"/>
                <w:rtl w:val="true"/>
              </w:rPr>
              <w:t xml:space="preserve">» </w:t>
            </w:r>
            <w:r>
              <w:rPr>
                <w:rStyle w:val="IndexLink"/>
                <w:rtl w:val="true"/>
              </w:rPr>
              <w:t>افلاطون</w:t>
            </w:r>
            <w:r>
              <w:rPr>
                <w:rStyle w:val="IndexLink"/>
                <w:rtl w:val="true"/>
              </w:rPr>
              <w:tab/>
            </w:r>
            <w:r>
              <w:rPr>
                <w:rStyle w:val="IndexLink"/>
              </w:rPr>
              <w:t>87</w:t>
            </w:r>
          </w:hyperlink>
        </w:p>
        <w:p>
          <w:pPr>
            <w:pStyle w:val="Contents4"/>
            <w:tabs>
              <w:tab w:val="clear" w:pos="8176"/>
              <w:tab w:val="right" w:pos="9026" w:leader="dot"/>
            </w:tabs>
            <w:rPr/>
          </w:pPr>
          <w:hyperlink w:anchor="__RefHeading___Toc1097993_2281741623">
            <w:r>
              <w:rPr>
                <w:webHidden/>
                <w:rStyle w:val="IndexLink"/>
                <w:rtl w:val="true"/>
              </w:rPr>
              <w:t>نقادی آرمان شهر</w:t>
            </w:r>
            <w:r>
              <w:rPr>
                <w:rStyle w:val="IndexLink"/>
                <w:rtl w:val="true"/>
              </w:rPr>
              <w:tab/>
            </w:r>
            <w:r>
              <w:rPr>
                <w:rStyle w:val="IndexLink"/>
              </w:rPr>
              <w:t>88</w:t>
            </w:r>
          </w:hyperlink>
        </w:p>
        <w:p>
          <w:pPr>
            <w:pStyle w:val="Contents2"/>
            <w:tabs>
              <w:tab w:val="clear" w:pos="8743"/>
              <w:tab w:val="right" w:pos="9026" w:leader="dot"/>
            </w:tabs>
            <w:rPr/>
          </w:pPr>
          <w:hyperlink w:anchor="__RefHeading___Toc1097995_2281741623">
            <w:r>
              <w:rPr>
                <w:webHidden/>
                <w:rStyle w:val="IndexLink"/>
                <w:rtl w:val="true"/>
              </w:rPr>
              <w:t>بخش پنجم</w:t>
            </w:r>
            <w:r>
              <w:rPr>
                <w:rStyle w:val="IndexLink"/>
                <w:rtl w:val="true"/>
              </w:rPr>
              <w:t>: «</w:t>
            </w:r>
            <w:r>
              <w:rPr>
                <w:rStyle w:val="IndexLink"/>
                <w:rtl w:val="true"/>
              </w:rPr>
              <w:t>کمون نهایی</w:t>
            </w:r>
            <w:r>
              <w:rPr>
                <w:rStyle w:val="IndexLink"/>
                <w:rtl w:val="true"/>
              </w:rPr>
              <w:t xml:space="preserve">» </w:t>
            </w:r>
            <w:r>
              <w:rPr>
                <w:rStyle w:val="IndexLink"/>
                <w:rtl w:val="true"/>
              </w:rPr>
              <w:t>مارکس</w:t>
            </w:r>
            <w:r>
              <w:rPr>
                <w:rStyle w:val="IndexLink"/>
                <w:rtl w:val="true"/>
              </w:rPr>
              <w:tab/>
            </w:r>
            <w:r>
              <w:rPr>
                <w:rStyle w:val="IndexLink"/>
              </w:rPr>
              <w:t>95</w:t>
            </w:r>
          </w:hyperlink>
        </w:p>
        <w:p>
          <w:pPr>
            <w:pStyle w:val="Contents3"/>
            <w:tabs>
              <w:tab w:val="clear" w:pos="8459"/>
              <w:tab w:val="right" w:pos="9026" w:leader="dot"/>
            </w:tabs>
            <w:rPr/>
          </w:pPr>
          <w:hyperlink w:anchor="__RefHeading___Toc1097997_228174162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097999_2281741623">
            <w:r>
              <w:rPr>
                <w:webHidden/>
                <w:rStyle w:val="IndexLink"/>
                <w:rtl w:val="true"/>
              </w:rPr>
              <w:t>زندگی مارکس</w:t>
            </w:r>
            <w:r>
              <w:rPr>
                <w:rStyle w:val="IndexLink"/>
                <w:rtl w:val="true"/>
              </w:rPr>
              <w:tab/>
            </w:r>
            <w:r>
              <w:rPr>
                <w:rStyle w:val="IndexLink"/>
              </w:rPr>
              <w:t>97</w:t>
            </w:r>
          </w:hyperlink>
        </w:p>
        <w:p>
          <w:pPr>
            <w:pStyle w:val="Contents4"/>
            <w:tabs>
              <w:tab w:val="clear" w:pos="8176"/>
              <w:tab w:val="right" w:pos="9026" w:leader="dot"/>
            </w:tabs>
            <w:rPr/>
          </w:pPr>
          <w:hyperlink w:anchor="__RefHeading___Toc1098001_228174162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098003_2281741623">
            <w:r>
              <w:rPr>
                <w:webHidden/>
                <w:rStyle w:val="IndexLink"/>
                <w:rtl w:val="true"/>
              </w:rPr>
              <w:t>«</w:t>
            </w:r>
            <w:r>
              <w:rPr>
                <w:rStyle w:val="IndexLink"/>
                <w:rtl w:val="true"/>
              </w:rPr>
              <w:t>کمونیسم</w:t>
            </w:r>
            <w:r>
              <w:rPr>
                <w:rStyle w:val="IndexLink"/>
                <w:rtl w:val="true"/>
              </w:rPr>
              <w:t>»</w:t>
            </w:r>
            <w:r>
              <w:rPr>
                <w:rStyle w:val="IndexLink"/>
                <w:rtl w:val="true"/>
              </w:rPr>
              <w:t>، جامعه آرمانی مارکس</w:t>
            </w:r>
            <w:r>
              <w:rPr>
                <w:rStyle w:val="IndexLink"/>
                <w:rtl w:val="true"/>
              </w:rPr>
              <w:tab/>
            </w:r>
            <w:r>
              <w:rPr>
                <w:rStyle w:val="IndexLink"/>
              </w:rPr>
              <w:t>98</w:t>
            </w:r>
          </w:hyperlink>
        </w:p>
        <w:p>
          <w:pPr>
            <w:pStyle w:val="Contents4"/>
            <w:tabs>
              <w:tab w:val="clear" w:pos="8176"/>
              <w:tab w:val="right" w:pos="9026" w:leader="dot"/>
            </w:tabs>
            <w:rPr/>
          </w:pPr>
          <w:hyperlink w:anchor="__RefHeading___Toc1098005_2281741623">
            <w:r>
              <w:rPr>
                <w:webHidden/>
                <w:rStyle w:val="IndexLink"/>
                <w:rtl w:val="true"/>
              </w:rPr>
              <w:t xml:space="preserve">نقادی کمون نهایی </w:t>
            </w:r>
            <w:r>
              <w:rPr>
                <w:rStyle w:val="IndexLink"/>
                <w:rtl w:val="true"/>
              </w:rPr>
              <w:t>(</w:t>
            </w:r>
            <w:r>
              <w:rPr>
                <w:rStyle w:val="IndexLink"/>
                <w:rtl w:val="true"/>
              </w:rPr>
              <w:t>کمونیسم</w:t>
            </w:r>
            <w:r>
              <w:rPr>
                <w:rStyle w:val="IndexLink"/>
                <w:rtl w:val="true"/>
              </w:rPr>
              <w:t>)</w:t>
              <w:tab/>
            </w:r>
            <w:r>
              <w:rPr>
                <w:rStyle w:val="IndexLink"/>
              </w:rPr>
              <w:t>102</w:t>
            </w:r>
          </w:hyperlink>
        </w:p>
        <w:p>
          <w:pPr>
            <w:pStyle w:val="Contents4"/>
            <w:tabs>
              <w:tab w:val="clear" w:pos="8176"/>
              <w:tab w:val="right" w:pos="9026" w:leader="dot"/>
            </w:tabs>
            <w:rPr/>
          </w:pPr>
          <w:hyperlink w:anchor="__RefHeading___Toc1098007_2281741623">
            <w:r>
              <w:rPr>
                <w:webHidden/>
                <w:rStyle w:val="IndexLink"/>
                <w:rtl w:val="true"/>
              </w:rPr>
              <w:t>زوال دولت</w:t>
            </w:r>
            <w:r>
              <w:rPr>
                <w:rStyle w:val="IndexLink"/>
                <w:rtl w:val="true"/>
              </w:rPr>
              <w:tab/>
            </w:r>
            <w:r>
              <w:rPr>
                <w:rStyle w:val="IndexLink"/>
              </w:rPr>
              <w:t>103</w:t>
            </w:r>
          </w:hyperlink>
        </w:p>
        <w:p>
          <w:pPr>
            <w:pStyle w:val="Contents4"/>
            <w:tabs>
              <w:tab w:val="clear" w:pos="8176"/>
              <w:tab w:val="right" w:pos="9026" w:leader="dot"/>
            </w:tabs>
            <w:rPr/>
          </w:pPr>
          <w:hyperlink w:anchor="__RefHeading___Toc1098009_2281741623">
            <w:r>
              <w:rPr>
                <w:webHidden/>
                <w:rStyle w:val="IndexLink"/>
                <w:rtl w:val="true"/>
              </w:rPr>
              <w:t>رشد منابع سرمایه در کمونیسم</w:t>
            </w:r>
            <w:r>
              <w:rPr>
                <w:rStyle w:val="IndexLink"/>
                <w:rtl w:val="true"/>
              </w:rPr>
              <w:tab/>
            </w:r>
            <w:r>
              <w:rPr>
                <w:rStyle w:val="IndexLink"/>
              </w:rPr>
              <w:t>104</w:t>
            </w:r>
          </w:hyperlink>
        </w:p>
        <w:p>
          <w:pPr>
            <w:pStyle w:val="Contents4"/>
            <w:tabs>
              <w:tab w:val="clear" w:pos="8176"/>
              <w:tab w:val="right" w:pos="9026" w:leader="dot"/>
            </w:tabs>
            <w:rPr/>
          </w:pPr>
          <w:hyperlink w:anchor="__RefHeading___Toc1098011_2281741623">
            <w:r>
              <w:rPr>
                <w:webHidden/>
                <w:rStyle w:val="IndexLink"/>
                <w:rtl w:val="true"/>
              </w:rPr>
              <w:t>شکست کمونیسم</w:t>
            </w:r>
            <w:r>
              <w:rPr>
                <w:rStyle w:val="IndexLink"/>
                <w:rtl w:val="true"/>
              </w:rPr>
              <w:tab/>
            </w:r>
            <w:r>
              <w:rPr>
                <w:rStyle w:val="IndexLink"/>
              </w:rPr>
              <w:t>107</w:t>
            </w:r>
          </w:hyperlink>
        </w:p>
        <w:p>
          <w:pPr>
            <w:pStyle w:val="Contents4"/>
            <w:tabs>
              <w:tab w:val="clear" w:pos="8176"/>
              <w:tab w:val="right" w:pos="9026" w:leader="dot"/>
            </w:tabs>
            <w:rPr/>
          </w:pPr>
          <w:hyperlink w:anchor="__RefHeading___Toc1098013_2281741623">
            <w:r>
              <w:rPr>
                <w:webHidden/>
                <w:rStyle w:val="IndexLink"/>
                <w:rtl w:val="true"/>
              </w:rPr>
              <w:t>سخن پایانی</w:t>
            </w:r>
            <w:r>
              <w:rPr>
                <w:rStyle w:val="IndexLink"/>
                <w:rtl w:val="true"/>
              </w:rPr>
              <w:tab/>
            </w:r>
            <w:r>
              <w:rPr>
                <w:rStyle w:val="IndexLink"/>
              </w:rPr>
              <w:t>107</w:t>
            </w:r>
          </w:hyperlink>
        </w:p>
        <w:p>
          <w:pPr>
            <w:pStyle w:val="Contents2"/>
            <w:tabs>
              <w:tab w:val="clear" w:pos="8743"/>
              <w:tab w:val="right" w:pos="9026" w:leader="dot"/>
            </w:tabs>
            <w:rPr/>
          </w:pPr>
          <w:hyperlink w:anchor="__RefHeading___Toc1098015_2281741623">
            <w:r>
              <w:rPr>
                <w:webHidden/>
                <w:rStyle w:val="IndexLink"/>
                <w:rtl w:val="true"/>
              </w:rPr>
              <w:t>بخش ششم</w:t>
            </w:r>
            <w:r>
              <w:rPr>
                <w:rStyle w:val="IndexLink"/>
                <w:rtl w:val="true"/>
              </w:rPr>
              <w:t xml:space="preserve">: </w:t>
            </w:r>
            <w:r>
              <w:rPr>
                <w:rStyle w:val="IndexLink"/>
                <w:rtl w:val="true"/>
              </w:rPr>
              <w:t>نقد اتوپیسم</w:t>
            </w:r>
            <w:r>
              <w:rPr>
                <w:rStyle w:val="IndexLink"/>
                <w:rtl w:val="true"/>
              </w:rPr>
              <w:tab/>
            </w:r>
            <w:r>
              <w:rPr>
                <w:rStyle w:val="IndexLink"/>
              </w:rPr>
              <w:t>110</w:t>
            </w:r>
          </w:hyperlink>
        </w:p>
        <w:p>
          <w:pPr>
            <w:pStyle w:val="Contents3"/>
            <w:tabs>
              <w:tab w:val="clear" w:pos="8459"/>
              <w:tab w:val="right" w:pos="9026" w:leader="dot"/>
            </w:tabs>
            <w:rPr/>
          </w:pPr>
          <w:hyperlink w:anchor="__RefHeading___Toc1098017_228174162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098019_2281741623">
            <w:r>
              <w:rPr>
                <w:webHidden/>
                <w:rStyle w:val="IndexLink"/>
                <w:rtl w:val="true"/>
              </w:rPr>
              <w:t>کاستی های جامعه های آرمانی</w:t>
            </w:r>
            <w:r>
              <w:rPr>
                <w:rStyle w:val="IndexLink"/>
                <w:rtl w:val="true"/>
              </w:rPr>
              <w:tab/>
            </w:r>
            <w:r>
              <w:rPr>
                <w:rStyle w:val="IndexLink"/>
              </w:rPr>
              <w:t>112</w:t>
            </w:r>
          </w:hyperlink>
        </w:p>
        <w:p>
          <w:pPr>
            <w:pStyle w:val="Contents2"/>
            <w:tabs>
              <w:tab w:val="clear" w:pos="8743"/>
              <w:tab w:val="right" w:pos="9026" w:leader="dot"/>
            </w:tabs>
            <w:rPr/>
          </w:pPr>
          <w:hyperlink w:anchor="__RefHeading___Toc1098021_2281741623">
            <w:r>
              <w:rPr>
                <w:webHidden/>
                <w:rStyle w:val="IndexLink"/>
                <w:rtl w:val="true"/>
              </w:rPr>
              <w:t>بخش هفتم</w:t>
            </w:r>
            <w:r>
              <w:rPr>
                <w:rStyle w:val="IndexLink"/>
                <w:rtl w:val="true"/>
              </w:rPr>
              <w:t>: «</w:t>
            </w:r>
            <w:r>
              <w:rPr>
                <w:rStyle w:val="IndexLink"/>
                <w:rtl w:val="true"/>
              </w:rPr>
              <w:t>نیک شهرقدسی</w:t>
            </w:r>
            <w:r>
              <w:rPr>
                <w:rStyle w:val="IndexLink"/>
                <w:rtl w:val="true"/>
              </w:rPr>
              <w:t xml:space="preserve">» </w:t>
            </w:r>
            <w:r>
              <w:rPr>
                <w:rStyle w:val="IndexLink"/>
                <w:rtl w:val="true"/>
              </w:rPr>
              <w:t>امام زمان عج الله تعالی فرجه الشریف</w:t>
            </w:r>
            <w:r>
              <w:rPr>
                <w:rStyle w:val="IndexLink"/>
                <w:rtl w:val="true"/>
              </w:rPr>
              <w:tab/>
            </w:r>
            <w:r>
              <w:rPr>
                <w:rStyle w:val="IndexLink"/>
              </w:rPr>
              <w:t>130</w:t>
            </w:r>
          </w:hyperlink>
        </w:p>
        <w:p>
          <w:pPr>
            <w:pStyle w:val="Contents3"/>
            <w:tabs>
              <w:tab w:val="clear" w:pos="8459"/>
              <w:tab w:val="right" w:pos="9026" w:leader="dot"/>
            </w:tabs>
            <w:rPr/>
          </w:pPr>
          <w:hyperlink w:anchor="__RefHeading___Toc1098023_228174162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098025_2281741623">
            <w:r>
              <w:rPr>
                <w:webHidden/>
                <w:rStyle w:val="IndexLink"/>
                <w:rtl w:val="true"/>
              </w:rPr>
              <w:t>شهر آرزو</w:t>
            </w:r>
            <w:r>
              <w:rPr>
                <w:rStyle w:val="IndexLink"/>
                <w:rtl w:val="true"/>
              </w:rPr>
              <w:tab/>
            </w:r>
            <w:r>
              <w:rPr>
                <w:rStyle w:val="IndexLink"/>
              </w:rPr>
              <w:t>132</w:t>
            </w:r>
          </w:hyperlink>
        </w:p>
        <w:p>
          <w:pPr>
            <w:pStyle w:val="Contents3"/>
            <w:tabs>
              <w:tab w:val="clear" w:pos="8459"/>
              <w:tab w:val="right" w:pos="9026" w:leader="dot"/>
            </w:tabs>
            <w:rPr/>
          </w:pPr>
          <w:hyperlink w:anchor="__RefHeading___Toc1098027_2281741623">
            <w:r>
              <w:rPr>
                <w:webHidden/>
                <w:rStyle w:val="IndexLink"/>
                <w:rtl w:val="true"/>
              </w:rPr>
              <w:t>فصل اول</w:t>
            </w:r>
            <w:r>
              <w:rPr>
                <w:rStyle w:val="IndexLink"/>
                <w:rtl w:val="true"/>
              </w:rPr>
              <w:t xml:space="preserve">: </w:t>
            </w:r>
            <w:r>
              <w:rPr>
                <w:rStyle w:val="IndexLink"/>
                <w:rtl w:val="true"/>
              </w:rPr>
              <w:t>اندیشه نیک شهر قدسی</w:t>
            </w:r>
            <w:r>
              <w:rPr>
                <w:rStyle w:val="IndexLink"/>
                <w:rtl w:val="true"/>
              </w:rPr>
              <w:tab/>
            </w:r>
            <w:r>
              <w:rPr>
                <w:rStyle w:val="IndexLink"/>
              </w:rPr>
              <w:t>138</w:t>
            </w:r>
          </w:hyperlink>
        </w:p>
        <w:p>
          <w:pPr>
            <w:pStyle w:val="Contents4"/>
            <w:tabs>
              <w:tab w:val="clear" w:pos="8176"/>
              <w:tab w:val="right" w:pos="9026" w:leader="dot"/>
            </w:tabs>
            <w:rPr/>
          </w:pPr>
          <w:hyperlink w:anchor="__RefHeading___Toc1098029_228174162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098031_2281741623">
            <w:r>
              <w:rPr>
                <w:webHidden/>
                <w:rStyle w:val="IndexLink"/>
                <w:rtl w:val="true"/>
              </w:rPr>
              <w:t>فوتوریسم در اسلام</w:t>
            </w:r>
            <w:r>
              <w:rPr>
                <w:rStyle w:val="IndexLink"/>
                <w:rtl w:val="true"/>
              </w:rPr>
              <w:tab/>
            </w:r>
            <w:r>
              <w:rPr>
                <w:rStyle w:val="IndexLink"/>
              </w:rPr>
              <w:t>139</w:t>
            </w:r>
          </w:hyperlink>
        </w:p>
        <w:p>
          <w:pPr>
            <w:pStyle w:val="Contents4"/>
            <w:tabs>
              <w:tab w:val="clear" w:pos="8176"/>
              <w:tab w:val="right" w:pos="9026" w:leader="dot"/>
            </w:tabs>
            <w:rPr/>
          </w:pPr>
          <w:hyperlink w:anchor="__RefHeading___Toc1098033_2281741623">
            <w:r>
              <w:rPr>
                <w:webHidden/>
                <w:rStyle w:val="IndexLink"/>
                <w:rtl w:val="true"/>
              </w:rPr>
              <w:t>نیک شهر قدسی؛ آرمان یا هدف؟</w:t>
            </w:r>
            <w:r>
              <w:rPr>
                <w:rStyle w:val="IndexLink"/>
                <w:rtl w:val="true"/>
              </w:rPr>
              <w:tab/>
            </w:r>
            <w:r>
              <w:rPr>
                <w:rStyle w:val="IndexLink"/>
              </w:rPr>
              <w:t>142</w:t>
            </w:r>
          </w:hyperlink>
        </w:p>
        <w:p>
          <w:pPr>
            <w:pStyle w:val="Contents5"/>
            <w:tabs>
              <w:tab w:val="clear" w:pos="7892"/>
              <w:tab w:val="right" w:pos="9026" w:leader="dot"/>
            </w:tabs>
            <w:rPr/>
          </w:pPr>
          <w:hyperlink w:anchor="__RefHeading___Toc1098035_2281741623">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1098037_2281741623">
            <w:r>
              <w:rPr>
                <w:webHidden/>
                <w:rStyle w:val="IndexLink"/>
                <w:rtl w:val="true"/>
              </w:rPr>
              <w:t>یکتاپرستی؛ آیین نیک شهر</w:t>
            </w:r>
            <w:r>
              <w:rPr>
                <w:rStyle w:val="IndexLink"/>
                <w:rtl w:val="true"/>
              </w:rPr>
              <w:tab/>
            </w:r>
            <w:r>
              <w:rPr>
                <w:rStyle w:val="IndexLink"/>
              </w:rPr>
              <w:t>144</w:t>
            </w:r>
          </w:hyperlink>
        </w:p>
        <w:p>
          <w:pPr>
            <w:pStyle w:val="Contents3"/>
            <w:tabs>
              <w:tab w:val="clear" w:pos="8459"/>
              <w:tab w:val="right" w:pos="9026" w:leader="dot"/>
            </w:tabs>
            <w:rPr/>
          </w:pPr>
          <w:hyperlink w:anchor="__RefHeading___Toc1098039_2281741623">
            <w:r>
              <w:rPr>
                <w:webHidden/>
                <w:rStyle w:val="IndexLink"/>
                <w:rtl w:val="true"/>
              </w:rPr>
              <w:t>فصل دوم</w:t>
            </w:r>
            <w:r>
              <w:rPr>
                <w:rStyle w:val="IndexLink"/>
                <w:rtl w:val="true"/>
              </w:rPr>
              <w:t xml:space="preserve">: </w:t>
            </w:r>
            <w:r>
              <w:rPr>
                <w:rStyle w:val="IndexLink"/>
                <w:rtl w:val="true"/>
              </w:rPr>
              <w:t>دولت و حکومت در نیک شهرقدسی</w:t>
            </w:r>
            <w:r>
              <w:rPr>
                <w:rStyle w:val="IndexLink"/>
                <w:rtl w:val="true"/>
              </w:rPr>
              <w:tab/>
            </w:r>
            <w:r>
              <w:rPr>
                <w:rStyle w:val="IndexLink"/>
              </w:rPr>
              <w:t>147</w:t>
            </w:r>
          </w:hyperlink>
        </w:p>
        <w:p>
          <w:pPr>
            <w:pStyle w:val="Contents4"/>
            <w:tabs>
              <w:tab w:val="clear" w:pos="8176"/>
              <w:tab w:val="right" w:pos="9026" w:leader="dot"/>
            </w:tabs>
            <w:rPr/>
          </w:pPr>
          <w:hyperlink w:anchor="__RefHeading___Toc1098041_228174162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098043_2281741623">
            <w:r>
              <w:rPr>
                <w:webHidden/>
                <w:rStyle w:val="IndexLink"/>
                <w:rtl w:val="true"/>
              </w:rPr>
              <w:t>حکومت واحد جهانی</w:t>
            </w:r>
            <w:r>
              <w:rPr>
                <w:rStyle w:val="IndexLink"/>
                <w:rtl w:val="true"/>
              </w:rPr>
              <w:tab/>
            </w:r>
            <w:r>
              <w:rPr>
                <w:rStyle w:val="IndexLink"/>
              </w:rPr>
              <w:t>147</w:t>
            </w:r>
          </w:hyperlink>
        </w:p>
        <w:p>
          <w:pPr>
            <w:pStyle w:val="Contents4"/>
            <w:tabs>
              <w:tab w:val="clear" w:pos="8176"/>
              <w:tab w:val="right" w:pos="9026" w:leader="dot"/>
            </w:tabs>
            <w:rPr/>
          </w:pPr>
          <w:hyperlink w:anchor="__RefHeading___Toc1098045_2281741623">
            <w:r>
              <w:rPr>
                <w:webHidden/>
                <w:rStyle w:val="IndexLink"/>
                <w:rtl w:val="true"/>
              </w:rPr>
              <w:t>کارگزاران حکومت</w:t>
            </w:r>
            <w:r>
              <w:rPr>
                <w:rStyle w:val="IndexLink"/>
                <w:rtl w:val="true"/>
              </w:rPr>
              <w:tab/>
            </w:r>
            <w:r>
              <w:rPr>
                <w:rStyle w:val="IndexLink"/>
              </w:rPr>
              <w:t>150</w:t>
            </w:r>
          </w:hyperlink>
        </w:p>
        <w:p>
          <w:pPr>
            <w:pStyle w:val="Contents4"/>
            <w:tabs>
              <w:tab w:val="clear" w:pos="8176"/>
              <w:tab w:val="right" w:pos="9026" w:leader="dot"/>
            </w:tabs>
            <w:rPr/>
          </w:pPr>
          <w:hyperlink w:anchor="__RefHeading___Toc1098047_2281741623">
            <w:r>
              <w:rPr>
                <w:webHidden/>
                <w:rStyle w:val="IndexLink"/>
                <w:rtl w:val="true"/>
              </w:rPr>
              <w:t>رئیس حکومت نیک شهرقدسی</w:t>
            </w:r>
            <w:r>
              <w:rPr>
                <w:rStyle w:val="IndexLink"/>
                <w:rtl w:val="true"/>
              </w:rPr>
              <w:tab/>
            </w:r>
            <w:r>
              <w:rPr>
                <w:rStyle w:val="IndexLink"/>
              </w:rPr>
              <w:t>151</w:t>
            </w:r>
          </w:hyperlink>
        </w:p>
        <w:p>
          <w:pPr>
            <w:pStyle w:val="Contents4"/>
            <w:tabs>
              <w:tab w:val="clear" w:pos="8176"/>
              <w:tab w:val="right" w:pos="9026" w:leader="dot"/>
            </w:tabs>
            <w:rPr/>
          </w:pPr>
          <w:hyperlink w:anchor="__RefHeading___Toc1098049_2281741623">
            <w:r>
              <w:rPr>
                <w:webHidden/>
                <w:rStyle w:val="IndexLink"/>
                <w:rtl w:val="true"/>
              </w:rPr>
              <w:t>علم و احاطه امام</w:t>
            </w:r>
            <w:r>
              <w:rPr>
                <w:rStyle w:val="IndexLink"/>
                <w:rtl w:val="true"/>
              </w:rPr>
              <w:tab/>
            </w:r>
            <w:r>
              <w:rPr>
                <w:rStyle w:val="IndexLink"/>
              </w:rPr>
              <w:t>152</w:t>
            </w:r>
          </w:hyperlink>
        </w:p>
        <w:p>
          <w:pPr>
            <w:pStyle w:val="Contents4"/>
            <w:tabs>
              <w:tab w:val="clear" w:pos="8176"/>
              <w:tab w:val="right" w:pos="9026" w:leader="dot"/>
            </w:tabs>
            <w:rPr/>
          </w:pPr>
          <w:hyperlink w:anchor="__RefHeading___Toc1098051_2281741623">
            <w:r>
              <w:rPr>
                <w:webHidden/>
                <w:rStyle w:val="IndexLink"/>
                <w:rtl w:val="true"/>
              </w:rPr>
              <w:t>«</w:t>
            </w:r>
            <w:r>
              <w:rPr>
                <w:rStyle w:val="IndexLink"/>
                <w:rtl w:val="true"/>
              </w:rPr>
              <w:t>کوفه</w:t>
            </w:r>
            <w:r>
              <w:rPr>
                <w:rStyle w:val="IndexLink"/>
                <w:rtl w:val="true"/>
              </w:rPr>
              <w:t>»</w:t>
            </w:r>
            <w:r>
              <w:rPr>
                <w:rStyle w:val="IndexLink"/>
                <w:rtl w:val="true"/>
              </w:rPr>
              <w:t>، مرکز حکومت نیک شهر</w:t>
            </w:r>
            <w:r>
              <w:rPr>
                <w:rStyle w:val="IndexLink"/>
                <w:rtl w:val="true"/>
              </w:rPr>
              <w:tab/>
            </w:r>
            <w:r>
              <w:rPr>
                <w:rStyle w:val="IndexLink"/>
              </w:rPr>
              <w:t>154</w:t>
            </w:r>
          </w:hyperlink>
        </w:p>
        <w:p>
          <w:pPr>
            <w:pStyle w:val="Contents4"/>
            <w:tabs>
              <w:tab w:val="clear" w:pos="8176"/>
              <w:tab w:val="right" w:pos="9026" w:leader="dot"/>
            </w:tabs>
            <w:rPr/>
          </w:pPr>
          <w:hyperlink w:anchor="__RefHeading___Toc1098053_2281741623">
            <w:r>
              <w:rPr>
                <w:webHidden/>
                <w:rStyle w:val="IndexLink"/>
                <w:rtl w:val="true"/>
              </w:rPr>
              <w:t>کارگزاران دولت</w:t>
            </w:r>
            <w:r>
              <w:rPr>
                <w:rStyle w:val="IndexLink"/>
                <w:rtl w:val="true"/>
              </w:rPr>
              <w:tab/>
            </w:r>
            <w:r>
              <w:rPr>
                <w:rStyle w:val="IndexLink"/>
              </w:rPr>
              <w:t>155</w:t>
            </w:r>
          </w:hyperlink>
        </w:p>
        <w:p>
          <w:pPr>
            <w:pStyle w:val="Contents4"/>
            <w:tabs>
              <w:tab w:val="clear" w:pos="8176"/>
              <w:tab w:val="right" w:pos="9026" w:leader="dot"/>
            </w:tabs>
            <w:rPr/>
          </w:pPr>
          <w:hyperlink w:anchor="__RefHeading___Toc1098055_2281741623">
            <w:r>
              <w:rPr>
                <w:webHidden/>
                <w:rStyle w:val="IndexLink"/>
                <w:rtl w:val="true"/>
              </w:rPr>
              <w:t>نظامیان و جنگاوران</w:t>
            </w:r>
            <w:r>
              <w:rPr>
                <w:rStyle w:val="IndexLink"/>
                <w:rtl w:val="true"/>
              </w:rPr>
              <w:tab/>
            </w:r>
            <w:r>
              <w:rPr>
                <w:rStyle w:val="IndexLink"/>
              </w:rPr>
              <w:t>157</w:t>
            </w:r>
          </w:hyperlink>
        </w:p>
        <w:p>
          <w:pPr>
            <w:pStyle w:val="Contents4"/>
            <w:tabs>
              <w:tab w:val="clear" w:pos="8176"/>
              <w:tab w:val="right" w:pos="9026" w:leader="dot"/>
            </w:tabs>
            <w:rPr/>
          </w:pPr>
          <w:hyperlink w:anchor="__RefHeading___Toc1098057_2281741623">
            <w:r>
              <w:rPr>
                <w:webHidden/>
                <w:rStyle w:val="IndexLink"/>
                <w:rtl w:val="true"/>
              </w:rPr>
              <w:t>جایگاه زنان در نیک شهرقدسی</w:t>
            </w:r>
            <w:r>
              <w:rPr>
                <w:rStyle w:val="IndexLink"/>
                <w:rtl w:val="true"/>
              </w:rPr>
              <w:tab/>
            </w:r>
            <w:r>
              <w:rPr>
                <w:rStyle w:val="IndexLink"/>
              </w:rPr>
              <w:t>159</w:t>
            </w:r>
          </w:hyperlink>
        </w:p>
        <w:p>
          <w:pPr>
            <w:pStyle w:val="Contents3"/>
            <w:tabs>
              <w:tab w:val="clear" w:pos="8459"/>
              <w:tab w:val="right" w:pos="9026" w:leader="dot"/>
            </w:tabs>
            <w:rPr/>
          </w:pPr>
          <w:hyperlink w:anchor="__RefHeading___Toc1098059_2281741623">
            <w:r>
              <w:rPr>
                <w:webHidden/>
                <w:rStyle w:val="IndexLink"/>
                <w:rtl w:val="true"/>
              </w:rPr>
              <w:t>فصل سوم</w:t>
            </w:r>
            <w:r>
              <w:rPr>
                <w:rStyle w:val="IndexLink"/>
                <w:rtl w:val="true"/>
              </w:rPr>
              <w:t xml:space="preserve">: </w:t>
            </w:r>
            <w:r>
              <w:rPr>
                <w:rStyle w:val="IndexLink"/>
                <w:rtl w:val="true"/>
              </w:rPr>
              <w:t>اقتصاد، عمران، دانش و تمدن در نیک شهر قدسی</w:t>
            </w:r>
            <w:r>
              <w:rPr>
                <w:rStyle w:val="IndexLink"/>
                <w:rtl w:val="true"/>
              </w:rPr>
              <w:tab/>
            </w:r>
            <w:r>
              <w:rPr>
                <w:rStyle w:val="IndexLink"/>
              </w:rPr>
              <w:t>161</w:t>
            </w:r>
          </w:hyperlink>
        </w:p>
        <w:p>
          <w:pPr>
            <w:pStyle w:val="Contents4"/>
            <w:tabs>
              <w:tab w:val="clear" w:pos="8176"/>
              <w:tab w:val="right" w:pos="9026" w:leader="dot"/>
            </w:tabs>
            <w:rPr/>
          </w:pPr>
          <w:hyperlink w:anchor="__RefHeading___Toc1098061_228174162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098063_2281741623">
            <w:r>
              <w:rPr>
                <w:webHidden/>
                <w:rStyle w:val="IndexLink"/>
                <w:rtl w:val="true"/>
              </w:rPr>
              <w:t>اقتصاد نیک شهر</w:t>
            </w:r>
            <w:r>
              <w:rPr>
                <w:rStyle w:val="IndexLink"/>
                <w:rtl w:val="true"/>
              </w:rPr>
              <w:tab/>
            </w:r>
            <w:r>
              <w:rPr>
                <w:rStyle w:val="IndexLink"/>
              </w:rPr>
              <w:t>161</w:t>
            </w:r>
          </w:hyperlink>
        </w:p>
        <w:p>
          <w:pPr>
            <w:pStyle w:val="Contents4"/>
            <w:tabs>
              <w:tab w:val="clear" w:pos="8176"/>
              <w:tab w:val="right" w:pos="9026" w:leader="dot"/>
            </w:tabs>
            <w:rPr/>
          </w:pPr>
          <w:hyperlink w:anchor="__RefHeading___Toc1098065_2281741623">
            <w:r>
              <w:rPr>
                <w:webHidden/>
                <w:rStyle w:val="IndexLink"/>
                <w:rtl w:val="true"/>
              </w:rPr>
              <w:t>سازندگی و آبادانی</w:t>
            </w:r>
            <w:r>
              <w:rPr>
                <w:rStyle w:val="IndexLink"/>
                <w:rtl w:val="true"/>
              </w:rPr>
              <w:tab/>
            </w:r>
            <w:r>
              <w:rPr>
                <w:rStyle w:val="IndexLink"/>
              </w:rPr>
              <w:t>165</w:t>
            </w:r>
          </w:hyperlink>
        </w:p>
        <w:p>
          <w:pPr>
            <w:pStyle w:val="Contents4"/>
            <w:tabs>
              <w:tab w:val="clear" w:pos="8176"/>
              <w:tab w:val="right" w:pos="9026" w:leader="dot"/>
            </w:tabs>
            <w:rPr/>
          </w:pPr>
          <w:hyperlink w:anchor="__RefHeading___Toc1098067_2281741623">
            <w:r>
              <w:rPr>
                <w:webHidden/>
                <w:rStyle w:val="IndexLink"/>
                <w:rtl w:val="true"/>
              </w:rPr>
              <w:t>دانش و تمدن</w:t>
            </w:r>
            <w:r>
              <w:rPr>
                <w:rStyle w:val="IndexLink"/>
                <w:rtl w:val="true"/>
              </w:rPr>
              <w:tab/>
            </w:r>
            <w:r>
              <w:rPr>
                <w:rStyle w:val="IndexLink"/>
              </w:rPr>
              <w:t>167</w:t>
            </w:r>
          </w:hyperlink>
        </w:p>
        <w:p>
          <w:pPr>
            <w:pStyle w:val="Contents3"/>
            <w:tabs>
              <w:tab w:val="clear" w:pos="8459"/>
              <w:tab w:val="right" w:pos="9026" w:leader="dot"/>
            </w:tabs>
            <w:rPr/>
          </w:pPr>
          <w:hyperlink w:anchor="__RefHeading___Toc1098069_2281741623">
            <w:r>
              <w:rPr>
                <w:webHidden/>
                <w:rStyle w:val="IndexLink"/>
                <w:rtl w:val="true"/>
              </w:rPr>
              <w:t>فصل چهارم</w:t>
            </w:r>
            <w:r>
              <w:rPr>
                <w:rStyle w:val="IndexLink"/>
                <w:rtl w:val="true"/>
              </w:rPr>
              <w:t xml:space="preserve">: </w:t>
            </w:r>
            <w:r>
              <w:rPr>
                <w:rStyle w:val="IndexLink"/>
                <w:rtl w:val="true"/>
              </w:rPr>
              <w:t>امنیت و عدالت در نیک شهرقدسی</w:t>
            </w:r>
            <w:r>
              <w:rPr>
                <w:rStyle w:val="IndexLink"/>
                <w:rtl w:val="true"/>
              </w:rPr>
              <w:tab/>
            </w:r>
            <w:r>
              <w:rPr>
                <w:rStyle w:val="IndexLink"/>
              </w:rPr>
              <w:t>171</w:t>
            </w:r>
          </w:hyperlink>
        </w:p>
        <w:p>
          <w:pPr>
            <w:pStyle w:val="Contents4"/>
            <w:tabs>
              <w:tab w:val="clear" w:pos="8176"/>
              <w:tab w:val="right" w:pos="9026" w:leader="dot"/>
            </w:tabs>
            <w:rPr/>
          </w:pPr>
          <w:hyperlink w:anchor="__RefHeading___Toc1098071_228174162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098073_2281741623">
            <w:r>
              <w:rPr>
                <w:webHidden/>
                <w:rStyle w:val="IndexLink"/>
                <w:rtl w:val="true"/>
              </w:rPr>
              <w:t>امنیت</w:t>
            </w:r>
            <w:r>
              <w:rPr>
                <w:rStyle w:val="IndexLink"/>
                <w:rtl w:val="true"/>
              </w:rPr>
              <w:tab/>
            </w:r>
            <w:r>
              <w:rPr>
                <w:rStyle w:val="IndexLink"/>
              </w:rPr>
              <w:t>171</w:t>
            </w:r>
          </w:hyperlink>
        </w:p>
        <w:p>
          <w:pPr>
            <w:pStyle w:val="Contents4"/>
            <w:tabs>
              <w:tab w:val="clear" w:pos="8176"/>
              <w:tab w:val="right" w:pos="9026" w:leader="dot"/>
            </w:tabs>
            <w:rPr/>
          </w:pPr>
          <w:hyperlink w:anchor="__RefHeading___Toc1098075_2281741623">
            <w:r>
              <w:rPr>
                <w:webHidden/>
                <w:rStyle w:val="IndexLink"/>
                <w:rtl w:val="true"/>
              </w:rPr>
              <w:t>عدالت</w:t>
            </w:r>
            <w:r>
              <w:rPr>
                <w:rStyle w:val="IndexLink"/>
                <w:rtl w:val="true"/>
              </w:rPr>
              <w:tab/>
            </w:r>
            <w:r>
              <w:rPr>
                <w:rStyle w:val="IndexLink"/>
              </w:rPr>
              <w:t>173</w:t>
            </w:r>
          </w:hyperlink>
        </w:p>
        <w:p>
          <w:pPr>
            <w:pStyle w:val="Contents4"/>
            <w:tabs>
              <w:tab w:val="clear" w:pos="8176"/>
              <w:tab w:val="right" w:pos="9026" w:leader="dot"/>
            </w:tabs>
            <w:rPr/>
          </w:pPr>
          <w:hyperlink w:anchor="__RefHeading___Toc1098077_2281741623">
            <w:r>
              <w:rPr>
                <w:webHidden/>
                <w:rStyle w:val="IndexLink"/>
                <w:rtl w:val="true"/>
              </w:rPr>
              <w:t>تفاوت های مدینه مارکس و مدینه فاضله اسلامی</w:t>
            </w:r>
            <w:r>
              <w:rPr>
                <w:rStyle w:val="IndexLink"/>
                <w:rtl w:val="true"/>
              </w:rPr>
              <w:tab/>
            </w:r>
            <w:r>
              <w:rPr>
                <w:rStyle w:val="IndexLink"/>
              </w:rPr>
              <w:t>177</w:t>
            </w:r>
          </w:hyperlink>
        </w:p>
        <w:p>
          <w:pPr>
            <w:pStyle w:val="Contents3"/>
            <w:tabs>
              <w:tab w:val="clear" w:pos="8459"/>
              <w:tab w:val="right" w:pos="9026" w:leader="dot"/>
            </w:tabs>
            <w:rPr/>
          </w:pPr>
          <w:hyperlink w:anchor="__RefHeading___Toc1098079_2281741623">
            <w:r>
              <w:rPr>
                <w:webHidden/>
                <w:rStyle w:val="IndexLink"/>
                <w:rtl w:val="true"/>
              </w:rPr>
              <w:t>فصل پنجم</w:t>
            </w:r>
            <w:r>
              <w:rPr>
                <w:rStyle w:val="IndexLink"/>
                <w:rtl w:val="true"/>
              </w:rPr>
              <w:t xml:space="preserve">: </w:t>
            </w:r>
            <w:r>
              <w:rPr>
                <w:rStyle w:val="IndexLink"/>
                <w:rtl w:val="true"/>
              </w:rPr>
              <w:t>پیش زمینه های برپایی نیک شهرقدسی</w:t>
            </w:r>
            <w:r>
              <w:rPr>
                <w:rStyle w:val="IndexLink"/>
                <w:rtl w:val="true"/>
              </w:rPr>
              <w:tab/>
            </w:r>
            <w:r>
              <w:rPr>
                <w:rStyle w:val="IndexLink"/>
              </w:rPr>
              <w:t>184</w:t>
            </w:r>
          </w:hyperlink>
        </w:p>
        <w:p>
          <w:pPr>
            <w:pStyle w:val="Contents4"/>
            <w:tabs>
              <w:tab w:val="clear" w:pos="8176"/>
              <w:tab w:val="right" w:pos="9026" w:leader="dot"/>
            </w:tabs>
            <w:rPr/>
          </w:pPr>
          <w:hyperlink w:anchor="__RefHeading___Toc1098081_228174162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098083_2281741623">
            <w:r>
              <w:rPr>
                <w:webHidden/>
                <w:rStyle w:val="IndexLink"/>
                <w:rtl w:val="true"/>
              </w:rPr>
              <w:t>انتظار؛ وظیفه اصلی مؤمنان</w:t>
            </w:r>
            <w:r>
              <w:rPr>
                <w:rStyle w:val="IndexLink"/>
                <w:rtl w:val="true"/>
              </w:rPr>
              <w:tab/>
            </w:r>
            <w:r>
              <w:rPr>
                <w:rStyle w:val="IndexLink"/>
              </w:rPr>
              <w:t>184</w:t>
            </w:r>
          </w:hyperlink>
        </w:p>
        <w:p>
          <w:pPr>
            <w:pStyle w:val="Contents4"/>
            <w:tabs>
              <w:tab w:val="clear" w:pos="8176"/>
              <w:tab w:val="right" w:pos="9026" w:leader="dot"/>
            </w:tabs>
            <w:rPr/>
          </w:pPr>
          <w:hyperlink w:anchor="__RefHeading___Toc1098085_2281741623">
            <w:r>
              <w:rPr>
                <w:webHidden/>
                <w:rStyle w:val="IndexLink"/>
                <w:rtl w:val="true"/>
              </w:rPr>
              <w:t>حقیقت انتظار</w:t>
            </w:r>
            <w:r>
              <w:rPr>
                <w:rStyle w:val="IndexLink"/>
                <w:rtl w:val="true"/>
              </w:rPr>
              <w:tab/>
            </w:r>
            <w:r>
              <w:rPr>
                <w:rStyle w:val="IndexLink"/>
              </w:rPr>
              <w:t>185</w:t>
            </w:r>
          </w:hyperlink>
        </w:p>
        <w:p>
          <w:pPr>
            <w:pStyle w:val="Contents4"/>
            <w:tabs>
              <w:tab w:val="clear" w:pos="8176"/>
              <w:tab w:val="right" w:pos="9026" w:leader="dot"/>
            </w:tabs>
            <w:rPr/>
          </w:pPr>
          <w:hyperlink w:anchor="__RefHeading___Toc1098087_2281741623">
            <w:r>
              <w:rPr>
                <w:webHidden/>
                <w:rStyle w:val="IndexLink"/>
                <w:rtl w:val="true"/>
              </w:rPr>
              <w:t>ارزش انتظار</w:t>
            </w:r>
            <w:r>
              <w:rPr>
                <w:rStyle w:val="IndexLink"/>
                <w:rtl w:val="true"/>
              </w:rPr>
              <w:tab/>
            </w:r>
            <w:r>
              <w:rPr>
                <w:rStyle w:val="IndexLink"/>
              </w:rPr>
              <w:t>186</w:t>
            </w:r>
          </w:hyperlink>
        </w:p>
        <w:p>
          <w:pPr>
            <w:pStyle w:val="Contents4"/>
            <w:tabs>
              <w:tab w:val="clear" w:pos="8176"/>
              <w:tab w:val="right" w:pos="9026" w:leader="dot"/>
            </w:tabs>
            <w:rPr/>
          </w:pPr>
          <w:hyperlink w:anchor="__RefHeading___Toc1098089_2281741623">
            <w:r>
              <w:rPr>
                <w:webHidden/>
                <w:rStyle w:val="IndexLink"/>
                <w:rtl w:val="true"/>
              </w:rPr>
              <w:t>برداشت بد از انتظار</w:t>
            </w:r>
            <w:r>
              <w:rPr>
                <w:rStyle w:val="IndexLink"/>
                <w:rtl w:val="true"/>
              </w:rPr>
              <w:tab/>
            </w:r>
            <w:r>
              <w:rPr>
                <w:rStyle w:val="IndexLink"/>
              </w:rPr>
              <w:t>187</w:t>
            </w:r>
          </w:hyperlink>
        </w:p>
        <w:p>
          <w:pPr>
            <w:pStyle w:val="Contents4"/>
            <w:tabs>
              <w:tab w:val="clear" w:pos="8176"/>
              <w:tab w:val="right" w:pos="9026" w:leader="dot"/>
            </w:tabs>
            <w:rPr/>
          </w:pPr>
          <w:hyperlink w:anchor="__RefHeading___Toc1098091_2281741623">
            <w:r>
              <w:rPr>
                <w:webHidden/>
                <w:rStyle w:val="IndexLink"/>
                <w:rtl w:val="true"/>
              </w:rPr>
              <w:t>حضرت مهدی عج الله تعالی فرجه الشریف ؛ نخستین منتظر نیک شهرقدسی</w:t>
            </w:r>
            <w:r>
              <w:rPr>
                <w:rStyle w:val="IndexLink"/>
                <w:rtl w:val="true"/>
              </w:rPr>
              <w:tab/>
            </w:r>
            <w:r>
              <w:rPr>
                <w:rStyle w:val="IndexLink"/>
              </w:rPr>
              <w:t>189</w:t>
            </w:r>
          </w:hyperlink>
        </w:p>
        <w:p>
          <w:pPr>
            <w:pStyle w:val="Contents4"/>
            <w:tabs>
              <w:tab w:val="clear" w:pos="8176"/>
              <w:tab w:val="right" w:pos="9026" w:leader="dot"/>
            </w:tabs>
            <w:rPr/>
          </w:pPr>
          <w:hyperlink w:anchor="__RefHeading___Toc1098093_2281741623">
            <w:r>
              <w:rPr>
                <w:webHidden/>
                <w:rStyle w:val="IndexLink"/>
                <w:rtl w:val="true"/>
              </w:rPr>
              <w:t>شناخت حجت خدا و بنیان گذار نیک شهر</w:t>
            </w:r>
            <w:r>
              <w:rPr>
                <w:rStyle w:val="IndexLink"/>
                <w:rtl w:val="true"/>
              </w:rPr>
              <w:tab/>
            </w:r>
            <w:r>
              <w:rPr>
                <w:rStyle w:val="IndexLink"/>
              </w:rPr>
              <w:t>191</w:t>
            </w:r>
          </w:hyperlink>
        </w:p>
        <w:p>
          <w:pPr>
            <w:pStyle w:val="Contents4"/>
            <w:tabs>
              <w:tab w:val="clear" w:pos="8176"/>
              <w:tab w:val="right" w:pos="9026" w:leader="dot"/>
            </w:tabs>
            <w:rPr/>
          </w:pPr>
          <w:hyperlink w:anchor="__RefHeading___Toc1098095_2281741623">
            <w:r>
              <w:rPr>
                <w:webHidden/>
                <w:rStyle w:val="IndexLink"/>
                <w:rtl w:val="true"/>
              </w:rPr>
              <w:t>تهذیب نفس</w:t>
            </w:r>
            <w:r>
              <w:rPr>
                <w:rStyle w:val="IndexLink"/>
                <w:rtl w:val="true"/>
              </w:rPr>
              <w:tab/>
            </w:r>
            <w:r>
              <w:rPr>
                <w:rStyle w:val="IndexLink"/>
              </w:rPr>
              <w:t>192</w:t>
            </w:r>
          </w:hyperlink>
        </w:p>
        <w:p>
          <w:pPr>
            <w:pStyle w:val="Contents4"/>
            <w:tabs>
              <w:tab w:val="clear" w:pos="8176"/>
              <w:tab w:val="right" w:pos="9026" w:leader="dot"/>
            </w:tabs>
            <w:rPr/>
          </w:pPr>
          <w:hyperlink w:anchor="__RefHeading___Toc1098097_2281741623">
            <w:r>
              <w:rPr>
                <w:webHidden/>
                <w:rStyle w:val="IndexLink"/>
                <w:rtl w:val="true"/>
              </w:rPr>
              <w:t>پیوند با امام عصر عج الله تعالی فرجه الشریف</w:t>
            </w:r>
            <w:r>
              <w:rPr>
                <w:rStyle w:val="IndexLink"/>
                <w:rtl w:val="true"/>
              </w:rPr>
              <w:tab/>
            </w:r>
            <w:r>
              <w:rPr>
                <w:rStyle w:val="IndexLink"/>
              </w:rPr>
              <w:t>193</w:t>
            </w:r>
          </w:hyperlink>
        </w:p>
        <w:p>
          <w:pPr>
            <w:pStyle w:val="Contents3"/>
            <w:tabs>
              <w:tab w:val="clear" w:pos="8459"/>
              <w:tab w:val="right" w:pos="9026" w:leader="dot"/>
            </w:tabs>
            <w:rPr/>
          </w:pPr>
          <w:hyperlink w:anchor="__RefHeading___Toc1098099_2281741623">
            <w:r>
              <w:rPr>
                <w:webHidden/>
                <w:rStyle w:val="IndexLink"/>
                <w:rtl w:val="true"/>
              </w:rPr>
              <w:t>سخن پایانی</w:t>
            </w:r>
            <w:r>
              <w:rPr>
                <w:rStyle w:val="IndexLink"/>
                <w:rtl w:val="true"/>
              </w:rPr>
              <w:tab/>
            </w:r>
            <w:r>
              <w:rPr>
                <w:rStyle w:val="IndexLink"/>
              </w:rPr>
              <w:t>194</w:t>
            </w:r>
          </w:hyperlink>
        </w:p>
        <w:p>
          <w:pPr>
            <w:pStyle w:val="Contents2"/>
            <w:tabs>
              <w:tab w:val="clear" w:pos="8743"/>
              <w:tab w:val="right" w:pos="9026" w:leader="dot"/>
            </w:tabs>
            <w:rPr/>
          </w:pPr>
          <w:hyperlink w:anchor="__RefHeading___Toc1098101_2281741623">
            <w:r>
              <w:rPr>
                <w:webHidden/>
                <w:rStyle w:val="IndexLink"/>
                <w:rtl w:val="true"/>
              </w:rPr>
              <w:t>کتاب نامه</w:t>
            </w:r>
            <w:r>
              <w:rPr>
                <w:rStyle w:val="IndexLink"/>
                <w:rtl w:val="true"/>
              </w:rPr>
              <w:tab/>
            </w:r>
            <w:r>
              <w:rPr>
                <w:rStyle w:val="IndexLink"/>
              </w:rPr>
              <w:t>197</w:t>
            </w:r>
          </w:hyperlink>
        </w:p>
        <w:p>
          <w:pPr>
            <w:pStyle w:val="Contents3"/>
            <w:tabs>
              <w:tab w:val="clear" w:pos="8459"/>
              <w:tab w:val="right" w:pos="9026" w:leader="dot"/>
            </w:tabs>
            <w:rPr/>
          </w:pPr>
          <w:hyperlink w:anchor="__RefHeading___Toc1098103_2281741623">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197</w:t>
            </w:r>
          </w:hyperlink>
        </w:p>
        <w:p>
          <w:pPr>
            <w:pStyle w:val="Contents3"/>
            <w:tabs>
              <w:tab w:val="clear" w:pos="8459"/>
              <w:tab w:val="right" w:pos="9026" w:leader="dot"/>
            </w:tabs>
            <w:rPr/>
          </w:pPr>
          <w:hyperlink w:anchor="__RefHeading___Toc1098105_2281741623">
            <w:r>
              <w:rPr>
                <w:webHidden/>
                <w:rStyle w:val="IndexLink"/>
                <w:rtl w:val="true"/>
              </w:rPr>
              <w:t>ب</w:t>
            </w:r>
            <w:r>
              <w:rPr>
                <w:rStyle w:val="IndexLink"/>
                <w:rtl w:val="true"/>
              </w:rPr>
              <w:t xml:space="preserve">) </w:t>
            </w:r>
            <w:r>
              <w:rPr>
                <w:rStyle w:val="IndexLink"/>
                <w:rtl w:val="true"/>
              </w:rPr>
              <w:t>مقاله ها</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73_20179"/>
      <w:bookmarkStart w:id="1" w:name="pg3773_20179"/>
      <w:bookmarkEnd w:id="1"/>
    </w:p>
    <w:p>
      <w:pPr>
        <w:pStyle w:val="Heading2"/>
        <w:numPr>
          <w:ilvl w:val="1"/>
          <w:numId w:val="1"/>
        </w:numPr>
        <w:rPr/>
      </w:pPr>
      <w:bookmarkStart w:id="2" w:name="pg3773_20179"/>
      <w:bookmarkStart w:id="3" w:name="__RefHeading___Toc109787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شهر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نقادی چهار الگو از جامعه آرمانی اندیشمندان غرب و مقایسه آن ها با جامعه آرمانی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عارف حسینی؛مرکز پژوهشهای صدا و سیما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عقل،مرکز پژوهشهای صدا و سیما،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1579838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7879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نیک شهر قدسی</w:t>
      </w:r>
    </w:p>
    <w:p>
      <w:pPr>
        <w:pStyle w:val="BookText"/>
        <w:rPr/>
      </w:pPr>
      <w:r>
        <w:rPr>
          <w:rFonts w:ascii="IRNazanin" w:hAnsi="IRNazanin" w:eastAsia="IRNazanin"/>
          <w:color w:val="111111"/>
          <w:sz w:val="28"/>
          <w:sz w:val="28"/>
          <w:szCs w:val="28"/>
          <w:rtl w:val="true"/>
          <w:lang w:bidi="fa-IR"/>
        </w:rPr>
        <w:t xml:space="preserve">نقادی چهار الگو از جامعه آرمانی اندیشمندان غرب و مقایسه آن ها با جامعه آرمانی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عارف حسینی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صدا و سیما </w:t>
      </w:r>
      <w:bookmarkStart w:id="7" w:name="pg3773_20181"/>
    </w:p>
    <w:p>
      <w:pPr>
        <w:pStyle w:val="Heading2"/>
        <w:numPr>
          <w:ilvl w:val="1"/>
          <w:numId w:val="1"/>
        </w:numPr>
        <w:rPr/>
      </w:pPr>
      <w:bookmarkStart w:id="8" w:name="__RefHeading___Toc1097881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ویژگی‌های اتوپیاها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نوع‌شناسی آرمان‌شهرها</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اتوپیاهای زمانی و اتوپیاهای مکانی</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اتوپیاهای مثبت و اتوپیاهای منفی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زندگی افلاطون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مدینه فاضله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ویژگی‌های جامعه آرمانی افلاطون</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یکسانی اخلاق شهروندان و حاکمان</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در جامعه</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تخصص سیاست‌مداران</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حکیم و حکیمان حاکم</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طبقات در مدینه فاضله</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دولت در مدینه</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نقادی مدینه فاضله</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مردان جنگی در مدینه فاضله</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واقعیت</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تمایزهای طبقاتی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گریزی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اوضاع اجتماعی</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موروثی</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نظام خانواده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سنت اگوستین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زندگی سنت آگوستین</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آرمانی سنت آگوستین</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رُهبانیت</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خرافه گرایی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در برداشت از جهان</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در تفسیر کلیسا</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غیر اخلاقی</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اراده انسان در مدینه</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خدا، توجیهی برای رویدادهای زمان</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نشدن رفتار انسانی در شهر خدا</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آخرت‌گرایی و رها کردن زندگی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تامس‌مور</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ویژگی‌های جامعه آرمانی تامس مور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تفاوت‌های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نقادی آرمان‌شهر</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زندگی مارکس</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آرمانی مارکس</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نقادی کمون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زوال دولت</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رشد منابع سرمایه در کمونیسم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شکست کمونیسم</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نقد اتوپیسم</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کاستی‌های جامعه‌های آرمانی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شهر آرزو</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نیک‌شهر قدسی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فوتوریسم در اسلام</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نیک‌شهر قدسی؛ آرمان یا هدف؟</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یکتاپرستی؛ آیین نیک‌شهر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حکومت در نیک‌شهرقدسی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حکومت واحد جهانی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کارگزاران حکومت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رئیس حکومت نیک‌شهرقدسی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علم و احاطه امام</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حکومت نیک‌شهر</w:t>
      </w:r>
      <w:r>
        <w:rPr>
          <w:rFonts w:eastAsia="IRNazanin" w:cs="IRNazanin"/>
          <w:color w:val="111111"/>
          <w:sz w:val="28"/>
          <w:szCs w:val="28"/>
          <w:lang w:bidi="fa-IR"/>
        </w:rPr>
        <w:t>141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دولت</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نظامیان و جنگاوران</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جایگاه زنان در نیک‌شهرقدسی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عمران، دانش و تمدن در نیک‌شهر قدسی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اقتصاد نیک‌شهر</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سازندگی و آبادانی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دانش و تمدن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عدالت در نیک‌شهرقدسی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تفاوت‌های مدینه مارکس و مدینه فاضله اسلامی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زمینه‌های برپایی نیک‌شهرقدسی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انتظار؛ وظیفه اصلی مؤمنان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حقیقت انتظار</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ارزش انتظار</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برداشت بد از انتظار</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منتظر نیک‌شهرقدسی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شناخت حجت خدا و بنیان‌گذار نیک‌شهر</w:t>
      </w:r>
      <w:r>
        <w:rPr>
          <w:rFonts w:eastAsia="IRNazanin" w:cs="IRNazanin"/>
          <w:color w:val="111111"/>
          <w:sz w:val="28"/>
          <w:szCs w:val="28"/>
          <w:lang w:bidi="fa-IR"/>
        </w:rPr>
        <w:t>178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نفس</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پیوند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lang w:bidi="fa-IR"/>
        </w:rPr>
        <w:t>184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0" w:name="pg3774_20187"/>
    </w:p>
    <w:p>
      <w:pPr>
        <w:pStyle w:val="Heading2"/>
        <w:numPr>
          <w:ilvl w:val="1"/>
          <w:numId w:val="1"/>
        </w:numPr>
        <w:rPr/>
      </w:pPr>
      <w:bookmarkStart w:id="11" w:name="__RefHeading___Toc1097883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انسان در طول تاریخ زندگانی پر فراز و نشیب خود، همواره به برپایی جامعه مطلوب خویش می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اندیشه ای و در دامنه گسترده تمناهای درونی خود، به ساخت و پرداخت نقش های خیالی و ایده آل های ذهنی اش، همت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از اندیشه های بشری، در بستر ذهنی گروهی از اندیشمندان، جای باز کرد تا به ترسیم ساختار انواع مدینه های خیالی با معماری های کمابیش ظریفانه، جذاب و دل انگیز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کندوکاو در منابع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قرآن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طرحی از مدل آسمانی و قدسی یک جامعه آرمانی کامل و مطلوب انسان،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سنجش هر یک از مدینه های فاضله در گستره واقعیت و امکان سنجش نظری آن ها در راستای تحقق و عمل، اهمیتی ویژه یافته است و وضعیت آن ها را در خط سیر خیال تا واقعیت نشان می 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بازخوانی و نقادی پاره ای از مدینه های فاضله که از امتیاز و اعتبار ویژه ای برخوردارند و نیز قرار دادن آن ها در کنار مدینه فاضله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آرمانی در حکومت 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عیارسنجی و نیز </w:t>
      </w:r>
    </w:p>
    <w:p>
      <w:pPr>
        <w:pStyle w:val="BookText"/>
        <w:rPr/>
      </w:pPr>
      <w:r>
        <w:rPr>
          <w:rFonts w:ascii="IRNazanin" w:hAnsi="IRNazanin" w:eastAsia="IRNazanin"/>
          <w:color w:val="111111"/>
          <w:sz w:val="28"/>
          <w:sz w:val="28"/>
          <w:szCs w:val="28"/>
          <w:rtl w:val="true"/>
          <w:lang w:bidi="fa-IR"/>
        </w:rPr>
        <w:t>بررسی امکان وجودی هر یک، موضوع و هدف این نوشتار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پژوهشی در همین باره است و نویسنده محترم کوشیده است این جریان را به صورت شایسته ای به نقد و بررسی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که درباره کلیات است، مسایلی مانند تعریف ها و تاریخچه جامعه آرمانی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در برگیرنده شرح و توصیف نخستین مدل جامعه آرمانی،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ویژگی های اساسی آن جامعه آرمانی پرداخته و سرانجام نقادی مدینه فاضله افلاطونی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سنت اگوستین، دیگر نظریه پرداز این حوزه و نیز توصیف جامعه آرمانی او و سرانجام نقّادی آن، محتوای بخش سوم این نوشتار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 مور و ویژگی های جامعه خیالی او بررسی و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تبیین جامعه آرمانی کارل مارکس،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مقایسه آن با مدینه فاضله اسلامی و در پایان، نقادی جامعه خیالی مارکس، بحث هایی است که در بخش پنجم می خوانیم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تا پنجم این کتاب، چهار مدل از جامعه های آرمانی اندیشمندان، بررسی و نقد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ششم، تلاش می شود این چهار مدینه خیالی در کنار دیگر مدینه های آرمانی اندیشمندان، به طور کلی، در قالب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کشیده شود و ضعف های اساسی آن ها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این کتاب، اصلی ترین و مهم ترین بحث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شهرقدسی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مطلوب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ویژگی ها و نیز ویژگی منحصر به فرد آن با </w:t>
      </w:r>
    </w:p>
    <w:p>
      <w:pPr>
        <w:pStyle w:val="BookText"/>
        <w:rPr/>
      </w:pPr>
      <w:r>
        <w:rPr>
          <w:rFonts w:ascii="IRNazanin" w:hAnsi="IRNazanin" w:eastAsia="IRNazanin"/>
          <w:color w:val="111111"/>
          <w:sz w:val="28"/>
          <w:sz w:val="28"/>
          <w:szCs w:val="28"/>
          <w:rtl w:val="true"/>
          <w:lang w:bidi="fa-IR"/>
        </w:rPr>
        <w:t>استدلال به آیات و روایات، 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عوامل تحقق بخشیدن به این جامعه و وظایف ما در برابر عملی شدن آن، بحث هایی هستند که در بخش هفتم و در پنج فصل به صورت مشروح،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نویسنده ارجمند، جناب آقای سید محمد عارف حسینی کوشیده است با بررسی آرمان شهرهای ارایه شده از سوی اندیشمندان بزرگ، ضعف ها و کاستی های آن ها را گوشزد کرده و سرانجام مدینه فاضله امام زمان عج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و تحلیل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فراوان از ایشان امید است این مجموعه مورد استفاده برنامه سازان ارجمند در برنامه های صدا و سیما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774_20190"/>
    </w:p>
    <w:p>
      <w:pPr>
        <w:pStyle w:val="Heading2"/>
        <w:numPr>
          <w:ilvl w:val="1"/>
          <w:numId w:val="1"/>
        </w:numPr>
        <w:rPr/>
      </w:pPr>
      <w:bookmarkStart w:id="14" w:name="__RefHeading___Toc1097885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انسان هیچ گاه از رؤیای بِهْ زیستن فارغ نبوده و به همین جهت، همیشه نظاره گر دور دست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نمونه تبلور این نگاه در زندگی انسان، اندیشه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موعود زمینی، افزون بر بهشت آسمانی، آرمان همیشگی انسان بوده است که این اندیشه، در میان اوراق تاریخ، شکل های مختلفی یافته و هر کدام از اندیشه وران، ساختاری ویژه از آن ترسیم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بحث این نوشتار، نگاهی است بر همان داستان؛ نگاهی مقایسه ای که میان مدینه های فاضله دیگر اندیشمندان و جامعه آرمانی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حکومت 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نوشتار در پی آنیم، شناساندن برخی از آرمان شهرهای ارایه شده از سوی اندیشمندان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بررسی نقاط ضعف و قوت آن ها، مقایسه آن ها با مدینه آرمانی اسلامی و سرانجام تبیین این جامعه آرمانی با شاخصه های ویژه اش در این نوشتار صورت می گیرد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 پی آنیم که آیا رؤیای آرمان شهر زمینی تبلور یافته در اندیشه اندیشمندان، توفیقی داشته است؟ اساساً درون مایه انسانی و علمی آن ها چه میزان است؟ آیا تمدن و مدنیّتی که پس از ظهور منجی عالم </w:t>
      </w:r>
    </w:p>
    <w:p>
      <w:pPr>
        <w:pStyle w:val="BookText"/>
        <w:rPr/>
      </w:pPr>
      <w:r>
        <w:rPr>
          <w:rFonts w:ascii="IRNazanin" w:hAnsi="IRNazanin" w:eastAsia="IRNazanin"/>
          <w:color w:val="111111"/>
          <w:sz w:val="28"/>
          <w:sz w:val="28"/>
          <w:szCs w:val="28"/>
          <w:rtl w:val="true"/>
          <w:lang w:bidi="fa-IR"/>
        </w:rPr>
        <w:t xml:space="preserve">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یابد، تعین و تشخّص همان بهشت موعود زمینی است یا خیر؟ به طور کلی، چه نسبتی میان آرمان یاد شده در ظرف اندیشه دینی، با شکل های دیگر آن، در آینه اندیشه های غیر دینی وجود دارد؛ وجوه اشتراک و یا اختلافی دارد؟</w:t>
      </w:r>
    </w:p>
    <w:p>
      <w:pPr>
        <w:pStyle w:val="BookText"/>
        <w:rPr/>
      </w:pPr>
      <w:r>
        <w:rPr>
          <w:rFonts w:ascii="IRNazanin" w:hAnsi="IRNazanin" w:eastAsia="IRNazanin"/>
          <w:color w:val="111111"/>
          <w:sz w:val="28"/>
          <w:sz w:val="28"/>
          <w:szCs w:val="28"/>
          <w:rtl w:val="true"/>
          <w:lang w:bidi="fa-IR"/>
        </w:rPr>
        <w:t xml:space="preserve">برای پاسخ به پرسش های یاد شده، ناچاریم نخست تصویری دقیق از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های گوناگون از آن در نزد اندیشمندانی مانند افلاطون، تامس مور و کارل مارکس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نقد و رد ارزش این جوامع در رسانیدن انسان به سرمنزل مقصود، نظریه اصلی پژوهش،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شهر قدسی 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ارایه می کنیم و به طرح ویژگی های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پژوهش در نوع خود کم تر از سوی نویسندگان بررسی شده است و امید می رود که این نوشته، در این باره، بسیار مفید و قابل توجه باشد و بتواند مقداری از عطش تشنه کامان و آرزومندان جامعه ظهور را برطرف سازد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بررسی در این نوشته به این صورت است که پس از بیان کلیات، نخست هر یک از جامعه های آرمانی اندیشمندان به تنهایی بررسی می شود، نقاط قوت آن ها طرح شده و سرانجام با نقد علمی، ضعف های اساسی آن بیان و در پایان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چهار الگوی مدینه فاضله، به همین روش نقد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در نقدی فراگیر تمامی طرح ها و شکل های انسانی مدینه فاضله، اعم از این چهار جامعه و نیز دیگر جامعه های آرمانی، بررسی شده و نقاط ضعف آن ها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بخش، الگوهای انسانی مدینه فاضله به کلی رد </w:t>
      </w:r>
    </w:p>
    <w:p>
      <w:pPr>
        <w:pStyle w:val="BookText"/>
        <w:rPr/>
      </w:pPr>
      <w:r>
        <w:rPr>
          <w:rFonts w:ascii="IRNazanin" w:hAnsi="IRNazanin" w:eastAsia="IRNazanin"/>
          <w:color w:val="111111"/>
          <w:sz w:val="28"/>
          <w:sz w:val="28"/>
          <w:szCs w:val="28"/>
          <w:rtl w:val="true"/>
          <w:lang w:bidi="fa-IR"/>
        </w:rPr>
        <w:t>شده و خوانندگان را به مطالعه بهترین و ارزشمندترین نمونه آسمانی جامعه مطلوب سرشت انسانی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ارزشمند این پژوهش، بهره گیری از روایات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کوشیده ایم تا نقادی ها و خرده گیری ها واقع گرایانه و عالمانه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سخن این که، برای دوری از اشتباه در تداخل نام های جامعه های آرمانی ارایه شده از سوی اندیشمندان با جامعه آرمانی امام موعود عج الله تعالی فرجه الشریف و نیز در نظر گرفتن جنبه آسمانی و دینی این جامعه، در این نوشتار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مدینه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طرح عنوان هایی مانند مدینه فاضله، آرمان شهر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می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 مور به ذهن نرسد</w:t>
      </w:r>
      <w:r>
        <w:rPr>
          <w:rFonts w:eastAsia="IRNazanin" w:cs="IRNazanin"/>
          <w:color w:val="111111"/>
          <w:sz w:val="28"/>
          <w:szCs w:val="28"/>
          <w:rtl w:val="true"/>
          <w:lang w:bidi="fa-IR"/>
        </w:rPr>
        <w:t xml:space="preserve">. </w:t>
      </w:r>
      <w:bookmarkStart w:id="16" w:name="pg3774_20193"/>
    </w:p>
    <w:p>
      <w:pPr>
        <w:pStyle w:val="Heading2"/>
        <w:numPr>
          <w:ilvl w:val="1"/>
          <w:numId w:val="1"/>
        </w:numPr>
        <w:rPr/>
      </w:pPr>
      <w:bookmarkStart w:id="17" w:name="__RefHeading___Toc1097887_2281741623"/>
      <w:bookmarkStart w:id="18" w:name="_Toc6"/>
      <w:bookmarkEnd w:id="16"/>
      <w:bookmarkEnd w:id="17"/>
      <w:r>
        <w:rPr>
          <w:rtl w:val="true"/>
        </w:rPr>
        <w:t>بخش اول</w:t>
      </w:r>
      <w:r>
        <w:rPr>
          <w:rtl w:val="true"/>
        </w:rPr>
        <w:t xml:space="preserve">: </w:t>
      </w:r>
      <w:r>
        <w:rPr>
          <w:rtl w:val="true"/>
        </w:rPr>
        <w:t>کلیات</w:t>
      </w:r>
      <w:bookmarkEnd w:id="18"/>
    </w:p>
    <w:p>
      <w:pPr>
        <w:pStyle w:val="Heading3"/>
        <w:numPr>
          <w:ilvl w:val="2"/>
          <w:numId w:val="1"/>
        </w:numPr>
        <w:rPr/>
      </w:pPr>
      <w:bookmarkStart w:id="19" w:name="__RefHeading___Toc1097889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ها </w:t>
      </w:r>
      <w:bookmarkStart w:id="21" w:name="pg3774_20194"/>
    </w:p>
    <w:p>
      <w:pPr>
        <w:pStyle w:val="Heading3"/>
        <w:numPr>
          <w:ilvl w:val="2"/>
          <w:numId w:val="1"/>
        </w:numPr>
        <w:rPr/>
      </w:pPr>
      <w:bookmarkStart w:id="22" w:name="__RefHeading___Toc1097891_2281741623"/>
      <w:bookmarkStart w:id="23" w:name="_Toc8"/>
      <w:bookmarkEnd w:id="21"/>
      <w:bookmarkEnd w:id="22"/>
      <w:r>
        <w:rPr>
          <w:rtl w:val="true"/>
        </w:rPr>
        <w:t>تعریف ها</w:t>
      </w:r>
      <w:bookmarkEnd w:id="23"/>
    </w:p>
    <w:p>
      <w:pPr>
        <w:pStyle w:val="Heading4"/>
        <w:numPr>
          <w:ilvl w:val="3"/>
          <w:numId w:val="1"/>
        </w:numPr>
        <w:rPr/>
      </w:pPr>
      <w:bookmarkStart w:id="24" w:name="__RefHeading___Toc1097893_228174162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تعریف ها</w:t>
      </w:r>
    </w:p>
    <w:p>
      <w:pPr>
        <w:pStyle w:val="BookText"/>
        <w:rPr/>
      </w:pPr>
      <w:r>
        <w:rPr>
          <w:rFonts w:ascii="IRNazanin" w:hAnsi="IRNazanin" w:eastAsia="IRNazanin"/>
          <w:color w:val="111111"/>
          <w:sz w:val="28"/>
          <w:sz w:val="28"/>
          <w:szCs w:val="28"/>
          <w:rtl w:val="true"/>
          <w:lang w:bidi="fa-IR"/>
        </w:rPr>
        <w:t xml:space="preserve">در زمینه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عنوان دیگری که به آن می دهیم، دیدگاه های بسیاری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تعبیر ساده، می توان آرمان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انداختن طرحی نو برای آینده، بر ضد طرح پوسیده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شهر یا اتوپیا، شهر، جامعه یا دولتی آرمانی و کامل است که اهل آن تاریخ ندارند و به دور از هرگونه نگرانی و ترس و آسوده از اندیشه مرگ، در شهر خود به کار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اتوپیا شهری زمینی است که مردان آن، جایگاهی معین در شهر دارند و این انتظام را چیزی جز قانون آن شهر معین نکرده است که آن هم ساخته وپرداخته دست بشر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یونانی است که توماس مور آنرا برای نخستین بار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از ریشه </w:t>
      </w:r>
      <w:r>
        <w:rPr>
          <w:rFonts w:eastAsia="Times New Roman" w:cs="Times New Roman" w:ascii="Times New Roman" w:hAnsi="Times New Roman"/>
          <w:color w:val="111111"/>
          <w:sz w:val="28"/>
          <w:szCs w:val="28"/>
          <w:lang w:val="en-US" w:bidi="en-US"/>
        </w:rPr>
        <w:t>ou-topos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گفته حکیم شهاب الدین سهروردی، ناکجاآباد که کنایه ای طنزآمیز از </w:t>
      </w:r>
      <w:r>
        <w:rPr>
          <w:rFonts w:eastAsia="Times New Roman" w:cs="Times New Roman" w:ascii="Times New Roman" w:hAnsi="Times New Roman"/>
          <w:color w:val="111111"/>
          <w:sz w:val="28"/>
          <w:szCs w:val="28"/>
          <w:lang w:val="en-US" w:bidi="en-US"/>
        </w:rPr>
        <w:t>eu-topos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سرانجام از راه کتاب توماس مور، فراگیر شد و در سده های بعد، سرچشمه بسیاری از آثار، </w:t>
      </w:r>
    </w:p>
    <w:p>
      <w:pPr>
        <w:pStyle w:val="BookText"/>
        <w:rPr/>
      </w:pPr>
      <w:r>
        <w:rPr>
          <w:rFonts w:ascii="IRNazanin" w:hAnsi="IRNazanin" w:eastAsia="IRNazanin"/>
          <w:color w:val="111111"/>
          <w:sz w:val="28"/>
          <w:sz w:val="28"/>
          <w:szCs w:val="28"/>
          <w:rtl w:val="true"/>
          <w:lang w:bidi="fa-IR"/>
        </w:rPr>
        <w:t>درباره جامعه آرمانی و ساخت وساز آن در اروپا 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کارل مانهایم،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اتوپیایی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ذهن یا کیفیت اندیشه، هنگامی اتوپیایی است که با حالت واقعیتی که در آن به ظهور می رسد،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ناسازگاری همواره از این نکته هویداست که چنین حالت ذهنی در تجربه، اندیشه و عمل درباره موضوع هایی است که در موقعیت فعلی، وجود ندارد، ولی نباید هر حالتی از ذهن را که با موقعیت آنی و مستقیم ناسازگار است و از محدوده آن فراتر می رود، اتوپیا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جهت گیری هایی فراتر از واقعیت، اتوپیایی هستند که هرگاه به عرصه عمل در می آیند، میل دارند نظم اشیا و امور حاکم در زمان را، به طور جزئی یا کلی در هم بپاشند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واقع امر این است که، آرمان شهر گریز از واقعیت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تاریخ نیست، تصویر خواسته ها و توانستن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اهل تاریخ نیستند و نسبت به گذشته و آینده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آرمان شهر، آینده بشر نیست؛ چون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هم نخواهد داشت و از همین رو، با پیشینه و آینده بشر نیز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گفته شد، اتوپیا در زبان یونانی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شیخ اشراق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تعبیر را در رساله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پر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عارفان، این معنا بسیار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محتاج به دانه و زمین نیست</w:t>
      </w:r>
    </w:p>
    <w:p>
      <w:pPr>
        <w:pStyle w:val="BookText"/>
        <w:rPr/>
      </w:pPr>
      <w:r>
        <w:rPr>
          <w:rFonts w:ascii="IRNazanin" w:hAnsi="IRNazanin" w:eastAsia="IRNazanin"/>
          <w:color w:val="111111"/>
          <w:sz w:val="28"/>
          <w:sz w:val="28"/>
          <w:szCs w:val="28"/>
          <w:rtl w:val="true"/>
          <w:lang w:bidi="fa-IR"/>
        </w:rPr>
        <w:t>مرغی که به شاخ لامکان رفت</w:t>
      </w:r>
    </w:p>
    <w:p>
      <w:pPr>
        <w:pStyle w:val="BookText"/>
        <w:rPr/>
      </w:pPr>
      <w:r>
        <w:rPr>
          <w:rFonts w:ascii="IRNazanin" w:hAnsi="IRNazanin" w:eastAsia="IRNazanin"/>
          <w:color w:val="111111"/>
          <w:sz w:val="28"/>
          <w:sz w:val="28"/>
          <w:szCs w:val="28"/>
          <w:rtl w:val="true"/>
          <w:lang w:bidi="fa-IR"/>
        </w:rPr>
        <w:t>سیف فرغانی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زخود بگذری، بی خودی دولتی است</w:t>
      </w:r>
    </w:p>
    <w:p>
      <w:pPr>
        <w:pStyle w:val="BookText"/>
        <w:rPr/>
      </w:pPr>
      <w:r>
        <w:rPr>
          <w:rFonts w:ascii="IRNazanin" w:hAnsi="IRNazanin" w:eastAsia="IRNazanin"/>
          <w:color w:val="111111"/>
          <w:sz w:val="28"/>
          <w:sz w:val="28"/>
          <w:szCs w:val="28"/>
          <w:rtl w:val="true"/>
          <w:lang w:bidi="fa-IR"/>
        </w:rPr>
        <w:t>مکان طی کنی، لا مکانی خوشی است</w:t>
      </w:r>
    </w:p>
    <w:p>
      <w:pPr>
        <w:pStyle w:val="BookText"/>
        <w:rPr/>
      </w:pPr>
      <w:r>
        <w:rPr>
          <w:rFonts w:ascii="IRNazanin" w:hAnsi="IRNazanin" w:eastAsia="IRNazanin"/>
          <w:color w:val="111111"/>
          <w:sz w:val="28"/>
          <w:sz w:val="28"/>
          <w:szCs w:val="28"/>
          <w:rtl w:val="true"/>
          <w:lang w:bidi="fa-IR"/>
        </w:rPr>
        <w:t>و مولوی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رخنه نیست در عالم پدید</w:t>
      </w:r>
    </w:p>
    <w:p>
      <w:pPr>
        <w:pStyle w:val="BookText"/>
        <w:rPr/>
      </w:pPr>
      <w:r>
        <w:rPr>
          <w:rFonts w:ascii="IRNazanin" w:hAnsi="IRNazanin" w:eastAsia="IRNazanin"/>
          <w:color w:val="111111"/>
          <w:sz w:val="28"/>
          <w:sz w:val="28"/>
          <w:szCs w:val="28"/>
          <w:rtl w:val="true"/>
          <w:lang w:bidi="fa-IR"/>
        </w:rPr>
        <w:t>خیره یوسف وار می باید دوید</w:t>
      </w:r>
    </w:p>
    <w:p>
      <w:pPr>
        <w:pStyle w:val="BookText"/>
        <w:rPr/>
      </w:pPr>
      <w:r>
        <w:rPr>
          <w:rFonts w:ascii="IRNazanin" w:hAnsi="IRNazanin" w:eastAsia="IRNazanin"/>
          <w:color w:val="111111"/>
          <w:sz w:val="28"/>
          <w:sz w:val="28"/>
          <w:szCs w:val="28"/>
          <w:rtl w:val="true"/>
          <w:lang w:bidi="fa-IR"/>
        </w:rPr>
        <w:t>تا گشاید قفل و ره پیدا شود</w:t>
      </w:r>
    </w:p>
    <w:p>
      <w:pPr>
        <w:pStyle w:val="BookText"/>
        <w:rPr/>
      </w:pPr>
      <w:r>
        <w:rPr>
          <w:rFonts w:ascii="IRNazanin" w:hAnsi="IRNazanin" w:eastAsia="IRNazanin"/>
          <w:color w:val="111111"/>
          <w:sz w:val="28"/>
          <w:sz w:val="28"/>
          <w:szCs w:val="28"/>
          <w:rtl w:val="true"/>
          <w:lang w:bidi="fa-IR"/>
        </w:rPr>
        <w:t>سوی بی جایی شما را جا شود</w:t>
      </w:r>
    </w:p>
    <w:p>
      <w:pPr>
        <w:pStyle w:val="BookText"/>
        <w:rPr/>
      </w:pPr>
      <w:r>
        <w:rPr>
          <w:rFonts w:ascii="IRNazanin" w:hAnsi="IRNazanin" w:eastAsia="IRNazanin"/>
          <w:color w:val="111111"/>
          <w:sz w:val="28"/>
          <w:sz w:val="28"/>
          <w:szCs w:val="28"/>
          <w:rtl w:val="true"/>
          <w:lang w:bidi="fa-IR"/>
        </w:rPr>
        <w:t>آرمان شهر رؤیای بازگشت به بهشتی است که انسان از آن رانده شده است، ولی در شکل بخشی آرمان شهر، ویژگی های این بهشت، به شهری زمینی نسبت داده می شود که در زندگی انسان متجلّی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شهر آرمانی، جامعه ای خیالی است که اهالی آن، در شرایط کامل می 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دست نیافتنی است که تصور آن همواره در افق آرزوهای بشر، نمونه خیر برین و زیبایی و رستگاری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آرزوهای آدمی در درازنای تاریخ، دست یابی به جامعه ای بوده است که رستگاری خویش را در آن تحقق بخشد؛ در فضایی بایسته، استعدادهای خود را از قوه به فعل در آورد و کمال معنوی را با آرامش روحی و بی نیازی مادی در آمیزد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که جامعه های انسانی شکل یافت، انسان همواره در پی مدینه فاضله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را به صورت بهشت این جهانی تصور کرده که در گوشه ای دورافتاده از جهان خاکی بنا شده است و درد و رنج و </w:t>
      </w:r>
      <w:bookmarkStart w:id="26" w:name="pg3774_20197"/>
    </w:p>
    <w:p>
      <w:pPr>
        <w:pStyle w:val="BookText"/>
        <w:rPr/>
      </w:pPr>
      <w:bookmarkEnd w:id="26"/>
      <w:r>
        <w:rPr>
          <w:rFonts w:ascii="IRNazanin" w:hAnsi="IRNazanin" w:eastAsia="IRNazanin"/>
          <w:color w:val="111111"/>
          <w:sz w:val="28"/>
          <w:sz w:val="28"/>
          <w:szCs w:val="28"/>
          <w:rtl w:val="true"/>
          <w:lang w:bidi="fa-IR"/>
        </w:rPr>
        <w:t>بیماری و پیری را در آن راهی نیست و زمانی نیز با چنگ زدن به اسطوره عصر طلایی، دورانی را فرایاد آورده که زندگانی اش با طبیعتِ گشاده دست در آمیخته بوده و در آسایش و آزادی و فراوانی به سر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فکر آدمی از اسارت در دام اسطوره ها نجات یافت و آرزوهای خود را در پرتو خرد و دانش دست یافتنی دانست، تصور شهر آرمانی را از دیار اسطوره ها به قلمرو خرد آورد و سعادت فردی و اجتماعی را در طرح های اندیشیده ای جست که هم بازگوینده آرمان او بود و هم نظام های حاکم را به محک آن می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 آرمان شهری پیشینه ای به قدمت جامعه بشری دارد</w:t>
      </w:r>
      <w:r>
        <w:rPr>
          <w:rFonts w:eastAsia="IRNazanin" w:cs="IRNazanin"/>
          <w:color w:val="111111"/>
          <w:sz w:val="28"/>
          <w:szCs w:val="28"/>
          <w:rtl w:val="true"/>
          <w:lang w:bidi="fa-IR"/>
        </w:rPr>
        <w:t>.</w:t>
      </w:r>
    </w:p>
    <w:p>
      <w:pPr>
        <w:pStyle w:val="Heading4"/>
        <w:numPr>
          <w:ilvl w:val="3"/>
          <w:numId w:val="1"/>
        </w:numPr>
        <w:rPr/>
      </w:pPr>
      <w:bookmarkStart w:id="27" w:name="__RefHeading___Toc1097895_2281741623"/>
      <w:bookmarkStart w:id="28" w:name="_Toc10"/>
      <w:bookmarkEnd w:id="27"/>
      <w:r>
        <w:rPr>
          <w:rtl w:val="true"/>
        </w:rPr>
        <w:t>تاریخچه</w:t>
      </w:r>
      <w:bookmarkEnd w:id="28"/>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طبیعت سیری ناپذیر و کمال خواه آدمی همواره او را بر آن می دارد تا خواست عالی ترین کمالات را در سر بپروراند و با نفی وضع موجود، انسانی بی نقص و جهانی بی عیب را در صفحه ذهن خود تصور کند؛ انسان و جهانی که چونان الگویی به آدمی انگیزه و آرمان می بخشد تا با تحمل سختی ها، جنبه هایی از آن دو را به دست 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هیچ کردار و عملی بدون غایت و غرضی ویژه دوام نمی یابد؛ زیرا کردار بی هدف، بیهوده است و سرشت کمال جو نیز انفعال و بیهودگی را بر نمی تابد و همواره از آن روی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چشم پوشی از غایت مطلوب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دید ادیان آسمانی، در دنیای پس از مرگ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درک فضیلت ها و کمالات انسانی و </w:t>
      </w:r>
    </w:p>
    <w:p>
      <w:pPr>
        <w:pStyle w:val="BookText"/>
        <w:rPr/>
      </w:pPr>
      <w:r>
        <w:rPr>
          <w:rFonts w:ascii="IRNazanin" w:hAnsi="IRNazanin" w:eastAsia="IRNazanin"/>
          <w:color w:val="111111"/>
          <w:sz w:val="28"/>
          <w:sz w:val="28"/>
          <w:szCs w:val="28"/>
          <w:rtl w:val="true"/>
          <w:lang w:bidi="fa-IR"/>
        </w:rPr>
        <w:t>رسیدن به سرزمین و جهانی عاری از زشتی، کاستی، پلیدی، بیماری و ستم، در زمره غایت و هدفی است که همواره آدمی را در گذر از گردنه ها و سختی های دنیای مادی یاری داده است؛ زیرا دوری از بدی و به دست آوردن خیرها و سعادت ها، خواسته سرشت آدمی است؛ چه در جنبه جزئی و فردی باشد و چه در شکل جمعی و عمومی، که در قالب یک شهر و سرزمین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خیر و نیکی در هر جنبه ای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یا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انگیزه تلاش مداوم را به انسان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فاضله، بستر آماده و مطلوبی است که اجتماع آدمیان را برای رسیدن به خیرها و فضیلت ها و در امان ماندن از پلیدی ها یاری می دهد و امکان گسترش عدالت و جلوگیری از شرارت را فراهم کرده و اقوام را به سوی مقصد و غایتی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سان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آرزوی انسان ناقص است، دست 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مدینه فاضله نیز آرزوی انسانی است که در میان خود و هم نوعانش، عدالت و فضیلت را جاری نمی بیند و بر آن امید دلخوش است که روزگاری، شهر و مدینه مطلوب را تحقق یافته ببیند تا به سبب آن همه چیز، در کمال عدل و انصاف اجرا شود و همگان به انصاف از آن بهره مند گردند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 از مدینه فاضله، بحث از یکی از آرزوهای دیرینه انسان است و علت این که شنیدن نام مدینه فاضله آه از نهاد آدمی بر می آورد، نشان آن است که تاکنون چنین شهری تحقق نیافته است و سلسله عواملی امکان تحقق خارجی و عینی آن را مانع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آثار نوشتاری و غیر نوشتاری اقوام و ملت ها نشان می دهد که هم در میان فیلسوفان بزرگ، هم در ادیان و هم در آرای بنیانگذاران فرهنگ و مدنیّت جدید و معاصر، طرح مدینه فاضله، شهر آرمانی یا اتوپیا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همه طرح های عرضه شده نیز، دست یابی به مدینه ای مطلوب و به دور از ستم و بی عدالتی است که با شادکامی و بهره مندی از نعمت ها و خیرها همراه است؛ بی آن که هیچ عامل زجرآوری آن ها 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 شهر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دیدگاه کلی درباره انسان ارتباط نزدیک و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است که در آن، جایگاه آدمی و نقش او در پهنه خاک و چگونگی ارتباط میان او و خالق هستی و جهان طبیعی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طبیعی است که هر کدام از صاحبان دیدگاه های کلی درباره عالم، مدینه ای را برای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ذهن و چه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کرده باشند؛ زیرا هر انسانی به شرط آن که اهل اندیشیدن باشد، وقتی به جهان پیرامون می نگرد و مطلوب خویش را نمی یابد، بر آن می شود که در ذهنش طرحی برای ساخت یک مدینه آرمانی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در میان اندیشمندان، شکلی منظم و ساختارمند می یابد؛ زیرا آن ها با داشتن تعریفی ویژه از انسان و هستی، برآنند تا برای انسان و جهان تعریف شده خود، طرح مدینه ای آرمانی ارایه 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مدینه آرمانی، به نقطه عطف هایی اساسی در دوران زندگانی انسان بر زمین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امروزه با صدها هزار طرح ذهنی از شهر آرمانی روبه رو نیستیم، بلکه شمار آن ها از مجموع انگشتان دودست </w:t>
      </w:r>
    </w:p>
    <w:p>
      <w:pPr>
        <w:pStyle w:val="BookText"/>
        <w:rPr/>
      </w:pPr>
      <w:r>
        <w:rPr>
          <w:rFonts w:ascii="IRNazanin" w:hAnsi="IRNazanin" w:eastAsia="IRNazanin"/>
          <w:color w:val="111111"/>
          <w:sz w:val="28"/>
          <w:sz w:val="28"/>
          <w:szCs w:val="28"/>
          <w:rtl w:val="true"/>
          <w:lang w:bidi="fa-IR"/>
        </w:rPr>
        <w:t>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نیز با هم همسانی و نزدیکی بنیادین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های بزرگ به تحول و دگرگونی مربوط است که از سوی اندیشمندان در دریافت های کلی و تعریف های اساسی از عالم و آدم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هر دوره ای که اندیشه ای ویژه و دستگاه فکری خاصّی عرضه شده است، سخن از شهر آرمانی نیز به میان آمده است؛ زیرا هر یک از دستگاه های نظری درباره انسان تعریفی مشخصی ارایه کرده و برای جایگاه او در هستی، سخنی نو به میان آورده اند، همین امر می تواند در سرزمین مطلوب و مورد نظر دستگاه نظری پیشین، دگرگونی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این نکته، نبود نسخه تحقق یافته ای از آرمان شهر مشخصی در گذشته، سبب شده است تا همواره انسان از آن به عنوان آرمان و انگیزه ای برای همه تلاش ها و کوشش هایش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امر سبب شده است تا انفعال و رکود، آدمی را بیش از این در منجلاب فرو نبرد؛ زیرا ایستایی و توقف زمینه فروپاشی اقوام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فنای بسیاری از نحله ها و مکتب های سیاسی و اجتماعی نیز دلیل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مطلوب و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گروه بسیاری را به امید آن که با تحقق آن، در خیل ساکنان آن شهر شمرده شوند، به سوی طراحان مدینه های آرمانی فرا می خواند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این نوع شهرها، پیش و بیش از آن که جنبه عینی و واقعی داشته باشند، طرحی ذهنی اند که طراحانشان تحقق آن ها را به فراهم آمدن پاره ای از شرایط و آماده شدن امکان عملی شدنشان، مشروط </w:t>
      </w:r>
    </w:p>
    <w:p>
      <w:pPr>
        <w:pStyle w:val="BookText"/>
        <w:rPr/>
      </w:pPr>
      <w:r>
        <w:rPr>
          <w:rFonts w:ascii="IRNazanin" w:hAnsi="IRNazanin" w:eastAsia="IRNazanin"/>
          <w:color w:val="111111"/>
          <w:sz w:val="28"/>
          <w:sz w:val="28"/>
          <w:szCs w:val="28"/>
          <w:rtl w:val="true"/>
          <w:lang w:bidi="fa-IR"/>
        </w:rPr>
        <w:t>دانسته اند که همه این ها به خواست درونی انسان، یعنی رسیدن به انسان آرمانی و مدینه مطلوب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هیچ مدینه مطلوبی تحقق نمی یابد، مگر این که عوامل بازدارنده آن از پیش روی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پرسید آیا همه موانع در جهان مادی و خارج از وجود انسان اند؟ پاسخ ساده نیست و ورود به آن نیز بحثی گسترده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همه عوامل به جهان خارجی و شرایط تاریخی باز نمی گردند و جنبه مهمی از آن را باید در وجود انسان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هر کجا انسان و خواسته او مطرح شود، اختیار آدمی در انجام اعمال خیر و شر هم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های مُدن، تدبیر منزل و سرانجام قانون و اخلاق به میان می آید؛ مجموعه هایی که در حرکتی هماهنگ، در پی کاستن قدرت اشرار و نیرو بخشیدن به عوامل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میان آن ها و با اندیشه مدیران و گردانندگان، زمینه های برپایی شهری به دور از شر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سیاست های مُدُن، فلسفه های تدبیر منزل، احکام و شریعت ها و قوانین و قراردادهای اجتماعی که به مدد حاکمان و سیاست مداران می آیند، همگی به نوع دریافتی که درباره انسان و بشر مطلوب او عرضه می شود، بستگی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قلبی آدمیان به آن احکام و قوانین و تعهد آنان در برابر آرمان ها، مهم ترین عامل ماندگاری آن احکام و قوانین اند؛ بدان امید که عدالت، تحقق 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از نظرگاه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تحقق هیچ امری بدون عنایت ویژه و مشیت خداوندی ممکن نیست؛ زیرا اراده و اختیار عاریتی آدمیان و اسباب و مصالح مادی، </w:t>
      </w:r>
    </w:p>
    <w:p>
      <w:pPr>
        <w:pStyle w:val="BookText"/>
        <w:rPr/>
      </w:pPr>
      <w:r>
        <w:rPr>
          <w:rFonts w:ascii="IRNazanin" w:hAnsi="IRNazanin" w:eastAsia="IRNazanin"/>
          <w:color w:val="111111"/>
          <w:sz w:val="28"/>
          <w:sz w:val="28"/>
          <w:szCs w:val="28"/>
          <w:rtl w:val="true"/>
          <w:lang w:bidi="fa-IR"/>
        </w:rPr>
        <w:t>در زمره شرط های کافی و لازم برای پدید آوردن یا نابود کردن امری معین نیستند، بلکه همه این زمینه ها و نتیجه های مطلوب، در گرو خواست و مشیت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 آدمی را از تلاش در عرصه هستی باز نمی دارد؛ زیرا آن ها به همه امور و به خواست خداوند آگاه نیستند و تنها انجام دادن تکلیف وظیفه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در طول تاریخ، انسان هماره آرزوی تحقق شهر آرمانی را در سر می پرورانده است و دانسته یا ندانسته نقشه لازم برای ایجاد شهر خود را از الگوی ذهنی و طرح نظری اندیشمندان گرفته است؛ زیرا مدینه ها در شکل مادی و فرو کاسته خود، همان دریافت های اهل نظر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طراحان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های آرمانی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سیاست مدن، مجموعه ای از بایدها و نبایدها و راهکارهای اجرایی عرضه کرده اند و حتی پی آمدهای حاصل از ساخت و پرداخت چنین شهرهایی را هم یاد 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ذهن خود همه جنبه های طرحشان را بازنگری کرده اند وگرنه شوق دست یابی به چنان آرمانی، در دل و جان آدمیان رخنه نمی کرد و در میان ضرب المثل ها، حکایت ها و حتی وعده و وعیدهای فرهنگشان راه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ردپای این خواست را در داستانهای اساطیری، اشعار، و کتاب های فلسفی و دینی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طرح های ارایه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انسان ها در این گونه مدینه ها باید به دور از هر غم و اندوه و راحت از هرگونه ستم و تجاوزی، روزگار بگذرانند و شهری بهشتی در پهنه گیتی به وجود 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داستان آدمی، داستان دربدری و جویندگی او برای رسیدن </w:t>
      </w:r>
    </w:p>
    <w:p>
      <w:pPr>
        <w:pStyle w:val="BookText"/>
        <w:rPr/>
      </w:pPr>
      <w:r>
        <w:rPr>
          <w:rFonts w:ascii="IRNazanin" w:hAnsi="IRNazanin" w:eastAsia="IRNazanin"/>
          <w:color w:val="111111"/>
          <w:sz w:val="28"/>
          <w:sz w:val="28"/>
          <w:szCs w:val="28"/>
          <w:rtl w:val="true"/>
          <w:lang w:bidi="fa-IR"/>
        </w:rPr>
        <w:t>به انسان آرمانی و شهر آرمانی و بهشتی است؛ زیرا آن چه را می بیند نمی خواهد و آن چه را می خواهد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درون و باطن انسان که همواره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شکل منظم و نوشتاری این آرزو نیز در نزد اندیشمندان و فلاسفه بزرگ سامان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سنت آگوستین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مور، در زمره این مدینه ها هستند و با وجود این که در ظاهر اختلاف فراوانی دارند، ولی رشته ای آن ها را به هم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 تر طرحی را بتوان یافت که از مدینه فاضله افلاطون تأثیر نپذیرفته باشد، ولی باید پذیرفت که او خود دربند خاطر لطیف و طبع کمال جوی آدمی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آرمان شهر از افلاطون به بعد هم چنان ادامه داشت، ولی پس از دوره رنسانس دگرگونی هایی در این اندیشه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های پانزدهم و شانزدهم، اروپای قرون وسطایی در نتیجه دو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زیرورو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کلیسا، با دستگاه ادرای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بین المللی گسترده اش، که در سده های میانه، نهاد بنیادین و استوار اروپا بود، سرانجام به گونه ای بازگشت ناپذیر، با جنبش دین پیرایی از هم پاشید و چیرگی آدمی بر زندگی عقلی، اجتماعی، سیاسی و اقتصادی اروپا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انبوهی از اندیشه های تازه پدید آمد و نیروی بالقوه آن 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جنبه آن، زنده شدن اندیشه عقلی و انتقادی یونانی، امید بستن به امکان ها و دست یافتنی های عقل بشر، دل کندن از </w:t>
      </w:r>
    </w:p>
    <w:p>
      <w:pPr>
        <w:pStyle w:val="BookText"/>
        <w:rPr/>
      </w:pPr>
      <w:r>
        <w:rPr>
          <w:rFonts w:ascii="IRNazanin" w:hAnsi="IRNazanin" w:eastAsia="IRNazanin"/>
          <w:color w:val="111111"/>
          <w:sz w:val="28"/>
          <w:sz w:val="28"/>
          <w:szCs w:val="28"/>
          <w:rtl w:val="true"/>
          <w:lang w:bidi="fa-IR"/>
        </w:rPr>
        <w:t>بهشت آسمانی و چشم امید بستن به بهشت زمینی و زنده شدن اندیشه دولت آرمانی و تفکر درباره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صلیبی در سده های دوازدهم و سیزدهم مردم را با ملت های بیگانه و آداب و فرهنگ ایشان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های پانزدهم، ساخت کشتی های بزرگ، سفرهای اکتشافی و گسترش تجارت را ممکن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سفرها، دریانوردان تنها زر و سیم باز نمی آوردند، بلکه کشف سرزمین های نویافته، تصویر جهان را در چشم مردم دگرگون می کرد و دانش ها و داستان های خیال انگیزی از مردمان و سرزمین هایی می آوردند که وجودشان نیز پیش از آن به ذهن کسی راه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ورود صنعت چاپ و کاغذ به صحنه نیز ضربه ای سخت به کلیسا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گیری به کلیسا به سبب فساد و ثروت هنگفت و زمین داری اش و به سبب انحصار نظری و محدود کردن انجیل به زبان لاتینی و آموزش آن به گروهی اندک شمار،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چاپ سبب شد که این خرده گیری ها از مرزهای ملی بگذرد و همه گیر شود و شور و غوغای محلی به قیامی جهانی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دگرگونی و غوغا و نگرانی و بی سامانی بود که سنت اندیشه درباره دولت های آرمانی از نو زنده شد</w:t>
      </w:r>
      <w:r>
        <w:rPr>
          <w:rFonts w:eastAsia="IRNazanin" w:cs="IRNazanin"/>
          <w:color w:val="111111"/>
          <w:sz w:val="28"/>
          <w:szCs w:val="28"/>
          <w:rtl w:val="true"/>
          <w:lang w:bidi="fa-IR"/>
        </w:rPr>
        <w:t>.</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نوزایش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بشر جدیدی هم زمان است؛ زیرا چگونگی برداشت بشر درباره پدیده ها و به طور کلی عالم و آدم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جدید این امکان را برای بشر غربی فراهم ساخت که </w:t>
      </w:r>
    </w:p>
    <w:p>
      <w:pPr>
        <w:pStyle w:val="BookText"/>
        <w:rPr/>
      </w:pPr>
      <w:r>
        <w:rPr>
          <w:rFonts w:ascii="IRNazanin" w:hAnsi="IRNazanin" w:eastAsia="IRNazanin"/>
          <w:color w:val="111111"/>
          <w:sz w:val="28"/>
          <w:sz w:val="28"/>
          <w:szCs w:val="28"/>
          <w:rtl w:val="true"/>
          <w:lang w:bidi="fa-IR"/>
        </w:rPr>
        <w:t>بهشت گمشده خود را در جهان خاکی بیابد و از تفکر مابعدالطبیعی، بینش دینی و دریافت اساطیری به کلّی دست بشوید و آن گونه که برخی از فیلسوفان غرب گفته اند، آدمی با سلاح علم می رفت تا مالک عالم شود و به وسیله آن قدرت تام بر کره زمین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زمان به بعد، بشر در ورای هر پدیده ای غیب را نمی جست؛ زیرا او، روشن اندیشی، سطحی نگری و ظاهر انگاری را پیشه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اندیشه ای آغاز شده بود که با اندیشه پیشین فاصله ای دراز داشت؛ زیرا دوره وحی برای بشر جدید سرآمده بود و عقل جزئی نگر، جلوه گری می نمود و یادگار عصر سیطره دین مسیح را به هیچ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تحکیم مذهب اصالت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انسان مداری را در همه جا گسترده و در مسیر خود انسان هایی را پرورش داد که زمینه های ظهور شهرنشینی معاصر را فراهم آوردند؛ یعنی بشر، خود، در پی تجربه مدینه مطلوبش دست به کار شده بود و می خواست با وضع معیارها و قوانین، حکم خویش را در میان همه پدیده ها جاری 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گمان، بشر را به این نکته رساند که همه دریافت های پیشین مهمل اند و تنها انسان قرن هفدهم و هجدهم به بازخواست همه گذشته و تمامیت آن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 این امر، دریافت این نکته بود که بشر غربی به کمک علم تجربی خود، به درک همه جهان ها و کشف همه کرانه های هستی تواناست و می تواند به تسخیر همه دنیای مادی بپردازد و به تعبیر پروتاگوراس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یونانی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مقیاس و میزان همه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جاست که انسان غربی خود را در یک سو و عالم و آدم را در سویی دیگر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طبیعی، خالق هستی و همه پدیده های در عالم با همه گذشته و حالشان مورد بررسی و اظهار نظر انسان غربی واقع می شوند و با محک و معیار او ارزیابی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صادره از سوی انسانِ در قلمرو عقل تجربی و علم حصولی ناقص، درباره همه چیز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همه عالم از این پس، تعریفی جدید می یابند؛ تعریفی که انسان غربی با شناخت تجربی خود عرضه می دارد و همه تعریف 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تعریف های اساطیری، دینی و حتی پاره ای از تعریف های فلاسفه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عالم و آدم مردود شناخته می شود؛ مگر آن که عامل تغییر دهنده تعریف ها و دگرگون کننده دریافت های پیشین، ظهور عقل تکنیکی و علم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حصولی غربی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چیز با خط کش اندیشه انسان مدارانه ارزیابی دوباره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انسان بود که حکم خود را صادر می کرد و فرمان خود را واجب می دانست و بر آن بود تا هر فرمان دیگری را در برابر حکم خود نادیده بگیرد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بشر جدید غربی، در پی دگرگونی و تسخیر عالم بر آمد و برای این امر به جست وجوی روش های سلطه و غلبه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چهارصد ساله اخیر غرب، دوره بروز و ظهور این خواست استکباری بشر غربی است؛ دوره رؤیای دور و دراز او برای خدایی و آقایی کردن بر عرصه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سان که در دوره های پیش و در سرآغاز دوره ها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هستیم، در این روند جدید غرب نیز از سوی پاره ای از اندیشمندان غربی، آثاری که نمایانگر طرحی برای </w:t>
      </w:r>
      <w:bookmarkStart w:id="29" w:name="pg3774_20207"/>
    </w:p>
    <w:p>
      <w:pPr>
        <w:pStyle w:val="BookText"/>
        <w:rPr/>
      </w:pPr>
      <w:bookmarkEnd w:id="29"/>
      <w:r>
        <w:rPr>
          <w:rFonts w:ascii="IRNazanin" w:hAnsi="IRNazanin" w:eastAsia="IRNazanin"/>
          <w:color w:val="111111"/>
          <w:sz w:val="28"/>
          <w:sz w:val="28"/>
          <w:szCs w:val="28"/>
          <w:rtl w:val="true"/>
          <w:lang w:bidi="fa-IR"/>
        </w:rPr>
        <w:t>ساخت و پرداخت شهرهای نوین و آرمانی بود، ارایه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تامس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کامپانلا،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آتلانتیس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صنعتی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اورول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قشنگ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هاکسلی، در زمره این طرح ها هستند؛ شهرهایی رؤیایی و خیالی که از سوی عالمان و فلاسفه و دیگر اندیشمندان غربی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این نکته ضروری است که بر خلاف تفاوت های صوری این منابع و طرح ها، همگی آن ها به اقتضای دوره تاریخی جدید غرب، مدینه های زمینی و بشری اند که نشانه های دگرگونی های فکری و نظری آن ها را، در میان آثار ادبی و فرهنگی ملّت های مغرب زمین،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مدینه ها بسته به شرایط زمانه، ویژگی های خاص خود را دارند، ولی همگی از نظام هماهنگ، سیاستی سنجیده و بافتی عقلایی برخوردارند؛ به گونه ای که همه امور مادی و فرهنگی در جای خود قرار گرفته و انسان در هر رتبه و مقام، جایگاه ویژه خود را دارد و نقش مشخص شده خویش را بر اساس سیاست مورد نظر ایفا می کند</w:t>
      </w:r>
      <w:r>
        <w:rPr>
          <w:rFonts w:eastAsia="IRNazanin" w:cs="IRNazanin"/>
          <w:color w:val="111111"/>
          <w:sz w:val="28"/>
          <w:szCs w:val="28"/>
          <w:rtl w:val="true"/>
          <w:lang w:bidi="fa-IR"/>
        </w:rPr>
        <w:t>.</w:t>
      </w:r>
    </w:p>
    <w:p>
      <w:pPr>
        <w:pStyle w:val="Heading4"/>
        <w:numPr>
          <w:ilvl w:val="3"/>
          <w:numId w:val="1"/>
        </w:numPr>
        <w:rPr/>
      </w:pPr>
      <w:bookmarkStart w:id="30" w:name="__RefHeading___Toc1097897_2281741623"/>
      <w:bookmarkStart w:id="31" w:name="_Toc11"/>
      <w:bookmarkEnd w:id="30"/>
      <w:r>
        <w:rPr>
          <w:rtl w:val="true"/>
        </w:rPr>
        <w:t>ویژگی های اتوپیاها</w:t>
      </w:r>
      <w:bookmarkEnd w:id="31"/>
    </w:p>
    <w:p>
      <w:pPr>
        <w:pStyle w:val="BookText"/>
        <w:rPr/>
      </w:pPr>
      <w:r>
        <w:rPr>
          <w:rFonts w:ascii="IRNazanin" w:hAnsi="IRNazanin" w:eastAsia="IRNazanin"/>
          <w:color w:val="111111"/>
          <w:sz w:val="28"/>
          <w:sz w:val="28"/>
          <w:szCs w:val="28"/>
          <w:rtl w:val="true"/>
          <w:lang w:bidi="fa-IR"/>
        </w:rPr>
        <w:t>ویژگی های اتوپیاها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 طرح هایی ذهنی یا به عبارتی، تصویرهایی ایده آل از دنیای به نسبت بهتر یا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اون از آن ها به عنوان نظام های عقلانی اجتماعی یادمی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یک پدیده غیر ارادی اشاره دارد، جنبه عقلانی اتوپیا را به ذهن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بافی نیز که انتقال حالت های خودآگاهانه شخصی به تصویرهایی از دنیایی به ظاهر بهتر و </w:t>
      </w:r>
    </w:p>
    <w:p>
      <w:pPr>
        <w:pStyle w:val="BookText"/>
        <w:rPr/>
      </w:pPr>
      <w:r>
        <w:rPr>
          <w:rFonts w:ascii="IRNazanin" w:hAnsi="IRNazanin" w:eastAsia="IRNazanin"/>
          <w:color w:val="111111"/>
          <w:sz w:val="28"/>
          <w:sz w:val="28"/>
          <w:szCs w:val="28"/>
          <w:rtl w:val="true"/>
          <w:lang w:bidi="fa-IR"/>
        </w:rPr>
        <w:t>مطلوب تر است، با اتوپیا انطباق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 در بر گیرنده تفسیرها و تعبیرهای تجربی و عقلانی اوضاع اجتماعی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واقعیت های جای گزین و ایده آل های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هستند که به گونه ای قالبی و سخت، تبیین شده اند و هیچ گونه اقدام عملی برای رسیدن به واقعیت ملموس را تضمین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لارگاستافو در کتاب خود با عنوان اتوپیاها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ناپیوسته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زیرا به اعتقاد او تصور اتوپیایی که دگرگونی تدریجی در وضعیت اجتماعی را تضمین کند، تقریباً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اتوپیا تنها به عنوان سر آغاز می توان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 واقعیت هایی جای گزین یا ضد واقعیت هایی هستند که در زندگی واقعی یافت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امکان پذیری در برابر واقعیت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اتوپیایی از تمام ایده های معمولی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اتوپیاها هم از جنبه زمانی و هم از جنبه مکانی، هدف هایی غیر قابل دسترسی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 برای عملی شدن ایده آل های مطروح در آن ها نوشته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امر، نفس اندیشه اتوپیا را از مسأله تحقق آن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از نویسندگان آن ها، امید آن داشته اند که هدف ها و نیت هایشان به تحقق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نظم نوین نوشته رابرت اون برای مدت کوتاهی در پنسیلوانیا تحقق یافت و به همین ترتیب، فالانستریم نوشته فوریه در تگزاس محک زده شد و هم چنین ژسویت ها کوشیدند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کامپانلا را در پاراگوئه به وجود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تمام این تجربه ها به شکست انجامید، ولی به هر حال، این مسأله مانع تلاش های بعدی در جهت به تحقق رساندن اتوپیاها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اتوپیاها را از دو دیدگاه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اتوپیاها از سویی انتقادهایی از واقعیت های موجود را در بر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انتقادهایی دایمی از نظام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با وضع موجود در ارتباط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برای توصیف جامعه های آبادی، وضع شده اند که در واقعیت وجود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ماورای نظام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آینده، حال را نفی می کند و این حقیقت که اتوپیاها به این ترتیب، از واقعیت دور می شوند، کار را برای مخالفان در محکوم کردن نویسندگان آن ها به عنوان دیوانگان و خیال پردازانی که هدفِ آن ها را نباید جدی گرفت،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نظر این مخالفان، تمام هدف هایی که تحقق آن ها به آینده موکول می شود، تحقق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امر که اتوپیاهای امروز، واقعیت های فردا هستند، حقیقت ملموسی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شوروشوق انقلابی امکان ناپذیر را به عنوان یک واقعیتِ امکان پذیر در نظر می گیرد و اتوپیا هم به عنوان یک واقعیتِ امکان ناپذیر، از این مقوله بیرون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 هوشیارانه از مرزهای زمان و مکان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ها تخیلی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جزیره ها، سیاره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آینده پدید می آیند</w:t>
      </w:r>
      <w:r>
        <w:rPr>
          <w:rFonts w:eastAsia="IRNazanin" w:cs="IRNazanin"/>
          <w:color w:val="111111"/>
          <w:sz w:val="28"/>
          <w:szCs w:val="28"/>
          <w:rtl w:val="true"/>
          <w:lang w:bidi="fa-IR"/>
        </w:rPr>
        <w:t>: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جرج اورول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دیدگاه آینده به پدیده های گذشته نگاه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قهقرا</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جوامع خیالی در نتیجه سفرهای حادثه جویانه کشف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آثار، </w:t>
      </w:r>
    </w:p>
    <w:p>
      <w:pPr>
        <w:pStyle w:val="BookText"/>
        <w:rPr/>
      </w:pPr>
      <w:r>
        <w:rPr>
          <w:rFonts w:ascii="IRNazanin" w:hAnsi="IRNazanin" w:eastAsia="IRNazanin"/>
          <w:color w:val="111111"/>
          <w:sz w:val="28"/>
          <w:sz w:val="28"/>
          <w:szCs w:val="28"/>
          <w:rtl w:val="true"/>
          <w:lang w:bidi="fa-IR"/>
        </w:rPr>
        <w:t>معمولاً درباره کشتی شکستگان سرگشته ای است که در جزیره ای ناشناخته به گل نشسته و سرگردان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 هیأت هایی است که به یک کشور ناشناخته فرستاده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درباره سفرهای رؤیایی و مأموریت هایی به فضا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جرقه پیدایش اتوپیاها در بحران ها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جمهوری ایده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یونانیان جنگ زده روزگار خویش ترسیم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توماس مور نیز به عنوان جای گزینی برای وضع اسف بار دهقانانی که زمین هایشان را در نتیجه طرح اصلاح اراضی از دست داده اند،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مقابله با دنیای پر از نادانی و خودخواهی معاصرش، دنیای اخلاقی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تنها حقیقت حکم رانی می کند و علم از بند خرافه ها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دیگر سوسیالیست های ایده آلیست پیش از خود، امیدوار است که تجربه های کوچک و در عین حال انسجام بخش، بی عدالتی های اجتماعی ناشی از ابزار تولید سرمایه داری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بحران های یاد شده به تنهایی نمی توانند عامل اصلی در نوشتن اتوپیاها باشند؛ زیرا این گونه آگاهی نسبت به مسایل معاصر را، در بسیاری از جوامع می توان یافت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 ویژگی و توان اصلاح امور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اقدام های کوچک عملی سروکار ندارند، بلکه به کلیت اشیا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 ها نه تنها چگونگی تحقق اهدافشان را بیان نمی کنند، بلکه حتی از چگونگی دست یابی به روش ایده آل زندگی سرباز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اتوپیاهای خالص، هم از نظر سیاسی و هم به لحاظ اجتماعی ناقص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کارایی سیاسی دارند و نه کارایی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اتوپیاها همه چیز هستند؛ جز نظام 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درآینده ممکن است از آنان چنین برداشتی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اتوپیاها به منشأ آنان بستگی دارد و باید آن را از تأثیرشان جدا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ایده آل مورد نظر اتوپیاها در زمان آینده تصور شده است و قرارگاهی تخیلی دارند، با این حال، همه آن ها در زمان مشخصی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گوستافسون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اتوپیاها تنها پیشنهاد نیستند، بلکه به عکس تصویری از جامعه معاصر خویش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 طرح هایی جامع یا به قول منتقدان، نظام های فکری استبدادی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بسته، ایستا و خرد گرایانه اند و هیچ مفهومی از عمل و تحول ارائه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اتوپیایی از دو جهت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تمام جنبه های زندگی را فرا می گیرد،</w:t>
      </w:r>
    </w:p>
    <w:p>
      <w:pPr>
        <w:pStyle w:val="BookText"/>
        <w:rPr/>
      </w:pPr>
      <w:r>
        <w:rPr>
          <w:rFonts w:ascii="IRNazanin" w:hAnsi="IRNazanin" w:eastAsia="IRNazanin"/>
          <w:color w:val="111111"/>
          <w:sz w:val="28"/>
          <w:sz w:val="28"/>
          <w:szCs w:val="28"/>
          <w:rtl w:val="true"/>
          <w:lang w:bidi="fa-IR"/>
        </w:rPr>
        <w:t>دوم این که همه گونه های رفتاری را تعیین و ارزیابی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بیش تر نویسندگانِ معتقد به اتوپیا، ساختار حکومتی، عامل تصمیم گیرنده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استبداد گرایی یکی از ویژگی های اساسی اتوپیاهای خالص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 ایده آل های جدید و شیوه های تفکر نوین را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نوآوری های اجتماعی و صنعتی که در متن های اتوپیایی آورده شده اند، بعدها به گونه ای منفی یا مثبت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اتوپیاها طرح های شناسایی و تشخیص پیش از وقوع و یا سیستم های </w:t>
      </w:r>
      <w:bookmarkStart w:id="32" w:name="pg3774_20212"/>
    </w:p>
    <w:p>
      <w:pPr>
        <w:pStyle w:val="BookText"/>
        <w:rPr/>
      </w:pPr>
      <w:bookmarkEnd w:id="32"/>
      <w:r>
        <w:rPr>
          <w:rFonts w:ascii="IRNazanin" w:hAnsi="IRNazanin" w:eastAsia="IRNazanin"/>
          <w:color w:val="111111"/>
          <w:sz w:val="28"/>
          <w:sz w:val="28"/>
          <w:szCs w:val="28"/>
          <w:rtl w:val="true"/>
          <w:lang w:bidi="fa-IR"/>
        </w:rPr>
        <w:t>هشدار دهنده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واقعیت را آشکار می کنند و گرایش های اجتماعی آینده را روشن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می توان گفت که بیش تر نویسندگانِ اتوپیااندیش، افرادی گوشه گیر و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ویژگی، آن ها همانند نوآورانی هستند که از همان جایگاه حاشیه ای خود، اندیشه های اصلی را ارایه و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آن، ناتوانی آن ها در سازگاری با قراردادها و ارزش های حاکم بر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توماس مور و مونرز به چوبه دار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کامپانلا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به رفتارهای غیر عادی و مالیخولیایی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پیوسته در حال انجام آزمایش بود و تمام دارایی اش را در معرض خطر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هاکسلی و اورول نیز زندگی غیر عادی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بررسی و پی جویی ارتباط منطقی آثار ادبی اتوپیایی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اتوپیاهای مدرن و اولیه مور و کامپانلا، ایده های خود را از جمهوری افلاطون گرفته اند و نیز اتوپیااندیشان عصر روشنگری و سوسیالیسم اولیه، اشاره هایی به اختلاف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منطقی را می توان تا به امروز پی گرفت و در حقیقت، نقطه مشترک تمام ادبیات اتوپیایی است</w:t>
      </w:r>
      <w:r>
        <w:rPr>
          <w:rFonts w:eastAsia="IRNazanin" w:cs="IRNazanin"/>
          <w:color w:val="111111"/>
          <w:sz w:val="28"/>
          <w:szCs w:val="28"/>
          <w:rtl w:val="true"/>
          <w:lang w:bidi="fa-IR"/>
        </w:rPr>
        <w:t>.</w:t>
      </w:r>
    </w:p>
    <w:p>
      <w:pPr>
        <w:pStyle w:val="Heading4"/>
        <w:numPr>
          <w:ilvl w:val="3"/>
          <w:numId w:val="1"/>
        </w:numPr>
        <w:rPr/>
      </w:pPr>
      <w:bookmarkStart w:id="33" w:name="__RefHeading___Toc1097899_2281741623"/>
      <w:bookmarkStart w:id="34" w:name="_Toc12"/>
      <w:bookmarkEnd w:id="33"/>
      <w:r>
        <w:rPr>
          <w:rtl w:val="true"/>
        </w:rPr>
        <w:t>نوع شناسی آرمان شهرها</w:t>
      </w:r>
      <w:bookmarkEnd w:id="34"/>
    </w:p>
    <w:p>
      <w:pPr>
        <w:pStyle w:val="Heading5"/>
        <w:numPr>
          <w:ilvl w:val="4"/>
          <w:numId w:val="1"/>
        </w:numPr>
        <w:rPr/>
      </w:pPr>
      <w:bookmarkStart w:id="35" w:name="__RefHeading___Toc1097901_228174162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نوع شناسی آرمان شهرها</w:t>
      </w:r>
    </w:p>
    <w:p>
      <w:pPr>
        <w:pStyle w:val="BookText"/>
        <w:rPr/>
      </w:pPr>
      <w:r>
        <w:rPr>
          <w:rFonts w:ascii="IRNazanin" w:hAnsi="IRNazanin" w:eastAsia="IRNazanin"/>
          <w:color w:val="111111"/>
          <w:sz w:val="28"/>
          <w:sz w:val="28"/>
          <w:szCs w:val="28"/>
          <w:rtl w:val="true"/>
          <w:lang w:bidi="fa-IR"/>
        </w:rPr>
        <w:t>انواع اتوپیاها را می توان بر حسب جنبه های کارکردی گوناگون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برخی از این تقسیم بندی ها اشاره می شود</w:t>
      </w:r>
      <w:r>
        <w:rPr>
          <w:rFonts w:eastAsia="IRNazanin" w:cs="IRNazanin"/>
          <w:color w:val="111111"/>
          <w:sz w:val="28"/>
          <w:szCs w:val="28"/>
          <w:rtl w:val="true"/>
          <w:lang w:bidi="fa-IR"/>
        </w:rPr>
        <w:t>:</w:t>
      </w:r>
    </w:p>
    <w:p>
      <w:pPr>
        <w:pStyle w:val="Heading5"/>
        <w:numPr>
          <w:ilvl w:val="4"/>
          <w:numId w:val="1"/>
        </w:numPr>
        <w:rPr/>
      </w:pPr>
      <w:bookmarkStart w:id="37" w:name="__RefHeading___Toc1097903_2281741623"/>
      <w:bookmarkStart w:id="38" w:name="_Toc14"/>
      <w:bookmarkEnd w:id="37"/>
      <w:r>
        <w:rPr/>
        <w:t>1</w:t>
      </w:r>
      <w:r>
        <w:rPr>
          <w:rtl w:val="true"/>
        </w:rPr>
        <w:t xml:space="preserve"> - </w:t>
      </w:r>
      <w:r>
        <w:rPr>
          <w:rtl w:val="true"/>
        </w:rPr>
        <w:t>اتوپیاهای زمانی و اتوپیاهای مکانی</w:t>
      </w:r>
      <w:bookmarkEnd w:id="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اتوپیاهای زمانی و اتوپیاهای مکانی </w:t>
      </w:r>
      <w:bookmarkStart w:id="39" w:name="pg3774_20213"/>
    </w:p>
    <w:p>
      <w:pPr>
        <w:pStyle w:val="BookText"/>
        <w:rPr/>
      </w:pPr>
      <w:bookmarkEnd w:id="39"/>
      <w:r>
        <w:rPr>
          <w:rFonts w:ascii="IRNazanin" w:hAnsi="IRNazanin" w:eastAsia="IRNazanin"/>
          <w:color w:val="111111"/>
          <w:sz w:val="28"/>
          <w:sz w:val="28"/>
          <w:szCs w:val="28"/>
          <w:rtl w:val="true"/>
          <w:lang w:bidi="fa-IR"/>
        </w:rPr>
        <w:t>این تمایز هم چنان که پیداست با جنبه های زمانی و مکانی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نوزدهم میلادی سنت بر این بود که اتوپیاها هم زمان می توانستند در چندین مکان روی بدهند، ولی دنیاگرایی نوین تاریخ و جای گزینی جوامع بازرگانی و صنعتی به جای نظام های فئودالی و نیز روند تکاملی کشف نقاط دور افتاده کره زمین، همگی به کم رنگ شدن اتوپیاهای مکانی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اتوپیاهای زمانی که قرارگاه های آن ها در آینده بود و یا از آینده به عقب می نگریستند، جای اتوپیاهای مکانی را گرفتند</w:t>
      </w:r>
      <w:r>
        <w:rPr>
          <w:rFonts w:eastAsia="IRNazanin" w:cs="IRNazanin"/>
          <w:color w:val="111111"/>
          <w:sz w:val="28"/>
          <w:szCs w:val="28"/>
          <w:rtl w:val="true"/>
          <w:lang w:bidi="fa-IR"/>
        </w:rPr>
        <w:t>.</w:t>
      </w:r>
    </w:p>
    <w:p>
      <w:pPr>
        <w:pStyle w:val="Heading5"/>
        <w:numPr>
          <w:ilvl w:val="4"/>
          <w:numId w:val="1"/>
        </w:numPr>
        <w:rPr/>
      </w:pPr>
      <w:bookmarkStart w:id="40" w:name="__RefHeading___Toc1097905_2281741623"/>
      <w:bookmarkStart w:id="41" w:name="_Toc15"/>
      <w:bookmarkEnd w:id="40"/>
      <w:r>
        <w:rPr/>
        <w:t>2</w:t>
      </w:r>
      <w:r>
        <w:rPr>
          <w:rtl w:val="true"/>
        </w:rPr>
        <w:t xml:space="preserve"> - </w:t>
      </w:r>
      <w:r>
        <w:rPr>
          <w:rtl w:val="true"/>
        </w:rPr>
        <w:t>اتوپیاهای مثبت و اتوپیاهای منفی</w:t>
      </w:r>
      <w:bookmarkEnd w:id="4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اتوپیاهای مثبت و اتوپیاهای منفی</w:t>
      </w:r>
    </w:p>
    <w:p>
      <w:pPr>
        <w:pStyle w:val="BookText"/>
        <w:rPr/>
      </w:pPr>
      <w:r>
        <w:rPr>
          <w:rFonts w:ascii="IRNazanin" w:hAnsi="IRNazanin" w:eastAsia="IRNazanin"/>
          <w:color w:val="111111"/>
          <w:sz w:val="28"/>
          <w:sz w:val="28"/>
          <w:szCs w:val="28"/>
          <w:rtl w:val="true"/>
          <w:lang w:bidi="fa-IR"/>
        </w:rPr>
        <w:t xml:space="preserve">این تمایز با میزان مطلوب بودن ایده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در 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این ایده آلِ مثبت مطلوب است و یا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اتوپیاها را می 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ویژگی اصلی آن ها ترس و دلهره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ویژگی اصلی شان، شوق و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از اتوپیای خوش بین به اتوپیای بدبین، در آغاز قرن بیستم روی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شناسی دوگانه یاد شده را می توان از نظر تاریخی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هجدهم، ادبیات اتوپیایی پُر از اتوپیاهای خوش بینانه مکانی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قرن هجدهم، اتوپیاهای زمانی خوش بینانه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اتوپیای بدبین، نوع برتر و بی چون و چرای این قرن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هایی را که تاکنون در تکامل ادبیات اتوپیایی بررسی کردیم، همگی با مرحله های واقعی تاریخی، در انطباق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اتوپیاهای مکانی خوش بین در هنگامه دگرگونی های دوران رنسانس و روشنگری اومانیسم ظهور کردند و ذهن مردمان آن زمان را به نقاط ناشناخته دنیا کنجکاو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کشف سرزمین های ناشناخته، اتوپیاها پس از این، به آینده نامعلوم فرستاده شدند و سرانجام در این قرن بود که تجربه های تلخ حاصل از حکومت های استبدادی و نیز دست آوردهای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به پیدایش اتوپیاهای بدبینانه مکانی و نیز زمانی انجامید</w:t>
      </w:r>
      <w:r>
        <w:rPr>
          <w:rFonts w:eastAsia="IRNazanin" w:cs="IRNazanin"/>
          <w:color w:val="111111"/>
          <w:sz w:val="28"/>
          <w:szCs w:val="28"/>
          <w:rtl w:val="true"/>
          <w:lang w:bidi="fa-IR"/>
        </w:rPr>
        <w:t>.</w:t>
      </w:r>
      <w:r>
        <w:rPr>
          <w:rStyle w:val="FootnoteAnchor"/>
          <w:rtl w:val="true"/>
        </w:rPr>
        <w:footnoteReference w:id="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تقسیم بندی دیگر نیز از اتوپیاها با معیارهای گوناگون ارایه شده است که جای آن ها در این نوشتار نمی گنجد</w:t>
      </w:r>
      <w:r>
        <w:rPr>
          <w:rFonts w:eastAsia="IRNazanin" w:cs="IRNazanin"/>
          <w:color w:val="111111"/>
          <w:sz w:val="28"/>
          <w:szCs w:val="28"/>
          <w:rtl w:val="true"/>
          <w:lang w:bidi="fa-IR"/>
        </w:rPr>
        <w:t xml:space="preserve">. </w:t>
      </w:r>
      <w:bookmarkStart w:id="42" w:name="pg3774_20215"/>
    </w:p>
    <w:p>
      <w:pPr>
        <w:pStyle w:val="Heading2"/>
        <w:numPr>
          <w:ilvl w:val="1"/>
          <w:numId w:val="1"/>
        </w:numPr>
        <w:rPr/>
      </w:pPr>
      <w:bookmarkStart w:id="43" w:name="__RefHeading___Toc1097907_2281741623"/>
      <w:bookmarkStart w:id="44" w:name="_Toc16"/>
      <w:bookmarkEnd w:id="42"/>
      <w:bookmarkEnd w:id="43"/>
      <w:r>
        <w:rPr>
          <w:rtl w:val="true"/>
        </w:rPr>
        <w:t>بخش دوم</w:t>
      </w:r>
      <w:r>
        <w:rPr>
          <w:rtl w:val="true"/>
        </w:rPr>
        <w:t>: «</w:t>
      </w:r>
      <w:r>
        <w:rPr>
          <w:rtl w:val="true"/>
        </w:rPr>
        <w:t>مدینه فاضله</w:t>
      </w:r>
      <w:r>
        <w:rPr>
          <w:rtl w:val="true"/>
        </w:rPr>
        <w:t xml:space="preserve">» </w:t>
      </w:r>
      <w:r>
        <w:rPr>
          <w:rtl w:val="true"/>
        </w:rPr>
        <w:t>افلاطون</w:t>
      </w:r>
      <w:bookmarkEnd w:id="44"/>
    </w:p>
    <w:p>
      <w:pPr>
        <w:pStyle w:val="Heading3"/>
        <w:numPr>
          <w:ilvl w:val="2"/>
          <w:numId w:val="1"/>
        </w:numPr>
        <w:rPr/>
      </w:pPr>
      <w:bookmarkStart w:id="45" w:name="__RefHeading___Toc1097909_2281741623"/>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افلاطون </w:t>
      </w:r>
      <w:bookmarkStart w:id="47" w:name="pg3774_20216"/>
    </w:p>
    <w:p>
      <w:pPr>
        <w:pStyle w:val="Heading3"/>
        <w:numPr>
          <w:ilvl w:val="2"/>
          <w:numId w:val="1"/>
        </w:numPr>
        <w:rPr/>
      </w:pPr>
      <w:bookmarkStart w:id="48" w:name="__RefHeading___Toc1097911_2281741623"/>
      <w:bookmarkStart w:id="49" w:name="_Toc18"/>
      <w:bookmarkEnd w:id="47"/>
      <w:bookmarkEnd w:id="48"/>
      <w:r>
        <w:rPr>
          <w:rtl w:val="true"/>
        </w:rPr>
        <w:t>زندگی افلاطون</w:t>
      </w:r>
      <w:bookmarkEnd w:id="49"/>
    </w:p>
    <w:p>
      <w:pPr>
        <w:pStyle w:val="Heading4"/>
        <w:numPr>
          <w:ilvl w:val="3"/>
          <w:numId w:val="1"/>
        </w:numPr>
        <w:rPr/>
      </w:pPr>
      <w:bookmarkStart w:id="50" w:name="__RefHeading___Toc1097913_2281741623"/>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زندگی افلاطون</w:t>
      </w:r>
    </w:p>
    <w:p>
      <w:pPr>
        <w:pStyle w:val="BookText"/>
        <w:rPr/>
      </w:pPr>
      <w:r>
        <w:rPr>
          <w:rFonts w:ascii="IRNazanin" w:hAnsi="IRNazanin" w:eastAsia="IRNazanin"/>
          <w:color w:val="111111"/>
          <w:sz w:val="28"/>
          <w:sz w:val="28"/>
          <w:szCs w:val="28"/>
          <w:rtl w:val="true"/>
          <w:lang w:bidi="fa-IR"/>
        </w:rPr>
        <w:t xml:space="preserve">افلاطون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آتن زاده شد و در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به دنیا آمدن او جنگ 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پلوپونزس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تر میان آتن و اسپارت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آثار ویرانگری نه تنها در آتن، بلکه در سراسر یونان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می توان این سلسله جنگ ها را آغاز فروپاشی تمدن یونان و پایان شکوفایی آن به شمار آورد؛ هنگامی که جنگ پایان یافت، تمدن بزرگ یونان، به سراشیبی سقوط افتاد و افلاطون و ارسطو نیز در واقع، در درون تمدن بزرگ یونان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ویرانی و هرج و مرج ناشی از جنگ ها و درگیری های میان گروه ها و جناح های رقیب که حتی در پیش بُرد هدف های خود، از توسل به بیگانگان و همکاری با آنان نیز اِبایی نداشتند، وضعیت اسف باری را پدید آورده بود که هر انسان اندیشور و دردمندی را می آزرد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نیز به هر حال، به تمدن یونان و اساس جامعه یونانی تعلّق داشت؛ به ویژه با کشته شدن سقراط، اندک اندک احساس می کرد که حرمت قانون جاری و نظام حاکم بر آن ها، در دلش از میان می رود و این پرسش در ذهنش شکل گرفت که آیا مشکل در اساس نظم جامعه نیست؟ </w:t>
      </w:r>
      <w:bookmarkStart w:id="52" w:name="pg3774_20217"/>
    </w:p>
    <w:p>
      <w:pPr>
        <w:pStyle w:val="BookText"/>
        <w:rPr/>
      </w:pPr>
      <w:bookmarkEnd w:id="52"/>
      <w:r>
        <w:rPr>
          <w:rFonts w:ascii="IRNazanin" w:hAnsi="IRNazanin" w:eastAsia="IRNazanin"/>
          <w:color w:val="111111"/>
          <w:sz w:val="28"/>
          <w:sz w:val="28"/>
          <w:szCs w:val="28"/>
          <w:rtl w:val="true"/>
          <w:lang w:bidi="fa-IR"/>
        </w:rPr>
        <w:t>افلاطون، اشراف زاده ای بود که در سیاست هم دست داشت، ولی با گذشت زمان و دیدن بحران آزار دهنده، از سیاست کنار کشید و بیش تر به تفکر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عمرش را وقف آموختن و اندیشه ورزی ساخت و با پایه گذاری آکادمی، مرحله جدیدی را در زندگی خود و تاریخ اندیشه بشری آغاز کرد</w:t>
      </w:r>
      <w:r>
        <w:rPr>
          <w:rFonts w:eastAsia="IRNazanin" w:cs="IRNazanin"/>
          <w:color w:val="111111"/>
          <w:sz w:val="28"/>
          <w:szCs w:val="28"/>
          <w:rtl w:val="true"/>
          <w:lang w:bidi="fa-IR"/>
        </w:rPr>
        <w:t>.</w:t>
      </w:r>
    </w:p>
    <w:p>
      <w:pPr>
        <w:pStyle w:val="Heading4"/>
        <w:numPr>
          <w:ilvl w:val="3"/>
          <w:numId w:val="1"/>
        </w:numPr>
        <w:rPr/>
      </w:pPr>
      <w:bookmarkStart w:id="53" w:name="__RefHeading___Toc1097915_2281741623"/>
      <w:bookmarkStart w:id="54" w:name="_Toc20"/>
      <w:bookmarkEnd w:id="53"/>
      <w:r>
        <w:rPr>
          <w:rtl w:val="true"/>
        </w:rPr>
        <w:t>مدینه فاضله</w:t>
      </w:r>
      <w:bookmarkEnd w:id="54"/>
    </w:p>
    <w:p>
      <w:pPr>
        <w:pStyle w:val="BookText"/>
        <w:rPr/>
      </w:pPr>
      <w:r>
        <w:rPr>
          <w:rFonts w:ascii="IRNazanin" w:hAnsi="IRNazanin" w:eastAsia="IRNazanin"/>
          <w:color w:val="111111"/>
          <w:sz w:val="28"/>
          <w:sz w:val="28"/>
          <w:szCs w:val="28"/>
          <w:rtl w:val="true"/>
          <w:lang w:bidi="fa-IR"/>
        </w:rPr>
        <w:t>مدینه فاضله</w:t>
      </w:r>
    </w:p>
    <w:p>
      <w:pPr>
        <w:pStyle w:val="BookText"/>
        <w:rPr/>
      </w:pPr>
      <w:r>
        <w:rPr>
          <w:rFonts w:ascii="IRNazanin" w:hAnsi="IRNazanin" w:eastAsia="IRNazanin"/>
          <w:color w:val="111111"/>
          <w:sz w:val="28"/>
          <w:sz w:val="28"/>
          <w:szCs w:val="28"/>
          <w:rtl w:val="true"/>
          <w:lang w:bidi="fa-IR"/>
        </w:rPr>
        <w:t>دیدگاه افلاطون درباره جامعه مطلوب، بیش تر دیدگاهی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نابسامانی های جامعه را از این دیدگاه باز می نگرد و برای رفع آن ها نیز، تدابیری در همین راستا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بدانیم او در تمدنی می زیست که اشکال گوناگونی از حکومت و کشورداری را تجربه کرد و ناکامی نظام های سیاسی موجود را در فراهم ساختن سعادت جامعه های انسانی به خوبی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ناکامی، تا اندازه ای زیربنای فکری او را در طراحی و پی ریزی نظام سیاسی مطلوب و به تعبیر دیگر، مهندسی مدینه فاضله پایه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بر آن است که برای رسیدن به جامعه مطلوب، باید در اندیشه یک نظام سیاسی باثبات بود و او وظیفه خود می داند که فیلسوفانه به طراحی آن نظام و در نتیجه مهندسی مدینه فاضله بپردازد؛ یعنی جامعه ای با ثبات و متناسب با ایده های مُثل گونه خویش طراحی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فاضله افلاطون در سه کتاب جمهور، سیاست و نوامیس طرح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مدینه باید تجسم و تجلی عدالت باشد تا شهروندانی عادل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دوم جمهوری </w:t>
      </w:r>
      <w:bookmarkStart w:id="55" w:name="pg3774_20218"/>
    </w:p>
    <w:p>
      <w:pPr>
        <w:pStyle w:val="BookText"/>
        <w:rPr/>
      </w:pPr>
      <w:bookmarkEnd w:id="55"/>
      <w:r>
        <w:rPr>
          <w:rFonts w:ascii="IRNazanin" w:hAnsi="IRNazanin" w:eastAsia="IRNazanin"/>
          <w:color w:val="111111"/>
          <w:sz w:val="28"/>
          <w:sz w:val="28"/>
          <w:szCs w:val="28"/>
          <w:rtl w:val="true"/>
          <w:lang w:bidi="fa-IR"/>
        </w:rPr>
        <w:t>می نویسد، مدینه یا کشور، سرزمینی است که افراد آن بر حسب ضرورت در آن زندگی می کنند تا نیازهای حیاتی خود را بر طرف کنند</w:t>
      </w:r>
      <w:r>
        <w:rPr>
          <w:rFonts w:eastAsia="IRNazanin" w:cs="IRNazanin"/>
          <w:color w:val="111111"/>
          <w:sz w:val="28"/>
          <w:szCs w:val="28"/>
          <w:rtl w:val="true"/>
          <w:lang w:bidi="fa-IR"/>
        </w:rPr>
        <w:t>.</w:t>
      </w:r>
    </w:p>
    <w:p>
      <w:pPr>
        <w:pStyle w:val="Heading4"/>
        <w:numPr>
          <w:ilvl w:val="3"/>
          <w:numId w:val="1"/>
        </w:numPr>
        <w:rPr/>
      </w:pPr>
      <w:bookmarkStart w:id="56" w:name="__RefHeading___Toc1097917_2281741623"/>
      <w:bookmarkStart w:id="57" w:name="_Toc21"/>
      <w:bookmarkEnd w:id="56"/>
      <w:r>
        <w:rPr>
          <w:rtl w:val="true"/>
        </w:rPr>
        <w:t>ویژگی های جامعه آرمانی افلاطون</w:t>
      </w:r>
      <w:bookmarkEnd w:id="57"/>
    </w:p>
    <w:p>
      <w:pPr>
        <w:pStyle w:val="Heading5"/>
        <w:numPr>
          <w:ilvl w:val="4"/>
          <w:numId w:val="1"/>
        </w:numPr>
        <w:rPr/>
      </w:pPr>
      <w:bookmarkStart w:id="58" w:name="__RefHeading___Toc1097919_2281741623"/>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ویژگی های جامعه آرمانی افلاطون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یکسانی اخلاق شهروندان و حاکمان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در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تخصص سیاست مداران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حکیم و حکیمان حاکم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طبقات در مدینه فاضله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دولت در مدینه</w:t>
      </w:r>
    </w:p>
    <w:p>
      <w:pPr>
        <w:pStyle w:val="Heading5"/>
        <w:numPr>
          <w:ilvl w:val="4"/>
          <w:numId w:val="1"/>
        </w:numPr>
        <w:rPr/>
      </w:pPr>
      <w:bookmarkStart w:id="60" w:name="__RefHeading___Toc1097921_2281741623"/>
      <w:bookmarkStart w:id="61" w:name="_Toc23"/>
      <w:bookmarkEnd w:id="60"/>
      <w:r>
        <w:rPr/>
        <w:t>1</w:t>
      </w:r>
      <w:r>
        <w:rPr>
          <w:rtl w:val="true"/>
        </w:rPr>
        <w:t xml:space="preserve">. </w:t>
      </w:r>
      <w:r>
        <w:rPr>
          <w:rtl w:val="true"/>
        </w:rPr>
        <w:t>عدالت</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 xml:space="preserve">افلاطون به اندازه ای به عدالت تأکید دارد که بیش ترین بحث ها در جمهور،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عدالت نیازی است که طبیعت در سرشت آدمیان نهاده است؛ به گونه ای که همه انسان ها در جست وجوی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بخشی از فضیلت انسانی و در عین حال، رشته ای است که مردمان را در داخل دولت ها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ویژگی است که در یک آن، هم انسان را به خوبی می سازد و هم او را اجتماعی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یعنی یکسان دانستن نتیجه عدالت در تربیت نفسِ بشر و در اجتماعی کردن او، نخستین و اساسی ترین اصل در فلسفه سیاسی افلاطون شمرده می شود</w:t>
      </w:r>
      <w:r>
        <w:rPr>
          <w:rFonts w:eastAsia="IRNazanin" w:cs="IRNazanin"/>
          <w:color w:val="111111"/>
          <w:sz w:val="28"/>
          <w:szCs w:val="28"/>
          <w:rtl w:val="true"/>
          <w:lang w:bidi="fa-IR"/>
        </w:rPr>
        <w:t>.</w:t>
      </w:r>
    </w:p>
    <w:p>
      <w:pPr>
        <w:pStyle w:val="Heading5"/>
        <w:numPr>
          <w:ilvl w:val="4"/>
          <w:numId w:val="1"/>
        </w:numPr>
        <w:rPr/>
      </w:pPr>
      <w:bookmarkStart w:id="62" w:name="__RefHeading___Toc1097923_2281741623"/>
      <w:bookmarkStart w:id="63" w:name="_Toc24"/>
      <w:bookmarkEnd w:id="62"/>
      <w:r>
        <w:rPr/>
        <w:t>2</w:t>
      </w:r>
      <w:r>
        <w:rPr>
          <w:rtl w:val="true"/>
        </w:rPr>
        <w:t xml:space="preserve">. </w:t>
      </w:r>
      <w:r>
        <w:rPr>
          <w:rtl w:val="true"/>
        </w:rPr>
        <w:t>یکسانی اخلاق شهروندان و حاکمان</w:t>
      </w:r>
      <w:bookmarkEnd w:id="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یکسانی اخلاق شهروندان و حاکمان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با این دیدگاه که سیاست مداران و حاکمان در ارزش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و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افراد جامعه برابر نیستند و نوعی آزادی بی قید و شرط دارند، مخالف است و بر آن است که در مدینه فاضله نمی توانیم به دو نوع اخلاق؛ یعنی اخلاق شهروندان و اخلاق سیاست مداران،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شهروند خیر یا شر است، برای سیاست مداران نیز همان است و هر دو یک اخلاق بیش تر ندارند</w:t>
      </w:r>
      <w:r>
        <w:rPr>
          <w:rFonts w:eastAsia="IRNazanin" w:cs="IRNazanin"/>
          <w:color w:val="111111"/>
          <w:sz w:val="28"/>
          <w:szCs w:val="28"/>
          <w:rtl w:val="true"/>
          <w:lang w:bidi="fa-IR"/>
        </w:rPr>
        <w:t xml:space="preserve">. </w:t>
      </w:r>
      <w:bookmarkStart w:id="64" w:name="pg3774_20219"/>
    </w:p>
    <w:p>
      <w:pPr>
        <w:pStyle w:val="BookText"/>
        <w:rPr/>
      </w:pPr>
      <w:bookmarkEnd w:id="64"/>
      <w:r>
        <w:rPr>
          <w:rFonts w:ascii="IRNazanin" w:hAnsi="IRNazanin" w:eastAsia="IRNazanin"/>
          <w:color w:val="111111"/>
          <w:sz w:val="28"/>
          <w:sz w:val="28"/>
          <w:szCs w:val="28"/>
          <w:rtl w:val="true"/>
          <w:lang w:bidi="fa-IR"/>
        </w:rPr>
        <w:t>لذتی که همه انسان ها در پی آن اند، در خیر است و داور تشخیص خیر، عقل است و عقل آن را در اعتدال و هماهنگی نفس و بدن می داند و انسان سعادتمند را انسانی میانه رو و خویشتن دار می داند که آن نیز به گونه ای مساوی بر همه انسان ها چه حاکم و چه سیاست مدار صادق است</w:t>
      </w:r>
      <w:r>
        <w:rPr>
          <w:rFonts w:eastAsia="IRNazanin" w:cs="IRNazanin"/>
          <w:color w:val="111111"/>
          <w:sz w:val="28"/>
          <w:szCs w:val="28"/>
          <w:rtl w:val="true"/>
          <w:lang w:bidi="fa-IR"/>
        </w:rPr>
        <w:t>.</w:t>
      </w:r>
    </w:p>
    <w:p>
      <w:pPr>
        <w:pStyle w:val="Heading5"/>
        <w:numPr>
          <w:ilvl w:val="4"/>
          <w:numId w:val="1"/>
        </w:numPr>
        <w:rPr/>
      </w:pPr>
      <w:bookmarkStart w:id="65" w:name="__RefHeading___Toc1097925_2281741623"/>
      <w:bookmarkStart w:id="66" w:name="_Toc25"/>
      <w:bookmarkEnd w:id="65"/>
      <w:r>
        <w:rPr/>
        <w:t>3</w:t>
      </w:r>
      <w:r>
        <w:rPr>
          <w:rtl w:val="true"/>
        </w:rPr>
        <w:t xml:space="preserve">. </w:t>
      </w:r>
      <w:r>
        <w:rPr>
          <w:rtl w:val="true"/>
        </w:rPr>
        <w:t>تخصص در جامعه</w:t>
      </w:r>
      <w:bookmarkEnd w:id="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در جامعه</w:t>
      </w:r>
    </w:p>
    <w:p>
      <w:pPr>
        <w:pStyle w:val="BookText"/>
        <w:rPr/>
      </w:pPr>
      <w:r>
        <w:rPr>
          <w:rFonts w:ascii="IRNazanin" w:hAnsi="IRNazanin" w:eastAsia="IRNazanin"/>
          <w:color w:val="111111"/>
          <w:sz w:val="28"/>
          <w:sz w:val="28"/>
          <w:szCs w:val="28"/>
          <w:rtl w:val="true"/>
          <w:lang w:bidi="fa-IR"/>
        </w:rPr>
        <w:t>از آن جا که جامعه بر اساس نیازهای گوناگون آدمیان شکل گرفته است، هر انسانی باید بخشی از این نیازها را بر 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بر این امر تأکید می ورزد؛ تا آن جا که می توانیم آن را یکی از اصول سیاست و کشورداری بدانیم که بدون آن، دولت سامان نمی یابد و به سرمنزل مقصود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دو دلیل بر این اصل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طبیعت همه انسان ها را همسان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هم از لحاظ ذوق و سلیقه و هم نیروی بدنی و روحی با دیگران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مصلحت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کار و تخصص وجود نداشته باشد، فراورده هایی که انسان ها ارائه می دهند، کمیت و کیفیت مطلوبی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 ای جز تخصص نیست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67" w:name="__RefHeading___Toc1097927_2281741623"/>
      <w:bookmarkStart w:id="68" w:name="_Toc26"/>
      <w:bookmarkEnd w:id="67"/>
      <w:r>
        <w:rPr/>
        <w:t>4</w:t>
      </w:r>
      <w:r>
        <w:rPr>
          <w:rtl w:val="true"/>
        </w:rPr>
        <w:t xml:space="preserve">. </w:t>
      </w:r>
      <w:r>
        <w:rPr>
          <w:rtl w:val="true"/>
        </w:rPr>
        <w:t>لزوم تخصص سیاست مداران</w:t>
      </w:r>
      <w:bookmarkEnd w:id="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تخصص سیاست مداران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کاری نیازمند تخصص است، اداره جامعه و تدبیر آن نیز به یقین </w:t>
      </w:r>
      <w:bookmarkStart w:id="69" w:name="pg3774_20220"/>
    </w:p>
    <w:p>
      <w:pPr>
        <w:pStyle w:val="BookText"/>
        <w:rPr/>
      </w:pPr>
      <w:bookmarkEnd w:id="69"/>
      <w:r>
        <w:rPr>
          <w:rFonts w:ascii="IRNazanin" w:hAnsi="IRNazanin" w:eastAsia="IRNazanin"/>
          <w:color w:val="111111"/>
          <w:sz w:val="28"/>
          <w:sz w:val="28"/>
          <w:szCs w:val="28"/>
          <w:rtl w:val="true"/>
          <w:lang w:bidi="fa-IR"/>
        </w:rPr>
        <w:t>نیازمند تخصص و بلکه بالاترین تخصص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زمامداران به تربیت صحیح نیازمندند و باید از میان افراد با ذوق و استعداد برگزیده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یک سو باید راه رسیدن به سعادت واقعی جامعه را بهتر از دیگران بشناسند و از سوی دیگر، مقام و افتخاری را سزاوار خود می دانند که بالاتر از افتخار زمامداری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افلاطون، افراد با استعداد از کودکی شناسایی می شوند و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تربیت صحیح شده، آن گاه برگزیده ها از دیگران جدا می شوند و دوره ای کوتاه می گذرانند و باز هم بهترها از میان آنان جدا می شوند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آموزش می بینند و پرورش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باید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افراد، نخبگان، شناخته و پرورده شده و آماده اداره امور کشور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هنگام، مسئولیت های گوناگون را به عهده می گیرند تا سرانجام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یکی یا چند تن شایستگی زمامداری جامعه را بیابند</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70" w:name="__RefHeading___Toc1097929_2281741623"/>
      <w:bookmarkStart w:id="71" w:name="_Toc27"/>
      <w:bookmarkEnd w:id="70"/>
      <w:r>
        <w:rPr/>
        <w:t>5</w:t>
      </w:r>
      <w:r>
        <w:rPr>
          <w:rtl w:val="true"/>
        </w:rPr>
        <w:t xml:space="preserve">. </w:t>
      </w:r>
      <w:r>
        <w:rPr>
          <w:rtl w:val="true"/>
        </w:rPr>
        <w:t>حاکمان حکیم و حکیمان حاکم</w:t>
      </w:r>
      <w:bookmarkEnd w:id="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حکیم و حکیمان حاکم</w:t>
      </w:r>
    </w:p>
    <w:p>
      <w:pPr>
        <w:pStyle w:val="BookText"/>
        <w:rPr/>
      </w:pPr>
      <w:r>
        <w:rPr>
          <w:rFonts w:ascii="IRNazanin" w:hAnsi="IRNazanin" w:eastAsia="IRNazanin"/>
          <w:color w:val="111111"/>
          <w:sz w:val="28"/>
          <w:sz w:val="28"/>
          <w:szCs w:val="28"/>
          <w:rtl w:val="true"/>
          <w:lang w:bidi="fa-IR"/>
        </w:rPr>
        <w:t>این اصل، اساسی ترین و مهم ترین اصل اندیشه سیاسی افلاطون در زمینه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اصل، اداره امور دولت ها و کشورها باید به دست فیلسوفان و حکیمانی سپرده شود که بر همه دانش ها و شناخت های مربوط به امور انسانی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هایی حتماً مرحله هایی از سیروسلوک عملی را گذرانده و رتبه هایی از معرفت را به دست آورده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افلاطونی، همچون حاکمانی است که آدمیان را از راه زدودن زنگار رذیلت ها و آشنا کردن به فضیلت های واقعی به شناخت مُثُل </w:t>
      </w:r>
      <w:bookmarkStart w:id="72" w:name="pg3774_20221"/>
    </w:p>
    <w:p>
      <w:pPr>
        <w:pStyle w:val="BookText"/>
        <w:rPr/>
      </w:pPr>
      <w:bookmarkEnd w:id="72"/>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با قانون گذاران مدینه فاضله ای که وی ترسیم می کند، تفاوت دارد؛ زیرا قانون گذار به وضع قانون می پردازد و با دولت و افراد سروکار دارد، ولی فیلسوف حاکم به زدودن تیرگی ها و آلودگی ها از جان و روح مردمان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افلاطون، گرچه امروزه فیلسوفان در جامعه مردمانی بیکار و یا فاسدند، ولی این بیکاری و فاسد بودن فیلسوفان، تقصیر خودشان نیست، بلکه مقصّر اصلی جامعه است که در انتظاری که از زمامداران خود دارد، خطا می کند و چنین می پندارد که زمامدار باید به دلخواه توده مردم رفتار کند؛ در این صورت البته کار به دست مردمان جاه طلب و بی پایه می افتد و دیگر مجالی برای فیلسوف واقعی باقی نمی ماند و به جز شمار کمی از آنان که در راه فلسفه گام بر می دارند، با دیدن این وضع، به ناچار از جاده درست، به کج راهه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افلاطون می گوید با تمام این تفسیرها، دلیلی نیست که جامعه همیشه در این اشتباه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آموزش فلسفه به گونه ای اصلاح شود که فیلسوفان، مورد اطمینان و احترام جامعه باشند، آن روز است که جامعه به اصلح کار خود آگاه می شود و شهر مطلوبِ حکومت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73" w:name="__RefHeading___Toc1097931_2281741623"/>
      <w:bookmarkStart w:id="74" w:name="_Toc28"/>
      <w:bookmarkEnd w:id="73"/>
      <w:r>
        <w:rPr/>
        <w:t>6</w:t>
      </w:r>
      <w:r>
        <w:rPr>
          <w:rtl w:val="true"/>
        </w:rPr>
        <w:t xml:space="preserve">. </w:t>
      </w:r>
      <w:r>
        <w:rPr>
          <w:rtl w:val="true"/>
        </w:rPr>
        <w:t>وجود طبقات در مدینه فاضله</w:t>
      </w:r>
      <w:bookmarkEnd w:id="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طبقات در مدینه فاضله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با علم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اخلاقی افلاطون رابطه ای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در مدینه فاضله خود، سه طبقه را به نمایندگی از </w:t>
      </w:r>
    </w:p>
    <w:p>
      <w:pPr>
        <w:pStyle w:val="BookText"/>
        <w:rPr/>
      </w:pPr>
      <w:r>
        <w:rPr>
          <w:rFonts w:ascii="IRNazanin" w:hAnsi="IRNazanin" w:eastAsia="IRNazanin"/>
          <w:color w:val="111111"/>
          <w:sz w:val="28"/>
          <w:sz w:val="28"/>
          <w:szCs w:val="28"/>
          <w:rtl w:val="true"/>
          <w:lang w:bidi="fa-IR"/>
        </w:rPr>
        <w:t>سه بخش اصلی نفس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صنعت گران و تولیدکنندگان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تمام شغل های تولیدی و صنعتی را در مدینه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از دید افلاطون به منزله بخش شهوانی در جامعه و دولت شمرده می شود و همان گونه که قوه شهوانی نفس، مایه بقای نفس آدمی و جذب و جلب گرایش ها و نیازمندی های جسمانی اوست، این طبقه نیز در جامعه همین مسئولیت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همین طبقه نیز تمایزهایی به چشم می خورد؛ برای نمونه، در این طبقه گروهی در گزینش همسر قدرت انتخاب دارند، ولی برخی دیگر که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 تکلیف زندگی زناشویی آنان به قید قرعه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جنگ جویان و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همت و اراده در نظام بدنی افراد، افلاطون برای مدینه فاضله، طبقه جنگ جویان و سپاهیان را قرار می دهد که ماندگاری و حفظ جامعه از دشمنان و اخلال گران به عهده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وظیفه در مدینه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کیان جامعه در برابر دشمنان خارجی؛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حکومت در برابر کسانی که قصد براندازی حکومت را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باید دانست این است که قلمرو معیشتی نظامیان و مردان جنگی در مدینه فاضله افلاطون، از دیگر افراد اجتماع جدا شده و از تشکیل خانواده و پرورش فرزندان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بهتر، در این مدینه، زن های مردان جنگی اشتراکی است و هیچ یک از آن ها به طور ویژه با </w:t>
      </w:r>
      <w:bookmarkStart w:id="75" w:name="pg3774_20223"/>
    </w:p>
    <w:p>
      <w:pPr>
        <w:pStyle w:val="BookText"/>
        <w:rPr/>
      </w:pPr>
      <w:bookmarkEnd w:id="75"/>
      <w:r>
        <w:rPr>
          <w:rFonts w:ascii="IRNazanin" w:hAnsi="IRNazanin" w:eastAsia="IRNazanin"/>
          <w:color w:val="111111"/>
          <w:sz w:val="28"/>
          <w:sz w:val="28"/>
          <w:szCs w:val="28"/>
          <w:rtl w:val="true"/>
          <w:lang w:bidi="fa-IR"/>
        </w:rPr>
        <w:t>یکی از آنان زندگی نمی کند و فرزندان هم مشترک خواهند بود؛ پدر و مادر، فرزندان خود را و فرزندان، پدر و مادر خود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حاکمان و 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بخش عقلانی نفس، افلاطون در مدینه فاضله، فرمانروایان را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بخش عقلانی در وجود آدمی به عنوان حاکم و فرمانروا، اداره و تدبیر امور را بر عهده دارد و همه قوه های نفسانی باید تحت کنترل آن باشند که در غیر این صورت، آدمی به فساد و تباهی کشیده می شود؛ در جامعه انسانی نیز گروهی به عنوان فرمانروا باید باشند که تنها وظیفه آنان، برنامه ریزی برای اداره و تدبیر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 یک نفر باید حاکمیت تمام داشته باشد و حکم نهایی را بدهد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76" w:name="__RefHeading___Toc1097933_2281741623"/>
      <w:bookmarkStart w:id="77" w:name="_Toc29"/>
      <w:bookmarkEnd w:id="76"/>
      <w:r>
        <w:rPr/>
        <w:t>7</w:t>
      </w:r>
      <w:r>
        <w:rPr>
          <w:rtl w:val="true"/>
        </w:rPr>
        <w:t xml:space="preserve">. </w:t>
      </w:r>
      <w:r>
        <w:rPr>
          <w:rtl w:val="true"/>
        </w:rPr>
        <w:t>ضرورت وجود دولت در مدینه</w:t>
      </w:r>
      <w:bookmarkEnd w:id="7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دولت در مدینه</w:t>
      </w:r>
    </w:p>
    <w:p>
      <w:pPr>
        <w:pStyle w:val="BookText"/>
        <w:rPr/>
      </w:pPr>
      <w:r>
        <w:rPr>
          <w:rFonts w:ascii="IRNazanin" w:hAnsi="IRNazanin" w:eastAsia="IRNazanin"/>
          <w:color w:val="111111"/>
          <w:sz w:val="28"/>
          <w:sz w:val="28"/>
          <w:szCs w:val="28"/>
          <w:rtl w:val="true"/>
          <w:lang w:bidi="fa-IR"/>
        </w:rPr>
        <w:t>در مدینه فاضله افلاطون، دولت کانون و محور است و دیگر بخش های جامعه، بر گرد آن شکل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افلاطون، امری طبیعی است نه مصنوعی؛ یعنی داشتن یا نداشتن نظام سیاسی امری دل بخواهی نیست، بلکه زندگی بشر بدون آن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همانند همه موجودات دیگر ریشه طبیعی دارد، پس امری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برای ماندگاری مدینه فاضله موارد زیر را پیشنهاد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ساخت مدینه فاضله در کنار آب باید خودداری کرد؛ زیرا در کنار آب مدینه با بیگانگان رویارو خواهد بود و این رویارویی، </w:t>
      </w:r>
    </w:p>
    <w:p>
      <w:pPr>
        <w:pStyle w:val="BookText"/>
        <w:rPr/>
      </w:pPr>
      <w:r>
        <w:rPr>
          <w:rFonts w:ascii="IRNazanin" w:hAnsi="IRNazanin" w:eastAsia="IRNazanin"/>
          <w:color w:val="111111"/>
          <w:sz w:val="28"/>
          <w:sz w:val="28"/>
          <w:szCs w:val="28"/>
          <w:rtl w:val="true"/>
          <w:lang w:bidi="fa-IR"/>
        </w:rPr>
        <w:t>یکپارچگی معنوی شهروندان را به هم می زند و برخورد فرهنگی به سستی روابط اجتماعی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مخالفت افلاطون با هرگونه دگرگونی و تحوّل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فاضله باید به گونه ای برنامه ریزی شود که از افزایش جمعیت آن، به شدت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مدینه فاضله از نظر جغرافیایی محدود و محصور گردد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نکته پایانی و جالب توجه در زمینه مدینه فاضله افلاطون این است که او در پاسخ این پرسش که آیا چنین شهری در عمل ممکن است یا این که این همه بحث، خیال بافی بیهوده است،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کمال مطلوب در هر حال شایسته مقام انسان است، ولو در عالم خارج چیزی که با آن منطبق باشد یافت نشود؛ مثلاً اگر نقّاش تصویر خیالی از زیباترین مرد یا زن بسازد، آیا باید گفت که چون کسی که کاملاً با آن تصویر مطابق باشد، وجود ندارد، آن تصویر بی فایده است؟ البته چنین نیست، بلکه می توان گفت کمال مطلوبی که به عقل درک می شود، عین حقیقت ثابت است و تعینات عالم کون و فساد که هرگز به درجه کمال نمی رسد و دستخوش تغییر و تبدیل است، حقیقت نیست، بلکه شَبَه و سایه ای است از حقیقت</w:t>
      </w:r>
      <w:r>
        <w:rPr>
          <w:rFonts w:eastAsia="IRNazanin" w:cs="IRNazanin"/>
          <w:color w:val="111111"/>
          <w:sz w:val="28"/>
          <w:szCs w:val="28"/>
          <w:rtl w:val="true"/>
          <w:lang w:bidi="fa-IR"/>
        </w:rPr>
        <w:t>.</w:t>
      </w:r>
      <w:r>
        <w:rPr>
          <w:rStyle w:val="FootnoteAnchor"/>
          <w:rtl w:val="true"/>
        </w:rPr>
        <w:footnoteReference w:id="1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در آخر کتاب نهمِ جمهور، به ظاهر درباره عملی بودن طرح مدینه فاضله تردید می کند و تنها عامل عملی یا غیر عملی شدن این طرح را، شرکت فیلسوف در اداره امور جامعه می داند و چون افلاطون </w:t>
      </w:r>
      <w:bookmarkStart w:id="78" w:name="pg3774_20225"/>
    </w:p>
    <w:p>
      <w:pPr>
        <w:pStyle w:val="BookText"/>
        <w:rPr/>
      </w:pPr>
      <w:bookmarkEnd w:id="78"/>
      <w:r>
        <w:rPr>
          <w:rFonts w:ascii="IRNazanin" w:hAnsi="IRNazanin" w:eastAsia="IRNazanin"/>
          <w:color w:val="111111"/>
          <w:sz w:val="28"/>
          <w:sz w:val="28"/>
          <w:szCs w:val="28"/>
          <w:rtl w:val="true"/>
          <w:lang w:bidi="fa-IR"/>
        </w:rPr>
        <w:t>در شرکت جستن فیلسوف در اداره امور جامعه تردید می کند، از قول سقراط به نمونه آسمانی بشر مطلوب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چنین بشری در این عالم پیدا شود و خواه نشود، بر انسان وارسته است که صورت آن را در عالم بالا ببیند و آن را سرمشق خود قرار دهد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79" w:name="__RefHeading___Toc1097935_2281741623"/>
      <w:bookmarkStart w:id="80" w:name="_Toc30"/>
      <w:bookmarkEnd w:id="79"/>
      <w:r>
        <w:rPr>
          <w:rtl w:val="true"/>
        </w:rPr>
        <w:t>نقادی مدینه فاضله</w:t>
      </w:r>
      <w:bookmarkEnd w:id="80"/>
    </w:p>
    <w:p>
      <w:pPr>
        <w:pStyle w:val="BookText"/>
        <w:rPr/>
      </w:pPr>
      <w:r>
        <w:rPr>
          <w:rFonts w:ascii="IRNazanin" w:hAnsi="IRNazanin" w:eastAsia="IRNazanin"/>
          <w:color w:val="111111"/>
          <w:sz w:val="28"/>
          <w:sz w:val="28"/>
          <w:szCs w:val="28"/>
          <w:rtl w:val="true"/>
          <w:lang w:bidi="fa-IR"/>
        </w:rPr>
        <w:t>نقادی مدینه فاضله</w:t>
      </w:r>
    </w:p>
    <w:p>
      <w:pPr>
        <w:pStyle w:val="BookText"/>
        <w:rPr/>
      </w:pPr>
      <w:r>
        <w:rPr>
          <w:rFonts w:ascii="IRNazanin" w:hAnsi="IRNazanin" w:eastAsia="IRNazanin"/>
          <w:color w:val="111111"/>
          <w:sz w:val="28"/>
          <w:sz w:val="28"/>
          <w:szCs w:val="28"/>
          <w:rtl w:val="true"/>
          <w:lang w:bidi="fa-IR"/>
        </w:rPr>
        <w:t>خلاصه آن چه افلاطون در سه کتاب خود در زمینه مدینه فاضله نوشته بود،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افلاطون به لحاظ پاره ای جذابیت ها که در حوزه غایت ها داشت، تنها در عالم ذهن و نظر موجّه می نماید و در حوزه عمل پویایی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دیدگاه های او را در زمینه های مختلف مدینه فاضله محکم می زنیم تا هر چه بیش تر به هدف های افلاطون دست یابیم</w:t>
      </w:r>
      <w:r>
        <w:rPr>
          <w:rFonts w:eastAsia="IRNazanin" w:cs="IRNazanin"/>
          <w:color w:val="111111"/>
          <w:sz w:val="28"/>
          <w:szCs w:val="28"/>
          <w:rtl w:val="true"/>
          <w:lang w:bidi="fa-IR"/>
        </w:rPr>
        <w:t>.</w:t>
      </w:r>
    </w:p>
    <w:p>
      <w:pPr>
        <w:pStyle w:val="Heading4"/>
        <w:numPr>
          <w:ilvl w:val="3"/>
          <w:numId w:val="1"/>
        </w:numPr>
        <w:rPr/>
      </w:pPr>
      <w:bookmarkStart w:id="81" w:name="__RefHeading___Toc1097937_2281741623"/>
      <w:bookmarkStart w:id="82" w:name="_Toc31"/>
      <w:bookmarkEnd w:id="81"/>
      <w:r>
        <w:rPr/>
        <w:t>1</w:t>
      </w:r>
      <w:r>
        <w:rPr>
          <w:rtl w:val="true"/>
        </w:rPr>
        <w:t xml:space="preserve">. </w:t>
      </w:r>
      <w:r>
        <w:rPr>
          <w:rtl w:val="true"/>
        </w:rPr>
        <w:t>وضعیت مردان جنگی در مدینه فاضله</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مردان جنگی در مدینه فاضله</w:t>
      </w:r>
    </w:p>
    <w:p>
      <w:pPr>
        <w:pStyle w:val="BookText"/>
        <w:rPr/>
      </w:pPr>
      <w:r>
        <w:rPr>
          <w:rFonts w:ascii="IRNazanin" w:hAnsi="IRNazanin" w:eastAsia="IRNazanin"/>
          <w:color w:val="111111"/>
          <w:sz w:val="28"/>
          <w:sz w:val="28"/>
          <w:szCs w:val="28"/>
          <w:rtl w:val="true"/>
          <w:lang w:bidi="fa-IR"/>
        </w:rPr>
        <w:t>در این مدینه، روشن نیست مردان جنگی در سازمان دهی دفاعی و آرایش تهاجمی، چه انگیزه ای را در سر می پرورانند و به چه شوروشوقی، استوار در عرصه پیکار گام می نهند و به چه دلیلی قلمرو معیشتی خود را از قلمرو معیشتی اجتماع جدا می سازند و در نتیجه خود را از تشکیل خانواده و پرورش فرزندان محروم می کنند</w:t>
      </w:r>
      <w:r>
        <w:rPr>
          <w:rFonts w:eastAsia="IRNazanin" w:cs="IRNazanin"/>
          <w:color w:val="111111"/>
          <w:sz w:val="28"/>
          <w:szCs w:val="28"/>
          <w:rtl w:val="true"/>
          <w:lang w:bidi="fa-IR"/>
        </w:rPr>
        <w:t>.</w:t>
      </w:r>
    </w:p>
    <w:p>
      <w:pPr>
        <w:pStyle w:val="Heading4"/>
        <w:numPr>
          <w:ilvl w:val="3"/>
          <w:numId w:val="1"/>
        </w:numPr>
        <w:rPr/>
      </w:pPr>
      <w:bookmarkStart w:id="83" w:name="__RefHeading___Toc1097939_2281741623"/>
      <w:bookmarkStart w:id="84" w:name="_Toc32"/>
      <w:bookmarkEnd w:id="83"/>
      <w:r>
        <w:rPr/>
        <w:t>2</w:t>
      </w:r>
      <w:r>
        <w:rPr>
          <w:rtl w:val="true"/>
        </w:rPr>
        <w:t xml:space="preserve">. </w:t>
      </w:r>
      <w:r>
        <w:rPr>
          <w:rtl w:val="true"/>
        </w:rPr>
        <w:t>دوری از واقعیت</w:t>
      </w:r>
      <w:bookmarkEnd w:id="8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واقعیت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چنان تصویری از مدینه فاضله در ذهن و آثار خود می سازد که به دشواری می توان حتی روزنه باریکی از امید را برای عملی کردن </w:t>
      </w:r>
      <w:bookmarkStart w:id="85" w:name="pg3774_20226"/>
    </w:p>
    <w:p>
      <w:pPr>
        <w:pStyle w:val="BookText"/>
        <w:rPr/>
      </w:pPr>
      <w:bookmarkEnd w:id="85"/>
      <w:r>
        <w:rPr>
          <w:rFonts w:ascii="IRNazanin" w:hAnsi="IRNazanin" w:eastAsia="IRNazanin"/>
          <w:color w:val="111111"/>
          <w:sz w:val="28"/>
          <w:sz w:val="28"/>
          <w:szCs w:val="28"/>
          <w:rtl w:val="true"/>
          <w:lang w:bidi="fa-IR"/>
        </w:rPr>
        <w:t>بسیاری از ریزه کاری های آن، در عالم واقع، فراروی خود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درختِ چنان مدینه ای در گستره خیال قرار گرفته است؛ بدون این که حتی جهان واقعیت را چنان که درخور است، سایبانی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این گفتار هنگامی روشن می شود که سنگینی بار مدینه فاضله او را در هاضمه دو هزار ساله تاریخ دریابیم و میزان انزوای قاعده های آن را در پهن دشت اندیشه های سیاسی معاصر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می تواند درک ذهنی تمامیت این شهر خیالی را ممکن سازد، سخنی از سقراط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کمال مطلوب در هر حال، شایسته مقام انسان است؛ هرچند در عالم خارج چیزی که منطبق با آن باشد،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بتوان چنین مدینه ای را کمال مطلوب نام نهاد و برای همگان پذیرفتنی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چنین مدینه ای این سودا را در سر می پروراند که با فراهم ساختن سفره رنگین مسلک اشتراکی، این موفقیت را به دست خواهد آورد که خورشید مهر و یک رنگی را بر مدینه فاضله اش پیوسته بتاباند و با آن، شعاعی از شور و احساسات پاک انسانی را بگستراند</w:t>
      </w:r>
      <w:r>
        <w:rPr>
          <w:rFonts w:eastAsia="IRNazanin" w:cs="IRNazanin"/>
          <w:color w:val="111111"/>
          <w:sz w:val="28"/>
          <w:szCs w:val="28"/>
          <w:rtl w:val="true"/>
          <w:lang w:bidi="fa-IR"/>
        </w:rPr>
        <w:t>.</w:t>
      </w:r>
    </w:p>
    <w:p>
      <w:pPr>
        <w:pStyle w:val="Heading4"/>
        <w:numPr>
          <w:ilvl w:val="3"/>
          <w:numId w:val="1"/>
        </w:numPr>
        <w:rPr/>
      </w:pPr>
      <w:bookmarkStart w:id="86" w:name="__RefHeading___Toc1097941_2281741623"/>
      <w:bookmarkStart w:id="87" w:name="_Toc33"/>
      <w:bookmarkEnd w:id="86"/>
      <w:r>
        <w:rPr/>
        <w:t>3</w:t>
      </w:r>
      <w:r>
        <w:rPr>
          <w:rtl w:val="true"/>
        </w:rPr>
        <w:t xml:space="preserve">. </w:t>
      </w:r>
      <w:r>
        <w:rPr>
          <w:rtl w:val="true"/>
        </w:rPr>
        <w:t>تمایزهای طبقاتی</w:t>
      </w:r>
      <w:bookmarkEnd w:id="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تمایزهای طبقاتی</w:t>
      </w:r>
    </w:p>
    <w:p>
      <w:pPr>
        <w:pStyle w:val="BookText"/>
        <w:rPr/>
      </w:pPr>
      <w:r>
        <w:rPr>
          <w:rFonts w:ascii="IRNazanin" w:hAnsi="IRNazanin" w:eastAsia="IRNazanin"/>
          <w:color w:val="111111"/>
          <w:sz w:val="28"/>
          <w:sz w:val="28"/>
          <w:szCs w:val="28"/>
          <w:rtl w:val="true"/>
          <w:lang w:bidi="fa-IR"/>
        </w:rPr>
        <w:t xml:space="preserve">اساساً وجود این همه حفره و دیواره میان طبقه های سه گانه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سربازان و توده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دیدگاه شکل یافته و هماهنگی ریشه دارد و کدام سرنوشت و پایانی را انتظار می کشد؟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مقتضای این دیدگاه طبقاتی است که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شوند و تکلیف زندگی زناشویی آنان، به قید قرعه مشخص می شود و سرنوشت زندگانی آنان، به دست کور شانس رقم می خورد</w:t>
      </w:r>
      <w:r>
        <w:rPr>
          <w:rFonts w:eastAsia="IRNazanin" w:cs="IRNazanin"/>
          <w:color w:val="111111"/>
          <w:sz w:val="28"/>
          <w:szCs w:val="28"/>
          <w:rtl w:val="true"/>
          <w:lang w:bidi="fa-IR"/>
        </w:rPr>
        <w:t xml:space="preserve">. </w:t>
      </w:r>
      <w:bookmarkStart w:id="88" w:name="pg3774_20227"/>
    </w:p>
    <w:p>
      <w:pPr>
        <w:pStyle w:val="BookText"/>
        <w:rPr/>
      </w:pPr>
      <w:bookmarkEnd w:id="88"/>
      <w:r>
        <w:rPr>
          <w:rFonts w:ascii="IRNazanin" w:hAnsi="IRNazanin" w:eastAsia="IRNazanin"/>
          <w:color w:val="111111"/>
          <w:sz w:val="28"/>
          <w:sz w:val="28"/>
          <w:szCs w:val="28"/>
          <w:rtl w:val="true"/>
          <w:lang w:bidi="fa-IR"/>
        </w:rPr>
        <w:t>در مدینه فاضله افلاطون، زن های مردان جنگی اشتراکی است و هیچکدامشان به ویژه با یکی از آنان زندگی نخواهد کرد و فرزندان هم مشترک خواهند بود؛ به گونه ای که، والدین فرزندان خود را و فرزندان والدین خود را، نخواهند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 برای شهر و هم برای نگهبانان سودهایی خواهد داشت؛ در این صورت هیچ کس به کسی تجاوز نخواهد کرد؛ زیرا شاید که وی پدر یا مادر یا برادر و خواهر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نوزادان به هنگام تولد به مأموران ویژه سپرده می شوند</w:t>
      </w:r>
      <w:r>
        <w:rPr>
          <w:rFonts w:eastAsia="IRNazanin" w:cs="IRNazanin"/>
          <w:color w:val="111111"/>
          <w:sz w:val="28"/>
          <w:szCs w:val="28"/>
          <w:rtl w:val="true"/>
          <w:lang w:bidi="fa-IR"/>
        </w:rPr>
        <w:t>.</w:t>
      </w:r>
    </w:p>
    <w:p>
      <w:pPr>
        <w:pStyle w:val="Heading4"/>
        <w:numPr>
          <w:ilvl w:val="3"/>
          <w:numId w:val="1"/>
        </w:numPr>
        <w:rPr/>
      </w:pPr>
      <w:bookmarkStart w:id="89" w:name="__RefHeading___Toc1097943_2281741623"/>
      <w:bookmarkStart w:id="90" w:name="_Toc34"/>
      <w:bookmarkEnd w:id="89"/>
      <w:r>
        <w:rPr/>
        <w:t>4</w:t>
      </w:r>
      <w:r>
        <w:rPr>
          <w:rtl w:val="true"/>
        </w:rPr>
        <w:t xml:space="preserve">. </w:t>
      </w:r>
      <w:r>
        <w:rPr>
          <w:rtl w:val="true"/>
        </w:rPr>
        <w:t>عدالت گریزی</w:t>
      </w:r>
      <w:bookmarkEnd w:id="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گریزی</w:t>
      </w:r>
    </w:p>
    <w:p>
      <w:pPr>
        <w:pStyle w:val="BookText"/>
        <w:rPr/>
      </w:pPr>
      <w:r>
        <w:rPr>
          <w:rFonts w:ascii="IRNazanin" w:hAnsi="IRNazanin" w:eastAsia="IRNazanin"/>
          <w:color w:val="111111"/>
          <w:sz w:val="28"/>
          <w:sz w:val="28"/>
          <w:szCs w:val="28"/>
          <w:rtl w:val="true"/>
          <w:lang w:bidi="fa-IR"/>
        </w:rPr>
        <w:t xml:space="preserve">چنان که روشن می شود، اصلی ترین ویژگی هرم سیاسی این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این قاعده سیاسی در حوزه اندیشه نظری مدینه، نقش آفرینی کند و در قلمرو و باورانسانی مؤثر افتد، همین تقسیم سودجویانه برای نقض عدالت خواهی افلاطون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این که دموکراسی در این نظام اشرافی راهی ندارد و سعادت مندترین دولت ها، دولتی است که رنگ و بوی اشرافی یافته و به دور از توده مردم اداره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معمار این مدینه، هرگز این باور را به ذهن خود راه نمی داد که با بسته شدن نطفه های این قاعده سیاسی، عدالت که هدف معماری مدینه فاضله را تشکیل می دهد، به زردی گراید</w:t>
      </w:r>
      <w:r>
        <w:rPr>
          <w:rFonts w:eastAsia="IRNazanin" w:cs="IRNazanin"/>
          <w:color w:val="111111"/>
          <w:sz w:val="28"/>
          <w:szCs w:val="28"/>
          <w:rtl w:val="true"/>
          <w:lang w:bidi="fa-IR"/>
        </w:rPr>
        <w:t>.</w:t>
      </w:r>
      <w:r>
        <w:rPr>
          <w:rStyle w:val="FootnoteAnchor"/>
          <w:rtl w:val="true"/>
        </w:rPr>
        <w:footnoteReference w:id="16"/>
      </w:r>
      <w:bookmarkStart w:id="91" w:name="pg3774_20228"/>
    </w:p>
    <w:p>
      <w:pPr>
        <w:pStyle w:val="Heading4"/>
        <w:numPr>
          <w:ilvl w:val="3"/>
          <w:numId w:val="1"/>
        </w:numPr>
        <w:rPr/>
      </w:pPr>
      <w:bookmarkStart w:id="92" w:name="__RefHeading___Toc1097945_2281741623"/>
      <w:bookmarkStart w:id="93" w:name="_Toc35"/>
      <w:bookmarkEnd w:id="91"/>
      <w:bookmarkEnd w:id="92"/>
      <w:r>
        <w:rPr/>
        <w:t>5</w:t>
      </w:r>
      <w:r>
        <w:rPr>
          <w:rtl w:val="true"/>
        </w:rPr>
        <w:t xml:space="preserve">. </w:t>
      </w:r>
      <w:r>
        <w:rPr>
          <w:rtl w:val="true"/>
        </w:rPr>
        <w:t>پاسخ به اوضاع اجتماعی</w:t>
      </w:r>
      <w:bookmarkEnd w:id="9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اوضاع اجتماعی</w:t>
      </w:r>
    </w:p>
    <w:p>
      <w:pPr>
        <w:pStyle w:val="BookText"/>
        <w:rPr/>
      </w:pPr>
      <w:r>
        <w:rPr>
          <w:rFonts w:ascii="IRNazanin" w:hAnsi="IRNazanin" w:eastAsia="IRNazanin"/>
          <w:color w:val="111111"/>
          <w:sz w:val="28"/>
          <w:sz w:val="28"/>
          <w:szCs w:val="28"/>
          <w:rtl w:val="true"/>
          <w:lang w:bidi="fa-IR"/>
        </w:rPr>
        <w:t>نکته ای که در زمینه بیش تر جوامع آرمانی مطرح شد، درباره مدینه فاضله افلاطون نیز وارد است و آن این که او نیز، طرح مدینه آرمانی خود را در پاسخ به اوضاع اجتماعی روزگار خویش پی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مدینه فاضله را در پاسخ به پرسشی طرح می کند که از دو وضعیت روحی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زدگی شدید به اوضاع سیاسی موجود و رنجی که افلاطون از روی دادن جنگ ها، بداخلاقی ها و گسترش کشتارها بر دل دارد؛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او به یونان به ویژه آتن که آن را نمودار عزّت و بزرگی جامعه یونانی می داند؛ البته با همان پایگاه افتخارآمیزی که شهر در دید یک یونانی اصیل دارد و افلاطون نیز یک یونانی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جامعه فاضله خود را در فضایی طرّاحی می کند که از یک سو آتن و یونان را می خواهد و از سوی دیگر، بحران ها و ناروایی های اجتماعی، اخلاقی و سیاسی آن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 روحی و اجتماعی است که افلاطون مدینه فاضله مطلوب خود را طرح می ریزد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94" w:name="__RefHeading___Toc1097947_2281741623"/>
      <w:bookmarkStart w:id="95" w:name="_Toc36"/>
      <w:bookmarkEnd w:id="94"/>
      <w:r>
        <w:rPr/>
        <w:t>6</w:t>
      </w:r>
      <w:r>
        <w:rPr>
          <w:rtl w:val="true"/>
        </w:rPr>
        <w:t xml:space="preserve">. </w:t>
      </w:r>
      <w:r>
        <w:rPr>
          <w:rtl w:val="true"/>
        </w:rPr>
        <w:t>سیاست موروثی</w:t>
      </w:r>
      <w:bookmarkEnd w:id="9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موروثی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دیگر مدینه افلاطون، در این است که سیاستش تخصصّی و موروثی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انسان های مدینه را به گونه ای بار می آورد که از فرمانروا پیروی کورکورانه نمایند و هم چون حیوان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اسلام، به مردم سفارش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طمع مدار که </w:t>
      </w:r>
      <w:bookmarkStart w:id="96" w:name="pg3774_20229"/>
    </w:p>
    <w:p>
      <w:pPr>
        <w:pStyle w:val="BookText"/>
        <w:rPr/>
      </w:pPr>
      <w:bookmarkEnd w:id="96"/>
      <w:r>
        <w:rPr>
          <w:rFonts w:ascii="IRNazanin" w:hAnsi="IRNazanin" w:eastAsia="IRNazanin"/>
          <w:color w:val="111111"/>
          <w:sz w:val="28"/>
          <w:sz w:val="28"/>
          <w:szCs w:val="28"/>
          <w:rtl w:val="true"/>
          <w:lang w:bidi="fa-IR"/>
        </w:rPr>
        <w:t>مردم، کورکورانه از تو پیروی کنند و فرمانت را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بی قید و شرط، حالت بردگی در ملّت پدید می آورد؛ در حالی که مدینه فاضله واقعی جایی است که در آن، با مسئولیت و آگاهی همه مردم، می توان مراحل رشد را سپری کرد و به فرهنگ و تمدن رسید</w:t>
      </w:r>
      <w:r>
        <w:rPr>
          <w:rFonts w:eastAsia="IRNazanin" w:cs="IRNazanin"/>
          <w:color w:val="111111"/>
          <w:sz w:val="28"/>
          <w:szCs w:val="28"/>
          <w:rtl w:val="true"/>
          <w:lang w:bidi="fa-IR"/>
        </w:rPr>
        <w:t>.</w:t>
      </w:r>
    </w:p>
    <w:p>
      <w:pPr>
        <w:pStyle w:val="Heading4"/>
        <w:numPr>
          <w:ilvl w:val="3"/>
          <w:numId w:val="1"/>
        </w:numPr>
        <w:rPr/>
      </w:pPr>
      <w:bookmarkStart w:id="97" w:name="__RefHeading___Toc1097949_2281741623"/>
      <w:bookmarkStart w:id="98" w:name="_Toc37"/>
      <w:bookmarkEnd w:id="97"/>
      <w:r>
        <w:rPr/>
        <w:t>7</w:t>
      </w:r>
      <w:r>
        <w:rPr>
          <w:rtl w:val="true"/>
        </w:rPr>
        <w:t xml:space="preserve">. </w:t>
      </w:r>
      <w:r>
        <w:rPr>
          <w:rtl w:val="true"/>
        </w:rPr>
        <w:t>فروپاشی نظام خانواده</w:t>
      </w:r>
      <w:bookmarkEnd w:id="9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نظام خانواده</w:t>
      </w:r>
    </w:p>
    <w:p>
      <w:pPr>
        <w:pStyle w:val="BookText"/>
        <w:rPr/>
      </w:pPr>
      <w:r>
        <w:rPr>
          <w:rFonts w:ascii="IRNazanin" w:hAnsi="IRNazanin" w:eastAsia="IRNazanin"/>
          <w:color w:val="111111"/>
          <w:sz w:val="28"/>
          <w:sz w:val="28"/>
          <w:szCs w:val="28"/>
          <w:rtl w:val="true"/>
          <w:lang w:bidi="fa-IR"/>
        </w:rPr>
        <w:t>مسأله دیگر در مدینه فاضله، جبر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مدینه فاضله ای نوزاد، بدبخت و یا خوش بخت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استعدادها رشد نمی کند و به جای این که حق به شایستگی داده شود، آن را به خانواده و ثروت می دهند و این همان رژیم ستم شاهی است که به جای دادن حق به حق دار، آن را به نَسَب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باید بداند که گاه بهترین سیاست مداران از میان توده مردم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مدینه فاضله، بنیاد خانواده؛ یعنی این نظام مقدس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اشتراکی کردن زنان، از ازدواج یک مرد با یک زن تنها به عمل جنسی میان مرد و زن و برآورده شدن غریزه شهوت و هوس رانی اهمیت می دهد؛ نه به علاقه و عشق مقدسی که میان آن ها باید باشد و این بزرگ ترین خطری است که تاروپود اجتماعی مدینه فاضله را تهدید می کند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جوهره شخصیت یک فرد که عضوی از اجتماع است در خانواده شکل می گیرد و خانواده مهم ترین عنصر شکل دهی شخصیت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بنیاد، در یک جامعه در هم ریزد، بدون </w:t>
      </w:r>
    </w:p>
    <w:p>
      <w:pPr>
        <w:pStyle w:val="BookText"/>
        <w:rPr/>
      </w:pPr>
      <w:r>
        <w:rPr>
          <w:rFonts w:ascii="IRNazanin" w:hAnsi="IRNazanin" w:eastAsia="IRNazanin"/>
          <w:color w:val="111111"/>
          <w:sz w:val="28"/>
          <w:sz w:val="28"/>
          <w:szCs w:val="28"/>
          <w:rtl w:val="true"/>
          <w:lang w:bidi="fa-IR"/>
        </w:rPr>
        <w:t>تردید زیربنای شخصیت اجتماعی فرد فرد اعضای آن اجتماع سست و لرزان خواهد شد و این برای بروز ناهنجاری های اجتماعی زمینه مناسبی می گردد؛ مسأله ای که از دید افلاطون، به دور مانده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کاستی ها و بسیاری خرده گیری های اساسی دیگر که بر مدینه فاضله افلاطون وارد است، در ذهن انسان شک و تردید جدی نسبت به جامعه آرمانی او وارد می کند؛ زیرا این عیب ها چیزی نیست که انسان کمال جو بتواند به سادگی از کنار آن ها بگذرد و از آن ها چشم بپوشد و این الگو را آرمان و آرزوی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یاد آورد که انسان حقیقت نگر با دیدن این چالش ها در مدینه فاضله، در پی حقیقتی دیگر و جامعه ای دیگر می رود تا از این اشکال ها به دور باشد</w:t>
      </w:r>
      <w:r>
        <w:rPr>
          <w:rFonts w:eastAsia="IRNazanin" w:cs="IRNazanin"/>
          <w:color w:val="111111"/>
          <w:sz w:val="28"/>
          <w:szCs w:val="28"/>
          <w:rtl w:val="true"/>
          <w:lang w:bidi="fa-IR"/>
        </w:rPr>
        <w:t xml:space="preserve">. </w:t>
      </w:r>
      <w:bookmarkStart w:id="99" w:name="pg3774_20231"/>
    </w:p>
    <w:p>
      <w:pPr>
        <w:pStyle w:val="Heading2"/>
        <w:numPr>
          <w:ilvl w:val="1"/>
          <w:numId w:val="1"/>
        </w:numPr>
        <w:rPr/>
      </w:pPr>
      <w:bookmarkStart w:id="100" w:name="__RefHeading___Toc1097951_2281741623"/>
      <w:bookmarkStart w:id="101" w:name="_Toc38"/>
      <w:bookmarkEnd w:id="99"/>
      <w:bookmarkEnd w:id="100"/>
      <w:r>
        <w:rPr>
          <w:rtl w:val="true"/>
        </w:rPr>
        <w:t>بخش سوم</w:t>
      </w:r>
      <w:r>
        <w:rPr>
          <w:rtl w:val="true"/>
        </w:rPr>
        <w:t>: «</w:t>
      </w:r>
      <w:r>
        <w:rPr>
          <w:rtl w:val="true"/>
        </w:rPr>
        <w:t>شهر خدا</w:t>
      </w:r>
      <w:r>
        <w:rPr>
          <w:rtl w:val="true"/>
        </w:rPr>
        <w:t>»</w:t>
      </w:r>
      <w:r>
        <w:rPr>
          <w:rtl w:val="true"/>
        </w:rPr>
        <w:t>ی سنت آگوستین</w:t>
      </w:r>
      <w:bookmarkEnd w:id="101"/>
    </w:p>
    <w:p>
      <w:pPr>
        <w:pStyle w:val="Heading3"/>
        <w:numPr>
          <w:ilvl w:val="2"/>
          <w:numId w:val="1"/>
        </w:numPr>
        <w:rPr/>
      </w:pPr>
      <w:bookmarkStart w:id="102" w:name="__RefHeading___Toc1097953_2281741623"/>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سنت اگوستین</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سنت آگوستین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3774_20233"/>
      <w:bookmarkStart w:id="105" w:name="pg3774_20233"/>
      <w:bookmarkEnd w:id="105"/>
    </w:p>
    <w:p>
      <w:pPr>
        <w:pStyle w:val="Heading3"/>
        <w:numPr>
          <w:ilvl w:val="2"/>
          <w:numId w:val="1"/>
        </w:numPr>
        <w:rPr/>
      </w:pPr>
      <w:bookmarkStart w:id="106" w:name="pg3774_20233"/>
      <w:bookmarkStart w:id="107" w:name="__RefHeading___Toc1097955_2281741623"/>
      <w:bookmarkStart w:id="108" w:name="_Toc40"/>
      <w:bookmarkEnd w:id="106"/>
      <w:bookmarkEnd w:id="107"/>
      <w:r>
        <w:rPr>
          <w:rtl w:val="true"/>
        </w:rPr>
        <w:t>زندگی سنت آگوستین</w:t>
      </w:r>
      <w:bookmarkEnd w:id="108"/>
    </w:p>
    <w:p>
      <w:pPr>
        <w:pStyle w:val="Heading4"/>
        <w:numPr>
          <w:ilvl w:val="3"/>
          <w:numId w:val="1"/>
        </w:numPr>
        <w:rPr/>
      </w:pPr>
      <w:bookmarkStart w:id="109" w:name="__RefHeading___Toc1097957_2281741623"/>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زندگی سنت آگوستین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آگوستین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سنت آمبروز، از آبای پر نفوذ کلیسا در سده چهارم و پنجم 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در تاگاست در شمال آفریقا که از سرزمین های تصرف شده امپراتوری رم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مسیحی و پدرش بی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ظاهر جوانی پرشوری داشته و در رفاه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اگوستین در پرتو فلسفه افلاطونی، جهانی معقول تشخیص داد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قرار می گیرد و از سوی دیگر، جهانی محسوس یا جسمانی که جهان ادراک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شد و در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تعمید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اعترافات خود، توصیف می کند که چگونه مطالعه فلسفه افلاطونی، او را به مسیحیت راهنمایی کرد؛ زیرا افلاطونیان بر خلاف دیگر مکتب های فکری، واقعیت حقیقی را معنوی یا معقول می دیدند، نه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دیدگاهی درباره خدا داشتند که با خدای عهدهای قدیم و جدید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آمبروز، اسقف میلان و دیگر مسیحیان مراوده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نشینی ها به او کمک کرد که به مسیحیت نزدیک تر شود و سرانجام مسیحی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آگوستین در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راهب، ایتالیا را به قصد بازگشت به آفریقا ترک کرد، ولی در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هیپو اسقف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به نوشتن بزرگترین آثارش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امپراتوری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 آلاریش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اگوستین به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لشکریان ژرمنی گایزریش، شهر هیپو را در محاصره داشتند،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سنت آگوستین آثاری دارد که در میان آن ها سه اثر اهمیت ویژه 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اقالیم سه گانه؛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آگوستین، پاسخی به منتقدان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مسیحیان را مسئول فروپاشی امپراتوری رم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آگوستین از دو شهر یا جامعه رمزی توصیفی به دست می دهد که با اراده یا عشق افراد، در درون هر یک، تعریف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خود را دوست دارند و با خواری به خدا اعتقاد دارند،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آنانی که به خدا عشق می ورزند و به خود با خواری می نگرند،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این دو شهر، با هیچ جامعه واقعی در گذشته یا حال،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کامل را تنها در شهر خدا می توان یافت؛ نه در شهر رم یا در هر دولت بالفعل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سنت آگوستین استدلال می کند که فروپاشی رم قدیم، نابودی عدالت کامل یا صلح حقیقی را که ابدی است، در پی نمی آورد؛ هر چند این اغتشاش ها برآیند تاخت و تازهای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فراهم آوردن نیازمندی های انسان در این جهان، به وجود آمده است، ولی انسان زایری به سوی شهر آسمانی؛ یعنی شهر خدا نیز هست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یاسپرس، سنت آگوستین،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لطفی، تهران، خوارزمی،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لاسکم، تفکر در دوره قرون وسطی، ترجمه، محمّد سعید حنایی کاشانی، تهران، مؤسسه قصیده،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bookmarkStart w:id="111" w:name="pg3774_20235"/>
    </w:p>
    <w:p>
      <w:pPr>
        <w:pStyle w:val="Heading4"/>
        <w:numPr>
          <w:ilvl w:val="3"/>
          <w:numId w:val="1"/>
        </w:numPr>
        <w:rPr/>
      </w:pPr>
      <w:bookmarkStart w:id="112" w:name="__RefHeading___Toc1097959_2281741623"/>
      <w:bookmarkStart w:id="113" w:name="_Toc42"/>
      <w:bookmarkEnd w:id="111"/>
      <w:bookmarkEnd w:id="112"/>
      <w:r>
        <w:rPr>
          <w:rtl w:val="true"/>
        </w:rPr>
        <w:t>«</w:t>
      </w:r>
      <w:r>
        <w:rPr>
          <w:rtl w:val="true"/>
        </w:rPr>
        <w:t>شهر خدا</w:t>
      </w:r>
      <w:r>
        <w:rPr>
          <w:rtl w:val="true"/>
        </w:rPr>
        <w:t>»</w:t>
      </w:r>
      <w:r>
        <w:rPr>
          <w:rtl w:val="true"/>
        </w:rPr>
        <w:t>، جامعه آرمانی سنت آگوستین</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آرمانی سنت آگوستین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سنت آگوستین، در زمره آثاری است که به طرح مدینه فاضله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اثر بیش از آن که عقلانیت انسان را رد کند، صفات و ویژگی های دیگری نیز برای انسان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آگوستین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مسیر بندگی خالق و خدای راستین خویش، فرمان های او را خالصانه انجام دهد، بی آن که مرگی برایش در کار باشد، جاودانگی بی پایان و پربرکتی خواهد داشت، ولی اگر راه غرور و نافرمانی از خدای خود را در پیش گیرد و از اراده آزاد خویش سوء استفاده کند، محکوم به مرگ خواهد بود؛ مرگی چون مرگ جانوران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شهوت خویش می شود و پس از مرگ نیز به نفرین ابدی دچار می 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سلطنت افراد بشر، بیش تر به خودشان آسیب می رساند که فرمانروایند، ولی فرمان برهای اینان تنها به سبب شرارت خویش لطمه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عادل بر آن نیست که ستم های تحمیلی فرمانروای بیدادگر، مکافات بدی های اوست، بلکه آن ها را آزمون و محک فضیلت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سنت آگوستین از نظر سیاسی، فرد مسیحی را در حالتی از انفعال قرار می دهد و سفارش می کند که یک مسیحی برای شاهان و صاحبان قدرت دعا 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آگوستین سفارش می کند که در دولت زمینی که تابعی از حکومت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افراد و حتی برده ها باید با صمیم </w:t>
      </w:r>
    </w:p>
    <w:p>
      <w:pPr>
        <w:pStyle w:val="BookText"/>
        <w:rPr/>
      </w:pPr>
      <w:r>
        <w:rPr>
          <w:rFonts w:ascii="IRNazanin" w:hAnsi="IRNazanin" w:eastAsia="IRNazanin"/>
          <w:color w:val="111111"/>
          <w:sz w:val="28"/>
          <w:sz w:val="28"/>
          <w:szCs w:val="28"/>
          <w:rtl w:val="true"/>
          <w:lang w:bidi="fa-IR"/>
        </w:rPr>
        <w:t>قلب از فرمانروایان زمینی و اربابان خود پیروی کنند، نه از روی ریاکاری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سلطنت الهی یا شهر خدا، بر اساس نظم است و نظم تنها در پیروی هر کس از مافوق خود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این نظم طبیعی را چه با ارتکاب گناه و چه با نافرمانی از قانون برهم زند،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های زمینی که به قوه قهریه حکومت می کنند، چون برقرار کننده نظم هستند، قانونی اند از این رو، برای جامعه ضروری اند و پیروی از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گرایی، نژاد و زبان مطرح نمی شود، بلکه آن چه که شهر خدا را از دیگر شهرها جدا می سازد، باور به یگانگی خدا و پیروی از احکام و قوانین مشترک و داشتن امیدهای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آگوستین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طراحی و توضیح آن پرداخت و به واسطه آن، در برابر رویکرد استدلالی کافران، جبهه جدیدی از مخالفت گشود، نهادها و سازمان های صرف انسانی با بدبینی نگریسته می شوند و تنها دولتی به عدالت پروری وصف می شود که خدمت گذار خداوند به شمار آید و مجمع دینی رسمی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مدینه، تمامی امور، از تاریخ گرفته تا نیک و بد کردارها و رفتار و سرنوشت انسان ها از رهگذر مشیت و اراده الهی رخ می دهند و جنبه عینی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طرحی است از سوی خداوند که تحقق تدریجی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آدمیان از ازل در مشیت الهی رقم خورده است؛ بدون این که از سوی اراده بشری کم تر دخالتی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نظری سنت آگوستین، دو گروه انسان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های برگزیده؛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های نفرین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دو گروه انسان به دو شهر، شهر خدا و شهر خاکی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شهر خاکی از زندگی مادی برخوردار است و انسان را ملاک قرار می دهد و شهروندان چنان جامعه ای خودخواه و مغرورند، ولی شهر مینویی، از معنویت و روح برخوردار است و خدا را ملاک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شهر در نتیجه دو عشق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زمینی یا عشق به خود؛ حتی به بهای تحقیر خدا؛ عشق مینویی و عشق به خدا؛ حتی به بهای تحقیر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شکوه را در خود و دومی در خدا می بیند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ولی سرانجام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دیر نمی پاید، خداوند این دو شهر را از هم جدا می کند و تمام لطف خود را شامل حال شهر خدا و ساکنانش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آگوستین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دفاع از مسیحیت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همان اثر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تمام نظریات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را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اسقفِ مسیحی، از تقابل ارزش های جهان فانی و انگیزه های جهان باقی سخن می گوید و در تلاش پی گیری، می کوشد نظام ارزشی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نقد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تاریخ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زمان هبوط آدم بر می گرداند و دو شهر بابل و بیت المقدس را نشانه های تجلی یافته از واقعیت این دو شهر می داند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پیشنهادی سنت آگوستین برای ایجاد دو شهر، به مثابه </w:t>
      </w:r>
    </w:p>
    <w:p>
      <w:pPr>
        <w:pStyle w:val="BookText"/>
        <w:rPr/>
      </w:pPr>
      <w:r>
        <w:rPr>
          <w:rFonts w:ascii="IRNazanin" w:hAnsi="IRNazanin" w:eastAsia="IRNazanin"/>
          <w:color w:val="111111"/>
          <w:sz w:val="28"/>
          <w:sz w:val="28"/>
          <w:szCs w:val="28"/>
          <w:rtl w:val="true"/>
          <w:lang w:bidi="fa-IR"/>
        </w:rPr>
        <w:t>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یک جهان بزرگ، از مجموعه دولت های کوچک تر به وجود می آید؛ چنان که یک شهر از مجموعه خانواده 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بر این نکته پافشاری می کند که در اداره یک شهر، فشار و اجباری بیش از آن چه برای اداره درست یک خانواده لازم است، نباید به کار برد؛ زیرا قانون، تجلّی یک قدرت کهن نیست، بلکه ریشه های آن، در خشنودی افراد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مدار حکم رانی بر این شهر بر پایه اندرز و نصیحت استوار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کلیسای حقیقی است که پس از نشئه دنیوی تحقق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آگوستین بر آن است که خداوند ستمکاران را برای گوشمالی بدکاران به قدرت می رساند و از این رو، به مبارزه برای استقرار حکومت نیکان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مستوجب لعنت ابدی است؛ زیرا وارث گناه آغازینی است که آدم ابوالبشر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مجازات او، وصف عدالت خداوند را برپا می دارد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او، کلیسا بزرگ ترین نهادی است که نماینده خداوند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برپایی کلیسا، نیروی های خیر در زمین، همه چیزهای لازم را برای شکست شیطان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با گناه زاده می شوند، ولی می توانند، به گفته سنت آگوستین، با تهذیب اخلاقی با مسیح پیوند یابند و رستگار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این تهذیب اخلاق یا نوزادیش 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رسالت کلیسا، آن را در سطح بالاتری از دولت قرار می دهد؛ زیرا کلیسا در مبارزه ای بزرگ برای دست یابی به پیروزی </w:t>
      </w:r>
    </w:p>
    <w:p>
      <w:pPr>
        <w:pStyle w:val="BookText"/>
        <w:rPr/>
      </w:pPr>
      <w:r>
        <w:rPr>
          <w:rFonts w:ascii="IRNazanin" w:hAnsi="IRNazanin" w:eastAsia="IRNazanin"/>
          <w:color w:val="111111"/>
          <w:sz w:val="28"/>
          <w:sz w:val="28"/>
          <w:szCs w:val="28"/>
          <w:rtl w:val="true"/>
          <w:lang w:bidi="fa-IR"/>
        </w:rPr>
        <w:t xml:space="preserve">نهایی، از راه ایجاد شهر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ارواح رستگار شده و در آن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که به طور تخطی ناپذیری، دولت را به جایگاه پایین تری از کلیسا فرستاد، ولی نمی خواست دولت وابسته محض کلیسا و زیر نظارت اخلاقی و معنوی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آگوستین، وابستگی کلیسا به دولت را نادرست می داند و معتقد است پایگاه دولت فرودستِ پایگاه کلیسا است؛ یعنی دولت در کلیسا تحلیل می رود و امپراتوری به صورت وسیله و پیرو کلیسا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تفسیرها، رویکرد او در این زمینه، کاملاً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او قدرت دنیایی را از لحاظ اهمیت، فرودستِ قدرت روحانی می دانست، ولی آشکارا به رابطه کلیسا و دولت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از آثار سنت آگوستین چنین نتیجه گرفت که او کلیسا را فرادست دولت می پندارد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یکی از مهم ترین کارهای سنت آگوستین، تعریف روشن از جامعه مشترک المنافع یا دولت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دولت، مجمع انسان های معقول است که بنابر توافق عمومی در مورد هدف های دوستی خود، با یکدیگر پیوند یافته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دولت از دید او، پاسداری از منافع مادی و زندگی این جهانی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نافرمانی مردم، دولت حق دارد آنان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کلیسا پاسداری از منافع معنوی و زندگی آن جهانی مردم است که در صورت شورش و نافرمانی از کلیسا، مردم دچار کیفر آخرت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برابری در قدرت آسمانی و سلطنت زمینی، مانع برتری و تقدم قدرت کلیسا بر قدرت دولت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داوری و فرمانروایی کلیسا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یک متغیر واقعی، ولی موقتی است؛ زیرا وقتی ملکوت الهی آشکار می شود، دولت بشری نابود خواهد شد؛ در حالی که، کلیسا نهادی جاودانه و دروازه شهر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خوب برای مردم، عدالت خوب برقرار می کند و عدالت در احکام خداوند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اساساً برقراری عدالت را تنها در دولت های مسیحی شدنی می دانست، نه در همه دولت ها؛ زیرا عدالت را اقتدار مدنی نیافریده است، بلکه کلیسا آن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نظریه که مسیحیت، عدالت را آفریده است، از دیگر آبای کلیسا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عدالت در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آگوستین می گوید عدالت عبارت است از این که میان کسی که به وظایف خود بی تفاوت است و کسی که برای مسایل و تکالیف خود اهمیت قایل است تفاوت قایل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سنت آگوستین هم تکلیف غاصبانه و هم وظایف سیاسی و اجتماعی فرد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می تواند یک دولت واقعی و دولتی که شایسته این نام باشد را پیدا کند؟ سپس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شایسته این نام است که عدالت واقعی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دولت مسیحی، کدام دولت می تواند عدالت کامل را اجرا کند؟ با توجه به این، </w:t>
      </w:r>
    </w:p>
    <w:p>
      <w:pPr>
        <w:pStyle w:val="BookText"/>
        <w:rPr/>
      </w:pPr>
      <w:r>
        <w:rPr>
          <w:rFonts w:ascii="IRNazanin" w:hAnsi="IRNazanin" w:eastAsia="IRNazanin"/>
          <w:color w:val="111111"/>
          <w:sz w:val="28"/>
          <w:sz w:val="28"/>
          <w:szCs w:val="28"/>
          <w:rtl w:val="true"/>
          <w:lang w:bidi="fa-IR"/>
        </w:rPr>
        <w:t>تنها دولت مسیحی، بر اساس نظم آسمانی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دولت مسیحی دولتی است که پایه گذار و حاکمش عیسی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خدا نیز، شهری است که در آن، کتاب مقدس بر روابط دولت و مردم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همه چیز باشکوه است، ولی شهر انسان، شهری است که از اراده شیاطینی خدایان دروغین و یا فرمانروایان مغرور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انسان، شرارت ها و زشتی 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شهر خدای سنت آگوستین را، در زمین جست، گرچه موفقیت یا محرومیت انسان از ورود به این شهر، به چگونه زیستن در این دنیا وابسته است، ولی خود شهر در این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زمینه صلح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جامعه های دنیایی در پی صلح اند، ولی صلح را نیز در ادامه تقسیم بندی خود از جوامع، به صلح زمینی و صلح ابدی که ویژه شهروندان شهر خدا است،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در هر شکلی که باشد، در خورستایش است، ولی شهروندان شهر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بگوییم، گروهی از ساکنان این شهر که هنوز به صورت قافله ای گذرا در عرصه خاک مقیم اند و با توسل به رشته ایمانی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صلح و آرامشی که در شهر زمینی حکمفرماست، بهره می برند، ولی سرانجام، هم چنان که مقرر شده است، قالب جسمانی خود را که مظهری ناپایدار است، ترک می کنند و به جهانی می روند که صلح و آرامشِ پایدار از لوازم آن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حاکم در شهر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تنها در شهر زمینی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سنت آگوستین، گرچه حکومت یک واقعیت است و انسان در این جهان ناچار است که فرمانبردار و محکوم به حکم حاکمی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فیلسوفان یونان می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محکوم بودن به حکم آن، کفّاره ای است که آدمی به سبب آلودگی به گناه نخستین، باید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 بردگی را دارد که منشأ آن نیز گناه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سنت آگوستین، اراده الهی پیش تر چنین بوده است که انسان بر انسان حکومت نکند و تنها حاکم بر جانوران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بدو تشکیل جامعه های بشری، نخستین مردان مقدس آن زمان، بیش تر حکم شبان را داشتند تا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در اثر گناه بود که فرمان طبیعی از میان رفت و خداوند اراده کرد که انسان را فرمانبر و محکوم انسانی دیگر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سنت آگوستین از چنین حکمی نتیجه نمی گیرد که باید با سیاست و حکومت دنیایی مخالفت کرد، بلکه به عکس، چنان چه پیش تر گفتیم، چون موجودیت نظام زمینی، به حکم و اراده خداوندی وابسته است، انسان باید در برابر آن تسلیم باشد و نه تنها تسلیم که باید ستایشگر حکمرانان زمینی نیز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ایشان در شکل دادن به اندیشه غرب، در دوران قرون وسطی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الهی او در مورد رحمت و تقدیر، برداشت ویژه او از تاریخ، بحث او درباره شهر خدا و شهر انسان،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 درباره شهر خدا به گونه ای هموار کرد که به حکومت زمینی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آن جهانی او، تا اندازه ای در قرون وسطی دست کم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نظریه های مربوط به نظام سلطه و </w:t>
      </w:r>
      <w:bookmarkStart w:id="114" w:name="pg3774_20243"/>
    </w:p>
    <w:p>
      <w:pPr>
        <w:pStyle w:val="BookText"/>
        <w:rPr/>
      </w:pPr>
      <w:bookmarkEnd w:id="114"/>
      <w:r>
        <w:rPr>
          <w:rFonts w:ascii="IRNazanin" w:hAnsi="IRNazanin" w:eastAsia="IRNazanin"/>
          <w:color w:val="111111"/>
          <w:sz w:val="28"/>
          <w:sz w:val="28"/>
          <w:szCs w:val="28"/>
          <w:rtl w:val="true"/>
          <w:lang w:bidi="fa-IR"/>
        </w:rPr>
        <w:t>پاپ گرایی او برداشت های اجتماعی و سیاسی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چگونه اندیشه های او را به صورت دیگری تفسیر کردند، امری است که معمولاً در تاریخ اندیشه سیاسی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خدا در موعظه ها و رساله هایش، چندان به تفصیل سخن گفت که به صورت منبعی برای تمام جنبه های برخورد میان کلیسا و دولت در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یک دایرة المعارف فکری از خود، بر جای گذاشت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مدینه فاضله سنت آگوستین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واقعیت عینی در این جهان ندارد و نخواهد داشت، ولی او در مقام ترسیم و تمثیل یک مدینه فاضله در ماورای این جهان برآمد که در میان نوشته های او، برخی از ویژگی های این مدینه فاضله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خدا نمونه ای از یک مدینه فاضله آسمانی است که تقریباً تمام مقام های آن با اراده الهی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نقد مدینه فاضله و دیگر عقاید سنت آگوستین می پردازیم تا ارزش علمی وعملی این باورداشت ها روشن گردد</w:t>
      </w:r>
      <w:r>
        <w:rPr>
          <w:rFonts w:eastAsia="IRNazanin" w:cs="IRNazanin"/>
          <w:color w:val="111111"/>
          <w:sz w:val="28"/>
          <w:szCs w:val="28"/>
          <w:rtl w:val="true"/>
          <w:lang w:bidi="fa-IR"/>
        </w:rPr>
        <w:t>.</w:t>
      </w:r>
    </w:p>
    <w:p>
      <w:pPr>
        <w:pStyle w:val="Heading4"/>
        <w:numPr>
          <w:ilvl w:val="3"/>
          <w:numId w:val="1"/>
        </w:numPr>
        <w:rPr/>
      </w:pPr>
      <w:bookmarkStart w:id="115" w:name="__RefHeading___Toc1097961_2281741623"/>
      <w:bookmarkStart w:id="116" w:name="_Toc43"/>
      <w:bookmarkEnd w:id="115"/>
      <w:r>
        <w:rPr>
          <w:rtl w:val="true"/>
        </w:rPr>
        <w:t xml:space="preserve">نقادی </w:t>
      </w:r>
      <w:r>
        <w:rPr>
          <w:rtl w:val="true"/>
        </w:rPr>
        <w:t>«</w:t>
      </w:r>
      <w:r>
        <w:rPr>
          <w:rtl w:val="true"/>
        </w:rPr>
        <w:t>شهر خدا</w:t>
      </w:r>
      <w:r>
        <w:rPr>
          <w:rtl w:val="true"/>
        </w:rPr>
        <w:t>»</w:t>
      </w:r>
      <w:bookmarkEnd w:id="116"/>
    </w:p>
    <w:p>
      <w:pPr>
        <w:pStyle w:val="Heading5"/>
        <w:numPr>
          <w:ilvl w:val="4"/>
          <w:numId w:val="1"/>
        </w:numPr>
        <w:rPr/>
      </w:pPr>
      <w:bookmarkStart w:id="117" w:name="__RefHeading___Toc1097963_2281741623"/>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نقادی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برخی از نظریه های فکری آگوستین را بررسی و نقد می کنیم</w:t>
      </w:r>
      <w:r>
        <w:rPr>
          <w:rFonts w:eastAsia="IRNazanin" w:cs="IRNazanin"/>
          <w:color w:val="111111"/>
          <w:sz w:val="28"/>
          <w:szCs w:val="28"/>
          <w:rtl w:val="true"/>
          <w:lang w:bidi="fa-IR"/>
        </w:rPr>
        <w:t>:</w:t>
      </w:r>
    </w:p>
    <w:p>
      <w:pPr>
        <w:pStyle w:val="Heading5"/>
        <w:numPr>
          <w:ilvl w:val="4"/>
          <w:numId w:val="1"/>
        </w:numPr>
        <w:rPr/>
      </w:pPr>
      <w:bookmarkStart w:id="119" w:name="__RefHeading___Toc1097965_2281741623"/>
      <w:bookmarkStart w:id="120" w:name="_Toc45"/>
      <w:bookmarkEnd w:id="119"/>
      <w:r>
        <w:rPr/>
        <w:t>1</w:t>
      </w:r>
      <w:r>
        <w:rPr>
          <w:rtl w:val="true"/>
        </w:rPr>
        <w:t xml:space="preserve">. </w:t>
      </w:r>
      <w:r>
        <w:rPr>
          <w:rtl w:val="true"/>
        </w:rPr>
        <w:t>رُهبانیت</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رُهبانیت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گرویدن سنت آگوستین به آیین مسیح مبنای تمام اندیشه های اوست، ولی گرویدن برای او به چه معناست؟ این گرویدن نه همانند بیدار شدنی </w:t>
      </w:r>
      <w:bookmarkStart w:id="121" w:name="pg3774_20244"/>
    </w:p>
    <w:p>
      <w:pPr>
        <w:pStyle w:val="BookText"/>
        <w:rPr/>
      </w:pPr>
      <w:bookmarkEnd w:id="121"/>
      <w:r>
        <w:rPr>
          <w:rFonts w:ascii="IRNazanin" w:hAnsi="IRNazanin" w:eastAsia="IRNazanin"/>
          <w:color w:val="111111"/>
          <w:sz w:val="28"/>
          <w:sz w:val="28"/>
          <w:szCs w:val="28"/>
          <w:rtl w:val="true"/>
          <w:lang w:bidi="fa-IR"/>
        </w:rPr>
        <w:t>است که سیسرون به سبب آن به دین گروید و نه به دگرگون شدن خرسند کننده اندیشه و آن روحانیتی همسان است که در نتیجه آشنایی با آثار فلوطین برایش حاصل گردید، بلکه جریانی است یکباره که از حیث معنا و ماهیت، با آن بیداری و دگرگونی فرق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آگاهی به این که با خودِ خدا رویارو شده است، با تمام هستی اش دگرگون می شود و همه گرایش ها و خواسته ها و هدف گیری هایش نیز در راهی تازه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 که پس از آن که همه کوشش ها و ریاضت های سنت آگوستین بی نتیجه ماند، نخستین بار در نتیجه این گرویدن، غریزه شهوتش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 شدن اندیشه، زندگی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تنها یک وظیفه داشت و آن پیروی از خدا به صورت اطاعت از مرجعیت کلسیا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گرویدن غسل تعمید بود و با این غسل، مرجعیت کلیسا برای او جنبه نامشروطی یافت و گریز از زن و گرایش به رهبانیت برایش قطعی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او دیگر فردی جهان میهن به رهبری خرد و اندیشه رواقی نبود، بلکه شهروند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اندیشه بنیادی اش مسیح مصلوب بود</w:t>
      </w:r>
      <w:r>
        <w:rPr>
          <w:rFonts w:eastAsia="IRNazanin" w:cs="IRNazanin"/>
          <w:color w:val="111111"/>
          <w:sz w:val="28"/>
          <w:szCs w:val="28"/>
          <w:rtl w:val="true"/>
          <w:lang w:bidi="fa-IR"/>
        </w:rPr>
        <w:t>.</w:t>
      </w:r>
    </w:p>
    <w:p>
      <w:pPr>
        <w:pStyle w:val="Heading5"/>
        <w:numPr>
          <w:ilvl w:val="4"/>
          <w:numId w:val="1"/>
        </w:numPr>
        <w:rPr/>
      </w:pPr>
      <w:bookmarkStart w:id="122" w:name="__RefHeading___Toc1097967_2281741623"/>
      <w:bookmarkStart w:id="123" w:name="_Toc46"/>
      <w:bookmarkEnd w:id="122"/>
      <w:r>
        <w:rPr/>
        <w:t>2</w:t>
      </w:r>
      <w:r>
        <w:rPr>
          <w:rtl w:val="true"/>
        </w:rPr>
        <w:t xml:space="preserve">. </w:t>
      </w:r>
      <w:r>
        <w:rPr>
          <w:rtl w:val="true"/>
        </w:rPr>
        <w:t>خرافه گرایی</w:t>
      </w:r>
      <w:bookmarkEnd w:id="1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خرافه گرایی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آگوستین علم را به چشم حقارت می نگرد و در نظرش پرداختن به دانش ها تنها تا آن اندازه ارزش دارد که در فهمیدن کتاب مقدس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برای او اهمیتی ندارد؛ جز این که آفریده خداست و آدمی را متوجه خداوند می سازد؛ جهان، مکان تمثیل ها و تصویرها و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او را به نبرد با خرافه ها می بینیم؛ در حالی که او خود در دام خرافه ها گرفتار است؛ زیرا خرافه ای که مورد تایید کتاب مقدس </w:t>
      </w:r>
    </w:p>
    <w:p>
      <w:pPr>
        <w:pStyle w:val="BookText"/>
        <w:rPr/>
      </w:pPr>
      <w:r>
        <w:rPr>
          <w:rFonts w:ascii="IRNazanin" w:hAnsi="IRNazanin" w:eastAsia="IRNazanin"/>
          <w:color w:val="111111"/>
          <w:sz w:val="28"/>
          <w:sz w:val="28"/>
          <w:szCs w:val="28"/>
          <w:rtl w:val="true"/>
          <w:lang w:bidi="fa-IR"/>
        </w:rPr>
        <w:t>است، برای او خرافه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را به نبرد با خرافه ها بر می انگیزد، بینش بهتر و مبتنی بر روش نادرستی درباره واقعیت های جهان نیست، بلکه ایمان به خداوند و تلاش برای رهایی و نیک بختی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که باز هم افراط او در رهروی از انگیزه های دینی و مسیحی سبب تفریط در حوزه های دیگر از اندیشه هایش می شود و آن روآوری به خرافه گرایی در جنبه هایی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آثار او آکنده از خرافه و باورهای عوام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فعالیت خود در مقام روحانی، این گونه باورها را اعم از تصورات نامعقول درباره جهان دیگر یا تقدس بقایای جسمانی مؤمنان مسیحی، پذیرفته و به آن ها باورمند است؛ بی آن که در این باره با نظر انتقادی اندیشیده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با کمال شادمانی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آفریقا پر از اجساد مقدس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او به کرامت ها نیز، از هر گونه اندیشه انتقادی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رسوم و تصورهایی را که از نوع خاص پدید می آید، چون انتقاد اصولی نیست، بی اثر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پرستش شهیدان و قدیسان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واقع پرستش نیست، بلکه بزرگداشت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آن جا که از بزرگداشت قدیسان سخن می گوید، همان اصطلاح پرستش را به کار می برد و این نشان می دهد که فرق میان پرستش و بزرگداشت در درون سنت آگوستین مانند دیگر مسیحیان مؤمن، همیشه استوار نیست</w:t>
      </w:r>
      <w:r>
        <w:rPr>
          <w:rFonts w:eastAsia="IRNazanin" w:cs="IRNazanin"/>
          <w:color w:val="111111"/>
          <w:sz w:val="28"/>
          <w:szCs w:val="28"/>
          <w:rtl w:val="true"/>
          <w:lang w:bidi="fa-IR"/>
        </w:rPr>
        <w:t>.</w:t>
      </w:r>
      <w:r>
        <w:rPr>
          <w:rStyle w:val="FootnoteAnchor"/>
          <w:rtl w:val="true"/>
        </w:rPr>
        <w:footnoteReference w:id="28"/>
      </w:r>
      <w:bookmarkStart w:id="124" w:name="pg3774_20246"/>
    </w:p>
    <w:p>
      <w:pPr>
        <w:pStyle w:val="Heading5"/>
        <w:numPr>
          <w:ilvl w:val="4"/>
          <w:numId w:val="1"/>
        </w:numPr>
        <w:rPr/>
      </w:pPr>
      <w:bookmarkStart w:id="125" w:name="__RefHeading___Toc1097969_2281741623"/>
      <w:bookmarkStart w:id="126" w:name="_Toc47"/>
      <w:bookmarkEnd w:id="124"/>
      <w:bookmarkEnd w:id="125"/>
      <w:r>
        <w:rPr/>
        <w:t>3</w:t>
      </w:r>
      <w:r>
        <w:rPr>
          <w:rtl w:val="true"/>
        </w:rPr>
        <w:t xml:space="preserve">. </w:t>
      </w:r>
      <w:r>
        <w:rPr>
          <w:rtl w:val="true"/>
        </w:rPr>
        <w:t>تناقض در برداشت از جهان</w:t>
      </w:r>
      <w:bookmarkEnd w:id="1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در برداشت از جهان</w:t>
      </w:r>
    </w:p>
    <w:p>
      <w:pPr>
        <w:pStyle w:val="BookText"/>
        <w:rPr/>
      </w:pPr>
      <w:r>
        <w:rPr>
          <w:rFonts w:ascii="IRNazanin" w:hAnsi="IRNazanin" w:eastAsia="IRNazanin"/>
          <w:color w:val="111111"/>
          <w:sz w:val="28"/>
          <w:sz w:val="28"/>
          <w:szCs w:val="28"/>
          <w:rtl w:val="true"/>
          <w:lang w:bidi="fa-IR"/>
        </w:rPr>
        <w:t>از دید سنت آگوستین، از یک سو جهان هم چون اثری هنری، آفریده خدا، نیک و زیباست و وجود ناهماهنگی سبب شده است که زیبایی جهان بیش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بدی نیز به طور کلّی عنصری از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سقراط آدم نبود، شکوه و جلال رهایی بخش آدمیان وجود نمی داشت و خدا به شکل آدمی تجلی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والاترین شناخت این است که آدمی از راه خوار شمردن این جهان، بکوشد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سوی زمان جای دارد، برسد؛ زیرا در این زندگی زمینی، صلح و آرامش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آرامش شخصی و آرامش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ناشی از نیک بختی نیست؛ بلکه تسلّی در حال سیاه روزی است</w:t>
      </w:r>
      <w:r>
        <w:rPr>
          <w:rFonts w:eastAsia="IRNazanin" w:cs="IRNazanin"/>
          <w:color w:val="111111"/>
          <w:sz w:val="28"/>
          <w:szCs w:val="28"/>
          <w:rtl w:val="true"/>
          <w:lang w:bidi="fa-IR"/>
        </w:rPr>
        <w:t>.</w:t>
      </w:r>
    </w:p>
    <w:p>
      <w:pPr>
        <w:pStyle w:val="Heading5"/>
        <w:numPr>
          <w:ilvl w:val="4"/>
          <w:numId w:val="1"/>
        </w:numPr>
        <w:rPr/>
      </w:pPr>
      <w:bookmarkStart w:id="127" w:name="__RefHeading___Toc1097971_2281741623"/>
      <w:bookmarkStart w:id="128" w:name="_Toc48"/>
      <w:bookmarkEnd w:id="127"/>
      <w:r>
        <w:rPr/>
        <w:t>4</w:t>
      </w:r>
      <w:r>
        <w:rPr>
          <w:rtl w:val="true"/>
        </w:rPr>
        <w:t xml:space="preserve">. </w:t>
      </w:r>
      <w:r>
        <w:rPr>
          <w:rtl w:val="true"/>
        </w:rPr>
        <w:t>تناقض در تفسیر کلیسا</w:t>
      </w:r>
      <w:bookmarkEnd w:id="1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در تفسیر کلیسا</w:t>
      </w:r>
    </w:p>
    <w:p>
      <w:pPr>
        <w:pStyle w:val="BookText"/>
        <w:rPr/>
      </w:pPr>
      <w:r>
        <w:rPr>
          <w:rFonts w:ascii="IRNazanin" w:hAnsi="IRNazanin" w:eastAsia="IRNazanin"/>
          <w:color w:val="111111"/>
          <w:sz w:val="28"/>
          <w:sz w:val="28"/>
          <w:szCs w:val="28"/>
          <w:rtl w:val="true"/>
          <w:lang w:bidi="fa-IR"/>
        </w:rPr>
        <w:t xml:space="preserve">از دید سنت آگوستین،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شهروندان آن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مؤمنان نیک، برگزیدگانند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مؤمنان؛ یعنی قدیسان است، ولی جامعه واقعی اعضای کلیسا، افراد نامقدس و بی ایمان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از کلیسای مرئی و بار دیگر از کلیسای نامرئی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آغاز تا پایان جهانِ مقید به زمان را می پیماید، کلیسای نامرئی است و در نتیجه با کلیسای مرئی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قدیسان و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بتوانند در بیرون از کلیسا نیز باشند</w:t>
      </w:r>
      <w:r>
        <w:rPr>
          <w:rFonts w:eastAsia="IRNazanin" w:cs="IRNazanin"/>
          <w:color w:val="111111"/>
          <w:sz w:val="28"/>
          <w:szCs w:val="28"/>
          <w:rtl w:val="true"/>
          <w:lang w:bidi="fa-IR"/>
        </w:rPr>
        <w:t>.</w:t>
      </w:r>
    </w:p>
    <w:p>
      <w:pPr>
        <w:pStyle w:val="Heading5"/>
        <w:numPr>
          <w:ilvl w:val="4"/>
          <w:numId w:val="1"/>
        </w:numPr>
        <w:rPr/>
      </w:pPr>
      <w:bookmarkStart w:id="129" w:name="__RefHeading___Toc1097973_2281741623"/>
      <w:bookmarkStart w:id="130" w:name="_Toc49"/>
      <w:bookmarkEnd w:id="129"/>
      <w:r>
        <w:rPr/>
        <w:t>5</w:t>
      </w:r>
      <w:r>
        <w:rPr>
          <w:rtl w:val="true"/>
        </w:rPr>
        <w:t xml:space="preserve">. </w:t>
      </w:r>
      <w:r>
        <w:rPr>
          <w:rtl w:val="true"/>
        </w:rPr>
        <w:t>ویژگی های غیر اخلاقی</w:t>
      </w:r>
      <w:bookmarkEnd w:id="1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غیر اخلاقی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خود با بی اعتنایی حیرت آوری و بی هیچ احساس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درباره سنت آگوستین که در نوشته هایش پیوسته خود را متهم می سازد و </w:t>
      </w:r>
    </w:p>
    <w:p>
      <w:pPr>
        <w:pStyle w:val="BookText"/>
        <w:rPr/>
      </w:pPr>
      <w:r>
        <w:rPr>
          <w:rFonts w:ascii="IRNazanin" w:hAnsi="IRNazanin" w:eastAsia="IRNazanin"/>
          <w:color w:val="111111"/>
          <w:sz w:val="28"/>
          <w:sz w:val="28"/>
          <w:szCs w:val="28"/>
          <w:rtl w:val="true"/>
          <w:lang w:bidi="fa-IR"/>
        </w:rPr>
        <w:t>از خودش شکایت می کند،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رفتارش با زنان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مادرش مونیکا او را از فراهم بودن امکان ازدواجش با دختری که از لحاظ وضع اجتماعی با او همسان بود، آگاه می کند، بی درنگ زنی را که سال های سال شریک زندگی اش بوده و مادر پسرش است، از خود می راند، ولی برای مدتی که هنوز تا هنگام ازدواج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دختری که برایش در نظر گرفته اند، هنوز به سن زناشویی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معشوقه دیگری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یادآوری زندگی گذشته اش، درباره زنان سخن می گوید، یا تنها از شهوت رانی خود بیزاری می جوید و یا از این که همواره در این اندیشه بوده است که با زنی زیبا و از لحاظ اجتماعی برابر با خود، زناشویی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در دیدگاه او شهوت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آگوستینِ جوان، فرومایگی، بسندگی به لذت بردن از زنان و نبود عشق درباره آنان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انسان رفتار او را با معشوقه هایش، و حساب گری اش را در ازدواجی که بدان می اندیشید، فرومایه نینگارد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آگوستین پیوند جنسی را به خودی خود بد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افسار گسیختگی میل شهوت رانی و هم پشت کردن به هرگونه میل شهوت رانی را در حال ریاضت کشی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پیوند جنسی را به گونه ای از عشق جدا می کند که نمی شود این طرز فکر او را حذف حیثیت انسانی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افسار گسیخته است و یا ریاضت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احترام به شخصیت زن را نمی شناسد و از هر نظر، به آن لطمه می زند</w:t>
      </w:r>
      <w:r>
        <w:rPr>
          <w:rFonts w:eastAsia="IRNazanin" w:cs="IRNazanin"/>
          <w:color w:val="111111"/>
          <w:sz w:val="28"/>
          <w:szCs w:val="28"/>
          <w:rtl w:val="true"/>
          <w:lang w:bidi="fa-IR"/>
        </w:rPr>
        <w:t>.</w:t>
      </w:r>
      <w:r>
        <w:rPr>
          <w:rStyle w:val="FootnoteAnchor"/>
          <w:rtl w:val="true"/>
        </w:rPr>
        <w:footnoteReference w:id="29"/>
      </w:r>
      <w:bookmarkStart w:id="131" w:name="pg3774_20248"/>
    </w:p>
    <w:p>
      <w:pPr>
        <w:pStyle w:val="Heading5"/>
        <w:numPr>
          <w:ilvl w:val="4"/>
          <w:numId w:val="1"/>
        </w:numPr>
        <w:rPr/>
      </w:pPr>
      <w:bookmarkStart w:id="132" w:name="__RefHeading___Toc1097975_2281741623"/>
      <w:bookmarkStart w:id="133" w:name="_Toc50"/>
      <w:bookmarkEnd w:id="131"/>
      <w:bookmarkEnd w:id="132"/>
      <w:r>
        <w:rPr/>
        <w:t>6</w:t>
      </w:r>
      <w:r>
        <w:rPr>
          <w:rtl w:val="true"/>
        </w:rPr>
        <w:t xml:space="preserve">. </w:t>
      </w:r>
      <w:r>
        <w:rPr>
          <w:rtl w:val="true"/>
        </w:rPr>
        <w:t>سلب اراده انسان در مدینه</w:t>
      </w:r>
      <w:bookmarkEnd w:id="13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اراده انسان در مدینه</w:t>
      </w:r>
    </w:p>
    <w:p>
      <w:pPr>
        <w:pStyle w:val="BookText"/>
        <w:rPr/>
      </w:pPr>
      <w:r>
        <w:rPr>
          <w:rFonts w:ascii="IRNazanin" w:hAnsi="IRNazanin" w:eastAsia="IRNazanin"/>
          <w:color w:val="111111"/>
          <w:sz w:val="28"/>
          <w:sz w:val="28"/>
          <w:szCs w:val="28"/>
          <w:rtl w:val="true"/>
          <w:lang w:bidi="fa-IR"/>
        </w:rPr>
        <w:t xml:space="preserve">هنگامی که سنت آگوستین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و اراده را از انسان می گیرد، روشن نیست که چگونه خواهد توانست حرکتی در زمینه اجتماعی بیافریند و بستر همواری از شوق، تلاش و نیرو در میان شهروندان مدینه فراهم آورد؟</w:t>
      </w:r>
    </w:p>
    <w:p>
      <w:pPr>
        <w:pStyle w:val="BookText"/>
        <w:rPr/>
      </w:pPr>
      <w:r>
        <w:rPr>
          <w:rFonts w:ascii="IRNazanin" w:hAnsi="IRNazanin" w:eastAsia="IRNazanin"/>
          <w:color w:val="111111"/>
          <w:sz w:val="28"/>
          <w:sz w:val="28"/>
          <w:szCs w:val="28"/>
          <w:rtl w:val="true"/>
          <w:lang w:bidi="fa-IR"/>
        </w:rPr>
        <w:t xml:space="preserve">در مدینه ای که اراده های فردی و جمعی رنگ می بازد و تمامی رفتارهای آدمیان، به مشیت الهی نسبت داده می شود و آدمی از همان آغاز به گناه موروثی، مجرم قلمداد می شود، چگونه خواهد توانست به منزله نمونه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گردد؛ به بیانی دیگر، چنین شهری چگونه به صفت فاضله موصوف خواهد شد؟</w:t>
      </w:r>
    </w:p>
    <w:p>
      <w:pPr>
        <w:pStyle w:val="BookText"/>
        <w:rPr/>
      </w:pPr>
      <w:r>
        <w:rPr>
          <w:rFonts w:ascii="IRNazanin" w:hAnsi="IRNazanin" w:eastAsia="IRNazanin"/>
          <w:color w:val="111111"/>
          <w:sz w:val="28"/>
          <w:sz w:val="28"/>
          <w:szCs w:val="28"/>
          <w:rtl w:val="true"/>
          <w:lang w:bidi="fa-IR"/>
        </w:rPr>
        <w:t>به یقین، مدینه چند صد ساله قرون وسطی، با تمام ویژگی ها، پیام ها و عوارضی که در پی داشته است، نمونه اعلای چنین جامعه ای است که سنت آگوستین با کوشش و علاقه ای دو چندان، آن را طرّاحی فکری کرده است</w:t>
      </w:r>
      <w:r>
        <w:rPr>
          <w:rFonts w:eastAsia="IRNazanin" w:cs="IRNazanin"/>
          <w:color w:val="111111"/>
          <w:sz w:val="28"/>
          <w:szCs w:val="28"/>
          <w:rtl w:val="true"/>
          <w:lang w:bidi="fa-IR"/>
        </w:rPr>
        <w:t>.</w:t>
      </w:r>
    </w:p>
    <w:p>
      <w:pPr>
        <w:pStyle w:val="Heading5"/>
        <w:numPr>
          <w:ilvl w:val="4"/>
          <w:numId w:val="1"/>
        </w:numPr>
        <w:rPr/>
      </w:pPr>
      <w:bookmarkStart w:id="134" w:name="__RefHeading___Toc1097977_2281741623"/>
      <w:bookmarkStart w:id="135" w:name="_Toc51"/>
      <w:bookmarkEnd w:id="134"/>
      <w:r>
        <w:rPr/>
        <w:t>7</w:t>
      </w:r>
      <w:r>
        <w:rPr>
          <w:rtl w:val="true"/>
        </w:rPr>
        <w:t xml:space="preserve">. </w:t>
      </w:r>
      <w:r>
        <w:rPr>
          <w:rtl w:val="true"/>
        </w:rPr>
        <w:t>شهر خدا، توجیهی برای رویدادهای زمان</w:t>
      </w:r>
      <w:bookmarkEnd w:id="13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خدا، توجیهی برای رویدادهای زمان</w:t>
      </w:r>
    </w:p>
    <w:p>
      <w:pPr>
        <w:pStyle w:val="BookText"/>
        <w:rPr/>
      </w:pPr>
      <w:r>
        <w:rPr>
          <w:rFonts w:ascii="IRNazanin" w:hAnsi="IRNazanin" w:eastAsia="IRNazanin"/>
          <w:color w:val="111111"/>
          <w:sz w:val="28"/>
          <w:sz w:val="28"/>
          <w:szCs w:val="28"/>
          <w:rtl w:val="true"/>
          <w:lang w:bidi="fa-IR"/>
        </w:rPr>
        <w:t xml:space="preserve">سخنان فلسفی سنت آگوستین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چون دیگر مدینه های خیالی، به اوضاع رویدادهای اجتماعی دوران فیلسوف باز می گردد که وی مانند دیگر نظریه پردازان مدینه های خیالی، برای حل مشکلات آن، راه حل هایی ارایه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آگوستین نیز شهر خدا را به تصویر کشید تا پرده ای بر واقعیت های موجود در کلیسا و مسیحیت زمان خود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افتادن رم به دست آلاریش، بت پرستان گناه این بدبختی را به گردن </w:t>
      </w:r>
      <w:bookmarkStart w:id="136" w:name="pg3774_20249"/>
    </w:p>
    <w:p>
      <w:pPr>
        <w:pStyle w:val="BookText"/>
        <w:rPr/>
      </w:pPr>
      <w:bookmarkEnd w:id="136"/>
      <w:r>
        <w:rPr>
          <w:rFonts w:ascii="IRNazanin" w:hAnsi="IRNazanin" w:eastAsia="IRNazanin"/>
          <w:color w:val="111111"/>
          <w:sz w:val="28"/>
          <w:sz w:val="28"/>
          <w:szCs w:val="28"/>
          <w:rtl w:val="true"/>
          <w:lang w:bidi="fa-IR"/>
        </w:rPr>
        <w:t>مسیحیان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مسیحیان به خدایان سنتی پشت کردند، خدایان سایه عنایت خود را از رم برگرفتند و به حال خود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آگوستین در این اثر خود، به دفاع از مسیحیان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اصلی او در این کتاب، توجیه تاریخ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رخدادهای تاریخ را به گناه نخستین آدمی ربط می دهد و دو جهان را که مبنایش هابیل و قابیل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 خدا و شهر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شهر، در تمام روزگاران جریان دارد و رویدادهای رم نیز از این جریان خارج نیست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ساخته و پرداخته ذهن سنت آگوستین است، تا به جریان روزگاریش، سرپوش بگذارد</w:t>
      </w:r>
      <w:r>
        <w:rPr>
          <w:rFonts w:eastAsia="IRNazanin" w:cs="IRNazanin"/>
          <w:color w:val="111111"/>
          <w:sz w:val="28"/>
          <w:szCs w:val="28"/>
          <w:rtl w:val="true"/>
          <w:lang w:bidi="fa-IR"/>
        </w:rPr>
        <w:t>.</w:t>
      </w:r>
    </w:p>
    <w:p>
      <w:pPr>
        <w:pStyle w:val="Heading5"/>
        <w:numPr>
          <w:ilvl w:val="4"/>
          <w:numId w:val="1"/>
        </w:numPr>
        <w:rPr/>
      </w:pPr>
      <w:bookmarkStart w:id="137" w:name="__RefHeading___Toc1097979_2281741623"/>
      <w:bookmarkStart w:id="138" w:name="_Toc52"/>
      <w:bookmarkEnd w:id="137"/>
      <w:r>
        <w:rPr/>
        <w:t>8</w:t>
      </w:r>
      <w:r>
        <w:rPr>
          <w:rtl w:val="true"/>
        </w:rPr>
        <w:t xml:space="preserve">. </w:t>
      </w:r>
      <w:r>
        <w:rPr>
          <w:rtl w:val="true"/>
        </w:rPr>
        <w:t>توجیه نشدن رفتار انسانی در شهر خدا</w:t>
      </w:r>
      <w:bookmarkEnd w:id="13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نشدن رفتار انسانی در شهر خدا</w:t>
      </w:r>
    </w:p>
    <w:p>
      <w:pPr>
        <w:pStyle w:val="BookText"/>
        <w:rPr/>
      </w:pPr>
      <w:r>
        <w:rPr>
          <w:rFonts w:ascii="IRNazanin" w:hAnsi="IRNazanin" w:eastAsia="IRNazanin"/>
          <w:color w:val="111111"/>
          <w:sz w:val="28"/>
          <w:sz w:val="28"/>
          <w:szCs w:val="28"/>
          <w:rtl w:val="true"/>
          <w:lang w:bidi="fa-IR"/>
        </w:rPr>
        <w:t>به باور نظریه پردازان سیاسی، ضعف اساسی نظریه سنت آگوستین در توصیف نکردن معضل رفتار افراد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برای پرسش هایی هم چون، چگونگی کنترل امور، چگونگی برخورد با دشمن، چگونگی معامله با شهروندان و ساز و کار کنترل مسئولان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اساسی این است که سنت آگوستین از مطرح کردن حاکمیت اراده خداوند بر سرنوشت انسان، جبری بودن بدبختی و خوش بختی، فقر و ثروت و کفر و هدایت، در پی القای چه چیزی است؟ آیا او می خواهد تسلیم در برابر وضع موجود را توجیه کند؟ تسلیم در برابر ثروتمندی </w:t>
      </w:r>
      <w:bookmarkStart w:id="139" w:name="pg3774_20250"/>
    </w:p>
    <w:p>
      <w:pPr>
        <w:pStyle w:val="BookText"/>
        <w:rPr/>
      </w:pPr>
      <w:bookmarkEnd w:id="139"/>
      <w:r>
        <w:rPr>
          <w:rFonts w:ascii="IRNazanin" w:hAnsi="IRNazanin" w:eastAsia="IRNazanin"/>
          <w:color w:val="111111"/>
          <w:sz w:val="28"/>
          <w:sz w:val="28"/>
          <w:szCs w:val="28"/>
          <w:rtl w:val="true"/>
          <w:lang w:bidi="fa-IR"/>
        </w:rPr>
        <w:t>ثروتمندان و زرمندی زورمندان و رفاه اشراف از سویی و تسلیم در برابر گرسنگی و بیچارگی و سختی تهی دستان از سویی دیگر،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حاکمیت الهی بر تاریخ و سرنوشت انسان، بر واقعیت های تلخ و استثمار، لباس حق می پوشاند و مُهر خدایی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ریسمان لطیف معنویت، پای مردمان و با پارچه ابریشمینِ تقدس، دهان آنان را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اربابان می خواهند و از توده مردمان انتظار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کامل جامعه ایده آل و مدینه فاضله ای که سنت آگوستین می خواست، جامعه قرون وسطاست و همه شرها و عیب هایی که در این جامعه بود، نتیجه آن آموزه ها بود</w:t>
      </w:r>
      <w:r>
        <w:rPr>
          <w:rFonts w:eastAsia="IRNazanin" w:cs="IRNazanin"/>
          <w:color w:val="111111"/>
          <w:sz w:val="28"/>
          <w:szCs w:val="28"/>
          <w:rtl w:val="true"/>
          <w:lang w:bidi="fa-IR"/>
        </w:rPr>
        <w:t>.</w:t>
      </w:r>
    </w:p>
    <w:p>
      <w:pPr>
        <w:pStyle w:val="Heading5"/>
        <w:numPr>
          <w:ilvl w:val="4"/>
          <w:numId w:val="1"/>
        </w:numPr>
        <w:rPr/>
      </w:pPr>
      <w:bookmarkStart w:id="140" w:name="__RefHeading___Toc1097981_2281741623"/>
      <w:bookmarkStart w:id="141" w:name="_Toc53"/>
      <w:bookmarkEnd w:id="140"/>
      <w:r>
        <w:rPr/>
        <w:t>9</w:t>
      </w:r>
      <w:r>
        <w:rPr>
          <w:rtl w:val="true"/>
        </w:rPr>
        <w:t xml:space="preserve">. </w:t>
      </w:r>
      <w:r>
        <w:rPr>
          <w:rtl w:val="true"/>
        </w:rPr>
        <w:t>آخرت گرایی و رها کردن زندگی</w:t>
      </w:r>
      <w:bookmarkEnd w:id="14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گرایی و رها کردن زندگی</w:t>
      </w:r>
    </w:p>
    <w:p>
      <w:pPr>
        <w:pStyle w:val="BookText"/>
        <w:rPr/>
      </w:pPr>
      <w:r>
        <w:rPr>
          <w:rFonts w:ascii="IRNazanin" w:hAnsi="IRNazanin" w:eastAsia="IRNazanin"/>
          <w:color w:val="111111"/>
          <w:sz w:val="28"/>
          <w:sz w:val="28"/>
          <w:szCs w:val="28"/>
          <w:rtl w:val="true"/>
          <w:lang w:bidi="fa-IR"/>
        </w:rPr>
        <w:t>در این طرز تفکر، هرگز تمدن پدید نخواهد آمد؛ زیرا تمدن در گرو تلاش انسان است و چنان چه دیدیم، انسان اروپایی در طول این زمانِ دراز، گامی در راه تمدن،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گرایی و رها کردن دنیا به طور طبیعی ریاضت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مدینه، انسان ها مسئول نیستند و در ساختن مدینه نقش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این شهر، به طور ذاتی خبیث و در خور لعنت اند و هر گونه تلاش آن ها برای نجات بی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نیروهای محرکه و انگیزه های تعالی در این انسان، از همان آغاز مرده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ها در این شهر موجب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بیماری، جنون و خودآزاری از یک سو و رهبانیت و ریاضت کشی از سوی دیگر، راه نجات است و روشن است که در این مدینه چه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w:t>
      </w:r>
    </w:p>
    <w:p>
      <w:pPr>
        <w:pStyle w:val="BookText"/>
        <w:rPr/>
      </w:pPr>
      <w:r>
        <w:rPr>
          <w:rFonts w:ascii="IRNazanin" w:hAnsi="IRNazanin" w:eastAsia="IRNazanin"/>
          <w:color w:val="111111"/>
          <w:sz w:val="28"/>
          <w:sz w:val="28"/>
          <w:szCs w:val="28"/>
          <w:rtl w:val="true"/>
          <w:lang w:bidi="fa-IR"/>
        </w:rPr>
        <w:t>این مدینه راهی ندارد و پای دانش در پشت دروازه های این شهر قلم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کری و کوری و نادانی ره آورد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تاریخ کلیسا می خوانیم که اربابان کلیسا بزرگ ترین ناسازگاری ها را با دانشمندان داشتند و صدها هزار نفر از آنان را در آتش سوزاندند، انسان بیش تر به سنت آگوستین مظنون می شود؛ زیرا او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علم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هر چه بیش تر سودها و خواسته های نظام حاکم و دستگاه کلیسا را با نادانی مردم تضمین و استوار سازد</w:t>
      </w:r>
      <w:r>
        <w:rPr>
          <w:rFonts w:eastAsia="IRNazanin" w:cs="IRNazanin"/>
          <w:color w:val="111111"/>
          <w:sz w:val="28"/>
          <w:szCs w:val="28"/>
          <w:rtl w:val="true"/>
          <w:lang w:bidi="fa-IR"/>
        </w:rPr>
        <w:t>.</w:t>
      </w:r>
      <w:r>
        <w:rPr>
          <w:rStyle w:val="FootnoteAnchor"/>
          <w:rtl w:val="true"/>
        </w:rPr>
        <w:footnoteReference w:id="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کاستی های نظریه سنت آگوستین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مدینه فاضله ذهنی ای که او برای مردم به عنوان نمونه ای از جامعه آرمانی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شهری با داشتن چنین کاستی ها و سستی های بزرگی می تواند ایده آل انسان باشد؟ آیا انسان کمال جو با تکیه بر چنین مدینه ای می تواند راه سعادت را برای خود بگشاید؟ </w:t>
      </w:r>
      <w:bookmarkStart w:id="142" w:name="pg3774_20252"/>
    </w:p>
    <w:p>
      <w:pPr>
        <w:pStyle w:val="Heading2"/>
        <w:numPr>
          <w:ilvl w:val="1"/>
          <w:numId w:val="1"/>
        </w:numPr>
        <w:rPr/>
      </w:pPr>
      <w:bookmarkStart w:id="143" w:name="__RefHeading___Toc1097983_2281741623"/>
      <w:bookmarkStart w:id="144" w:name="_Toc54"/>
      <w:bookmarkEnd w:id="142"/>
      <w:bookmarkEnd w:id="143"/>
      <w:r>
        <w:rPr>
          <w:rtl w:val="true"/>
        </w:rPr>
        <w:t>بخش چهارم</w:t>
      </w:r>
      <w:r>
        <w:rPr>
          <w:rtl w:val="true"/>
        </w:rPr>
        <w:t>: «</w:t>
      </w:r>
      <w:r>
        <w:rPr>
          <w:rtl w:val="true"/>
        </w:rPr>
        <w:t>آرمان شهر</w:t>
      </w:r>
      <w:r>
        <w:rPr>
          <w:rtl w:val="true"/>
        </w:rPr>
        <w:t xml:space="preserve">» </w:t>
      </w:r>
      <w:r>
        <w:rPr>
          <w:rtl w:val="true"/>
        </w:rPr>
        <w:t>تامس مور</w:t>
      </w:r>
      <w:bookmarkEnd w:id="144"/>
    </w:p>
    <w:p>
      <w:pPr>
        <w:pStyle w:val="Heading3"/>
        <w:numPr>
          <w:ilvl w:val="2"/>
          <w:numId w:val="1"/>
        </w:numPr>
        <w:rPr/>
      </w:pPr>
      <w:bookmarkStart w:id="145" w:name="__RefHeading___Toc1097985_2281741623"/>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 مور</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جامعه آرمانی تامس مور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3774_20254"/>
      <w:bookmarkStart w:id="148" w:name="pg3774_20254"/>
      <w:bookmarkEnd w:id="148"/>
    </w:p>
    <w:p>
      <w:pPr>
        <w:pStyle w:val="Heading3"/>
        <w:numPr>
          <w:ilvl w:val="2"/>
          <w:numId w:val="1"/>
        </w:numPr>
        <w:rPr/>
      </w:pPr>
      <w:bookmarkStart w:id="149" w:name="pg3774_20254"/>
      <w:bookmarkStart w:id="150" w:name="__RefHeading___Toc1097987_2281741623"/>
      <w:bookmarkStart w:id="151" w:name="_Toc56"/>
      <w:bookmarkEnd w:id="149"/>
      <w:bookmarkEnd w:id="150"/>
      <w:r>
        <w:rPr>
          <w:rtl w:val="true"/>
        </w:rPr>
        <w:t>ویژگی های جامعه آرمانی تامس مور</w:t>
      </w:r>
      <w:bookmarkEnd w:id="151"/>
    </w:p>
    <w:p>
      <w:pPr>
        <w:pStyle w:val="Heading4"/>
        <w:numPr>
          <w:ilvl w:val="3"/>
          <w:numId w:val="1"/>
        </w:numPr>
        <w:rPr/>
      </w:pPr>
      <w:bookmarkStart w:id="152" w:name="__RefHeading___Toc1097989_2281741623"/>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ویژگی های جامعه آرمانی تامس مور</w:t>
      </w:r>
    </w:p>
    <w:p>
      <w:pPr>
        <w:pStyle w:val="BookText"/>
        <w:rPr/>
      </w:pPr>
      <w:r>
        <w:rPr>
          <w:rFonts w:ascii="IRNazanin" w:hAnsi="IRNazanin" w:eastAsia="IRNazanin"/>
          <w:color w:val="111111"/>
          <w:sz w:val="28"/>
          <w:sz w:val="28"/>
          <w:szCs w:val="28"/>
          <w:rtl w:val="true"/>
          <w:lang w:bidi="fa-IR"/>
        </w:rPr>
        <w:t xml:space="preserve">تامس مور یکی دیگر از معماران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افراد مشهور دوران رنسانس در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ارایه تصویری جدید، ساختاری دیگر از آرمان شهر را با عنوان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در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که در مأموریت فلاندر بود، تحت تأثیر جمهوری افلاطون و با توجه به مواردِ ناعادلانه دانسته شده در ستایش دیوانگی اثر اراسموس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شهر، شرح کشوری فرضی به نام آبراکسا</w:t>
      </w:r>
      <w:r>
        <w:rPr>
          <w:rStyle w:val="FootnoteAnchor"/>
          <w:rtl w:val="true"/>
        </w:rPr>
        <w:footnoteReference w:id="33"/>
      </w:r>
      <w:r>
        <w:rPr>
          <w:rFonts w:ascii="IRNazanin" w:hAnsi="IRNazanin" w:eastAsia="IRNazanin"/>
          <w:color w:val="111111"/>
          <w:sz w:val="28"/>
          <w:sz w:val="28"/>
          <w:szCs w:val="28"/>
          <w:rtl w:val="true"/>
          <w:lang w:bidi="fa-IR"/>
        </w:rPr>
        <w:t>است و فرمانروای آن،یوتوپوس فرمان داده است تا پیرامون سرزمین این کشور تنگه هایی بکنند و آن را به صورت جزیره ای جدا از سرزمین های دیگر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دریانوردی به نام رافائل هیتلودی، به طور ناگهانی از این جزیره گذر می کند و پنج سال در آن زندگی می کند و تنها بدان سبب به اروپا بر می گردد که سازمان عاقلانه و عادلانه آن جزیره را به اروپاییان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مور، آن چنان به تفصیل آمده است که از وسواس و احتیاطی ویژه در توصیف کاملِ تمناهای درونی حکایت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محدوده جغرافیایی مدینه، روابط اجتماعی، میزان جمعیتی، نوع </w:t>
      </w:r>
    </w:p>
    <w:p>
      <w:pPr>
        <w:pStyle w:val="BookText"/>
        <w:rPr/>
      </w:pPr>
      <w:r>
        <w:rPr>
          <w:rFonts w:ascii="IRNazanin" w:hAnsi="IRNazanin" w:eastAsia="IRNazanin"/>
          <w:color w:val="111111"/>
          <w:sz w:val="28"/>
          <w:sz w:val="28"/>
          <w:szCs w:val="28"/>
          <w:rtl w:val="true"/>
          <w:lang w:bidi="fa-IR"/>
        </w:rPr>
        <w:t xml:space="preserve">پوشش، زر و سیم اهل مدینه و شیوه نگهداری آن گرفته تا حکمت اخلاقی مردمان، حوزه کیفری و دادرسی، جنگاوری و دین مداری ساکنان آرمان شهر و ده ها موضوع خرد و کلان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 تر در طراحی مدینه های فاضله از آن 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نوشتاری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اتوپیای تامس مور، کتابی است که با سرنوشت تمدن اروپایی پیوندهایی ژرف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مسایلی مانند فراهم کردن ابزار آسان میری برای بیمارانِ درمان ناپذیر، کیفرشناسی، به نژادگری، طلاق، پشتوانه طلا برای پول، حقوق زنان، آموزش دولتی، رواداری دینی و حتی مسایل زیست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های آغازین کتاب آرمان شهر مور، به محدوده جغرافیایی مدینه، شمار شهرها، اندازه آن ها و فاصله های هر کدام از دیگری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 اتوپیا در بخش میانه، دویست مایل درازا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سر هلالی جزیره که نزدیک به یازده مایل از همه فاصله دارند، دریا وارد می شود و در خلیجی بزرگ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دارد که جملگی بزرگ اند و زبان و راه و روش ها و نهادها و قانون ها همگی یکسان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شهرمور یک جامعه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نظام سیاسی آن دموکراسی پارلمانی است و نمایندگان مجلس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آن به طور غیر مستقیم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تا پایان عمر بر آن فرمان می راند، ولی </w:t>
      </w:r>
    </w:p>
    <w:p>
      <w:pPr>
        <w:pStyle w:val="BookText"/>
        <w:rPr/>
      </w:pPr>
      <w:r>
        <w:rPr>
          <w:rFonts w:ascii="IRNazanin" w:hAnsi="IRNazanin" w:eastAsia="IRNazanin"/>
          <w:color w:val="111111"/>
          <w:sz w:val="28"/>
          <w:sz w:val="28"/>
          <w:szCs w:val="28"/>
          <w:rtl w:val="true"/>
          <w:lang w:bidi="fa-IR"/>
        </w:rPr>
        <w:t>اگر مستبد شد، می توان او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اقتصادی طرح موربرای ناکجاآباد خود، نمایانگر یک جامعه سوسیالیستی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سوسیالسیم او را تخیلی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سوسیالسیم مور در دفتر دوم اتوپیا،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خصوصی باید لغو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کار باید بر پایه نیازمندی ها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باید پایه جامعه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را باید از جامعه برداشت؛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برای همگان امکان آموزش در آسایش، فراهم باشد و در برابر دشواری های زندگی، باید از مردم پشتیبانی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باید در پذیرش دین آزاد باشند؛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باید پادشاهی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مالکیت اشتراکی، یعنی تملک زدایی، از نکته های برجسته ای است که در این آرمان شهر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گرایش کمونیستی، ویژگی اصلی اتوپیای مور را تشکیل می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نکته ها، مور یک جامعه سوسیالیستی در آبراکسا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جامعه باید حرفه ای بیاموزند و همه باید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هر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مزرعه ای وجود دارد که افزون بر فراهم ساختن نیازمندی های خود، آن چه که برای ماندگاری شهر ضروری است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فرآورده های خود را به انبار شهر تحویل می دهد و در مقابل، فرآورده های صنعتی مورد نیاز مزرعه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دوره برداشت، نماینده شهر باید در مزرعه کار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می توانند هر گونه حرفه ای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ترها نیز می توانند به حرفه های مختلف بپردازند، ولی هر بزرگسالی باید در صنعت کشاورزی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بیکارها مجازات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واحد اساسی سازمان اجتماعی و نیز واحد اصلی فعالیت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فرزندان و نوه ها در عمارت های بزرگ به صورت یک خانواده گسترده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زیر نظارت یک مرد و یک زن با زن و شوهر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ها با قرعه به خانواده ها داده می شود و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عوض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خانواده یک گروه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یک 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گزینند که به مدت یک سال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مدیر زیر نظارت یک مدیر دیگر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به طور گروهی مدیر اصلی شهر و در پایان مدیر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 کنند که تا آخر عمر در مقام خود باقی است، ولی اگر دلیل های کافی در دست باشد، به ویژه این که اگر خودکامه باشد، می توان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یک شورا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شورای مدیران، یک مجلس ملّی هم باید وجود داشته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مردمان آرمان شهر مور، سراسر اشتراکی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هر واحد از سی خانواده، ناهار و شام را با هم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آشپزهایی آماده می کنند که مواد لازم را از انبار عمومی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همه نیازمندی های خود؛ مانند لباس، اثاثیه خانه و هر آن چیزی را که شاید لازم داشته باشند، از همان انبار عمومی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ناکجاآبادِ توماس مور کسی نمی ترسد که چیزی را که بدان نیازمند است،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آرمان شهر قوانین کم و جرم ها اندک اند و به مجموعه قوانین قاهرانه نیازی نیست؛ زیرا مالکیت خصوصی وجود ندارد که از آن پاسداری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چیزی داشته باشد؛ مگر یک شوهر یا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جرمی که ممکن است در آرمان شهر روی دهد، به روابط مردان و زنان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مدینه هر کس باید روزانه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 پیش و سه ساعت پس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ساعت های روز، به کارهای ذوقی، آموختن، خورد و خوراک و خواب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عمومی صبح ها برگزار می شود، ولی حضور در این اجتماع ها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های عصر به کارهای ذوقی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استعداد ادبی دارند، از کارهای رسمی معاف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اتوپیا تجارت و بازرگانی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آرمان شهر پول نیست و بدان نیازی هم نیست؛ زیرا تجارتی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فرآورده های خود را به بازار می آورند و هر کس کالای ساخته شده مورد نیاز خود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می آموزند طلا و نقره را بی ارزش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 طلا و نقره تنها برای ساختن زنجیرجانیان و لگن های حمام مناسب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بردگان مدارا می شود، ولی بردگی موروثی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ها که اسیر شده اند یا به مجازاتی سنگین محکوم شده اند یا در کشور دیگری محکوم به مرگ شده اند، ولی به عنوان برده فروخته شده اند، باید برده 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به دقت ازدواج را تنظیم می کند؛ دختران پیش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p>
    <w:p>
      <w:pPr>
        <w:pStyle w:val="BookText"/>
        <w:rPr/>
      </w:pPr>
      <w:r>
        <w:rPr>
          <w:rFonts w:ascii="IRNazanin" w:hAnsi="IRNazanin" w:eastAsia="IRNazanin"/>
          <w:color w:val="111111"/>
          <w:sz w:val="28"/>
          <w:sz w:val="28"/>
          <w:szCs w:val="28"/>
          <w:rtl w:val="true"/>
          <w:lang w:bidi="fa-IR"/>
        </w:rPr>
        <w:t xml:space="preserve">پسران پیش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حق ازدواج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لغزش پیش از این سال ها، به شدت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و داماد پیش از ازدواج باید یکدیگر را در لباس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صورت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تا از نقص های جسمانی یکدیگر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نقصی در بدن باشد، از ازدواج چشم می پوشند؛ بدین ترتیب، جلو طلاق در آینده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اتوپیا، چند زنی اجازه داده نمی شود و طلاق ناپسند است، ولی در مواردی که پذیرفتنی باشد، پس از بررسی دقیق و کامل، می توان ازدواج را به هم زد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آرمان شهر، جنگ را شرّی مطلق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آن درگیر جنگ نمی شوند، مگر این که مجبور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ساکنان آرمان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مردان و هم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هنر جنگ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به هنگام ضرورت می توانند از عهده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در جنگ، آنان هر کاری باید بکنند و هر ابزاری را باید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شاه، نوآوری و دگرگونی در آرمان شهر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سیر و سفر و گردهم آیی و برخورد که به تغییر نظام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بیانجامد،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نمی توانند آزادانه به آن کشور آمد و 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اتوپیا نشانی از میخانه و جاهای دیگری که مردم را به فساد کشاند، وجود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باید مدارای دینی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مذهب های گوناگون وجود دارد و در مورد هیچ کدام تبعیض روا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bookmarkStart w:id="154" w:name="pg3774_20260"/>
    </w:p>
    <w:p>
      <w:pPr>
        <w:pStyle w:val="BookText"/>
        <w:rPr/>
      </w:pPr>
      <w:bookmarkEnd w:id="154"/>
      <w:r>
        <w:rPr>
          <w:rFonts w:ascii="IRNazanin" w:hAnsi="IRNazanin" w:eastAsia="IRNazanin"/>
          <w:color w:val="111111"/>
          <w:sz w:val="28"/>
          <w:sz w:val="28"/>
          <w:szCs w:val="28"/>
          <w:rtl w:val="true"/>
          <w:lang w:bidi="fa-IR"/>
        </w:rPr>
        <w:t>بکوشد صلح و سامان را با مجادله های مذهبی از میان ببرد، باید او را از شهر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آرمان شهر معتقد نیستند که همه مذهب ها به طور مساوی، درست هستند، بلکه فکر می کنند که در رژیم مداری مذهبی، هر کس می تواند مذهب راستین خود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شهر، روحانیان، فضیلت برجسته ای دارند و بنابراین، شمار آنان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ها را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مسئول حفظ مقدسات، پرستش خداوند و نظارت بر رفتار مذهبی مردم هستند</w:t>
      </w:r>
      <w:r>
        <w:rPr>
          <w:rFonts w:eastAsia="IRNazanin" w:cs="IRNazanin"/>
          <w:color w:val="111111"/>
          <w:sz w:val="28"/>
          <w:szCs w:val="28"/>
          <w:rtl w:val="true"/>
          <w:lang w:bidi="fa-IR"/>
        </w:rPr>
        <w:t>.</w:t>
      </w:r>
    </w:p>
    <w:p>
      <w:pPr>
        <w:pStyle w:val="Heading4"/>
        <w:numPr>
          <w:ilvl w:val="3"/>
          <w:numId w:val="1"/>
        </w:numPr>
        <w:rPr/>
      </w:pPr>
      <w:bookmarkStart w:id="155" w:name="__RefHeading___Toc1097991_2281741623"/>
      <w:bookmarkStart w:id="156" w:name="_Toc58"/>
      <w:bookmarkEnd w:id="155"/>
      <w:r>
        <w:rPr>
          <w:rtl w:val="true"/>
        </w:rPr>
        <w:t xml:space="preserve">تفاوت های </w:t>
      </w:r>
      <w:r>
        <w:rPr>
          <w:rtl w:val="true"/>
        </w:rPr>
        <w:t>«</w:t>
      </w:r>
      <w:r>
        <w:rPr>
          <w:rtl w:val="true"/>
        </w:rPr>
        <w:t>آرمان شهر</w:t>
      </w:r>
      <w:r>
        <w:rPr>
          <w:rtl w:val="true"/>
        </w:rPr>
        <w:t xml:space="preserve">» </w:t>
      </w:r>
      <w:r>
        <w:rPr>
          <w:rtl w:val="true"/>
        </w:rPr>
        <w:t xml:space="preserve">مور و </w:t>
      </w:r>
      <w:r>
        <w:rPr>
          <w:rtl w:val="true"/>
        </w:rPr>
        <w:t>«</w:t>
      </w:r>
      <w:r>
        <w:rPr>
          <w:rtl w:val="true"/>
        </w:rPr>
        <w:t>مدینه فاضله</w:t>
      </w:r>
      <w:r>
        <w:rPr>
          <w:rtl w:val="true"/>
        </w:rPr>
        <w:t xml:space="preserve">» </w:t>
      </w:r>
      <w:r>
        <w:rPr>
          <w:rtl w:val="true"/>
        </w:rPr>
        <w:t>افلاطون</w:t>
      </w:r>
      <w:bookmarkEnd w:id="156"/>
    </w:p>
    <w:p>
      <w:pPr>
        <w:pStyle w:val="BookText"/>
        <w:rPr/>
      </w:pPr>
      <w:r>
        <w:rPr>
          <w:rFonts w:ascii="IRNazanin" w:hAnsi="IRNazanin" w:eastAsia="IRNazanin"/>
          <w:color w:val="111111"/>
          <w:sz w:val="28"/>
          <w:sz w:val="28"/>
          <w:szCs w:val="28"/>
          <w:rtl w:val="true"/>
          <w:lang w:bidi="fa-IR"/>
        </w:rPr>
        <w:t xml:space="preserve">تفاوت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جمهوری افلاطون یک آریستوکراسی است که فیلسوف شاهی بر آن فرمان می راند؛ در آن مردم عادی، به شمار نمی آیند، ولی آرمان شهر، دولتی بسیار دموکراتیک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تنها کارگزاران را بر می گزینند، بلکه مرجع نهایی همه قدرت ها و اختیارات آن ها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 کمونیسم افلاطونی زنان و کودکان را نپذیرفت و خانواده را پایه سازمان اجتماعی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 هم زیستی مسالمت آمیز مذهب های گوناگون را پذیرفت، ولی در مدینه افلاطون دولت جای خدا را می گیرد و تمام شهروندان باید آن را بپرستند و هیچ دین دیگری نمی تواند در آن وجود داشته باشد و با هیچ کدام از آن ها مدارا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سیاست را کاملاً از دین جدا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افلاطون سه طبقه وجود دارد که نماینده سه عنصر در نفس انسان هستند، ولی مور انسان ها را دسته بندی نکرد و همه را برابر دید</w:t>
      </w:r>
      <w:r>
        <w:rPr>
          <w:rFonts w:eastAsia="IRNazanin" w:cs="IRNazanin"/>
          <w:color w:val="111111"/>
          <w:sz w:val="28"/>
          <w:szCs w:val="28"/>
          <w:rtl w:val="true"/>
          <w:lang w:bidi="fa-IR"/>
        </w:rPr>
        <w:t xml:space="preserve">. </w:t>
      </w:r>
      <w:bookmarkStart w:id="157" w:name="pg3774_20261"/>
    </w:p>
    <w:p>
      <w:pPr>
        <w:pStyle w:val="BookText"/>
        <w:rPr/>
      </w:pPr>
      <w:bookmarkEnd w:id="15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مدینه افلاطون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بدان معنا دانسته شد که هر کس در یک زمان، یک کار ویژه انجام دهد و در کار دیگران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آرمان شهر مور، عدالت در برابری انسان ها دانسته شده است و به تخصصِ کاری نیز توجهی نمی شود؛ در حالی که، در مدینه فاضله، تخصص وجود و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این که در ناکجاآبادِ مور، شهروندان باید تربیت و آمادگی نظامی بیابند، ولی در جمهوری افلاطون، تنها آن هایی که روحیه برتر داشتند، برای تربیت نظامی برگزیده می شدند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آن چه تامس مور، به تفصیل و همه جانبه درباره آرمان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آرمانی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کوشیم با بررسی و نقد این آرمان شهر، نقاط قوت و ضعف آن را باز گوییم تا داوری میان مدینه های فاضله به دقت صورت پذیرد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58" w:name="__RefHeading___Toc1097993_2281741623"/>
      <w:bookmarkStart w:id="159" w:name="_Toc59"/>
      <w:bookmarkEnd w:id="158"/>
      <w:r>
        <w:rPr>
          <w:rtl w:val="true"/>
        </w:rPr>
        <w:t>نقادی آرمان شهر</w:t>
      </w:r>
      <w:bookmarkEnd w:id="159"/>
    </w:p>
    <w:p>
      <w:pPr>
        <w:pStyle w:val="BookText"/>
        <w:rPr/>
      </w:pPr>
      <w:r>
        <w:rPr>
          <w:rFonts w:ascii="IRNazanin" w:hAnsi="IRNazanin" w:eastAsia="IRNazanin"/>
          <w:color w:val="111111"/>
          <w:sz w:val="28"/>
          <w:sz w:val="28"/>
          <w:szCs w:val="28"/>
          <w:rtl w:val="true"/>
          <w:lang w:bidi="fa-IR"/>
        </w:rPr>
        <w:t>نقادی آرمان شهر</w:t>
      </w:r>
    </w:p>
    <w:p>
      <w:pPr>
        <w:pStyle w:val="BookText"/>
        <w:rPr/>
      </w:pPr>
      <w:r>
        <w:rPr>
          <w:rFonts w:ascii="IRNazanin" w:hAnsi="IRNazanin" w:eastAsia="IRNazanin"/>
          <w:color w:val="111111"/>
          <w:sz w:val="28"/>
          <w:sz w:val="28"/>
          <w:szCs w:val="28"/>
          <w:rtl w:val="true"/>
          <w:lang w:bidi="fa-IR"/>
        </w:rPr>
        <w:t>تامس مور در اتوپیا همه کوشش خود را به کار برد تا به جامعه خیالی اش، سیمای واقعی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کار را با پرداختن زیاد به ریزه کاری های بسیار انجام می دهد، ولی اتوپیای مور، افسانه بهشت زمینی نیست، بلکه بهانه ای برای خرده گیری از جامعه خویش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وجه جامعه آرمان شهر، وجه کمونیسم آن است؛ یعنی نبودن مالکیت خصوصی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کارل کائوتسکی، مور را پیشرو </w:t>
      </w:r>
    </w:p>
    <w:p>
      <w:pPr>
        <w:pStyle w:val="BookText"/>
        <w:rPr/>
      </w:pPr>
      <w:r>
        <w:rPr>
          <w:rFonts w:ascii="IRNazanin" w:hAnsi="IRNazanin" w:eastAsia="IRNazanin"/>
          <w:color w:val="111111"/>
          <w:sz w:val="28"/>
          <w:sz w:val="28"/>
          <w:szCs w:val="28"/>
          <w:rtl w:val="true"/>
          <w:lang w:bidi="fa-IR"/>
        </w:rPr>
        <w:t>کمونیسم شمرده است، ولی جامعه کمونیستی او رنگ و رویی دینی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خانواده را نیز بر خلاف آرمان شهرهای کمونیستی پیش از خود، اساس جامعه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تک همسری، پدرسالارانه، گسترده و تولید گر، سنگ بنای هرم اجتماعی اتوپیا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خانواده را یک واحد اقتصادی و زیستی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اتوپیا پیش از آن که نمایش عملی باشد، مانند جمهوری افلاطون، رؤیایی است تأمل برانگیز و به بیانی بهتر، پرورشگاهی است برای بذرهای اندیشه و عقل که می باید بر گزید و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اندیشه مور، اندیشه ای است که بذرهای بسیاری از سخنانی را که بعدها در تمدن جدید اروپایی طرح شد،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کتابی است که با سرنوشت تمدن اروپایی پیوندی ناگسستنی و ژرف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گذشت، مسایلی مانند فراهم کردن ابزار آسان میری برای بیماران درمان ناپذیر، ناسیونالیسم یا به نژادگرایی، 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نظر داشته و سخنانی در زمینه آن 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آرمان شهر مور تفسیرهای بسیاری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کائوتسکی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پرداز سیاسی 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کمونیسم آن را چنان به جد گرفته که مور را پدر انقلاب روسیه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دانان، اتوپیا را قالبی برای امپریالیسم بریتانیا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منتقدان ادبی آن را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اندیشه ور دانسته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اومانیست ها آن را مانیفستی برای اصلاحات کلّی در رنسانس مسیحی و برخی نیز آن را بیش تر با زندگی شخصی و سیاسی مور در ارتباط دانسته 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جاست که فهرستی از ناهم خوانی های شناخته شده میان کردارهای ستوده در آرمان شهر و کردار خودِ مور را در این جا برشمریم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آرمان شهر قانون های اندکی دارند و چنان ارجی به حقوق دانان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بخش زیادی از زندگی خود را بر سر قانون نهاد و والاترین کارگزار قانون در انگلستان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شهروندان آرمان شهرِ مور، فلزهای گران بها را خوار می شمردند و در عین حال، ریاضت کشی را نشانه جنون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چه در مراسم رسمی و چه در غیر آن، زنجیر زرینی بر گردن می انداخت و زیر جامه خود پیراهن پشمین خشنی می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آرمان شهر پیروی مسالمت آمیز از هر دینی که فرد برگزیده است، آزاد است؛ مور شهره شدن به کیفر دهنده مرتدان را مایه فخر خود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آرمان شهر روحانیان اجازه دارند، ازدواج کنند و افزون بر این، گزیده ترین را به همسری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در مجادله با لوتر بیش از آن چه ذوق سلیم برمی تابد، بر سر ازدواج او با راهبه ای، جنجال برپا کرد و آن را دلیل باطل بودن همه ادعاهای او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آرمان شهر، طلاق در موارد قابل پذیرش و پس از بررسی کامل،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رفتن به زندان را بر تأیید طلاقی که نیمی از روحانیان مسیحی آن را بنابر نص کتاب مقدس و قوانین کلیسا مجاز می دانستند، ترجیح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آرمان شهرِ مور، خودکشی در گام نیاز مجاز و حتی امری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هر اندازه که از زندگی در دژ لندن بیزار بود، به گونه ای </w:t>
      </w:r>
    </w:p>
    <w:p>
      <w:pPr>
        <w:pStyle w:val="BookText"/>
        <w:rPr/>
      </w:pPr>
      <w:r>
        <w:rPr>
          <w:rFonts w:ascii="IRNazanin" w:hAnsi="IRNazanin" w:eastAsia="IRNazanin"/>
          <w:color w:val="111111"/>
          <w:sz w:val="28"/>
          <w:sz w:val="28"/>
          <w:szCs w:val="28"/>
          <w:rtl w:val="true"/>
          <w:lang w:bidi="fa-IR"/>
        </w:rPr>
        <w:t>وسواس آمیز احتیاط می کرد تا مبادا کلامی به زبان آورد که مشمول مجازات اعدام گردد؛ یعنی بدین سان این خطر را بپذیرد که پیش از آن که خداوند او را فراخواند، به دیدار او بشتابد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اساس جامعه آرمان شهر خود را بر برابری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مور تا زمان مرگش با شاه جباری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چاپلوسانه بود که به فرومایگی پهلو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اگر برای افرادی کم جرأت تر از مور می توانست زاییده ترس قلمداد شود، در مورد او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که در آرمان شهر، معمولاً با طنزی تحقیرآمیز از مقام پاپ سخن می رود؛ مور سرانجام در دفاع از امتیازهای پاپ جان باخت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حال با دیده انصاف بنگریم، آیا اگر مور در بیان آن چه در آرمان شهر آمده است، در پی حقیقت یا جامعه آرمانی می بود، چرا خود نمی کوشد در کردارها و رفتارهایش آن شیوه را دنبال کند؟ چرا در مواردی که نام برده شد، رفتار مور با آن چه در جامعه آرمانی اش آورده است،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بیش از همه اصول دیگر، توجه انسان را جلب می کند، این است که در چنین شهری با این بینش و ایدئولوژی که هرگز نمی توان در آن تمدنی به وجود آورد، شهری ساکت و آرام و سرانجام خسته کننده خواهد بود که با روح تنوع خواه و تعالی جوی انسان، ناسازگار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جنبه مادی یک تمدن را از آن بگیریم، آن تمدن به سرعت فرو </w:t>
      </w:r>
    </w:p>
    <w:p>
      <w:pPr>
        <w:pStyle w:val="BookText"/>
        <w:rPr/>
      </w:pPr>
      <w:r>
        <w:rPr>
          <w:rFonts w:ascii="IRNazanin" w:hAnsi="IRNazanin" w:eastAsia="IRNazanin"/>
          <w:color w:val="111111"/>
          <w:sz w:val="28"/>
          <w:sz w:val="28"/>
          <w:szCs w:val="28"/>
          <w:rtl w:val="true"/>
          <w:lang w:bidi="fa-IR"/>
        </w:rPr>
        <w:t>خواهد پاشید؛ زیرا یکی از ارکان تمدن، در کنار اخلاق و مذهب، دانش، صنعت، کار و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عمل، یکی از عوامل تطور و تعالی هر تمدنی است؛ در حالی که، در آرمان شهر تامس مور این جنبه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گفته او با بالا رفتن تولید از میزان کار کاسته شود، روزی این کار به کم ترین میزان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این مدینه، مصرف بسیار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لباس برای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کم ترین اندازه رسید، چرخ جامعه از حرکت باز می ایستد؛ یعنی این حرکت، حرکتی در جهت عکس تمدن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دانست این است که با کاهش کار مشخص نیست که ساعت های بیکاری را در این مدینه به چه کاری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مور برای روزهای تعطیلی که گاهی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روز هست، هیچ برنامه ای ارایه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جا جامعه رو به سستی خواهد رفت و شهر به صورت تنبل خانه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آرمان شهر مور، برای بی اعتنا شدن به طلا، آن را در ساختن ظرف ها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کار از حرص و آز می کاهد، ولی مسأله زندگی تنها بی اعتنایی به ثروت ها نیست، بلکه استفاده درست و عادلانه و به جا از ثروت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می تواند نقش بارزی در اقتصاد و ثروت یک کشور داشته باشد؛ تولید کار کند و چرخ های صنعت و کشاورزی را به حرکت در آورد و جامعه را آباد سازد، ولی در اسلام طلاپرستی محکوم است؛ نه استفاده از طلا به عنوان یکی از ابزارهای حرکت جامعه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وقتی قرار شود انسان پس از ده سال، خانه اش را به </w:t>
      </w:r>
    </w:p>
    <w:p>
      <w:pPr>
        <w:pStyle w:val="BookText"/>
        <w:rPr/>
      </w:pPr>
      <w:r>
        <w:rPr>
          <w:rFonts w:ascii="IRNazanin" w:hAnsi="IRNazanin" w:eastAsia="IRNazanin"/>
          <w:color w:val="111111"/>
          <w:sz w:val="28"/>
          <w:sz w:val="28"/>
          <w:szCs w:val="28"/>
          <w:rtl w:val="true"/>
          <w:lang w:bidi="fa-IR"/>
        </w:rPr>
        <w:t>دیگری بدهد و همواره این امر تکرار شود، آیا در صدد آبادی آن بر خواهد آمد؟ هرگز؛ مگر این که انگیزه ای بیش از مالکیت، محرکی بالاتر از مال و کششی بسیار نیرومندتر از سرمایه حاکم باشد که در این مدینه بدان توجهی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عواملی که کوچ نشینان، هرگز وارث تمدن نبوده اند و در آفرینش تمدن ها نقش نداشته اند،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اندازه، به سادگی روزگار گذرانیدن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اگر مالکیت خصوصی کنترل نشود، فساد آور است، ولی اگر هم به کلی برداشته شود، به بی تفاوتی می انجامد و انتخاب و استعداد و فعالیت از میان می رود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مور و نیز دانستن کاستی ها و تناقض های درونی آن، حال این پرسش مطرح می شود که انسان حقیقت نگر چگونه و با کدام منطق راستین می تواند به چنین شهری دل بندد و آن را آرمان و هدف خود قرار دهد؟ آیا غایت آمال بشر به عنوان خلیفه خداوند بر روی زمین این است و آیا چشم کمال جوی انسان با دیدن چنین شهری سیر می گردد؟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3774_20268"/>
      <w:bookmarkStart w:id="161" w:name="pg3774_20268"/>
      <w:bookmarkEnd w:id="161"/>
    </w:p>
    <w:p>
      <w:pPr>
        <w:pStyle w:val="Heading2"/>
        <w:numPr>
          <w:ilvl w:val="1"/>
          <w:numId w:val="1"/>
        </w:numPr>
        <w:rPr/>
      </w:pPr>
      <w:bookmarkStart w:id="162" w:name="pg3774_20268"/>
      <w:bookmarkStart w:id="163" w:name="__RefHeading___Toc1097995_2281741623"/>
      <w:bookmarkStart w:id="164" w:name="_Toc60"/>
      <w:bookmarkEnd w:id="162"/>
      <w:bookmarkEnd w:id="163"/>
      <w:r>
        <w:rPr>
          <w:rtl w:val="true"/>
        </w:rPr>
        <w:t>بخش پنجم</w:t>
      </w:r>
      <w:r>
        <w:rPr>
          <w:rtl w:val="true"/>
        </w:rPr>
        <w:t>: «</w:t>
      </w:r>
      <w:r>
        <w:rPr>
          <w:rtl w:val="true"/>
        </w:rPr>
        <w:t>کمون نهایی</w:t>
      </w:r>
      <w:r>
        <w:rPr>
          <w:rtl w:val="true"/>
        </w:rPr>
        <w:t xml:space="preserve">» </w:t>
      </w:r>
      <w:r>
        <w:rPr>
          <w:rtl w:val="true"/>
        </w:rPr>
        <w:t>مارکس</w:t>
      </w:r>
      <w:bookmarkEnd w:id="164"/>
    </w:p>
    <w:p>
      <w:pPr>
        <w:pStyle w:val="Heading3"/>
        <w:numPr>
          <w:ilvl w:val="2"/>
          <w:numId w:val="1"/>
        </w:numPr>
        <w:rPr/>
      </w:pPr>
      <w:bookmarkStart w:id="165" w:name="__RefHeading___Toc1097997_2281741623"/>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مارکس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3774_20270"/>
      <w:bookmarkStart w:id="168" w:name="pg3774_20270"/>
      <w:bookmarkEnd w:id="168"/>
    </w:p>
    <w:p>
      <w:pPr>
        <w:pStyle w:val="Heading3"/>
        <w:numPr>
          <w:ilvl w:val="2"/>
          <w:numId w:val="1"/>
        </w:numPr>
        <w:rPr/>
      </w:pPr>
      <w:bookmarkStart w:id="169" w:name="pg3774_20270"/>
      <w:bookmarkStart w:id="170" w:name="__RefHeading___Toc1097999_2281741623"/>
      <w:bookmarkStart w:id="171" w:name="_Toc62"/>
      <w:bookmarkEnd w:id="169"/>
      <w:bookmarkEnd w:id="170"/>
      <w:r>
        <w:rPr>
          <w:rtl w:val="true"/>
        </w:rPr>
        <w:t>زندگی مارکس</w:t>
      </w:r>
      <w:bookmarkEnd w:id="171"/>
    </w:p>
    <w:p>
      <w:pPr>
        <w:pStyle w:val="Heading4"/>
        <w:numPr>
          <w:ilvl w:val="3"/>
          <w:numId w:val="1"/>
        </w:numPr>
        <w:rPr/>
      </w:pPr>
      <w:bookmarkStart w:id="172" w:name="__RefHeading___Toc1098001_2281741623"/>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زندگی مارکس</w:t>
      </w:r>
    </w:p>
    <w:p>
      <w:pPr>
        <w:pStyle w:val="BookText"/>
        <w:rPr/>
      </w:pPr>
      <w:r>
        <w:rPr>
          <w:rFonts w:ascii="IRNazanin" w:hAnsi="IRNazanin" w:eastAsia="IRNazanin"/>
          <w:color w:val="111111"/>
          <w:sz w:val="28"/>
          <w:sz w:val="28"/>
          <w:szCs w:val="28"/>
          <w:rtl w:val="true"/>
          <w:lang w:bidi="fa-IR"/>
        </w:rPr>
        <w:t xml:space="preserve">کارل مارکس در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وی همچون بسیاری از اندیشه وران سوسیالیست از طبقه متوسط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وکیل دعاوی موفّقی در شهرتری یر از بخش راین لند آلمان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از همان کودکی، تیزهوشی و استعداد درخشانی از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ابتدایی و دبیرستانی را در زادگاهش به پایان برد و در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فراگیری حقوق، به دانشگاه بن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در دانشگاه برلین تحت تأثیر فلسفه جرج ویلهم فریدریش هگل </w:t>
      </w: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در سال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دکترای فلسفه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همسرش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در آن روزگار، کانون گسترش اندیشه های فلسفه سوسیالیست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پاریس به پژوهش های ژرفی در زمینه سوسیالیسم می پردازد و با فردریش انِگِلس دوست می شود که این دوستی برای تمام عمر دوام می یابد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انگلس هم به او پیوست و آن دو بر پایه دستمایه های سوسیالیسم، ایده جامعه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و انگلس عمر خویش را در راه </w:t>
      </w:r>
      <w:bookmarkStart w:id="174" w:name="pg3774_20271"/>
    </w:p>
    <w:p>
      <w:pPr>
        <w:pStyle w:val="BookText"/>
        <w:rPr/>
      </w:pPr>
      <w:bookmarkEnd w:id="174"/>
      <w:r>
        <w:rPr>
          <w:rFonts w:ascii="IRNazanin" w:hAnsi="IRNazanin" w:eastAsia="IRNazanin"/>
          <w:color w:val="111111"/>
          <w:sz w:val="28"/>
          <w:sz w:val="28"/>
          <w:szCs w:val="28"/>
          <w:rtl w:val="true"/>
          <w:lang w:bidi="fa-IR"/>
        </w:rPr>
        <w:t xml:space="preserve">سرنگونی جامعه سرمایه داری و جای گزینی آن با نظام نوینی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رساندند و نخستین اعلامیه آرمان های کمونیسم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مانیفیست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منشور معروف کمونیسم است، به نگارش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مارکس در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انگلس در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این جهان فرو بستند و ایدئولوژی ایشان در باب کمونیسم، سرچشمه دگرگونی های بسیاری در جهان شد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75" w:name="__RefHeading___Toc1098003_2281741623"/>
      <w:bookmarkStart w:id="176" w:name="_Toc64"/>
      <w:bookmarkEnd w:id="175"/>
      <w:r>
        <w:rPr>
          <w:rtl w:val="true"/>
        </w:rPr>
        <w:t>«</w:t>
      </w:r>
      <w:r>
        <w:rPr>
          <w:rtl w:val="true"/>
        </w:rPr>
        <w:t>کمونیسم</w:t>
      </w:r>
      <w:r>
        <w:rPr>
          <w:rtl w:val="true"/>
        </w:rPr>
        <w:t>»</w:t>
      </w:r>
      <w:r>
        <w:rPr>
          <w:rtl w:val="true"/>
        </w:rPr>
        <w:t>، جامعه آرمانی مارکس</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آرمانی مارکس</w:t>
      </w:r>
    </w:p>
    <w:p>
      <w:pPr>
        <w:pStyle w:val="BookText"/>
        <w:rPr/>
      </w:pPr>
      <w:r>
        <w:rPr>
          <w:rFonts w:ascii="IRNazanin" w:hAnsi="IRNazanin" w:eastAsia="IRNazanin"/>
          <w:color w:val="111111"/>
          <w:sz w:val="28"/>
          <w:sz w:val="28"/>
          <w:szCs w:val="28"/>
          <w:rtl w:val="true"/>
          <w:lang w:bidi="fa-IR"/>
        </w:rPr>
        <w:t xml:space="preserve">کمونیسم، مدعی فلسفه ای است که نقطه نظرهایی مانند بن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روند پیشرفت و سرانجام سرنوشت و فرجام انسان را باز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با قاطعیت وعده ساخت دنیایی را می دهد که در آن، برابری کامل، فراوانی نعمت های مادی زندگی و کمال عدالت اجتماعی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بهتر، کمونیسم ادعا می کند که تمام آن چه را که موجود است، به تمامی آدمیان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دل انگیز این گونه وعده ها در ظاهر، به پدیده کمونیسم چنان توانی بخشید که بتواند از بسیاری عوامل مؤثر در زندگی بشر بهره برداری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هواداران این مدینه فاضله، از یک سو می کوشند تا ناخرسندی ژرفی از شرایط اقتصادی و چگونگی نهادهای موجود و قراردادهای رایج در جوامع سرمایه داری و یا غیر کمونیست جهان، در نزد مردم به وجود آورند و از سوی دیگر، که جنبه مثبت کار کمونیست ها قلمداد می شود، </w:t>
      </w:r>
    </w:p>
    <w:p>
      <w:pPr>
        <w:pStyle w:val="BookText"/>
        <w:rPr/>
      </w:pPr>
      <w:r>
        <w:rPr>
          <w:rFonts w:ascii="IRNazanin" w:hAnsi="IRNazanin" w:eastAsia="IRNazanin"/>
          <w:color w:val="111111"/>
          <w:sz w:val="28"/>
          <w:sz w:val="28"/>
          <w:szCs w:val="28"/>
          <w:rtl w:val="true"/>
          <w:lang w:bidi="fa-IR"/>
        </w:rPr>
        <w:t xml:space="preserve">انسان ها را به چالشی ترغیب می کنند که راه را برای دست یابی به مدینه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جهانی باز کند که بنابر ادعای آنان، در آن جهان از استثمار انسان به وسیله انسان خبری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تاریخی کمونیستی که تمامی دگرگونی های اجتماعی را از اساس برآمده از نیروهای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ناگزیر به برخورد و تناقص می انجامد و سرانجام به راه حل تمامی تضادها که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بنابر باور پیروان آن، راه پیشرفت جهان هستی را باز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علمی، تاریخ را تحلیل می کند؛ معیارهای اخلاقی و معنوی را معین می سازد و برنامه ای برای کوشش 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آن نظریه یک جامعه جهانی را وعده می دهند که در آن جامعه، بهره کشی انسان از انسان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اقتصادی، هواداران کمونیسم اعتقاد دارند که در شرایط و اوضاع ناهنجار اقتصادی مانند بیکاری، نداری، بی خانمانی، گرسنگی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انسانی خواه، ناخواه برای رهایی خود، خانواده و عزیزانش به هرگونه چاره جویی و ابزاری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بحران ها فرهیختگان و روشن فکران را متوجه می کند و به اصلاح طلبان تندرو و انقلابی به ویژه دست پروردگان مکتب کمونیسم، مجال و فرصت می دهد که به دگرگون ساختن و در مواردی براندازی بنیادهای کهن و نظام های حاکم بپردازند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هم چنین می پندارند که با نظریه اقتصادی کمونیسم، یک نظم اجتماعی بهنجار برقرار می شود که در آن نابسامانی های اقتصادی دیده </w:t>
      </w:r>
    </w:p>
    <w:p>
      <w:p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 ادعای آنان، در آن نظام تمامی بیماری های برآمده از اقتصاد سرمایه داری درمان پذیر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نگاه عاطفی، کمونیست ها چنان وانمود می کردند که گویی کمونیسم پاسخگوی بسیاری از نیازهای عاطفی و روانی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مردمانی که می پنداشتند، کمونیسم همه نابرابری های اجتماعی را از جهان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آن پدیده چنان بود که هرکس در زندگی شخصی و یا اجتماعی خویش، احساس ناامنی و یا کمبود می کرد و آسودگی و آرامش خود را در پناه کمونیسم و دولت آرمانی کمونیستی می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منادیان جنبش های کمونیستی و فرضیه پردازان کمونیسم به جوانان اطمینان می دادند که پیروزی کمونیسم گریزناپذیر است و تنها کمونیست ها هستند که آینده دلخواه بشر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حضور خدا و مذهب در مدینه فاضله مارکس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اساساً با هر گونه ایدئولوژی که آفریننده ای جز ماده را قادر مطلق بشناسد،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نفی وجود خداوند، تز اصلی مارکس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خدایان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برهان ها مبنی بر وجود خدا، بر نبود او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عقلانی بودن، اساس وجود خداست؛ زیرا برای اثبات وجود خدا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نظام درستی ندارد، پس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دنیای نامعقول وجود دارد، پس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وجود خدا غیر عقلایی بودن اوست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مارکس معتقد بود، مذهب زاییده فکر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مذهب را افیون انسان های زجر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با توسل به آن اعصاب خود را تخدیر کرده و آرامشی دروغین در خود می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رویارویی با سختی ها و قدرت های بیش تر و بزرگ تر از توانایی خودش، خدا را در ذهن خود آفرید تا او را به مبارزه با آن بلاها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کم کم این عنصر آفریده ذهن بشر؛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عامل واقعی در ذهن او در آمد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البته در میان مارکسیست ها نیز، اگر گاهی به خدا توجه می شود به این سبب است که ترس و وحشت از سرمایه داران، انسان استثمار شده را به سوی قدرتی خارق العاده و قادر مطلق، به نام خدا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ذهن خود سرمایه داری را می آفریند که از همه سرمایه داران، ثروتمندتر و نیرومندتر است و می تواند انتقام این ناتوان استثمار شده را از اربابان سرمایه بگیرد و این نخستین گامی بود که مارکس در راه آفرینش کمونیسم بی خدا برداشت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موضوع که آیا در کمونیسم می توان ریشه و پایه اخلاقی یافت یا نه؟ میان هواداران مارکس و منتقدان او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اساساً مارکس به اخلاق بی توجه بود؛ زیرا فراخوانی که برای کشتار و خون ریزی در آموزه های مارکس آمده است، از یک خشونت ذاتی سرچشمه می گیرد که با اخلاق و ویژگی های نیک فاصله دارد</w:t>
      </w:r>
      <w:r>
        <w:rPr>
          <w:rFonts w:eastAsia="IRNazanin" w:cs="IRNazanin"/>
          <w:color w:val="111111"/>
          <w:sz w:val="28"/>
          <w:szCs w:val="28"/>
          <w:rtl w:val="true"/>
          <w:lang w:bidi="fa-IR"/>
        </w:rPr>
        <w:t xml:space="preserve">. </w:t>
      </w:r>
      <w:bookmarkStart w:id="177" w:name="pg3774_20275"/>
    </w:p>
    <w:p>
      <w:pPr>
        <w:pStyle w:val="BookText"/>
        <w:rPr/>
      </w:pPr>
      <w:bookmarkEnd w:id="177"/>
      <w:r>
        <w:rPr>
          <w:rFonts w:ascii="IRNazanin" w:hAnsi="IRNazanin" w:eastAsia="IRNazanin"/>
          <w:color w:val="111111"/>
          <w:sz w:val="28"/>
          <w:sz w:val="28"/>
          <w:szCs w:val="28"/>
          <w:rtl w:val="true"/>
          <w:lang w:bidi="fa-IR"/>
        </w:rPr>
        <w:t>از دیدگاه مارکس، اخلاق و معنویت تنها مسایلی هستند که در خدمت انقلاب های کمونیستی قرار می گیرند و راه را برای پیروزی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 نظر آشکار مارکس درباره امور اخلاقی، سبب شد که بسیاری از پژوهشگران علوم اجتماعی مارکس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 پیامبری بدانند که پیروان خود را به جهنم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بعدها در این باورها درباره مارکس، تعدیلی به وجود آمد و معتقد شدند که گرچه مارکس در بسیاری از آموزه هایش، برای آن که کارگر را به هدف غایی خود، یعنی سرنگونی سرمایه داری و به دست گرفتن قدرت و حکومت سیاسی برساند، اخلاق را زیر پا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پوشی از آن را برای رسیدن به هدفی بزرگ، سفارش کرده است، ولی اگر مسأله خوب شکافته شود، روشن می گردد که انگیزه این فکر همان توجه به اصول اخلاقی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احساسی که مارکس نسبت به طبقه محروم اجتماع داشت، خود از یک منبع عالی انسانی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عدالت اجتماعی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وی به یک اصل عالی اخلاقی اشاره می کند و انجام آن را خواستار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78" w:name="__RefHeading___Toc1098005_2281741623"/>
      <w:bookmarkStart w:id="179" w:name="_Toc65"/>
      <w:bookmarkEnd w:id="178"/>
      <w:r>
        <w:rPr>
          <w:rtl w:val="true"/>
        </w:rPr>
        <w:t xml:space="preserve">نقادی کمون نهایی </w:t>
      </w:r>
      <w:r>
        <w:rPr>
          <w:rtl w:val="true"/>
        </w:rPr>
        <w:t>(</w:t>
      </w:r>
      <w:r>
        <w:rPr>
          <w:rtl w:val="true"/>
        </w:rPr>
        <w:t>کمونیسم</w:t>
      </w:r>
      <w:r>
        <w:rPr>
          <w:rtl w:val="true"/>
        </w:rPr>
        <w:t>)</w:t>
      </w:r>
      <w:bookmarkEnd w:id="179"/>
    </w:p>
    <w:p>
      <w:pPr>
        <w:pStyle w:val="BookText"/>
        <w:rPr/>
      </w:pPr>
      <w:r>
        <w:rPr>
          <w:rFonts w:ascii="IRNazanin" w:hAnsi="IRNazanin" w:eastAsia="IRNazanin"/>
          <w:color w:val="111111"/>
          <w:sz w:val="28"/>
          <w:sz w:val="28"/>
          <w:szCs w:val="28"/>
          <w:rtl w:val="true"/>
          <w:lang w:bidi="fa-IR"/>
        </w:rPr>
        <w:t xml:space="preserve">نقادی کمون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 و انگلس تمام اندیشه های سوسیالیستی پیش از خود را تخیلی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شمردند و خود را واقع گرا می دانستند، ولی با چشم پوشی </w:t>
      </w:r>
      <w:bookmarkStart w:id="180" w:name="pg3774_20276"/>
    </w:p>
    <w:p>
      <w:pPr>
        <w:pStyle w:val="BookText"/>
        <w:rPr/>
      </w:pPr>
      <w:bookmarkEnd w:id="180"/>
      <w:r>
        <w:rPr>
          <w:rFonts w:ascii="IRNazanin" w:hAnsi="IRNazanin" w:eastAsia="IRNazanin"/>
          <w:color w:val="111111"/>
          <w:sz w:val="28"/>
          <w:sz w:val="28"/>
          <w:szCs w:val="28"/>
          <w:rtl w:val="true"/>
          <w:lang w:bidi="fa-IR"/>
        </w:rPr>
        <w:t xml:space="preserve">از این ادعا، آیا کمونیسمِ مارکس که ادعا دارد از بررسی تاریخ بشر به ناگزیر نتیجه شده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تجربه عملی انقلاب سوسیالیستی شوروی سابق، از همان آغاز غیر واقعی بودن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اصلاحاتی که لنین در این نظریه وارد ساخت و با همه قهر و سفسطه ای که استالین و مائو در راه پیشرفت آن به کار گرفتند، در عمل و در تمام زمینه ها در برابر واقعیت و فطرت انسانی، عقب نشینی کرد و هنوز هم در حال عقب 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یقین ثابت شد که مدینه آرمانی کمونیسم تنها یک آرمان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حزب کمونیسم شوروی، رسیدن به جامعه کمونیستی را در آینده ای نزدیک نوید داد، ولی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مردم شوروی، کمونیسم را وعده ای میان تهی می شمردند و درباره آن سخنان طنزآمیز می گفتند</w:t>
      </w:r>
      <w:r>
        <w:rPr>
          <w:rFonts w:eastAsia="IRNazanin" w:cs="IRNazanin"/>
          <w:color w:val="111111"/>
          <w:sz w:val="28"/>
          <w:szCs w:val="28"/>
          <w:rtl w:val="true"/>
          <w:lang w:bidi="fa-IR"/>
        </w:rPr>
        <w:t>.</w:t>
      </w:r>
    </w:p>
    <w:p>
      <w:pPr>
        <w:pStyle w:val="Heading4"/>
        <w:numPr>
          <w:ilvl w:val="3"/>
          <w:numId w:val="1"/>
        </w:numPr>
        <w:rPr/>
      </w:pPr>
      <w:bookmarkStart w:id="181" w:name="__RefHeading___Toc1098007_2281741623"/>
      <w:bookmarkStart w:id="182" w:name="_Toc66"/>
      <w:bookmarkEnd w:id="181"/>
      <w:r>
        <w:rPr>
          <w:rtl w:val="true"/>
        </w:rPr>
        <w:t>زوال دولت</w:t>
      </w:r>
      <w:bookmarkEnd w:id="182"/>
    </w:p>
    <w:p>
      <w:pPr>
        <w:pStyle w:val="BookText"/>
        <w:rPr/>
      </w:pPr>
      <w:r>
        <w:rPr>
          <w:rFonts w:ascii="IRNazanin" w:hAnsi="IRNazanin" w:eastAsia="IRNazanin"/>
          <w:color w:val="111111"/>
          <w:sz w:val="28"/>
          <w:sz w:val="28"/>
          <w:szCs w:val="28"/>
          <w:rtl w:val="true"/>
          <w:lang w:bidi="fa-IR"/>
        </w:rPr>
        <w:t>زوال دولت</w:t>
      </w:r>
    </w:p>
    <w:p>
      <w:pPr>
        <w:pStyle w:val="BookText"/>
        <w:rPr/>
      </w:pPr>
      <w:r>
        <w:rPr>
          <w:rFonts w:ascii="IRNazanin" w:hAnsi="IRNazanin" w:eastAsia="IRNazanin"/>
          <w:color w:val="111111"/>
          <w:sz w:val="28"/>
          <w:sz w:val="28"/>
          <w:szCs w:val="28"/>
          <w:rtl w:val="true"/>
          <w:lang w:bidi="fa-IR"/>
        </w:rPr>
        <w:t>در مدینه آرمانی کمونیسم، با از میان رفتن تقسیم جامعه به طبقه ای ناسازگار، دولت نیز فرو می پاشد و طبقات همان گونه که روزی به ناگزیر آمده بودند، به گونه ای اجتناب ناپذیر از میان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که تولید را بر پایه تجمع آزاد تولیدکنندگان نوسازی می کند، اقتصاد دولتی را به مکانی که جایگاه واقعی اوست؛ یعنی به موزه اشیای عتیقه، در کنار چرخ نخ ریسی و تبرمفرقی، خواهد فرستاد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است گفته شود که تا چه اندازه خیال بافی در این پیش بینی به اصطلاح علمی اندوخته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دولت، فروپاشی طبقات، تجمع آزاد و برابر تولیدکنندگان و موزه اشیای عتیقه که دولت بدان </w:t>
      </w:r>
      <w:bookmarkStart w:id="183" w:name="pg3774_20277"/>
    </w:p>
    <w:p>
      <w:pPr>
        <w:pStyle w:val="BookText"/>
        <w:rPr/>
      </w:pPr>
      <w:bookmarkEnd w:id="183"/>
      <w:r>
        <w:rPr>
          <w:rFonts w:ascii="IRNazanin" w:hAnsi="IRNazanin" w:eastAsia="IRNazanin"/>
          <w:color w:val="111111"/>
          <w:sz w:val="28"/>
          <w:sz w:val="28"/>
          <w:szCs w:val="28"/>
          <w:rtl w:val="true"/>
          <w:lang w:bidi="fa-IR"/>
        </w:rPr>
        <w:t>خواهد پیوست، همه و همه امواج پندار بلندپرواز مارکس و انگلس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هاست که از نخستین انقلاب مارکسیستی می گذرد، ولی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گسترده تر، ستمکارتر و سلطه جوتر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زندگی فردی انسان ها نفوذ کرده و هنوز کوچک ترین نشان فروپاشی آن در میان نیست، تا چه رسد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هابز،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موزه اشیای باستانی فرستاده شود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84" w:name="__RefHeading___Toc1098009_2281741623"/>
      <w:bookmarkStart w:id="185" w:name="_Toc67"/>
      <w:bookmarkEnd w:id="184"/>
      <w:r>
        <w:rPr>
          <w:rtl w:val="true"/>
        </w:rPr>
        <w:t>رشد منابع سرمایه در کمونیسم</w:t>
      </w:r>
      <w:bookmarkEnd w:id="185"/>
    </w:p>
    <w:p>
      <w:pPr>
        <w:pStyle w:val="BookText"/>
        <w:rPr/>
      </w:pPr>
      <w:r>
        <w:rPr>
          <w:rFonts w:ascii="IRNazanin" w:hAnsi="IRNazanin" w:eastAsia="IRNazanin"/>
          <w:color w:val="111111"/>
          <w:sz w:val="28"/>
          <w:sz w:val="28"/>
          <w:szCs w:val="28"/>
          <w:rtl w:val="true"/>
          <w:lang w:bidi="fa-IR"/>
        </w:rPr>
        <w:t>رشد منابع سرمایه در کمونیسم</w:t>
      </w:r>
    </w:p>
    <w:p>
      <w:pPr>
        <w:pStyle w:val="BookText"/>
        <w:rPr/>
      </w:pPr>
      <w:r>
        <w:rPr>
          <w:rFonts w:ascii="IRNazanin" w:hAnsi="IRNazanin" w:eastAsia="IRNazanin"/>
          <w:color w:val="111111"/>
          <w:sz w:val="28"/>
          <w:sz w:val="28"/>
          <w:szCs w:val="28"/>
          <w:rtl w:val="true"/>
          <w:lang w:bidi="fa-IR"/>
        </w:rPr>
        <w:t>مارکس بر آن است که در مرحله عالی کمونیستی، پس از آن که بردگی نابود می شود و وابستگی انسان به کار، از میان می رود، در آن هنگام تقابل کار جسمی و فکری نیز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کار تنها وسیله برای زیستن نیست، بلکه نخستین نیاز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در اثر تکامل همه جانبه فرد، نیروهای تولیدگر رشد می یابد و تمام منابع سرمایه در جامعه به جریان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آن هنگام است که می توان بر افق تنگ برژوازی جامعه غلبه یافت و جامعه نیز می تواند بر پرچم خود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کس بر اساس استعدادش و بر هر کس بر حسب نیازش</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آرزوی مادی گرایانه ای است درباره مدینه فاضله ای که در آن، ثروت مانند سیلی به فوران درمی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جامعه سرمایه داری غرب به ویژه آمریکا مدت ها است که مدعی رسیدن به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فراوری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محصول است، ولی گمان نمی شود که این جامعه، آرزوی مارکس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 خطایی است که به رواج فساد و تباهی، فزون خواهی و دل بستگی به لذت های دنیایی می انجامد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تقدس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کمونیستی می خواست مردم یک جامعه، خود را عضو یک خانواده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اصالت جامعه 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فکری آن ها از سطح فردی به سطح اجتماعی برسد و گسترده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خانواده جهان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اصلی در این مکتب، تقدس جامعه بود و این که همه تقدس های دیگر باید در پای آن فدا شوند، ولی چگونه می توان مردم را از نظر اعتقادی بدین سو کشاند؟ چگونه چنین تحول اساسی روحی، فکری و درونی امکان پذیر است؟ اساساً سوسیالیسم چگونه می توانست چیزی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تر از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کند و آن را در اذهان بنشاند؛ در حالی که خودش پیش از آن، با اعلام کنار گذاشتن خدا و دین، ریشه هرگونه تقدس را در اذهان خشکانده و حتی در تقدس خانواده تردید کرده بود؟</w:t>
      </w:r>
    </w:p>
    <w:p>
      <w:pPr>
        <w:pStyle w:val="BookText"/>
        <w:rPr/>
      </w:pPr>
      <w:r>
        <w:rPr>
          <w:rFonts w:ascii="IRNazanin" w:hAnsi="IRNazanin" w:eastAsia="IRNazanin"/>
          <w:color w:val="111111"/>
          <w:sz w:val="28"/>
          <w:sz w:val="28"/>
          <w:szCs w:val="28"/>
          <w:rtl w:val="true"/>
          <w:lang w:bidi="fa-IR"/>
        </w:rPr>
        <w:t>چگونه می توانست ارزشی را تبلیغ کند؛ در حالی که پیش تر، هرگونه مفهوم ارزشی را باطل دانسته بود؟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تضادها تنها هنگامی برچیده می شود که سرچشمه تقدس، </w:t>
      </w:r>
    </w:p>
    <w:p>
      <w:pPr>
        <w:pStyle w:val="BookText"/>
        <w:rPr/>
      </w:pPr>
      <w:r>
        <w:rPr>
          <w:rFonts w:ascii="IRNazanin" w:hAnsi="IRNazanin" w:eastAsia="IRNazanin"/>
          <w:color w:val="111111"/>
          <w:sz w:val="28"/>
          <w:sz w:val="28"/>
          <w:szCs w:val="28"/>
          <w:rtl w:val="true"/>
          <w:lang w:bidi="fa-IR"/>
        </w:rPr>
        <w:t xml:space="preserve">معنویت، عاطفه، ارزش ها و فضایل سازنده فرد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ملکوت خود پذیرفته شود و تمام کارها از او و به سوی اویی دانسته شوند؛ یعنی انسان تنها برای خدا کار کند؛ یعنی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الکساندر سولژنیتسین، نویسنده روسی که در شوروی به زندان افتاد و سپس از آن جا اخراج شد،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کمونیسم، همواره سخنی پر طمطراق بوده است؛ سخنانی مبنی بر این که کارگران جهان، چگونه سرمایه داری را از میان خواهند برد و در پی آن، بی درنگ سعادت مندترین و درخشان ترین جامعه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چیزی جز حاصل پنداربافی های مارکس و انگلس نبوده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روزگاری به کام آتشین این اژدهای سرخ فرو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هضم نکرد و همواره با استفراغ بیرون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شاهدی هستم که به کام این هیولا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و از شکم گداخته اش باز گشته ام</w:t>
      </w:r>
      <w:r>
        <w:rPr>
          <w:rFonts w:eastAsia="IRNazanin" w:cs="IRNazanin"/>
          <w:color w:val="111111"/>
          <w:sz w:val="28"/>
          <w:szCs w:val="28"/>
          <w:rtl w:val="true"/>
          <w:lang w:bidi="fa-IR"/>
        </w:rPr>
        <w:t>.</w:t>
      </w:r>
      <w:r>
        <w:rPr>
          <w:rStyle w:val="FootnoteAnchor"/>
          <w:rtl w:val="true"/>
        </w:rPr>
        <w:footnoteReference w:id="5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خواندن نوشته های یک نویسنده کمونیست، باید به داوری نشست و دید در جامعه ای که داعیه رسیدن به مدینه آرمانی کمونیسم را داشت؛ یعنی مدینه فاضله ای که به دست قشر کارگر بنا می شد، چگونه با کارگران رفتار می شود و چگونه به طبقه ای که اساس این مکتب را شکل داده است، توهین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خط بطلانی بر مارکسیسم و مدینه فاضله مارکس است</w:t>
      </w:r>
      <w:r>
        <w:rPr>
          <w:rFonts w:eastAsia="IRNazanin" w:cs="IRNazanin"/>
          <w:color w:val="111111"/>
          <w:sz w:val="28"/>
          <w:szCs w:val="28"/>
          <w:rtl w:val="true"/>
          <w:lang w:bidi="fa-IR"/>
        </w:rPr>
        <w:t xml:space="preserve">. </w:t>
      </w:r>
      <w:bookmarkStart w:id="186" w:name="pg3774_20280"/>
    </w:p>
    <w:p>
      <w:pPr>
        <w:pStyle w:val="Heading4"/>
        <w:numPr>
          <w:ilvl w:val="3"/>
          <w:numId w:val="1"/>
        </w:numPr>
        <w:rPr/>
      </w:pPr>
      <w:bookmarkStart w:id="187" w:name="__RefHeading___Toc1098011_2281741623"/>
      <w:bookmarkStart w:id="188" w:name="_Toc68"/>
      <w:bookmarkEnd w:id="186"/>
      <w:bookmarkEnd w:id="187"/>
      <w:r>
        <w:rPr>
          <w:rtl w:val="true"/>
        </w:rPr>
        <w:t>شکست کمونیسم</w:t>
      </w:r>
      <w:bookmarkEnd w:id="188"/>
    </w:p>
    <w:p>
      <w:pPr>
        <w:pStyle w:val="BookText"/>
        <w:rPr/>
      </w:pPr>
      <w:r>
        <w:rPr>
          <w:rFonts w:ascii="IRNazanin" w:hAnsi="IRNazanin" w:eastAsia="IRNazanin"/>
          <w:color w:val="111111"/>
          <w:sz w:val="28"/>
          <w:sz w:val="28"/>
          <w:szCs w:val="28"/>
          <w:rtl w:val="true"/>
          <w:lang w:bidi="fa-IR"/>
        </w:rPr>
        <w:t>شکست کمونیسم</w:t>
      </w:r>
    </w:p>
    <w:p>
      <w:pPr>
        <w:pStyle w:val="BookText"/>
        <w:rPr/>
      </w:pPr>
      <w:r>
        <w:rPr>
          <w:rFonts w:ascii="IRNazanin" w:hAnsi="IRNazanin" w:eastAsia="IRNazanin"/>
          <w:color w:val="111111"/>
          <w:sz w:val="28"/>
          <w:sz w:val="28"/>
          <w:szCs w:val="28"/>
          <w:rtl w:val="true"/>
          <w:lang w:bidi="fa-IR"/>
        </w:rPr>
        <w:t>مارکسیست ها هفت دهه تمام؛ یعنی به اندازه سال های عمر یک نسل، بر سیاست برنامه ریزی متمرکز، به عنوان یکی از اصول اقتصادی مارکس تبلیغ کردندو از زیان های دیگر واحدهای اقتصادی سخن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نظام بروکراتیک شدید مبتنی بر حزب سالاری را در سرزمین پهناور شوروی پدید آوردند و آن را به تمام رژیم های زیر سلطه خود در اروپای شرقی و دیگر مناطق جهان دیکته کردند، ولی امروزه، به همه آن سیاست ها که زمانی ایدئولوژی آنان بود، پشت پا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برای انسان های پشت دیوارهای آهنین کمونیسم، شنیدن مفاهیم القا شده ای مانند تقدم مطلق هستی مادی بر معنوی، ماده بر روح، کار براندیشه، اقتصاد بر روان و اخلاق اجتماعی که از سم های تزریقی مارکسیسم است، چندش آور و زجردهنده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پس از گذشت هفتاد سال از عمر اقتصاد سوسیالستی، هنوز مسأله نان و گوشت آنان حل نشده بود، نمی توانستند چنان رجزخوانی هایی را که تا عالی ترین سطح های دانشگاهی نیز تدریس می شد، تحمل کنند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89" w:name="__RefHeading___Toc1098013_2281741623"/>
      <w:bookmarkStart w:id="190" w:name="_Toc69"/>
      <w:bookmarkEnd w:id="189"/>
      <w:r>
        <w:rPr>
          <w:rtl w:val="true"/>
        </w:rPr>
        <w:t>سخن پایانی</w:t>
      </w:r>
      <w:bookmarkEnd w:id="190"/>
    </w:p>
    <w:p>
      <w:pPr>
        <w:pStyle w:val="BookText"/>
        <w:rPr/>
      </w:pPr>
      <w:r>
        <w:rPr>
          <w:rFonts w:ascii="IRNazanin" w:hAnsi="IRNazanin" w:eastAsia="IRNazanin"/>
          <w:color w:val="111111"/>
          <w:sz w:val="28"/>
          <w:sz w:val="28"/>
          <w:szCs w:val="28"/>
          <w:rtl w:val="true"/>
          <w:lang w:bidi="fa-IR"/>
        </w:rPr>
        <w:t>سخن پایانی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مدینه آرمانی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اساسی این است که با توجه به تفسیرهایی که از این جامعه ارایه شد، انسان چگونه می تواند به این مبانی بی اساس و تجربه منفی، تکیه کند و آن را چراغ فرا راه آینده خود قرار دهد؟ آیا این جامعه می تواند به عنوان جامعه کمال مطلوب </w:t>
      </w:r>
    </w:p>
    <w:p>
      <w:pPr>
        <w:pStyle w:val="BookText"/>
        <w:rPr/>
      </w:pPr>
      <w:r>
        <w:rPr>
          <w:rFonts w:ascii="IRNazanin" w:hAnsi="IRNazanin" w:eastAsia="IRNazanin"/>
          <w:color w:val="111111"/>
          <w:sz w:val="28"/>
          <w:sz w:val="28"/>
          <w:szCs w:val="28"/>
          <w:rtl w:val="true"/>
          <w:lang w:bidi="fa-IR"/>
        </w:rPr>
        <w:t>دانسته شود؟</w:t>
      </w:r>
    </w:p>
    <w:p>
      <w:pPr>
        <w:pStyle w:val="BookText"/>
        <w:rPr/>
      </w:pPr>
      <w:r>
        <w:rPr>
          <w:rFonts w:ascii="IRNazanin" w:hAnsi="IRNazanin" w:eastAsia="IRNazanin"/>
          <w:color w:val="111111"/>
          <w:sz w:val="28"/>
          <w:sz w:val="28"/>
          <w:szCs w:val="28"/>
          <w:rtl w:val="true"/>
          <w:lang w:bidi="fa-IR"/>
        </w:rPr>
        <w:t>اکنون که اشعه خورشیدی الهیات و معنویت، کوه های برفی را به سرعت ذوب می کند، مسئولیت بزرگی بر دوش ملّت های رسته از ستمِ کمونیسم و دیگر ملت های آزاده جهان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مسلمانان معتقد به جهان بینی توحیدی که با الحاد تضادی بنیادین دارند، باید در این زمینه، ماهیت بانیان اصلی معنویت زدایی و فقر فرهنگی در دنیای کمونیسم را به جهانیان تشنه حقیقت بشناسانند و ریشه های سیاسی و ایدئولوژیکِ خیانت های پایه گذاران و گردانندگان متعصب مدینه فاضله کمونیسم را بررسی و تجزیه و تحلیل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بست مارکسیسم و آن چه در بهشت موعود کمونیسم بر آن مهر باطل زده شد، باید به عنوان شکست ایدئولوژی کفرآمیز مارکس و انگلس برای جوامع اسلامی تبیین شود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3774_20283"/>
      <w:bookmarkStart w:id="192" w:name="pg3774_20283"/>
      <w:bookmarkEnd w:id="192"/>
    </w:p>
    <w:p>
      <w:pPr>
        <w:pStyle w:val="Heading2"/>
        <w:numPr>
          <w:ilvl w:val="1"/>
          <w:numId w:val="1"/>
        </w:numPr>
        <w:rPr/>
      </w:pPr>
      <w:bookmarkStart w:id="193" w:name="pg3774_20283"/>
      <w:bookmarkStart w:id="194" w:name="__RefHeading___Toc1098015_2281741623"/>
      <w:bookmarkStart w:id="195" w:name="_Toc70"/>
      <w:bookmarkEnd w:id="193"/>
      <w:bookmarkEnd w:id="194"/>
      <w:r>
        <w:rPr>
          <w:rtl w:val="true"/>
        </w:rPr>
        <w:t>بخش ششم</w:t>
      </w:r>
      <w:r>
        <w:rPr>
          <w:rtl w:val="true"/>
        </w:rPr>
        <w:t xml:space="preserve">: </w:t>
      </w:r>
      <w:r>
        <w:rPr>
          <w:rtl w:val="true"/>
        </w:rPr>
        <w:t>نقد اتوپیسم</w:t>
      </w:r>
      <w:bookmarkEnd w:id="195"/>
    </w:p>
    <w:p>
      <w:pPr>
        <w:pStyle w:val="Heading3"/>
        <w:numPr>
          <w:ilvl w:val="2"/>
          <w:numId w:val="1"/>
        </w:numPr>
        <w:rPr/>
      </w:pPr>
      <w:bookmarkStart w:id="196" w:name="__RefHeading___Toc1098017_2281741623"/>
      <w:bookmarkStart w:id="197" w:name="_Toc71"/>
      <w:bookmarkEnd w:id="196"/>
      <w:r>
        <w:rPr>
          <w:rtl w:val="true"/>
        </w:rPr>
        <w:t>اشاره</w:t>
      </w:r>
      <w:bookmarkEnd w:id="19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اتوپیسم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3774_20285"/>
      <w:bookmarkStart w:id="199" w:name="pg3774_20285"/>
      <w:bookmarkEnd w:id="199"/>
    </w:p>
    <w:p>
      <w:pPr>
        <w:pStyle w:val="BookText"/>
        <w:rPr/>
      </w:pPr>
      <w:bookmarkStart w:id="200" w:name="pg3774_20285"/>
      <w:bookmarkEnd w:id="200"/>
      <w:r>
        <w:rPr>
          <w:rFonts w:ascii="IRNazanin" w:hAnsi="IRNazanin" w:eastAsia="IRNazanin"/>
          <w:color w:val="111111"/>
          <w:sz w:val="28"/>
          <w:sz w:val="28"/>
          <w:szCs w:val="28"/>
          <w:rtl w:val="true"/>
          <w:lang w:bidi="fa-IR"/>
        </w:rPr>
        <w:t>چنان که در فصل های گذشته روشن شد، آرمان گرایی و گرایش بشر به داشتن یک الگوی مطلوب از جامعه آرمانی و کامل، از روزگاران آغازین زندگانی بشر، وجود داشته است و تبلور آن در عرصه اندیشه و فکر، به طور آشکارا نخست در اندیشه افلاطون جلوه گر شد و سپس اندیشمندان بسیاری در تمام دنیا به بیان اتوپیا یا مدینه فاضله پرداختند که این روند تا به امروز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می کوشیم مهم ترین نقاط ضعف روند کلی اتوپیسم یا مدینه فاضله گرایی را در دوره های مختلف عمر این اندیشه بیان کنیم تا هر چه بیش تر با کاستی های این اندیشه ها آشنا شویم؛ زیرا شناخت کاستی های این جوامع آرمانی، ما را بر آن می دارد تا در پی نسخه تمام و کمال آن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پژوهش، این گونه اندیشه آرمان گرایانه که در عمل نیز کارا باشد، همان مدینه فاضله اسلامی به رهبری حضرت امام مهدی عج الله تعالی فرجه الشریف است که شیعیان جهان در انتظار آن اند</w:t>
      </w:r>
      <w:r>
        <w:rPr>
          <w:rFonts w:eastAsia="IRNazanin" w:cs="IRNazanin"/>
          <w:color w:val="111111"/>
          <w:sz w:val="28"/>
          <w:szCs w:val="28"/>
          <w:rtl w:val="true"/>
          <w:lang w:bidi="fa-IR"/>
        </w:rPr>
        <w:t>.</w:t>
      </w:r>
    </w:p>
    <w:p>
      <w:pPr>
        <w:pStyle w:val="Heading3"/>
        <w:numPr>
          <w:ilvl w:val="2"/>
          <w:numId w:val="1"/>
        </w:numPr>
        <w:rPr/>
      </w:pPr>
      <w:bookmarkStart w:id="201" w:name="__RefHeading___Toc1098019_2281741623"/>
      <w:bookmarkStart w:id="202" w:name="_Toc72"/>
      <w:bookmarkEnd w:id="201"/>
      <w:r>
        <w:rPr>
          <w:rtl w:val="true"/>
        </w:rPr>
        <w:t>کاستی های جامعه های آرمانی</w:t>
      </w:r>
      <w:bookmarkEnd w:id="202"/>
    </w:p>
    <w:p>
      <w:pPr>
        <w:pStyle w:val="BookText"/>
        <w:rPr/>
      </w:pPr>
      <w:r>
        <w:rPr>
          <w:rFonts w:ascii="IRNazanin" w:hAnsi="IRNazanin" w:eastAsia="IRNazanin"/>
          <w:color w:val="111111"/>
          <w:sz w:val="28"/>
          <w:sz w:val="28"/>
          <w:szCs w:val="28"/>
          <w:rtl w:val="true"/>
          <w:lang w:bidi="fa-IR"/>
        </w:rPr>
        <w:t>کاستی های جامعه های آرمانی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بیش تر آرمان شهرهایی که تاکنون ارایه شده اند، آن است که رفاه شهروندان فرودست در آن ها پیش 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ویژگی چنان فراگیر است که می توان آن را یک قاعده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یا ویژگی، سرشت انسان را به عنوان یک موجود اندیشه ور نادیده </w:t>
      </w:r>
    </w:p>
    <w:p>
      <w:pPr>
        <w:pStyle w:val="BookText"/>
        <w:rPr/>
      </w:pPr>
      <w:r>
        <w:rPr>
          <w:rFonts w:ascii="IRNazanin" w:hAnsi="IRNazanin" w:eastAsia="IRNazanin"/>
          <w:color w:val="111111"/>
          <w:sz w:val="28"/>
          <w:sz w:val="28"/>
          <w:szCs w:val="28"/>
          <w:rtl w:val="true"/>
          <w:lang w:bidi="fa-IR"/>
        </w:rPr>
        <w:t>می گیرد و از این حیث به انسان و انسانیت آشکارا توهین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آرمان شهر را می توان به راستی ضد آرمان شهر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آفرینندگان این جامعه های آرمان شهری، خود را برادر بزرگی می پندارند که برترین اندیشه ها را دارد و در نتیجه، سزاوارترین فرد برای تصمیم گیری درباره نیک و بد و آسایش و سختی دیگر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برداری بی چون و چرا، اساس هر آرمان شهر متوازن و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چنان چه به طور اتفاقی برخی شهروندان با این اصل مخالف باشند، چگونه باید با آن ها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باشد که جوخه آتشی نیز در آرمان شهر خود بگنجانند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آورترین طراح آرمان شهر، نازی عهد قدیم، افلاطون است که در کتاب جمهور خود، آرمان شهری ترسیم کرده است که گوی سبقت را از دیگران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فرمان به طور طبیعی، فرمان برداری از جایگاه های قدرت است که همان فیلسوفان هستند؛ یعنی افلاطون و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جایگاه اجتماعی هر فردی از آغاز تولدش مشخص و تغییرناپذیر است و در هیچ شرایطی فرد فرودست در پیوستن به طبقات فرادست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آرمان شهر افلاطون، تعصب ها و تبعیض های نژادی نظام مند می شوند و بر اساس الگویی که رفته رفته در میان توده ها عادی خواهد شد، در عمل به کار بسته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این کتاب، پس از بیان چند نمونه، درباره پرورش سگ و ارزشِ نژاد خالص، به انسان می پردازد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اقرار پیشین ما، لازم است که افراد نخبه جنس نر و ماده حتی المقدور با افراد پست کم تر مباشرت کنند و چنان چه بنا باشد رعیت تا </w:t>
      </w:r>
    </w:p>
    <w:p>
      <w:pPr>
        <w:pStyle w:val="BookText"/>
        <w:rPr/>
      </w:pPr>
      <w:r>
        <w:rPr>
          <w:rFonts w:ascii="IRNazanin" w:hAnsi="IRNazanin" w:eastAsia="IRNazanin"/>
          <w:color w:val="111111"/>
          <w:sz w:val="28"/>
          <w:sz w:val="28"/>
          <w:szCs w:val="28"/>
          <w:rtl w:val="true"/>
          <w:lang w:bidi="fa-IR"/>
        </w:rPr>
        <w:t>حد ممکن و بی عیب و نقص بار بیاید، لازم است که فرزندان دسته اول پرورش یابند، ولی فرزندان دسته دوم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تدابیر نیز باید نزد زمامداران بماند تا حتی المقدور از بروز اختلاف و مشاجره در میان راعیان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مجالس جشن برپا کرد و عروس و دامادها را دست به دست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زیرکی به کار برد و نوعی قرعه کشی هم ترتیب داد تا افراد پست، تعیین جفت خود را ناشی از تصادف بدانند و زمامداران را مقصر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بالیاقت و شرکت کننده در جنگ باید این فرصت را داد تا با زنان نخبه مراوده و مباشرت کرده و عمل زناشویی را به راحتی انجام دهند تا در نتیجه فرزندان بیش تری از افراد نخبه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به مأموران مخصوص سپرده می شوند و آن ها نیز فرزندان را به پرستاران پرورش گاه ها که محله ای جدا و دور از انظار عمومی هست، خواهند سپرد، ولی اطفال پست را که ناقص به دنیا می آیند، باید به طریقی سربه نیست کرد که هیچ کس نفهمد چه برسرشان آمده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آرمان شهرهای دیگر تا اندازه ای از مدینه فاضله افلاطونی انسانی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آرمان شهر تامس مور سال ها از جمهور افلاطون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جامعه کمونیستی را از افلاطون می گیرد، ولی در عمل اندکی آزادی به مردم می بخشد و تنها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 در همین حدود را برای شاه می گذارد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 آشکارا ضد نظامی گری است و حتی باور به دین های مختلف را مجاز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آرمان شهر مور، شاد و آسوده خاطرند و بدون ترس از اصنام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دینی دارند که به لحاظ مقایسه ای، از دین هم روزگار مور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قرن پس از مور، کامپانلا، راهب ایتالیایی،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که تا اندازه زیادی در تقابل با کتاب افلاطون است، ولی برادر بزرگ هم چنان در آن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کامپانلایی آشکارا سوسیالیستی است و حکومت خودکامه ای دارد که چندان مطلوب انسان عصر معاصر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از آنِ دولت هستند و ازدواج به عنوان یک نهاد اجتماعی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شهروندان لباس همسان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رونق مادی به فراوانی به چشم می خورد، ولی گویا در این جا نیز، هم چون هر آرمان شهر دیگری، آزادی واقعی در چنبره احساسات نویسنده گیر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نمی تواند بفهمد که شاید انسان چیزی برای غذا، خواب و خانه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 های آرمان شهری خطاهای زیادی دارند که آشکارترین آن ها شاید این دو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 اندیشی؛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توجهی به انسان به منزله آفریده ای اندیشمند و در عین حال غیر منطقی که اراده ای برای خود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رمان ها در واقع نوعی داستان بلند ماجراجویانه یا قصه پریان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 آرمان شهرهای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افلاطون گرفته تا سنت آگوستین و شهر خدای او، آرمان شهر تامس مور، آونز، کابت، سن سمسیون و هایکسلی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شرایط واقعی دوران خود مبتنی بودند، ولی هیچ کدام نتوانستند گمانه زنی های خود را عملی و ماندنی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آرمان شهر مور که حمله ای آشکارا به شرایط اجتماعی هول انگیز عصر خود اوست، همه آرمان شهرهای دیگر چیزی جز رؤیای واقعیت گریزی بی رویه، ساده شده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عصر ما، جانشینانی هم چون، میکی اسپیلین که رؤیای تقریباً شهوانی خود را با آزارگری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می یابد، به نوشتن رمان های آرمان شهری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ادبیات آرمان شهری واقعی عصر ما همه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شهرهای امروزی چنان از هرزه نگاری تخصصی پر است که نامی بدان نمی توان داد؛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شهری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Poraotopia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گرچه شهوت شهر، شگفت و گیراست، ولی باید پذیرفت که این نوع ادبیات تنها به مادیات می پردازد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دوره جدید، بشر غربی در پی تسخیر عالم بر آمد و برای این امر به جست وجوی روش های سلطه و غلبه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چهارصد ساله اخیر غرب، دوره بروز و ظهور این خواسته استکباری بشر غربی است؛ در این دوره،، انسان در پی تعبیر رؤیای دور و درازش برای خدایی و آقایی کردن بر پهنه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سان که در سرآغاز دوره های پیش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های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بودیم، در دوره جدید نیز از سوی پاره ای اندیشمندان غربی آثاری که نمایانگر طرحی برای ساخت و پرداخت شهرهای نوین و آرمانی بود، عرضه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بر خلاف تفاوت های ظاهری این منابع و طرح ها، همگی به اقتضای دوره تاریخی جدید غرب، مدینه هایی زمینی و بشری هستند که در دگرگونی های فکری و نظری، و در میان آثار ادبی و فرهنگی غربی ها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آثار، نویسندگان، با زبان نمادین و سمبلیک، تصویر روشنی از جایگاه و موقعیت تاریخی مغرب زمین را </w:t>
      </w:r>
    </w:p>
    <w:p>
      <w:pPr>
        <w:pStyle w:val="BookText"/>
        <w:rPr/>
      </w:pPr>
      <w:r>
        <w:rPr>
          <w:rFonts w:ascii="IRNazanin" w:hAnsi="IRNazanin" w:eastAsia="IRNazanin"/>
          <w:color w:val="111111"/>
          <w:sz w:val="28"/>
          <w:sz w:val="28"/>
          <w:szCs w:val="28"/>
          <w:rtl w:val="true"/>
          <w:lang w:bidi="fa-IR"/>
        </w:rPr>
        <w:t>ارایه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ویژگی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بشر از اندیشه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غفلت کامل از آسمان و چشم دوختن به بهشت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نوین باروی گردانی از شهر بهشتی و آسمانی، رؤیای ساخت بهشتی در زمین با دست های خود را در سر می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شهرهای رؤیایی، در میان آثار ادبی و فلسفی این دوره، مادی و زمینی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بی شک، اندیشه استکباری انسان مدارانه، مدار مدنیتی استکباری است؛ زیرا انسان این دوره، انسانی است که پشت کردن به مبدأ آسمانی و وحیانی را پیشه کرده و پیمان خود را با آن سست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مدنیت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غرب، سیر حرکت خواهش های نفسانی و خوی استکباری بر زمین است؛ چنان که این خوی را در تمام شاخه های فرهنگ و مدنیت معاصر غرب،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بیراه نیست اگر ماکیاول و اندیشه های او را پایه سیاست مدینه مدرن و معاصر غربی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نیکولو ماکیاولی، علم سیاست مدینه را به گونه ای طرح می کند که قدرت و سلطه جویی را همانند بره ای رام در اختیار گردانندگان مدینه غربی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او را باید پدر سیاست مداری جهان معاصر دانست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دکترین ماکیاول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مایه شهر آرمانی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همه اسباب و ابزار، در خدمت قدرت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روی گردانی از همه نیروهای ماورای طبیعی، بر نیروی های </w:t>
      </w:r>
    </w:p>
    <w:p>
      <w:pPr>
        <w:pStyle w:val="BookText"/>
        <w:rPr/>
      </w:pPr>
      <w:r>
        <w:rPr>
          <w:rFonts w:ascii="IRNazanin" w:hAnsi="IRNazanin" w:eastAsia="IRNazanin"/>
          <w:color w:val="111111"/>
          <w:sz w:val="28"/>
          <w:sz w:val="28"/>
          <w:szCs w:val="28"/>
          <w:rtl w:val="true"/>
          <w:lang w:bidi="fa-IR"/>
        </w:rPr>
        <w:t>طبیعی و خواهش های لذت جویانه آدمی انگشت می گذارد و از آن خواهش ها به منزله اسباب ایجاد نظم و سلطه حاکمان بهره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شهریار که مجموعه ای از خطابه های ماکیاول است، پر از راه کارهایی است که یک شهریار قدرت طلب، برای رسیدن به آن ها نیازمند است؛ یعنی احکامی کلی برای رسیدن به قدرت مطلق و حفظ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 نظام اخلاقی پیشینیان را به هیچ می انگارد و سیاست مدینه و کارگزاران حکومتی را از هرگونه تعهد اخلاقی به دور می داند و ریاکاری، دغل بازی و دیگر خصلت هایی را که در نزد پیشینیان ناپسند بوده است،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جدا کردن اخلاق از سیاست، قدرت طلبی و زیاده خواهی را محور نظریه پردازی خود ساخت و همان را ابزاری برای رسیدن به سلطه و قدرت سیاسی در مدینه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شهریاران توصیه کرد برای حفظ قدرت، از هر وسیله ممکن و غیر اخلاقی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اندیشه های ماکیاول در میان همه سیاست مداران پس از رنسانس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دست مایه تاریخ جدید اروپا زایش انسان بی اخلاق بود؛ انسانی که همه قیدها و تعهدهای اخلاقی را از پای خویش باز کرد تا سلطه و قدرت زمینی را فرا چنگ آورد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همه چیز بر اساس یک برنامه از پیش تعیین شده به خوبی پیش می رفت؛ از اندیشمندان فلسفی گرفته تا دانشمندان حوزه علم و سیاست به طور یکپارچه سند قدرت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های انسانی را </w:t>
      </w:r>
    </w:p>
    <w:p>
      <w:pPr>
        <w:pStyle w:val="BookText"/>
        <w:rPr/>
      </w:pPr>
      <w:r>
        <w:rPr>
          <w:rFonts w:ascii="IRNazanin" w:hAnsi="IRNazanin" w:eastAsia="IRNazanin"/>
          <w:color w:val="111111"/>
          <w:sz w:val="28"/>
          <w:sz w:val="28"/>
          <w:szCs w:val="28"/>
          <w:rtl w:val="true"/>
          <w:lang w:bidi="fa-IR"/>
        </w:rPr>
        <w:t>که بیش تر در پرتو روح تجلی می کرد و به جنبه های آسمانی تعلق داشت، به معبد قدرت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بیش از پیش توجه جدی به نظریه قدرت را دامن زد و فصلی نوین و با اهمیت را در اندیشه غرب گشود، فلسفه ای بود که با عنوان اومانیسم در آغاز رنسانس سر بر آورد و در فرهنگ غرب بارور شد و به مرحله تثبیت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آموزه ها، انسان اصالت یافت و توانایی و قدرت مندی او بیش از خدا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قدرت در میان گرایش ها و خواسته های گوناگون او، جایگاه ویژه ای یافت و در حوزه نقاشی، مجسمه سازی، ادبیات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افتخار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یادآور شد که غایت به عنوان یک موضوع، در اندیشه جدید غرب که با بیکن و دکارت مطرح شد، گرچه زمینه بحث را در تفکر مابعدالطبیعی و حوزه های علمی یافت و دیگر در میدان بحث وارد نمی شد، ولی به شکل دیگری مورد توجه قرار گرفت؛ بدین شکل که غایت سیاست، علم و فلسفه، برتری و چیرگی انسان معرفی گردید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منزله موجودی رها شده و آزاد از ملکوت و قدرت الهی تبلیغ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اندیشه مدرن چنین بود که انسان خود می تواند جدا از هدایت های آسمانی و چارچوب های شناخته شده وحیانی و با تکیه بر شرایط وجودی خود، کمال مطلوبش را در حیات مادی تجربه کند و تمامی نیازمندی های خود را بدون یاری نیروی ماورایی در میدان دید و عمل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مبنا و معیار درستی رفتارهای انسان، خواهش ها و خواسته های او دانسته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تنها چیزی که در سطح همگانی پذیرفته می شد، همین وجود این دنیایی انسان بود که تمامیت او </w:t>
      </w:r>
    </w:p>
    <w:p>
      <w:pPr>
        <w:pStyle w:val="BookText"/>
        <w:rPr/>
      </w:pPr>
      <w:r>
        <w:rPr>
          <w:rFonts w:ascii="IRNazanin" w:hAnsi="IRNazanin" w:eastAsia="IRNazanin"/>
          <w:color w:val="111111"/>
          <w:sz w:val="28"/>
          <w:sz w:val="28"/>
          <w:szCs w:val="28"/>
          <w:rtl w:val="true"/>
          <w:lang w:bidi="fa-IR"/>
        </w:rPr>
        <w:t>را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ابدیتی که شناخته می شد، ابدیتی بود که با ثبت کارهای بزرگ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ابدیتی را نه خدا که خود آنان می توانستند با نیروی قلم برای کسی فراهم کنند و نیک نامی یا بدنامی ابدی به جا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اومانیسم، نمایشی از تن و روان، چهره و احساسات انسانی بدون تأثیر پذیری از ارزش های اخلاقی و مذهبی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قالب، همه حالت ها و جنبه های نفسانی انسان اعم از نفس پرستی، غرور، قدرت و شهوت تا بالاترین سطح، به نمایش در می آمد و جایگاه و اعتبار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در طرح مدینه فاضله اش، تنها کمالی را در بشر سراغ گرفت که به زندگانی دنیایی او، مربوط می شود و رسته از دغدغه های ماورایی، توان استعدادی او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اومانیسم هیچ چهره ای مقدس تر از چهره انسان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در هنر نقاشی، نور تقدس و پاکی را بر سیمای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عریان او با مهارت و هنرمندی تمام به تصویر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آشکار یک تن سالم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حالتِ عریان آن، رسمیت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کالبدشناسی در کارگاه های هنری به اندازه تالارهای تشریح پزشکی، کاری عادی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چیزی نگذشت که مدل های عریان، جسورانه و بدون هراس از سرزنش به کار گرفته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شهوت انگیز جسمانی تا آن جا رواج یافت که در تصویر مریم عذرا نیز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مسیر بی بند و باری اخلاقی را هموار ساخت و دیدگان پاک را که می بایست با دیدن چشم اندازهای قداست </w:t>
      </w:r>
    </w:p>
    <w:p>
      <w:pPr>
        <w:pStyle w:val="BookText"/>
        <w:rPr/>
      </w:pPr>
      <w:r>
        <w:rPr>
          <w:rFonts w:ascii="IRNazanin" w:hAnsi="IRNazanin" w:eastAsia="IRNazanin"/>
          <w:color w:val="111111"/>
          <w:sz w:val="28"/>
          <w:sz w:val="28"/>
          <w:szCs w:val="28"/>
          <w:rtl w:val="true"/>
          <w:lang w:bidi="fa-IR"/>
        </w:rPr>
        <w:t>بخش، پاکیزگی فکر و عمل انسانی را تضمین کند، به انحراف کشاند و آن را در عرصه های شهوت آلود، به نمایش های محرک و مرگ بار خود حریص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می توانست در پرتو نورالهی و در فضایی سرشار از قداست و پاکیزگی، فطرت کمال جوی خود را بروز دهد و غریزه های حیوانی اش را به فرمان اراده آگاه، در مسیر تعالی راهنمایی کند، با خارج شدن از شعاع وحی و اصالت بخشی به خود و با پناه بردن به مکتب اومانیسم، در ورطه طوفان خواست های نفسانی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سراب هیجان انگیز و خیره کننده ای از چشم انداز این پنجره به ظاهر اتوپیایی، در برابر دیدگان خمارآلود آدمی گشود و سرگشتگی او را در این بیابان خشکِ کویری به انتظار نشست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خارج شدن دین از حوزه سیاست و حکومت، زمینه یکه تازی برای غریزه قدرت جویی انسان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آدمی از مقام والای خود فروکش کرد و ناخواسته در اختیار قدرت نهاده شد و به ناگزیر در برابر درفش کاویانی قدرت،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جدید که غایت مندی علم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می کرد، هم آبادانی طبیعت را به دست انسان سبب گردید و انسان را در چیرگی بر طبیعت یاری داد و هم در فرایند کلی، زمینه های تباهی و نابودی انسان به دست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همواره در طول تاریخ، سیطره بر طبیعت را آرزو می کرد و پیوسته سودای رفاه و آسایشِ مادی را در سر می پروراند و به ظهور چنین روزی امید بسته بود، با خودنمایی تفکر جدید، پناه امنی یافت؛ زیرا توانست برای همیشه به آرزوی دیرین خود جامه عمل بپوشاند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این مسیر، توانایی خود را به خوبی آزمود و تا آن جا که در توان داشت در فراهم آوردن رفاه و آسایش از خود مایه گذارد، ولی ناخواسته، خود را در زیر چکمه های پولادین تمدن جدید یافت و اسارت خود را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به مصرف زدگی، قدرت طلبی و کام جویی از یک سو و بروز پیامدهایی چون، مسخ و بی هویتی، تنهایی و بی کسی و ناامیدی از سوی دیگر، از جمله زنجیرهای اسارت باری بود که بر دست و پای انسان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عصر رنسانس از سوی اندیشمندانی چون بیکن تبلیغ شد و به آرمان شهرهای خیالی نیز سرایت کرد، کمال مطلوب و دلخواه بشری بود که با قدرت علم و فن آوری تضمین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کندورسه در این آرزو بود که با ورود علم تجربی رشته های جهل و فقر از هم گسسته و سرچشمه بیماری و نطفه جنگ و بیدادگری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بشر بدون هیچ نشانه ای از این گونه شرور، عصر درخشانی را پیش روی خواهد داشت و در ادامه تاریخ پرفراز و نشیب خود، به سرمنزل مقصود که آن را دنبال می کرد، سرافرازانه خواهد رسید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فضای اتوپیایی و آرمانی چه چیزی کاروان خوش بینی بشر را مهار می کرد و چه چیز می توانست ذهن های زودباور و خیال پرداز انسان ها را به سوی واقعیت بخواند و عوامل واقعی پیدایش کمال و خوش بختی واقعی بشر را در تابلوی گفتار و نوشتار به تصویر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اتوپیا، پرواز کمال جویانه ای بود که علم، یک بال آن بود و سیمرغ خوش پرواز انسانی را در رسیدن به وصال، امیدوار می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دیدگان ساده انگاری که تنها در پرتو پیشرفت های ماشین علم، چهره گرفته آدمی را که از جلوه های معنویت به دور مانده است، همیشه خندان و شادمان ببیند و اَهرم دانش تجربی را در جابه جایی قدرت روح آدمی از نقص به کمال کافی بیانگارد، از واقعیت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پرآوازه تاریخ تمدن؛ یعنی ویل دورانت درباره اندیشمندانی از این دست، فصلی ارزشمند را در کتاب همیشه خواندنی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نویسنده توانا چه به جا و شایسته می نماید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بینی بلندپروازانه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ایده آلیسم دلیرانه ای و چه شوق و هیجان انسان دوستانه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هیجان ساده لوحانه کندروسه بخندیم یا برترس بیدار عصر ما؛ زیرا با آن که بسیاری از این رویاها را عملی کرده است، برای اجرای بقیه آن، دیگر چندان جرأتی ندارد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اگر اندیشه های طراحانی را که به نوعی تصویرگر شهرآرمانی بوده اند، بنگریم، درمی یابیم که همگی آنان، نظام نامه و سیاست مدینه فرضی خود را از منشأ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سلسله مراتب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مبدأ، مقصد و مراحل سیر و سلوک انسان در این آرمان شهرها و حتی نوع سعادت مطلوب را خود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درباره شهرهای آرمانی و رویایی اندیشمندان قرن شانزده به بعد اروپا، بیش از مدینه های فاضله فیلسوفان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ارسطو، فارابی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چنان که در مدینه، آلدوس هایکسلی؛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قشنگ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اورول، تنها خواسته های نفسانی </w:t>
      </w:r>
    </w:p>
    <w:p>
      <w:pPr>
        <w:pStyle w:val="BookText"/>
        <w:rPr/>
      </w:pPr>
      <w:r>
        <w:rPr>
          <w:rFonts w:ascii="IRNazanin" w:hAnsi="IRNazanin" w:eastAsia="IRNazanin"/>
          <w:color w:val="111111"/>
          <w:sz w:val="28"/>
          <w:sz w:val="28"/>
          <w:szCs w:val="28"/>
          <w:rtl w:val="true"/>
          <w:lang w:bidi="fa-IR"/>
        </w:rPr>
        <w:t>آدمی، جای گزین مطلوب همه ادیان می شود و دیگر در آن ها از تصویر انسانی هبوط کرده بر زمین و خواهان بازگشت به آسمان کم ترین نشانی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می نماید که تمدن معاصر غرب از میان مدینه های هایکسلی و اورول خارج شده اند؛ شهرهایی که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آوردهای تکنولوژیک، طراحی و برنامه ریزی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قشنگ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نشانی از مهر و معرفت نیست؛ به همان سان که هیچ ردپایی از شعر، دین و تفکر دیده نمی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قشنگ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فرو رفته در میان آخرین دستاوردهای تکنیکی که در آن حتی انسان ها، در یک سلسله کنش و واکنش های شیمیایی و فیزیکی در کارخانه ها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های انسانی در طبقه هایی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جای می گیرند و با پیش زمینه های ویژه ای آخرین پس مانده های محبت، دین خواهی، انتقاد و تمنا از آنان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حدود در این شهر از پیش تعیین شده است تا کارگران در کارخانه ها و مدیران در مقام مدیریت به 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کدام نمی توانند از جایگاه خود خارج شوند و حق تجاوز و سرپیچی را نیز ندارند؛ زیرا مرحله های رشد و تربیت را به گونه ای گذرانده اند که مفاهیمی چون اعتراض، کمال جویی، محبت، عشق، دین و شعر را به طور کامل ازیاد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همه پدیده 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بوخافسکی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ماشین های متحرک شبیه شده اند و مطلوب خود را در پیروی کامل از نظام تعیین شده طراحان شهر جست 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میان آپارتمان های مدرن، شهر عجیب و غریب و ماشین های پرنده، بردگانی مفلوک اند تا بدان جا که وقتی سرخ </w:t>
      </w:r>
    </w:p>
    <w:p>
      <w:pPr>
        <w:pStyle w:val="BookText"/>
        <w:rPr/>
      </w:pPr>
      <w:r>
        <w:rPr>
          <w:rFonts w:ascii="IRNazanin" w:hAnsi="IRNazanin" w:eastAsia="IRNazanin"/>
          <w:color w:val="111111"/>
          <w:sz w:val="28"/>
          <w:sz w:val="28"/>
          <w:szCs w:val="28"/>
          <w:rtl w:val="true"/>
          <w:lang w:bidi="fa-IR"/>
        </w:rPr>
        <w:t>پوستی بومی و درمانده، امکان ورود به میان این موجودات را می یابد، به صورت طبیعی همه سامان و نظم ماشینی شهر را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پاره هایی از دیوان شاعران را با خود داراست و باقی مانده پای بندی سنتی اش، او را بر آن می دارد تا قانون مندی نظام بوخافسکی را به هیچ بگیرد، ولی همین امر او را موجودی وحشی، رام نشده و آموزش ناپذیر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احساس علاقه به مادر بیمارش، همه ساکنان شهر را به شگفت وا می دارد؛ زیرا برای آنان مفهوم مرگ، غصه و عاطفه،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بوخافسکی چونان ماشین کار می کنند و در هنگام مرگ به کارخانه فسفر فرستاده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کتاب، هایکسلی، مرگِ دهشتناکِ آخرین باقی مانده از همه رفتارهای انسانی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قشنگ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گویی به نیازهای حیوانی و جسمانی محدود می شود و مقام آدمی تا رتبه حیوانات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 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قشنگ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گاه پایین تر از آن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دکتر رضا داوری در کتاب عصر اوتوپی، در مدینه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اورول، جنگ، صلح است؛ بردگی، آزادی است و نادانی، نیرو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دنیای ما به مدینه هایکسلی و اورول نزدیک نشده است و به آن شباهت ندارد؟</w:t>
      </w:r>
    </w:p>
    <w:p>
      <w:pPr>
        <w:pStyle w:val="BookText"/>
        <w:rPr/>
      </w:pPr>
      <w:r>
        <w:rPr>
          <w:rFonts w:ascii="IRNazanin" w:hAnsi="IRNazanin" w:eastAsia="IRNazanin"/>
          <w:color w:val="111111"/>
          <w:sz w:val="28"/>
          <w:sz w:val="28"/>
          <w:szCs w:val="28"/>
          <w:rtl w:val="true"/>
          <w:lang w:bidi="fa-IR"/>
        </w:rPr>
        <w:t>آیا کمال مطلوب بشر کنونی این نیست که به مدد علم و با اندازه گیری های علمی جای هر چیز و هرکس را تعیین کند و در همه موارد طرح و برنامه دقیق و معینی داشته باشد؟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در همه این مدینه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خواهش او تعیین کننده صورت و سیرت زندگانی اوست، ولی حکم انسانی که هر لحظه از جایگاه حقیقی اش دورمانده و ماندن در زمینِ خاکی را تنها و آخرین خواست خویش قرار داده است و با به فراموشی سپردن تاریخ </w:t>
      </w:r>
    </w:p>
    <w:p>
      <w:pPr>
        <w:pStyle w:val="BookText"/>
        <w:rPr/>
      </w:pPr>
      <w:r>
        <w:rPr>
          <w:rFonts w:ascii="IRNazanin" w:hAnsi="IRNazanin" w:eastAsia="IRNazanin"/>
          <w:color w:val="111111"/>
          <w:sz w:val="28"/>
          <w:sz w:val="28"/>
          <w:szCs w:val="28"/>
          <w:rtl w:val="true"/>
          <w:lang w:bidi="fa-IR"/>
        </w:rPr>
        <w:t xml:space="preserve">خویش، از آینده ای دور، ولی حقیقی نیز روی گردان شده است و بر آن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تمامی دریابد و زندگانی در عالم مادی را به مطلوب فرضی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گزین کند؛ عیشی که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 و خشم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گردانی از جامعه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پوشی از احکام کلیسای مسیحی، فیلسوفان اجتماعی قرن های هفده و هجده میلادی اروپا را برآن داشت تا درباره وضع قوانینی ویژه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بیندیشند تا نظم و قانونی 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گزین احکام دینی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اطلاق احکام دینی خالص، بر قوانین کلیسای مسیحی قرون وسطا درست نیست، ولی به هر شکل، دستگاه نظری باورمندان به مسیحیت، اندیشه های خود را الهام گرفته از دین می پنداشتند و بشر را پیرو قانون آسمانی می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دگرگونی های اروپا در سده های هفدهم و هجدهم، انسان غربی را متوجه زمین کرد و در پی آن، پس از اتوپیای توماس مور در سال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مدینه آرمانی بیکن به نام آتلانتیس نو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تصویر شده فرانسیس بیکن، مدینه ای علمی بود؛ زیرا به باور وی راز به روزی انسان، در شناخت و تغییر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آتلانتیس او جزیره ای است که در آن سازمانی علمی برای پیشرفت های علمی و مجهز به تمام ابزار پایه ریزی شده است و نتیجه بررسی های این سازمان، به صورت فرمان و دستور منتشر می شود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 آرمان شهر معمولاً نگران تأثیر جوامع دیگر بر شهر آرمانی خویش است؛ زیرا نظام سیاسی نیز پیرو قانون کلی حاکم بر نظام هاست و با محیط، در داد و ستد اندیشه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شهروندان </w:t>
      </w:r>
    </w:p>
    <w:p>
      <w:pPr>
        <w:pStyle w:val="BookText"/>
        <w:rPr/>
      </w:pPr>
      <w:r>
        <w:rPr>
          <w:rFonts w:ascii="IRNazanin" w:hAnsi="IRNazanin" w:eastAsia="IRNazanin"/>
          <w:color w:val="111111"/>
          <w:sz w:val="28"/>
          <w:sz w:val="28"/>
          <w:szCs w:val="28"/>
          <w:rtl w:val="true"/>
          <w:lang w:bidi="fa-IR"/>
        </w:rPr>
        <w:t>در برابر هجوم هنجارها و ارزش های جوامع دیگر دگرگونی می پذیرند و جامعه کم کم اخلاص و پاکی ای را که مورد نظر طراح بوده است،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چنین خطری است که بسیاری از طراحان آرمان شهر، شهر آرمانی خود را در اندازه های کوچک در نظر می گیرند یا جایگاه آن را در مکانی دوردست قرار می دهند یا آمد و شد شهروندان را با بیگانگان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در ناکجا آبادهای عصر نوزایی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یوتوپیا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تامس مور در جزیره ای دورافتاده در فراسوی خط استوا قرار دارد و بیگانگان را یارای تاختن به آن جا و در آمیختن با مردمانش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یوتوپیوس بنیان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جزیره، آبراهی بزرگ کند و سرزمین زیر فرمان خود را به صورت جزیره ای در آورد تا از مردمان دیگر درامان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آرمانی جیمز هارینگتون نیز پذیرفتن بیگانگان ممنوع است تا شهر از فساد آنان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ارتباطی درباره بیشترِ آرمان شهرها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کامپانلا که پذیرایی از بیگانگان را سفارش می کند، از این قاعده مستثناست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گروه هایی که یوتوپیست های سده های هیجدهم و نوزدهم را در آمریکای شمالی تشکیل دادند، نشان داد که نگرانی از آمیزش با جوامع دیگر چندان هم بی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با وجود دورافتادگی و انزوایشان، همگی عمری کوتاه داشتند و از فسادی که هزاران سال در جان آدمیان ریشه دوانده بود و جزو سرشت آنان شده بود، رهایی نیافتند و پس از چندی در زیر بارِ خودخواهی ها و سود پرستی های فردی خرد و پاشیده 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پیروی از تاریخ گرایان برای تاریخ، هدف و غایتی در نظر بگیریم و فرجام آن را کمال جامعه انسانی و رستگاری فرد و جامعه </w:t>
      </w:r>
    </w:p>
    <w:p>
      <w:pPr>
        <w:pStyle w:val="BookText"/>
        <w:rPr/>
      </w:pPr>
      <w:r>
        <w:rPr>
          <w:rFonts w:ascii="IRNazanin" w:hAnsi="IRNazanin" w:eastAsia="IRNazanin"/>
          <w:color w:val="111111"/>
          <w:sz w:val="28"/>
          <w:sz w:val="28"/>
          <w:szCs w:val="28"/>
          <w:rtl w:val="true"/>
          <w:lang w:bidi="fa-IR"/>
        </w:rPr>
        <w:t>بدانیم، آرمان شهر نقطه پایان پویش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بن بستی است که تاریخ بشری در آن از حرکت باز می ماند؛ زیرا آرمان شهر تصویری از کمال مطلق است و حرکت از کامل به کامل از دیدگاه منطق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آرمانی، دگرگونی نمی پذیرد و اگر بپذیرد، این دگرگونی به سوی بدتر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نظامی گنجوی در داستان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بهترین وجهی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چون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روابط و نظام اجتماعی مردم را از آنان می شنود، درمی یابد که غایت سفرهای جنگی و جهان گردی وی رسیدن به چنان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های کشور گشایانه اش را در برابر آن همه زیبایی و کمال و آن همه خردمندی و پارسایی بیهوده می بیند و بی درنگ به روم باز می گردد که مرگ فرجام او می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این که پس از ظهور سوشیانس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بدی از جهان و برقراری عدالت، کارجهان به پایان می رسد، اشاره ای است به این معنا که هرگاه جامعه بشری به کمال مطلق دست یابد، از پویش باز می ماند و اگر چنین پویشی صورت گیرد، جهت آن بدی و فروپاشی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صائب تبریزی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ستاده، آینه زنگ بسته است</w:t>
      </w:r>
    </w:p>
    <w:p>
      <w:pPr>
        <w:pStyle w:val="BookText"/>
        <w:rPr/>
      </w:pPr>
      <w:r>
        <w:rPr>
          <w:rFonts w:ascii="IRNazanin" w:hAnsi="IRNazanin" w:eastAsia="IRNazanin"/>
          <w:color w:val="111111"/>
          <w:sz w:val="28"/>
          <w:sz w:val="28"/>
          <w:szCs w:val="28"/>
          <w:rtl w:val="true"/>
          <w:lang w:bidi="fa-IR"/>
        </w:rPr>
        <w:t>بیچاره رهروی که به منزل رسیده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دقیق و نقادانه جامعه های آرمانی ارایه شده از سوی اندیشمندان غربی و بررسی ویژگی ها، ارزش ها و زمینه های طرح آن ها، به این نکته رهنمون می شویم که به راستی آن آرزو و حس کمال خواهی انسان که در پی یافتن یک جامعه فاضله و آرمانی </w:t>
      </w:r>
    </w:p>
    <w:p>
      <w:pPr>
        <w:pStyle w:val="BookText"/>
        <w:rPr/>
      </w:pPr>
      <w:r>
        <w:rPr>
          <w:rFonts w:ascii="IRNazanin" w:hAnsi="IRNazanin" w:eastAsia="IRNazanin"/>
          <w:color w:val="111111"/>
          <w:sz w:val="28"/>
          <w:sz w:val="28"/>
          <w:szCs w:val="28"/>
          <w:rtl w:val="true"/>
          <w:lang w:bidi="fa-IR"/>
        </w:rPr>
        <w:t xml:space="preserve">است، در این اندیشه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خیالی و ساخته و پرداخته ذهن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 زیرا در تمام این مدینه ها این انسان و آمال و آرزوهای اوست که اهمیت دارد؛ چون بنیان این جامعه ها به دست انسان ها نهادینه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ممکن است برخی از این طرح های خیالی، حسّ فطری انسان ها را برانگیزد و سبب انگیزش آدمیان شود، ولی هرگز سبب تکامل و پیشرفت و سعادت انسان نمی شود؛ یعنی انسان را به حق و زندگی الهی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طرح ها، چون از منبع وحی و هدایت پیامبران سرچشمه نگرفته است، جز طرحی خیالی و مشغول کننده نخواهد بود، ولی در طرح جامعه آینده ایده آل شیعه، چشم اندازی ژرف، در برابر انسان های اندیشمند گذارده شده است و زیبایی پر از عدل و داد و زندگی عادلانه در پرتو قانون را وعده داده است که نکته های دقیق و حکیمانه ای در آن نهفته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های آینده، خواهیم کوشید تا هر چه بیش تر جنبه های این مدینه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 و تصویری روشن از مدینه فاضله اسلامی به تشنگان این اندیشه ارایه دهیم</w:t>
      </w:r>
      <w:r>
        <w:rPr>
          <w:rFonts w:eastAsia="IRNazanin" w:cs="IRNazanin"/>
          <w:color w:val="111111"/>
          <w:sz w:val="28"/>
          <w:szCs w:val="28"/>
          <w:rtl w:val="true"/>
          <w:lang w:bidi="fa-IR"/>
        </w:rPr>
        <w:t xml:space="preserve">. </w:t>
      </w:r>
      <w:bookmarkStart w:id="203" w:name="pg3774_20303"/>
    </w:p>
    <w:p>
      <w:pPr>
        <w:pStyle w:val="Heading2"/>
        <w:numPr>
          <w:ilvl w:val="1"/>
          <w:numId w:val="1"/>
        </w:numPr>
        <w:rPr/>
      </w:pPr>
      <w:bookmarkStart w:id="204" w:name="__RefHeading___Toc1098021_2281741623"/>
      <w:bookmarkStart w:id="205" w:name="_Toc73"/>
      <w:bookmarkEnd w:id="203"/>
      <w:bookmarkEnd w:id="204"/>
      <w:r>
        <w:rPr>
          <w:rtl w:val="true"/>
        </w:rPr>
        <w:t>بخش هفتم</w:t>
      </w:r>
      <w:r>
        <w:rPr>
          <w:rtl w:val="true"/>
        </w:rPr>
        <w:t>: «</w:t>
      </w:r>
      <w:r>
        <w:rPr>
          <w:rtl w:val="true"/>
        </w:rPr>
        <w:t>نیک شهرقدسی</w:t>
      </w:r>
      <w:r>
        <w:rPr>
          <w:rtl w:val="true"/>
        </w:rPr>
        <w:t xml:space="preserve">» </w:t>
      </w:r>
      <w:r>
        <w:rPr>
          <w:rtl w:val="true"/>
        </w:rPr>
        <w:t>امام زمان عج الله تعالی فرجه الشریف</w:t>
      </w:r>
      <w:bookmarkEnd w:id="205"/>
    </w:p>
    <w:p>
      <w:pPr>
        <w:pStyle w:val="Heading3"/>
        <w:numPr>
          <w:ilvl w:val="2"/>
          <w:numId w:val="1"/>
        </w:numPr>
        <w:rPr/>
      </w:pPr>
      <w:bookmarkStart w:id="206" w:name="__RefHeading___Toc1098023_2281741623"/>
      <w:bookmarkStart w:id="207" w:name="_Toc74"/>
      <w:bookmarkEnd w:id="206"/>
      <w:r>
        <w:rPr>
          <w:rtl w:val="true"/>
        </w:rPr>
        <w:t>اشاره</w:t>
      </w:r>
      <w:bookmarkEnd w:id="20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 الله تعالی فرجه الشریف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3774_20305"/>
      <w:bookmarkStart w:id="209" w:name="pg3774_20305"/>
      <w:bookmarkEnd w:id="209"/>
    </w:p>
    <w:p>
      <w:pPr>
        <w:pStyle w:val="BookText"/>
        <w:rPr/>
      </w:pPr>
      <w:bookmarkStart w:id="210" w:name="pg3774_20305"/>
      <w:bookmarkEnd w:id="210"/>
      <w:r>
        <w:rPr>
          <w:rFonts w:ascii="IRNazanin" w:hAnsi="IRNazanin" w:eastAsia="IRNazanin"/>
          <w:color w:val="111111"/>
          <w:sz w:val="28"/>
          <w:sz w:val="28"/>
          <w:szCs w:val="28"/>
          <w:rtl w:val="true"/>
          <w:lang w:bidi="fa-IR"/>
        </w:rPr>
        <w:t>پیش از ورود به بحث نیک شهر قدسی، به شعری در توصیف این دو مدینه توجه کنید</w:t>
      </w:r>
      <w:r>
        <w:rPr>
          <w:rFonts w:eastAsia="IRNazanin" w:cs="IRNazanin"/>
          <w:color w:val="111111"/>
          <w:sz w:val="28"/>
          <w:szCs w:val="28"/>
          <w:rtl w:val="true"/>
          <w:lang w:bidi="fa-IR"/>
        </w:rPr>
        <w:t>:</w:t>
      </w:r>
    </w:p>
    <w:p>
      <w:pPr>
        <w:pStyle w:val="Heading3"/>
        <w:numPr>
          <w:ilvl w:val="2"/>
          <w:numId w:val="1"/>
        </w:numPr>
        <w:rPr/>
      </w:pPr>
      <w:bookmarkStart w:id="211" w:name="__RefHeading___Toc1098025_2281741623"/>
      <w:bookmarkStart w:id="212" w:name="_Toc75"/>
      <w:bookmarkEnd w:id="211"/>
      <w:r>
        <w:rPr>
          <w:rtl w:val="true"/>
        </w:rPr>
        <w:t>شهر آرزو</w:t>
      </w:r>
      <w:bookmarkEnd w:id="212"/>
    </w:p>
    <w:p>
      <w:pPr>
        <w:pStyle w:val="BookText"/>
        <w:rPr/>
      </w:pPr>
      <w:r>
        <w:rPr>
          <w:rFonts w:ascii="IRNazanin" w:hAnsi="IRNazanin" w:eastAsia="IRNazanin"/>
          <w:color w:val="111111"/>
          <w:sz w:val="28"/>
          <w:sz w:val="28"/>
          <w:szCs w:val="28"/>
          <w:rtl w:val="true"/>
          <w:lang w:bidi="fa-IR"/>
        </w:rPr>
        <w:t>شهر آرزو</w:t>
      </w:r>
    </w:p>
    <w:p>
      <w:pPr>
        <w:pStyle w:val="BookText"/>
        <w:rPr/>
      </w:pPr>
      <w:r>
        <w:rPr>
          <w:rFonts w:ascii="IRNazanin" w:hAnsi="IRNazanin" w:eastAsia="IRNazanin"/>
          <w:color w:val="111111"/>
          <w:sz w:val="28"/>
          <w:sz w:val="28"/>
          <w:szCs w:val="28"/>
          <w:rtl w:val="true"/>
          <w:lang w:bidi="fa-IR"/>
        </w:rPr>
        <w:t>بی گمان خواهد آمد</w:t>
      </w:r>
    </w:p>
    <w:p>
      <w:pPr>
        <w:pStyle w:val="BookText"/>
        <w:rPr/>
      </w:pPr>
      <w:r>
        <w:rPr>
          <w:rFonts w:ascii="IRNazanin" w:hAnsi="IRNazanin" w:eastAsia="IRNazanin"/>
          <w:color w:val="111111"/>
          <w:sz w:val="28"/>
          <w:sz w:val="28"/>
          <w:szCs w:val="28"/>
          <w:rtl w:val="true"/>
          <w:lang w:bidi="fa-IR"/>
        </w:rPr>
        <w:t>در صبح یک آدینه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بر سمند سپیده با رایت آفتاب بر دوش،</w:t>
      </w:r>
    </w:p>
    <w:p>
      <w:pPr>
        <w:pStyle w:val="BookText"/>
        <w:rPr/>
      </w:pPr>
      <w:r>
        <w:rPr>
          <w:rFonts w:ascii="IRNazanin" w:hAnsi="IRNazanin" w:eastAsia="IRNazanin"/>
          <w:color w:val="111111"/>
          <w:sz w:val="28"/>
          <w:sz w:val="28"/>
          <w:szCs w:val="28"/>
          <w:rtl w:val="true"/>
          <w:lang w:bidi="fa-IR"/>
        </w:rPr>
        <w:t>تا آن را بر بلندای گیتی به اهتزاز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آید</w:t>
      </w:r>
    </w:p>
    <w:p>
      <w:pPr>
        <w:pStyle w:val="BookText"/>
        <w:rPr/>
      </w:pPr>
      <w:r>
        <w:rPr>
          <w:rFonts w:ascii="IRNazanin" w:hAnsi="IRNazanin" w:eastAsia="IRNazanin"/>
          <w:color w:val="111111"/>
          <w:sz w:val="28"/>
          <w:sz w:val="28"/>
          <w:szCs w:val="28"/>
          <w:rtl w:val="true"/>
          <w:lang w:bidi="fa-IR"/>
        </w:rPr>
        <w:t>تا با آذرخش ذوالفقارش</w:t>
      </w:r>
    </w:p>
    <w:p>
      <w:pPr>
        <w:pStyle w:val="BookText"/>
        <w:rPr/>
      </w:pPr>
      <w:r>
        <w:rPr>
          <w:rFonts w:ascii="IRNazanin" w:hAnsi="IRNazanin" w:eastAsia="IRNazanin"/>
          <w:color w:val="111111"/>
          <w:sz w:val="28"/>
          <w:sz w:val="28"/>
          <w:szCs w:val="28"/>
          <w:rtl w:val="true"/>
          <w:lang w:bidi="fa-IR"/>
        </w:rPr>
        <w:t>سینه شب را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خدا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آید زیباتر از هر نگاه، و خوب تر از صد هزار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آید و از بادهای خزانی، انتقام همه لاله های پرپر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بهاری که لاله ها به احترام او برخاسته اند</w:t>
      </w:r>
    </w:p>
    <w:p>
      <w:pPr>
        <w:pStyle w:val="BookText"/>
        <w:rPr/>
      </w:pPr>
      <w:r>
        <w:rPr>
          <w:rFonts w:ascii="IRNazanin" w:hAnsi="IRNazanin" w:eastAsia="IRNazanin"/>
          <w:color w:val="111111"/>
          <w:sz w:val="28"/>
          <w:sz w:val="28"/>
          <w:szCs w:val="28"/>
          <w:rtl w:val="true"/>
          <w:lang w:bidi="fa-IR"/>
        </w:rPr>
        <w:t>و آن نگاری که نرگس ها نگران مقدم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که شقایق ها آینه افروز نگاهش هستند و چشمه ها به دنبال او جاری می گردند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پیشاپیش مشرق آفتابِ بهاری است و بوی خدا از ردایش جاری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که بوی سحر، صفای سپیده، صداقت آینه، مهربانی مهر، لطافت نسیم، نازکی گل، پاکی شبنم، تلاوت رود، غوغای صبح، ترنم باران، زلالی چشمه ساران، روح توفان، شکوه آسمان، صلابت کوهستان، هیبت آتشفشان، آرامش صحرا، عمق دریا و وسعت هستی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و شهری خواهد ساخت؛</w:t>
      </w:r>
    </w:p>
    <w:p>
      <w:pPr>
        <w:pStyle w:val="BookText"/>
        <w:rPr/>
      </w:pPr>
      <w:r>
        <w:rPr>
          <w:rFonts w:ascii="IRNazanin" w:hAnsi="IRNazanin" w:eastAsia="IRNazanin"/>
          <w:color w:val="111111"/>
          <w:sz w:val="28"/>
          <w:sz w:val="28"/>
          <w:szCs w:val="28"/>
          <w:rtl w:val="true"/>
          <w:lang w:bidi="fa-IR"/>
        </w:rPr>
        <w:t>به زیبایی بهشت، به وسعت تاریخ در گستره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خرم؛ شهری آباد؛ شهری خالی از بیداد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پر از گل و گیاه و لبریز از نور و آب؛ شهری پر از پرنده و شکوفه و شقایق؛ شهری لبالب از شهد و شور و شیدایی و سرشار از هلهله و 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و شهری خواهد ساخت که در رؤیا نمی آید و در خیال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شهر آرزوها، شهر آینه ها، شهر آبی ها، شهر همیشه بهار؛</w:t>
      </w:r>
    </w:p>
    <w:p>
      <w:pPr>
        <w:pStyle w:val="BookText"/>
        <w:rPr/>
      </w:pPr>
      <w:r>
        <w:rPr>
          <w:rFonts w:ascii="IRNazanin" w:hAnsi="IRNazanin" w:eastAsia="IRNazanin"/>
          <w:color w:val="111111"/>
          <w:sz w:val="28"/>
          <w:sz w:val="28"/>
          <w:szCs w:val="28"/>
          <w:rtl w:val="true"/>
          <w:lang w:bidi="fa-IR"/>
        </w:rPr>
        <w:t>شهری که آفتابش همیشه لبخند می زند؛</w:t>
      </w:r>
    </w:p>
    <w:p>
      <w:pPr>
        <w:pStyle w:val="BookText"/>
        <w:rPr/>
      </w:pPr>
      <w:r>
        <w:rPr>
          <w:rFonts w:ascii="IRNazanin" w:hAnsi="IRNazanin" w:eastAsia="IRNazanin"/>
          <w:color w:val="111111"/>
          <w:sz w:val="28"/>
          <w:sz w:val="28"/>
          <w:szCs w:val="28"/>
          <w:rtl w:val="true"/>
          <w:lang w:bidi="fa-IR"/>
        </w:rPr>
        <w:t>شهری که آسمانش سبز است؛ دریایش سبز است و دل های مردمانش نیز سبز است؛ شهری که درختانش سبزند و هیچ گاه رخت خزان نمی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مرغانش نوحه نمی خوانند؛ بادهایش مرثیه نمی سرایند؛ دریاهایش موسیقی آرام بخش می نوازند و ماهیانش آواز آزادگی سر می دهند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 که قناری هایش در قفس نمی خوانند؛ دل گنجشک هایش نمی لرزد، قوهایش در خلوت نمی میرند؛ پرستوهایش مهاجرت نمی کنند </w:t>
      </w:r>
    </w:p>
    <w:p>
      <w:pPr>
        <w:pStyle w:val="BookText"/>
        <w:rPr/>
      </w:pPr>
      <w:r>
        <w:rPr>
          <w:rFonts w:ascii="IRNazanin" w:hAnsi="IRNazanin" w:eastAsia="IRNazanin"/>
          <w:color w:val="111111"/>
          <w:sz w:val="28"/>
          <w:sz w:val="28"/>
          <w:szCs w:val="28"/>
          <w:rtl w:val="true"/>
          <w:lang w:bidi="fa-IR"/>
        </w:rPr>
        <w:t>و از سقف ایوان هایش همیشه چلچله می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آسمان هر کجایش، یک رنگ است؛ هوای هر بامش تابستانی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کاخ هایش، کوخ ها خراب نشده اند؛ چینه هایش کوتاه است و کسی برای دیدن آسمان، کلاهش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سنگ فرش خیابان هایش، بال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کوچه هایش بوی یاس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خانه هایش عطر گل محمدی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پارک هایش، نسیم بهشت به مشام می رسد؛ شهری که شیطان در آن پرسه نمی زند، نگاه ها مسموم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 حرف ناحق نمی شنوند؛ زبان ها لغو نمی گویند و دهان ها گوشت مرده مسلمانی را نمی 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گل را نمی فروشند؛ مسلمان از مسلمان سود نمی برد، کسی از کسی ربا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را با مد روز نمی دوزند؛ زیبایی هایش تحمیلی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زیبایی اش را به رخ دیگران نمی کشد؛ بر مالش نمی نازد و دنیایش را وسیله فخرفروشی قرار نمی دهد؛ مردانش دنیا را سه طلاقه کرده اند و مهریه زنانش مُهر کربلا و مِهر زهرا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که الگوی زنانش فاطمه و زینب علیهماالسلام و اسوه مردانش محمّد صلی الله علیه و آله وسلم 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جوانانش حسن و حسین دو آقای جوانان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گردن گردنکشان شکسته، زنجیر برده ها گسسته، دست شیاطین بسته و هر کس درجای خود نشسته و کسی راه حق را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ساکنانش شناسنامه ندارند؛ هر </w:t>
      </w:r>
    </w:p>
    <w:p>
      <w:pPr>
        <w:pStyle w:val="BookText"/>
        <w:rPr/>
      </w:pPr>
      <w:r>
        <w:rPr>
          <w:rFonts w:ascii="IRNazanin" w:hAnsi="IRNazanin" w:eastAsia="IRNazanin"/>
          <w:color w:val="111111"/>
          <w:sz w:val="28"/>
          <w:sz w:val="28"/>
          <w:szCs w:val="28"/>
          <w:rtl w:val="true"/>
          <w:lang w:bidi="fa-IR"/>
        </w:rPr>
        <w:t>کس به سیمایش شناخته می شود و دیوارش آینه کاریست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آن همه از حرام متنفرند؛ چرا که حلاوت حلال را چشیده اند؛ شهری که معروف مشهور است و منکر، منفور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ظلم و ستم از فرهنگش رفته و قاموس قسط و عدالت میان همه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مسجدها سرد نیست، میکده عشق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خانقا سماع نیست و در مراسم شادی، غفلت نمی رقصد و کسی کف باطل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 دهقان آشیانه بلدرچین را تهدید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از سقف آلاچینِ دهقان فقیر نمی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 و گرگ از یک آبشخور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شکم مردمش، گورستان حیوانات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ها با میوه و سبزی رنگین شده و بر سفره هیچ دلی غم نان نمی ماند و اگر غمی باشد، تنها غم یار است و اندوه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فراغت بال و آسایش حالی که دارند، تنها به عبادت حق مشغول اند و دل ها گرفتار دلدار است و همه از باده او سرمست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دنیا به مردمش رو آورده؛ ولی آن ها از دنیا گریزانند؛ گناه اسراف از زباله هایش به مشام نمی رسد و در مصرف هر چیز میانه روی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که در آن رفتارها آلوده به ریا نیستند و کسی زهد نمی فروشد و به فسق مباهات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لباس میش نمی پوشد؛ تمساح اشک نمی ریزد؛ دست التماسِ نفس، به سوی کسی دراز نمی شود و پای تجاوز به حریم دیگران وارد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شهری که آب در لانه مورچه نمی افتد؛ کسی ساز خود را نمی زند؛ آش ها شور یا بی نمک نمی شوند؛ ولایتی بی ولایت نمی ماند؛ هر کس به اندازه تلاشی که می کند بهره مند می گردد و بوی بهبودی اوضاع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آن دل نمی گیرد؛ حوصله سر نمی رود، آدم هایش کاریکاتوری رشد نکرده اند؛ نسل کشی نیست؛ خودکشی نیست و غوغای زندگی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آن زمین ها بی مرز است؛ پرچم ها یک رنگ است؛ زندگی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وحدت از همه جا به مشام می رسد و جز محارم چیزی اختصاصی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آن عقل، عقیل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جوان می ماند و روی سنگ قبرها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ناکام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آن مزرعه ها لم یزرع نمی ماند؛ کرت ها رها نشده اند و آب ها هدر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رودهایش خروشان، چشمه هایش جوشان، گاوهایش شیرافشان، درختانش پربار، کشتزارهایش بی آفت و محصولاتش با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باران عشق باریده، شبنم شوق بر گلبرگ ها چکیده و سبزه معرفت روییده، گل یک رنگی جوشیده و آفتاب حق، همه جا دمیده و همه به آرزوهایشان رسیده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 چنان که در خاطر نگنجد؛ در خیال نیاید و به هیچ دلی خطور نکرده است که خدا برای بندگان صالحش، در چنین شهری چه چشم </w:t>
      </w:r>
    </w:p>
    <w:p>
      <w:pPr>
        <w:pStyle w:val="BookText"/>
        <w:rPr/>
      </w:pPr>
      <w:r>
        <w:rPr>
          <w:rFonts w:ascii="IRNazanin" w:hAnsi="IRNazanin" w:eastAsia="IRNazanin"/>
          <w:color w:val="111111"/>
          <w:sz w:val="28"/>
          <w:sz w:val="28"/>
          <w:szCs w:val="28"/>
          <w:rtl w:val="true"/>
          <w:lang w:bidi="fa-IR"/>
        </w:rPr>
        <w:t>روشنی هایی مهیا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مشتاقان چنین شهری هستیم؛ شهری که در آن دولت با کرامت خلیفه تو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امامی که انبیا به احترام او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موعود سبزپوشی که وعده ازلی و تخلف ناپذیر تو در آن حاکمیت دارد دولت دین را در پناهش عزت و سربلندی می بخشی و نفاق و کفر و اهلش را ذلیل و خوار می گردانی مهربانا از تو می خواهیم که ما را در آن دولت حق، اهل دعوت به طاعتت و از پیشوایان راه هدایتت قرار دهی و به واسطه آن امام بزرگوار به ما بزرگی و کرامت و خیر دنیا و آخرت را عطا فرمایی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فیروزی </w:t>
      </w:r>
      <w:bookmarkStart w:id="213" w:name="pg3774_20311"/>
    </w:p>
    <w:p>
      <w:pPr>
        <w:pStyle w:val="Heading3"/>
        <w:numPr>
          <w:ilvl w:val="2"/>
          <w:numId w:val="1"/>
        </w:numPr>
        <w:rPr/>
      </w:pPr>
      <w:bookmarkStart w:id="214" w:name="__RefHeading___Toc1098027_2281741623"/>
      <w:bookmarkStart w:id="215" w:name="_Toc76"/>
      <w:bookmarkEnd w:id="213"/>
      <w:bookmarkEnd w:id="214"/>
      <w:r>
        <w:rPr>
          <w:rtl w:val="true"/>
        </w:rPr>
        <w:t>فصل اول</w:t>
      </w:r>
      <w:r>
        <w:rPr>
          <w:rtl w:val="true"/>
        </w:rPr>
        <w:t xml:space="preserve">: </w:t>
      </w:r>
      <w:r>
        <w:rPr>
          <w:rtl w:val="true"/>
        </w:rPr>
        <w:t>اندیشه نیک شهر قدسی</w:t>
      </w:r>
      <w:bookmarkEnd w:id="215"/>
    </w:p>
    <w:p>
      <w:pPr>
        <w:pStyle w:val="Heading4"/>
        <w:numPr>
          <w:ilvl w:val="3"/>
          <w:numId w:val="1"/>
        </w:numPr>
        <w:rPr/>
      </w:pPr>
      <w:bookmarkStart w:id="216" w:name="__RefHeading___Toc1098029_2281741623"/>
      <w:bookmarkStart w:id="217" w:name="_Toc77"/>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نیک شهر قدسی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اندیشه اسلامی، وقتی از گرایش آرمانی سخن می رود، تشیّع جایگاه ویژه می یابد؛ زیرا چنین گرایشی به مفهوم امید به آینده ای درخشان، با عدالت اجتماعی، در جوهر باورهای شیعه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نتیجه تأمل های فلسفی با استنتاج های عقلی صرف به روش فیلسوفان نیست، بلکه پشتوانه آن احادیث و اخبار معصومان علیهم السلام است که در وحی ریشه دارند و ظهور مهدی علیه السلام را در آخرالزمان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باورند که تاریخ بشری با وجود فراز و نشیب های فراوان، فرجامی خجسته دارد و با ظهور مهدی علیه السلام، کار جهان به سامان می آید و آدمی به رستگاری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آن چه در این جا و در قلمرو دین، به عنوان اندیشه یا گرایش آرمانی بررسی می کنیم،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رایج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آرمان شهری، آرمانی شریف است که از تخیل فرهیختگان و تأمل آنان در اوضاع و احوال روزگارشان سامان یافته است و هدف طراحان آن، شناساندن نظامی آرمانی است که هم به عنوان غایت کمال جویی انسان به کار می رود و هم نفی نظام های سیاسی موجود است، ولی جامعه حکومتی مهدی علیه السلام که ما از این پس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کنیم، وعده ای حتمی </w:t>
      </w:r>
      <w:bookmarkStart w:id="218" w:name="pg3774_20312"/>
    </w:p>
    <w:p>
      <w:pPr>
        <w:pStyle w:val="BookText"/>
        <w:rPr/>
      </w:pPr>
      <w:bookmarkEnd w:id="218"/>
      <w:r>
        <w:rPr>
          <w:rFonts w:ascii="IRNazanin" w:hAnsi="IRNazanin" w:eastAsia="IRNazanin"/>
          <w:color w:val="111111"/>
          <w:sz w:val="28"/>
          <w:sz w:val="28"/>
          <w:szCs w:val="28"/>
          <w:rtl w:val="true"/>
          <w:lang w:bidi="fa-IR"/>
        </w:rPr>
        <w:t>است که بر احادیث و اخبار معصومان علیهم السلام استوار است و شیعیان آن را امری شدنی و حتمی در آینده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به آینده ای سعادت مند، بر ذهن اندیشمندان و فیلسوفان شیعه بی اثر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والای رهبری در دستگاه فلسفی فارابی، ابن سینا و خواجه نصیر طوسی را نباید تصادفی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حکیم شیعه بودند و اندیشه برترین جامعه را گرچه با استنتاج عقلی سروسامان دادند، ولی جوهر و زیربنای چنین اندیشه ای در باورهای مذهبی آنان نهفته بوده است</w:t>
      </w:r>
      <w:r>
        <w:rPr>
          <w:rFonts w:eastAsia="IRNazanin" w:cs="IRNazanin"/>
          <w:color w:val="111111"/>
          <w:sz w:val="28"/>
          <w:szCs w:val="28"/>
          <w:rtl w:val="true"/>
          <w:lang w:bidi="fa-IR"/>
        </w:rPr>
        <w:t>.</w:t>
      </w:r>
    </w:p>
    <w:p>
      <w:pPr>
        <w:pStyle w:val="Heading4"/>
        <w:numPr>
          <w:ilvl w:val="3"/>
          <w:numId w:val="1"/>
        </w:numPr>
        <w:rPr/>
      </w:pPr>
      <w:bookmarkStart w:id="219" w:name="__RefHeading___Toc1098031_2281741623"/>
      <w:bookmarkStart w:id="220" w:name="_Toc78"/>
      <w:bookmarkEnd w:id="219"/>
      <w:r>
        <w:rPr>
          <w:rtl w:val="true"/>
        </w:rPr>
        <w:t>فوتوریسم در اسلام</w:t>
      </w:r>
      <w:bookmarkEnd w:id="220"/>
    </w:p>
    <w:p>
      <w:pPr>
        <w:pStyle w:val="BookText"/>
        <w:rPr/>
      </w:pPr>
      <w:r>
        <w:rPr>
          <w:rFonts w:ascii="IRNazanin" w:hAnsi="IRNazanin" w:eastAsia="IRNazanin"/>
          <w:color w:val="111111"/>
          <w:sz w:val="28"/>
          <w:sz w:val="28"/>
          <w:szCs w:val="28"/>
          <w:rtl w:val="true"/>
          <w:lang w:bidi="fa-IR"/>
        </w:rPr>
        <w:t>فوتوریسم در اسلام</w:t>
      </w:r>
    </w:p>
    <w:p>
      <w:pPr>
        <w:pStyle w:val="BookText"/>
        <w:rPr/>
      </w:pPr>
      <w:r>
        <w:rPr>
          <w:rFonts w:ascii="IRNazanin" w:hAnsi="IRNazanin" w:eastAsia="IRNazanin"/>
          <w:color w:val="111111"/>
          <w:sz w:val="28"/>
          <w:sz w:val="28"/>
          <w:szCs w:val="28"/>
          <w:rtl w:val="true"/>
          <w:lang w:bidi="fa-IR"/>
        </w:rPr>
        <w:t xml:space="preserve">آرزوی پیروزی نهایی حق بر باطل، صلح بر جنگ، عدالت بر ظلم، برقراری ارزش های انسانی و تشکیل مدینه فاضله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ادیان زمینی و آسمانی با اختلاف اندکی وجود دارد و از مشترکات تمامی ادیان و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ادیان به آینده ای درخشان و آمدن مصلحی جهانی در آخرالزمان نوید داده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اعتقاد به دوره آخرالزمان و انتظار ظهور نجات بخش غیبی و مصلح بزرگ جهانی، از مسایلی است که در بحث های نظری تمامی مذهب ها و ادیان درباره آن بحث و گفت و 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در آن مشترک اند، ولی در مصداق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 سوی حرکت بشر به طور کلی، به سوی پیروزی عدالت و نجات قطعی انسان ها و نابودی حتمی ستم می رود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عامل نیروبخش و ایمان بخش به ستمدیدگان است و سبب امیدواری </w:t>
      </w:r>
    </w:p>
    <w:p>
      <w:pPr>
        <w:pStyle w:val="BookText"/>
        <w:rPr/>
      </w:pPr>
      <w:r>
        <w:rPr>
          <w:rFonts w:ascii="IRNazanin" w:hAnsi="IRNazanin" w:eastAsia="IRNazanin"/>
          <w:color w:val="111111"/>
          <w:sz w:val="28"/>
          <w:sz w:val="28"/>
          <w:szCs w:val="28"/>
          <w:rtl w:val="true"/>
          <w:lang w:bidi="fa-IR"/>
        </w:rPr>
        <w:t>آن ها به پیروزی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قطعی نه تنها آنان را بی مسئولیت بار نمی آورد، بلکه به آنان نیرو و توان و اطمینان به پیروزی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نیز، قرآن کریم با قاطعیت تمام، از پیروزی دین حق بر تمامی ادیان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 که پیامبرش را برای رهبری و دین حق فرستاد تا آن را بر دیگر ادیان چیره گرداند؛ اگرچه مشرکان ناخوش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ارث بردن زمین را برای بندگان صالح خداوند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در زبور پس از ذکر نوشتیم که زمین را بندگان شایسته من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بر مستضعفان منّت می گذارد و آن ها را پیشوا و وارث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می خواهیم به مستضعفان زمین نیکی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پیشوایان و ارث برندگان زمین قرار دهیم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 دیگر آیات در این زمینه، نشان می دهد که این اندیشه در قرآن به طور جدی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به تفسیر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هر چیز مشتمل بر عنصر خوش بینی نسبت به جریان نظام طبیعت و سیر تکاملی تاریخ و اطمینان به آینده و طرد عنصر بدبینی </w:t>
      </w:r>
    </w:p>
    <w:p>
      <w:pPr>
        <w:pStyle w:val="BookText"/>
        <w:rPr/>
      </w:pPr>
      <w:r>
        <w:rPr>
          <w:rFonts w:ascii="IRNazanin" w:hAnsi="IRNazanin" w:eastAsia="IRNazanin"/>
          <w:color w:val="111111"/>
          <w:sz w:val="28"/>
          <w:sz w:val="28"/>
          <w:szCs w:val="28"/>
          <w:rtl w:val="true"/>
          <w:lang w:bidi="fa-IR"/>
        </w:rPr>
        <w:t>نسبت به پایان کار بشر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امید و آرزو به تحقق این نوید و پایان خوش برای جهان در زبان روایت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یعنی انتظار ظهور منجی و نجات بخش حقیقی جهان، حضرت مهدی علیه السلام، تا با دست با کفایت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نهاده و بر آن حکومت کند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پیشوای دوازدهمین شیعیان، بنابر اعلام پیشین رسول اکرم صلی الله علیه و آله وسلم و امامان معصوم علیهم السلام، در قرن سوم هجری از نظرها غایب شد، ولی فیض قدسی ایشان به صورت مستقیم و غیرمستقیم به مسلمانان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نیافتن مدینه دلخواه و به دور از هر پلیدی، مسلمانان را در انتظاری طولانی قرار داد؛ انتظاری که به همراه تحمّل همه سختی ها و رنج ها، آنان را از فرو رفتن در سنت ها و بدعت های آشکار و تباهی های دوران در امان نگاه داشته است</w:t>
      </w:r>
      <w:r>
        <w:rPr>
          <w:rFonts w:eastAsia="IRNazanin" w:cs="IRNazanin"/>
          <w:color w:val="111111"/>
          <w:sz w:val="28"/>
          <w:szCs w:val="28"/>
          <w:rtl w:val="true"/>
          <w:lang w:bidi="fa-IR"/>
        </w:rPr>
        <w:t xml:space="preserve">. </w:t>
      </w:r>
      <w:bookmarkStart w:id="221" w:name="pg3774_20315"/>
    </w:p>
    <w:p>
      <w:pPr>
        <w:pStyle w:val="Heading4"/>
        <w:numPr>
          <w:ilvl w:val="3"/>
          <w:numId w:val="1"/>
        </w:numPr>
        <w:rPr/>
      </w:pPr>
      <w:bookmarkStart w:id="222" w:name="__RefHeading___Toc1098033_2281741623"/>
      <w:bookmarkStart w:id="223" w:name="_Toc79"/>
      <w:bookmarkEnd w:id="221"/>
      <w:bookmarkEnd w:id="222"/>
      <w:r>
        <w:rPr>
          <w:rtl w:val="true"/>
        </w:rPr>
        <w:t>نیک شهر قدسی؛ آرمان یا هدف؟</w:t>
      </w:r>
      <w:bookmarkEnd w:id="223"/>
    </w:p>
    <w:p>
      <w:pPr>
        <w:pStyle w:val="Heading5"/>
        <w:numPr>
          <w:ilvl w:val="4"/>
          <w:numId w:val="1"/>
        </w:numPr>
        <w:rPr/>
      </w:pPr>
      <w:bookmarkStart w:id="224" w:name="__RefHeading___Toc1098035_2281741623"/>
      <w:bookmarkStart w:id="225" w:name="_Toc80"/>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نیک شهر قدسی؛ آرمان یا هدف؟</w:t>
      </w:r>
    </w:p>
    <w:p>
      <w:pPr>
        <w:pStyle w:val="BookText"/>
        <w:rPr/>
      </w:pPr>
      <w:r>
        <w:rPr>
          <w:rFonts w:ascii="IRNazanin" w:hAnsi="IRNazanin" w:eastAsia="IRNazanin"/>
          <w:color w:val="111111"/>
          <w:sz w:val="28"/>
          <w:sz w:val="28"/>
          <w:szCs w:val="28"/>
          <w:rtl w:val="true"/>
          <w:lang w:bidi="fa-IR"/>
        </w:rPr>
        <w:t>جامعه آرمانی حضرت مهدی عج الله تعالی فرجه الشریف را از دو چشم انداز می توان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آرمانی دوردست که باید در انتظار تحقق آن نشست؛ آرمانی که با وضع موجود بشر، نسبتی ندارد و در واقعیت های جاری جامعه نیز هیچ تأثیری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 شهرقدسی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ویژگی های آرمانی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عنوان غایت آمال بشر و پایان آرزوی عدالت خواهان، بلکه به عنوان الگویی واقعی برای سامان بخشی به وضع موجود و هدفی خارجی که می تواند حرکت های اجتماعی ما را جهت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تحقق کامل این آرمان، جز به دست با کفایت رئیس آن مدینه، حضرت مهدی علیه السلام، شدنی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به مسأله نیک شهر قدسی و انتظار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ویژگی هایی که در روایات شیعه برای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مجموعه شناخت هایی که تنها ترسیم کننده وضعیت آینده جهان است و هیچ نسبتی با وضعیت کنونی مسلمانان ندارد، نگریسته شود، بلکه باید این فرهنگ را در تمام عرصه های اجتماعی، فرهنگی، سیاسی و اقتصادی جامعه، جاری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پی آن بود تا ویژگی های یاد شده برای جامعه موعود را تا آن جا </w:t>
      </w:r>
    </w:p>
    <w:p>
      <w:pPr>
        <w:pStyle w:val="BookText"/>
        <w:rPr/>
      </w:pPr>
      <w:r>
        <w:rPr>
          <w:rFonts w:ascii="IRNazanin" w:hAnsi="IRNazanin" w:eastAsia="IRNazanin"/>
          <w:color w:val="111111"/>
          <w:sz w:val="28"/>
          <w:sz w:val="28"/>
          <w:szCs w:val="28"/>
          <w:rtl w:val="true"/>
          <w:lang w:bidi="fa-IR"/>
        </w:rPr>
        <w:t>که در توان داریم، در جامعه خود نیز پیاده کنیم و اگر در حال حاضر، توفیق دست یابی به جامعه موعود را نداریم، دست کم با الگو قراردادن آن، جامعه مطلوبی بنیان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امام خمینی رحمه الله به این موضوع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البته این پر کردن دنیا را از عدالت، ما نمی 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توانستیم می کردیم، اما چون نمی توانیم بکنیم،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عالم پر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نقطه هستید در عالم، عالم پر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جلوی ظلم را بگیریم، تکلیفمان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اگر الگو پذیری از نیک شهرقدسی در جامعه اسلامی، به صورت یک فرهنگ در آید و همه دست اندرکاران نظام اسلامی خود را در شناخت ویژگی های دولت کریمه آخرین ذخیره الهی موظّف بدانند و بکوشند تا زندگی فردی و رفتارهای اجتماعی خود را بر آن ویژگی ها تطبیق دهند، آن گاه معنای واقعی انتظار تحقق می یابد؛ زیرا ما وقتی می توانیم خود را منتظر واقعی بدانیم که در عمل به آرمان هایی که تحقق آن ها را انتظار می کشیم، پای بند باشیم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نباید به مسأله نیک شهرقدسی تنها به عنوان یک آرمان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دیگر جامعه های آرمانی ارایه شده از سوی اندیشمندان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بلکه باید این طرح را از دیگر آرمان شهرها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شهرقدسی مدینه ای است که طراحی و چارچوب اصلی آن را خداوند حکیم پی ریزی کرده است و واقع شدن آن را نیز تضمین کرده </w:t>
      </w:r>
      <w:bookmarkStart w:id="226" w:name="pg3774_20317"/>
    </w:p>
    <w:p>
      <w:pPr>
        <w:pStyle w:val="BookText"/>
        <w:rPr/>
      </w:pPr>
      <w:bookmarkEnd w:id="2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بررسی روایت هایی که به بیان ویژگی های یگانه مصلح موعود و ویژگی های نیک شهر آن حضرت پرداخته اند، بتوانیم به الگوی مناسبی از جامعه موعود دست یابیم؛ الگویی که بتواند زندگانی اجتماعی ما را در عصر حاضر سامان دهد</w:t>
      </w:r>
      <w:r>
        <w:rPr>
          <w:rFonts w:eastAsia="IRNazanin" w:cs="IRNazanin"/>
          <w:color w:val="111111"/>
          <w:sz w:val="28"/>
          <w:szCs w:val="28"/>
          <w:rtl w:val="true"/>
          <w:lang w:bidi="fa-IR"/>
        </w:rPr>
        <w:t>.</w:t>
      </w:r>
    </w:p>
    <w:p>
      <w:pPr>
        <w:pStyle w:val="Heading5"/>
        <w:numPr>
          <w:ilvl w:val="4"/>
          <w:numId w:val="1"/>
        </w:numPr>
        <w:rPr/>
      </w:pPr>
      <w:bookmarkStart w:id="227" w:name="__RefHeading___Toc1098037_2281741623"/>
      <w:bookmarkStart w:id="228" w:name="_Toc81"/>
      <w:bookmarkEnd w:id="227"/>
      <w:r>
        <w:rPr>
          <w:rtl w:val="true"/>
        </w:rPr>
        <w:t>یکتاپرستی؛ آیین نیک شهر</w:t>
      </w:r>
      <w:bookmarkEnd w:id="228"/>
    </w:p>
    <w:p>
      <w:pPr>
        <w:pStyle w:val="BookText"/>
        <w:rPr/>
      </w:pPr>
      <w:r>
        <w:rPr>
          <w:rFonts w:ascii="IRNazanin" w:hAnsi="IRNazanin" w:eastAsia="IRNazanin"/>
          <w:color w:val="111111"/>
          <w:sz w:val="28"/>
          <w:sz w:val="28"/>
          <w:szCs w:val="28"/>
          <w:rtl w:val="true"/>
          <w:lang w:bidi="fa-IR"/>
        </w:rPr>
        <w:t>یکتاپرستی؛ آیین نیک شهر</w:t>
      </w:r>
    </w:p>
    <w:p>
      <w:pPr>
        <w:pStyle w:val="BookText"/>
        <w:rPr/>
      </w:pPr>
      <w:r>
        <w:rPr>
          <w:rFonts w:ascii="IRNazanin" w:hAnsi="IRNazanin" w:eastAsia="IRNazanin"/>
          <w:color w:val="111111"/>
          <w:sz w:val="28"/>
          <w:sz w:val="28"/>
          <w:szCs w:val="28"/>
          <w:rtl w:val="true"/>
          <w:lang w:bidi="fa-IR"/>
        </w:rPr>
        <w:t>بشر که به دلیل چشم پوشی و زیر پا نهادن ندای فطرت، سرشت خداپرستی خویش را با زنگارهای نادانی و نادرستی سرپوش نهاده است و به جای کرنش دربارگاه قدس خداوندی، در برابر نابکاران سر تسلیم فرود آورده است، دیگر در نیک شهرقدسی به این حالت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خداوندی است که در آینده، این انسان حیران و گم گشته در بیابان نادانی ها دوباره به سوی خدا باز می گردد و ندای عقل و فطرت را به گوش جان می شنود و با سفیر الهی هم سو می شود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کسانی از شما که ایمان آورده اند و نیکویی ها را به جای می آورند وعده داده است که آنان را در زمین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هم چنان که پیشینیان از ایشان را جانشین گردانید و آیینی که برای ایشان پسندیده است، ریشه دار و پایدار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ایشان، آرامش و امنیت را برایشان برقرار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برای من چیزی را شریک و انباز قرار ندهند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چنین اراده فرموده است که در آینده جهان، آیین اسلام که از </w:t>
      </w:r>
    </w:p>
    <w:p>
      <w:pPr>
        <w:pStyle w:val="BookText"/>
        <w:rPr/>
      </w:pPr>
      <w:r>
        <w:rPr>
          <w:rFonts w:ascii="IRNazanin" w:hAnsi="IRNazanin" w:eastAsia="IRNazanin"/>
          <w:color w:val="111111"/>
          <w:sz w:val="28"/>
          <w:sz w:val="28"/>
          <w:szCs w:val="28"/>
          <w:rtl w:val="true"/>
          <w:lang w:bidi="fa-IR"/>
        </w:rPr>
        <w:t>سوی حضرت محمّد صلی الله علیه و آله وسلم به جهانیان اعلام شده است، دین زمینیان گردد و این جز به دست آخرین جانشین او یعنی حضرت مهدی علیه السلام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مهدی علیه السلام دل های مردمان را با ساحت ایزدی پیوند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 خدا را در قلب ها زنده می کند؛ مردمان را خداترس بار می آورد؛ انسان ها را به اصول اخلاقی پای بند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مهدی علیه السلام عقل ها را زنده می گرداند و خردها را کمال می بخشد و با بیداری نور عقل، انسان ها خود از تباهی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گناه در کام آنان به تلخی می گراید و لطافت سرپیچی از فرمان الهی به زشتی و پلیدی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خدای واحد را خواهند پرستید و شیرینی بندگی در آستان او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گوشه ای از روایات در این زمینه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قائم ما ظهور کند، جایی در روی زمین نمی ماند، جز این که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 اشهد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بلند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نیز 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قیام قائم ما، خداوند دین اسلام را بر کلیه ادیان پیروز می گرداند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آن حضرت در جایی دیگر می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وسیله او دین خود را بر تمام راه و روش ها چیره می گرداند؛ گرچه مشرکان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زمین معبودی جز خداوند </w:t>
      </w:r>
    </w:p>
    <w:p>
      <w:pPr>
        <w:pStyle w:val="BookText"/>
        <w:rPr/>
      </w:pPr>
      <w:r>
        <w:rPr>
          <w:rFonts w:ascii="IRNazanin" w:hAnsi="IRNazanin" w:eastAsia="IRNazanin"/>
          <w:color w:val="111111"/>
          <w:sz w:val="28"/>
          <w:sz w:val="28"/>
          <w:szCs w:val="28"/>
          <w:rtl w:val="true"/>
          <w:lang w:bidi="fa-IR"/>
        </w:rPr>
        <w:t>نخواهد ماند و بت ها و اشکال صورتگری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در آتش خواهند سوخت</w:t>
      </w:r>
      <w:r>
        <w:rPr>
          <w:rFonts w:eastAsia="IRNazanin" w:cs="IRNazanin"/>
          <w:color w:val="111111"/>
          <w:sz w:val="28"/>
          <w:szCs w:val="28"/>
          <w:rtl w:val="true"/>
          <w:lang w:bidi="fa-IR"/>
        </w:rPr>
        <w:t>.</w:t>
      </w:r>
      <w:r>
        <w:rPr>
          <w:rStyle w:val="FootnoteAnchor"/>
          <w:rtl w:val="true"/>
        </w:rPr>
        <w:footnoteReference w:id="6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مهدی وارث همه پیامبران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رسالت محمدی صلی الله علیه و آله وسلم را بر دوش می کشد و تکبیر و تهلیلی پیامبرگونه می گوید که به صدای ملکوتی اش، تمام وجدان های خفته بیدار می شوند و تمام گریختگان از بارگاه قدس الهی، هوشیار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 ملکوتی او همه کرنش گران معبدِ الحاد به سوی خدای بی همتا متوجه می شوند و در نیک شهرقدسی سر بر آستان یگانه پروردگار هستی فرود می آورند و برای او نماز می گزارند و گوارایی عبادتش را می چشند</w:t>
      </w:r>
      <w:r>
        <w:rPr>
          <w:rFonts w:eastAsia="IRNazanin" w:cs="IRNazanin"/>
          <w:color w:val="111111"/>
          <w:sz w:val="28"/>
          <w:szCs w:val="28"/>
          <w:rtl w:val="true"/>
          <w:lang w:bidi="fa-IR"/>
        </w:rPr>
        <w:t>.</w:t>
      </w:r>
      <w:r>
        <w:rPr>
          <w:rStyle w:val="FootnoteAnchor"/>
          <w:rtl w:val="true"/>
        </w:rPr>
        <w:footnoteReference w:id="65"/>
      </w:r>
      <w:bookmarkStart w:id="229" w:name="pg3774_20320"/>
    </w:p>
    <w:p>
      <w:pPr>
        <w:pStyle w:val="Heading3"/>
        <w:numPr>
          <w:ilvl w:val="2"/>
          <w:numId w:val="1"/>
        </w:numPr>
        <w:rPr/>
      </w:pPr>
      <w:bookmarkStart w:id="230" w:name="__RefHeading___Toc1098039_2281741623"/>
      <w:bookmarkStart w:id="231" w:name="_Toc82"/>
      <w:bookmarkEnd w:id="229"/>
      <w:bookmarkEnd w:id="230"/>
      <w:r>
        <w:rPr>
          <w:rtl w:val="true"/>
        </w:rPr>
        <w:t>فصل دوم</w:t>
      </w:r>
      <w:r>
        <w:rPr>
          <w:rtl w:val="true"/>
        </w:rPr>
        <w:t xml:space="preserve">: </w:t>
      </w:r>
      <w:r>
        <w:rPr>
          <w:rtl w:val="true"/>
        </w:rPr>
        <w:t>دولت و حکومت در نیک شهرقدسی</w:t>
      </w:r>
      <w:bookmarkEnd w:id="231"/>
    </w:p>
    <w:p>
      <w:pPr>
        <w:pStyle w:val="Heading4"/>
        <w:numPr>
          <w:ilvl w:val="3"/>
          <w:numId w:val="1"/>
        </w:numPr>
        <w:rPr/>
      </w:pPr>
      <w:bookmarkStart w:id="232" w:name="__RefHeading___Toc1098041_2281741623"/>
      <w:bookmarkStart w:id="233" w:name="_Toc83"/>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حکومت در نیک شهرقدسی</w:t>
      </w:r>
    </w:p>
    <w:p>
      <w:pPr>
        <w:pStyle w:val="BookText"/>
        <w:rPr/>
      </w:pPr>
      <w:r>
        <w:rPr>
          <w:rFonts w:ascii="IRNazanin" w:hAnsi="IRNazanin" w:eastAsia="IRNazanin"/>
          <w:color w:val="111111"/>
          <w:sz w:val="28"/>
          <w:sz w:val="28"/>
          <w:szCs w:val="28"/>
          <w:rtl w:val="true"/>
          <w:lang w:bidi="fa-IR"/>
        </w:rPr>
        <w:t>حکومتی که در نیک شهرقدسی و در عصر حاکمیت امام مهدی علیه السلام استقرار خواهد یافت، با همه حکومت های موجود در جهان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نوع حکومت، قوانین و سازمان ها و نهادهای آن، هیچ شباهتی با حکومت های موجود در جهان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حکومتش، الهی و بر مبنای ایمان به خدای واحد و آموزه توحیدِ خالص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یکپارچه کردن جماعت ها و ملّت ها، برداشتن دیوار امتیازها و اعتبارهای بیهوده، برقراری توحید کلمه و ایجاد همکاری و ارتباط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حکومت، هرگونه اختلاف های نژادی و طبقاتی، ملّی و وطنی، جغرافیایی، مسلکی و حزبی و زبانی باید از میان برود و این امور سبب امتیاز و افتخار و اعتبار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حکومت، اختلاف دینی هم باید کنار گذاشته شود و همه در زیر پرچم اسلام تسلیم فرمان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حکومت واحد جهانی است که در آن، کره زمین با یک حاکم، یک نوع حکومت و با یک روش عادلانه اداره می شود</w:t>
      </w:r>
      <w:r>
        <w:rPr>
          <w:rFonts w:eastAsia="IRNazanin" w:cs="IRNazanin"/>
          <w:color w:val="111111"/>
          <w:sz w:val="28"/>
          <w:szCs w:val="28"/>
          <w:rtl w:val="true"/>
          <w:lang w:bidi="fa-IR"/>
        </w:rPr>
        <w:t>.</w:t>
      </w:r>
    </w:p>
    <w:p>
      <w:pPr>
        <w:pStyle w:val="Heading4"/>
        <w:numPr>
          <w:ilvl w:val="3"/>
          <w:numId w:val="1"/>
        </w:numPr>
        <w:rPr/>
      </w:pPr>
      <w:bookmarkStart w:id="234" w:name="__RefHeading___Toc1098043_2281741623"/>
      <w:bookmarkStart w:id="235" w:name="_Toc84"/>
      <w:bookmarkEnd w:id="234"/>
      <w:r>
        <w:rPr>
          <w:rtl w:val="true"/>
        </w:rPr>
        <w:t>حکومت واحد جهانی</w:t>
      </w:r>
      <w:bookmarkEnd w:id="235"/>
    </w:p>
    <w:p>
      <w:pPr>
        <w:pStyle w:val="BookText"/>
        <w:rPr/>
      </w:pPr>
      <w:r>
        <w:rPr>
          <w:rFonts w:ascii="IRNazanin" w:hAnsi="IRNazanin" w:eastAsia="IRNazanin"/>
          <w:color w:val="111111"/>
          <w:sz w:val="28"/>
          <w:sz w:val="28"/>
          <w:szCs w:val="28"/>
          <w:rtl w:val="true"/>
          <w:lang w:bidi="fa-IR"/>
        </w:rPr>
        <w:t>حکومت واحد جهانی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حکومت واحد جهانی، چیزی نیست که تنها شیعه از آن دم زند، بلکه دانش وران بزرگ عصر ما نیز به این حقیقت پی برده اند که بشر میان </w:t>
      </w:r>
    </w:p>
    <w:p>
      <w:pPr>
        <w:pStyle w:val="BookText"/>
        <w:rPr/>
      </w:pPr>
      <w:r>
        <w:rPr>
          <w:rFonts w:ascii="IRNazanin" w:hAnsi="IRNazanin" w:eastAsia="IRNazanin"/>
          <w:color w:val="111111"/>
          <w:sz w:val="28"/>
          <w:sz w:val="28"/>
          <w:szCs w:val="28"/>
          <w:rtl w:val="true"/>
          <w:lang w:bidi="fa-IR"/>
        </w:rPr>
        <w:t>دو راهی نابودی و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دیدگاه های برخی از دانشمندان اشاره می کنیم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آلبرت انیشتین، بر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جهان از هر نژاد و هر رنگی که باشند، می توانند و باید زیر یک پرچم در صلح و صفا و برابری و برادری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آشکارا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گوناگون خواه ناخواه به نابودی بشریت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راه برای بشر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حکومت واحد جهانی با کنترل بین المللی انرژی اتمی تشکیل دهند و یا این که با حکومت های ملّی و جداگانه فعلی، به سوی فروپاشی تمدن بشری پیش روند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برتر اندراسل، دانشمند معروف غرب، نیز از لزوم چنین حکومتی سخن به میان آورد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لحاظ فنی مشکل بزرگی در راه یک امپراتوری واحد جهانی وجود ندارد و چون خرابی جنگ بیش از قرن گذشته است، به احتمال زیاد، باید حکومت واحد جهانی را بپذیریم، یا این که به نابودی نژاد انسانی راضی شویم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آرنولد توین بی، اندیشمند انگلیسی، با ایراد سخنانی در کنفرانس صلح نیویورک، به ضرورت حکومت واحد جهانی اشاره کرد و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های خونین و کشتارهای دسته جمعی بشریت را تهدید می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چنان که روشن شد این دانشمندان و اندیشوران، نه تنها لزوم حکومت واحد جهانی را سفارش می کنند، بلکه ضرورتِ آن را برای حفظ صلح و آرامش تا بدان جا می دانند که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حکومت واحد جهانی یا نابودی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گفتارهایی که آورده شد، به خوبی روشن می شود که چگونه دنیای ما برای پذیرش حکومت جهانی و آسمانی حضرت مهدی عج الله تعالی فرجه الشریف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جهانی در نیک شهرقدسی، افزون بر این که ضامن اجرایی دارد، عقیده و ایمان نیز از آن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برادر می سازد و غریزه ها و امیال آن 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اساسی حکومت در نیک شهرقدسی بر هر حکومت دیگر این است که محور تمام امور در این جامعه، خدا و احکام الهی یعنی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های اسلام برای مدیریت حکومتی جهانی، کافی و بسنده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نیک شهر زیر نظر افراد صالح و شخصیت های برجسته دینی که معصوم اند،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که رهبری آن را مهدی موعود عج الله تعالی فرجه الشریف بر عهده دارد، اسلام جهان گیر می شود؛ سردمداران و کارگزاران این حکومت، از صالحان و مؤمنان و خاندان پیامبر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اجرایی این حکومت، دستورهای خداوند است که بر اساس پذیرش اصل توحید و رسالت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حکومت در نیک شهرقدسی با حکومت جهانی پیشنهادی دانشوران امروزی فرق دارد</w:t>
      </w:r>
      <w:r>
        <w:rPr>
          <w:rFonts w:eastAsia="IRNazanin" w:cs="IRNazanin"/>
          <w:color w:val="111111"/>
          <w:sz w:val="28"/>
          <w:szCs w:val="28"/>
          <w:rtl w:val="true"/>
          <w:lang w:bidi="fa-IR"/>
        </w:rPr>
        <w:t xml:space="preserve">. </w:t>
      </w:r>
      <w:bookmarkStart w:id="236" w:name="pg3774_20323"/>
    </w:p>
    <w:p>
      <w:pPr>
        <w:pStyle w:val="Heading4"/>
        <w:numPr>
          <w:ilvl w:val="3"/>
          <w:numId w:val="1"/>
        </w:numPr>
        <w:rPr/>
      </w:pPr>
      <w:bookmarkStart w:id="237" w:name="__RefHeading___Toc1098045_2281741623"/>
      <w:bookmarkStart w:id="238" w:name="_Toc85"/>
      <w:bookmarkEnd w:id="236"/>
      <w:bookmarkEnd w:id="237"/>
      <w:r>
        <w:rPr>
          <w:rtl w:val="true"/>
        </w:rPr>
        <w:t>کارگزاران حکومت</w:t>
      </w:r>
      <w:bookmarkEnd w:id="238"/>
    </w:p>
    <w:p>
      <w:pPr>
        <w:pStyle w:val="BookText"/>
        <w:rPr/>
      </w:pPr>
      <w:r>
        <w:rPr>
          <w:rFonts w:ascii="IRNazanin" w:hAnsi="IRNazanin" w:eastAsia="IRNazanin"/>
          <w:color w:val="111111"/>
          <w:sz w:val="28"/>
          <w:sz w:val="28"/>
          <w:szCs w:val="28"/>
          <w:rtl w:val="true"/>
          <w:lang w:bidi="fa-IR"/>
        </w:rPr>
        <w:t>کارگزاران حکومت</w:t>
      </w:r>
    </w:p>
    <w:p>
      <w:pPr>
        <w:pStyle w:val="BookText"/>
        <w:rPr/>
      </w:pPr>
      <w:r>
        <w:rPr>
          <w:rFonts w:ascii="IRNazanin" w:hAnsi="IRNazanin" w:eastAsia="IRNazanin"/>
          <w:color w:val="111111"/>
          <w:sz w:val="28"/>
          <w:sz w:val="28"/>
          <w:szCs w:val="28"/>
          <w:rtl w:val="true"/>
          <w:lang w:bidi="fa-IR"/>
        </w:rPr>
        <w:t>تشکیل دولت مستضعفان و تحقق بخشیدن به آرمان والا والهی حکومت فرودستان و عقب نگه داشته شدگان از برنامه های اصلی و اقدام های اساسی امام موعود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 شهرقدسی که امام مهدی عج الله تعالی فرجه الشریف بنیان می نهد، زمام همه امور در دست قشرهای محروم است و این طبقه مستضعف است که بر آن حکم می راند و به اداره جامعه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دوران حاکمیت ستم سالاری و بیدادگری و حاکمیت های ستم بنیاد طبقاتی و اشرافی گری، تاریخ هم چنان به پیش می رود تا به دوران حاکمیت مستضعفان و امامت عدل مهدوی گام نهد و به طور کامل، زمام امور جامعه را به دست فرو دستان ستم کشیده بسپارد و همه آبادی ها را از طاغوتیان و سرکشان پاک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تاریخ، چنان که گذشت، به خوبی در قرآن کریم و احادیث پیشوایان معصوم علیهم السلام تبیین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کسانی از شما که ایمان آورده و کارهای شایسته کرده اند وعده داده است که به یقین ایشان را در روی زمین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هم چنان که پیشینیان از ایشان را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دینشان را استوار سازد و وحشت ایشان را به امنیت بدل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بپرستند و هیچ چیز را با من شریک نکنند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دیگر نیز آشکارا بیان شده است</w:t>
      </w:r>
      <w:r>
        <w:rPr>
          <w:rFonts w:eastAsia="IRNazanin" w:cs="IRNazanin"/>
          <w:color w:val="111111"/>
          <w:sz w:val="28"/>
          <w:szCs w:val="28"/>
          <w:rtl w:val="true"/>
          <w:lang w:bidi="fa-IR"/>
        </w:rPr>
        <w:t xml:space="preserve">: </w:t>
      </w:r>
      <w:bookmarkStart w:id="239" w:name="pg3774_20324"/>
    </w:p>
    <w:p>
      <w:pPr>
        <w:pStyle w:val="BookText"/>
        <w:rPr/>
      </w:pPr>
      <w:bookmarkEnd w:id="239"/>
      <w:r>
        <w:rPr>
          <w:rFonts w:ascii="IRNazanin" w:hAnsi="IRNazanin" w:eastAsia="IRNazanin"/>
          <w:color w:val="111111"/>
          <w:sz w:val="28"/>
          <w:sz w:val="28"/>
          <w:szCs w:val="28"/>
          <w:rtl w:val="true"/>
          <w:lang w:bidi="fa-IR"/>
        </w:rPr>
        <w:t>ما می خواهیم به مستضعفان زمین نیکی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پیشوایان و وارثان زمین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مسایل، برای عملی شدن عدالت واقعی، حاکمیت فرودستان و محرومان ضرورت دارد؛ زیرا در تمامی دوران های گذشته تاریخ، گروه های اصلی مورد ظلم و بی عدالتی، قشرهای محروم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باید پدیده ناهنجار و ضد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برود و انسان از زیر این بار سنگین و شکننده آزاد شود و این وقتی شدنی است که زمام حکومت و قدرت سیاسی و نظامی جامعه، تنها به دست طبقه های محروم و مستضعف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حکومتی هر اندازه که صالح باسد، نمی تواند حق محرومان را به آنان باز گرداند؛ مگر این که خود، از این طبقه محروم و برخاسته از آنان باشد؛ یعنی دردهای این طبقه را با تمام وجود لمس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تحقق نمی پذیرد، مگر آن که حکومت به دست طبقه مستضعف اداره شود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40" w:name="__RefHeading___Toc1098047_2281741623"/>
      <w:bookmarkStart w:id="241" w:name="_Toc86"/>
      <w:bookmarkEnd w:id="240"/>
      <w:r>
        <w:rPr>
          <w:rtl w:val="true"/>
        </w:rPr>
        <w:t>رئیس حکومت نیک شهرقدسی</w:t>
      </w:r>
      <w:bookmarkEnd w:id="241"/>
    </w:p>
    <w:p>
      <w:pPr>
        <w:pStyle w:val="BookText"/>
        <w:rPr/>
      </w:pPr>
      <w:r>
        <w:rPr>
          <w:rFonts w:ascii="IRNazanin" w:hAnsi="IRNazanin" w:eastAsia="IRNazanin"/>
          <w:color w:val="111111"/>
          <w:sz w:val="28"/>
          <w:sz w:val="28"/>
          <w:szCs w:val="28"/>
          <w:rtl w:val="true"/>
          <w:lang w:bidi="fa-IR"/>
        </w:rPr>
        <w:t>رئیس حکومت نیک شهرقدسی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سرزمینی به گستردگی دنیا، کاری بس دشوار است که تنها با داشتن رهبری الهی و کارگزارانی دلسوز و معتقد به نظام الهی و حاکمیت اسلام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رئیس نیک شهر برای اداره سرزمین ها وزیرانی را به کار می گمارد که پیشینه مبارزاتی داشته و در تجربه و عمل، پایداری و قاطعیت از خود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دارانی نیرومند و توانا، اداره امور استان ها را عهده دار می شوند که به جز مصلحت نیک شهر و </w:t>
      </w:r>
      <w:bookmarkStart w:id="242" w:name="pg3774_20325"/>
    </w:p>
    <w:p>
      <w:pPr>
        <w:pStyle w:val="BookText"/>
        <w:rPr/>
      </w:pPr>
      <w:bookmarkEnd w:id="242"/>
      <w:r>
        <w:rPr>
          <w:rFonts w:ascii="IRNazanin" w:hAnsi="IRNazanin" w:eastAsia="IRNazanin"/>
          <w:color w:val="111111"/>
          <w:sz w:val="28"/>
          <w:sz w:val="28"/>
          <w:szCs w:val="28"/>
          <w:rtl w:val="true"/>
          <w:lang w:bidi="fa-IR"/>
        </w:rPr>
        <w:t>خشنودی خداوند به چیز دیگری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عدالت به دست توانای مردی الهی در روی زمین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چنان در اجرای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و قاطع است که آثار آن در همه جا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 الله تعالی فرجه الشریف حکومت را به گونه ای سازماندهی می کند و مردم را آن گونه پرورش می دهد که دیگر واژه ستم از ذهن ها رخت بر می بندد و به بیان روایات، دیگر کسی به کسی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حیوانات نیز به یکدیگر تجاوز و ستم نمی کنند؛ به گونه ای که گوسفند هم نشین گرگ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ها در عصر ظهور، در نتیجه عواملی است که یکی از آن ها وجود رهبری معصوم، پاک و پیراسته از هرگونه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وابسته خداست و به همه ملّت ها، جمعیت ها و نژادها با چشم مهربانی و برابری می نگرد و میان اقوام و قبیله ها فرقی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سرانجام اداره امور جهان، در دست با کفایت صالح ترین انسان قرار خواهد گرفت و به برکت وجود آن حاکم معصوم و برگزیده الهی، بشر از آسیب جور و ستم رهایی یافته و از ترس فقر، پریشانی، ناامنی و بی عدالتی آزاد خواهد شد</w:t>
      </w:r>
      <w:r>
        <w:rPr>
          <w:rFonts w:eastAsia="IRNazanin" w:cs="IRNazanin"/>
          <w:color w:val="111111"/>
          <w:sz w:val="28"/>
          <w:szCs w:val="28"/>
          <w:rtl w:val="true"/>
          <w:lang w:bidi="fa-IR"/>
        </w:rPr>
        <w:t>.</w:t>
      </w:r>
    </w:p>
    <w:p>
      <w:pPr>
        <w:pStyle w:val="Heading4"/>
        <w:numPr>
          <w:ilvl w:val="3"/>
          <w:numId w:val="1"/>
        </w:numPr>
        <w:rPr/>
      </w:pPr>
      <w:bookmarkStart w:id="243" w:name="__RefHeading___Toc1098049_2281741623"/>
      <w:bookmarkStart w:id="244" w:name="_Toc87"/>
      <w:bookmarkEnd w:id="243"/>
      <w:r>
        <w:rPr>
          <w:rtl w:val="true"/>
        </w:rPr>
        <w:t>علم و احاطه امام</w:t>
      </w:r>
      <w:bookmarkEnd w:id="244"/>
    </w:p>
    <w:p>
      <w:pPr>
        <w:pStyle w:val="BookText"/>
        <w:rPr/>
      </w:pPr>
      <w:r>
        <w:rPr>
          <w:rFonts w:ascii="IRNazanin" w:hAnsi="IRNazanin" w:eastAsia="IRNazanin"/>
          <w:color w:val="111111"/>
          <w:sz w:val="28"/>
          <w:sz w:val="28"/>
          <w:szCs w:val="28"/>
          <w:rtl w:val="true"/>
          <w:lang w:bidi="fa-IR"/>
        </w:rPr>
        <w:t>علم و احاطه امام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که رسیدگی امام موعود عج الله تعالی فرجه الشریف به تمام مردم جهان در نیک شهرقدسی، چگونه خواهد بود، باید گفت که این مسأله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جهت باطنی کارها و امکانات الهی آن حجت خدا و دیگری قدرت ظاهری و طبیعی ایشان که هر یک را باید جداگانه بررسی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موعود عج الله تعالی فرجه الشریف، به واسطه مقام امامت خود، به باطن کردارهای مردم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اولین و آخرین و حال و آینده را به اجازه خداوند دارد و مانند کف دست خود به تمام آن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گفته اند که او، قلب عالم و قطب و مرکز جهان است و به اجازه خدا جهان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این مسأله باید گفت،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آن، بر تمام اعضا و اعصاب بدن سیطره دارد و آن ها را به کار می اندازد و در یک لحظه به چشم دستور دیدن، به گوش دستور شنیدن، به زبان دستور سخن گفتن و به مغز دستور به یاد سپردن را می دهد؛ به همین گونه، حضرت مهدی عج الله تعالی فرجه الشریف، قطب و روح عالم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الهی رئیس نیک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در یک آن، به هزاران نفر در گوشه و کنار جهان رسیدگی می کند و فریادرسی او همواره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روح و قلب در بدن انسان که بر تمام اعضا مدیریت می کنند و از هر کدام در جایگاه خودکار می کشند، او نیز دستی در ملکوت دارد و دستی در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پرده جهان به دستور خداوند، آگاه است؛ خداوند، کلید گنج های نهانی را به او داده است و او به هرگونه که بخواهد در آن تصرف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نظر ظاهری، در نیک شهرقدسی و در چگونگی اداره جهان و رسیدگی به مردم، باید جنبه های گوناگون شخصیت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و هم راهان نزدیک آن حضرت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 بی قید و شرط رئیس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اطراف و پیرامون عالم پراکنده اند و به منزله دست های اجرایی حضرت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حدیث، مانند </w:t>
      </w:r>
      <w:bookmarkStart w:id="245" w:name="pg3774_20327"/>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های ابر پاییزی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لحظاتی اندک گردهم می آیند و با آن بزرگوار می نشینند و دستور می گیرند و سپس دستورها را به کار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افراد صالح دیگری را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بر تمام جهان سلطه ظاهری نیز دارد و اطلاعات دقیق از گوشه و کنار جهان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رسیدگی به نیک شهرقدسی از جهت ظاهری و به مدیریت گسترده و دقیق و توان امام علیه السلام مربوط است و با اطاعت کامل فرماندهان و کارگزاران حکومتی از آن حضرت، صورت می گیرد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246" w:name="__RefHeading___Toc1098051_2281741623"/>
      <w:bookmarkStart w:id="247" w:name="_Toc88"/>
      <w:bookmarkEnd w:id="246"/>
      <w:r>
        <w:rPr>
          <w:rtl w:val="true"/>
        </w:rPr>
        <w:t>«</w:t>
      </w:r>
      <w:r>
        <w:rPr>
          <w:rtl w:val="true"/>
        </w:rPr>
        <w:t>کوفه</w:t>
      </w:r>
      <w:r>
        <w:rPr>
          <w:rtl w:val="true"/>
        </w:rPr>
        <w:t>»</w:t>
      </w:r>
      <w:r>
        <w:rPr>
          <w:rtl w:val="true"/>
        </w:rPr>
        <w:t>، مرکز حکومت نیک شهر</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حکومت نیک شهر</w:t>
      </w:r>
    </w:p>
    <w:p>
      <w:pPr>
        <w:pStyle w:val="BookText"/>
        <w:rPr/>
      </w:pPr>
      <w:r>
        <w:rPr>
          <w:rFonts w:ascii="IRNazanin" w:hAnsi="IRNazanin" w:eastAsia="IRNazanin"/>
          <w:color w:val="111111"/>
          <w:sz w:val="28"/>
          <w:sz w:val="28"/>
          <w:szCs w:val="28"/>
          <w:rtl w:val="true"/>
          <w:lang w:bidi="fa-IR"/>
        </w:rPr>
        <w:t>با بررسی تمامی روایت های وارد شده در این زمینه، چنین بر می آید که شهر کوفه پایگاه اصلی فعالیت ها و مرکز فرمانروایی در نیک شهرقدسی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عج الله تعالی فرجه الشریف قیام می کند و به سوی کوفه می رود و منزلش را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نیز آن امام فرموده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ما قیام کند و به کوفه برود، هیچ مؤمنی نیست، مگر آن که در آن شهر در کنار مهدی عج الله تعالی فرجه الشریف سکونت می گزیند و یا به آن شهر می آید</w:t>
      </w:r>
      <w:r>
        <w:rPr>
          <w:rFonts w:eastAsia="IRNazanin" w:cs="IRNazanin"/>
          <w:color w:val="111111"/>
          <w:sz w:val="28"/>
          <w:szCs w:val="28"/>
          <w:rtl w:val="true"/>
          <w:lang w:bidi="fa-IR"/>
        </w:rPr>
        <w:t>.</w:t>
      </w:r>
      <w:r>
        <w:rPr>
          <w:rStyle w:val="FootnoteAnchor"/>
          <w:rtl w:val="true"/>
        </w:rPr>
        <w:footnoteReference w:id="74"/>
      </w:r>
      <w:bookmarkStart w:id="248" w:name="pg3774_20328"/>
    </w:p>
    <w:p>
      <w:pPr>
        <w:pStyle w:val="BookText"/>
        <w:rPr/>
      </w:pPr>
      <w:bookmarkEnd w:id="248"/>
      <w:r>
        <w:rPr>
          <w:rFonts w:ascii="IRNazanin" w:hAnsi="IRNazanin" w:eastAsia="IRNazanin"/>
          <w:color w:val="111111"/>
          <w:sz w:val="28"/>
          <w:sz w:val="28"/>
          <w:szCs w:val="28"/>
          <w:rtl w:val="true"/>
          <w:lang w:bidi="fa-IR"/>
        </w:rPr>
        <w:t>امام صادق علیه السلام از مسجد سهله یاد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خانه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با خاندانش در آن جا سکونت می گزیند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بنابراین، مجموع روایات وارد شده، بر این امر دلالت دارند که شهر کوفه که روزگاری مرکز حکومت عدل علی علیه السلام بود، در آینده مرکز حکومت فرزندش مهدی عج الله تعالی فرجه الشریف در نیک شهر قدسی خواهد شد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49" w:name="__RefHeading___Toc1098053_2281741623"/>
      <w:bookmarkStart w:id="250" w:name="_Toc89"/>
      <w:bookmarkEnd w:id="249"/>
      <w:r>
        <w:rPr>
          <w:rtl w:val="true"/>
        </w:rPr>
        <w:t>کارگزاران دولت</w:t>
      </w:r>
      <w:bookmarkEnd w:id="250"/>
    </w:p>
    <w:p>
      <w:pPr>
        <w:pStyle w:val="BookText"/>
        <w:rPr/>
      </w:pPr>
      <w:r>
        <w:rPr>
          <w:rFonts w:ascii="IRNazanin" w:hAnsi="IRNazanin" w:eastAsia="IRNazanin"/>
          <w:color w:val="111111"/>
          <w:sz w:val="28"/>
          <w:sz w:val="28"/>
          <w:szCs w:val="28"/>
          <w:rtl w:val="true"/>
          <w:lang w:bidi="fa-IR"/>
        </w:rPr>
        <w:t>کارگزاران دولت</w:t>
      </w:r>
    </w:p>
    <w:p>
      <w:pPr>
        <w:pStyle w:val="BookText"/>
        <w:rPr/>
      </w:pPr>
      <w:r>
        <w:rPr>
          <w:rFonts w:ascii="IRNazanin" w:hAnsi="IRNazanin" w:eastAsia="IRNazanin"/>
          <w:color w:val="111111"/>
          <w:sz w:val="28"/>
          <w:sz w:val="28"/>
          <w:szCs w:val="28"/>
          <w:rtl w:val="true"/>
          <w:lang w:bidi="fa-IR"/>
        </w:rPr>
        <w:t>این امری طبیعی است که در حکومتی که امام مهدی عج الله تعالی فرجه الشریف رهبر آن است، کارگزاران و مسئولان حکومت نیز باید از بزرگان و نیکان 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ترکیب دولت امام مهدی عج الله تعالی فرجه الشریف را پیامبران، جانشینان آنان، پرهیزکاران، صالحان روزگار و امت های پیشین و سران اصحاب پیامبر صلی الله علیه و آله وسلم بیان کرده است که نام برخی از آن ها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هفت نفر از اصحاب کهف، یوشع وصی موسی علیه السلام، مؤمن آل فرعون، سلمان فارسی، ابودجانه انصاری، مالک اشتر نخعی، قبیله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عیسی علیه السلام با واژه هایی مانند وزیر، جانشین، فرمانده و مسئول در حکومت امام مهدی عج الله تعالی فرجه الشریف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قائم آل محمّد صلی الله علیه و آله وسلم قیام کند، </w:t>
      </w:r>
    </w:p>
    <w:p>
      <w:pPr>
        <w:pStyle w:val="BookText"/>
        <w:rPr/>
      </w:pPr>
      <w:r>
        <w:rPr>
          <w:rFonts w:ascii="IRNazanin" w:hAnsi="IRNazanin" w:eastAsia="IRNazanin"/>
          <w:color w:val="111111"/>
          <w:sz w:val="28"/>
          <w:sz w:val="28"/>
          <w:szCs w:val="28"/>
          <w:rtl w:val="true"/>
          <w:lang w:bidi="fa-IR"/>
        </w:rPr>
        <w:t>هفده تن را از پشت کعبه زنده می گرداند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قوم موسی علیه السلام؛ یعنی آنان که به حق قضاوت کرده و با عدالت رفتار می کنند؛ هفت نفر از اصحاب کهف، یوشع وصی موسی علیه السلام، مؤمن آل فرعون، سلمان فارسی، ابودجانه انصاری و مالک اشتر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در پیشاپیش حضرت مهدی عج الله تعالی فرجه الشریف قرار می گیرند و قبیله همدان وزیران او خواهند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الهی با مهدی عج الله تعالی فرجه الشریف همراه هستند؛ مردانی که به فراخوانی او پاسخ گفته اند و او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وزیران و دولت مردان اویند که بار سنگین مسئولیت های حکومت او را بر دوش دارند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چنین بر می آید که بار سنگین حکومت و اداره سرزمین های نیک شهرقدسی را نمی توان به دوش هر کس نهاد، بلکه افرادی باید این مسئولیت را بپذیرند که آزمایش شده و شایسته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کارگزاران نیک شهرقدسی، حضرت عیسی علیه السلام است که یکی از پیامبران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مسئولان برجسته حکومتی، سلمان فارسی، مقداد، ابودجانه و مالک اشتر هستند که شایستگی خود را در روزگار پیامبر صلی الله علیه و آله وسلم و دوران حکومت علی علیه السلام نشان داده اند و قبیله همدان که برگ های درخشانی را در تاریخ اسلام و در روزگار حکومت علی علیه السلام از آن خود کرده اند</w:t>
      </w:r>
      <w:r>
        <w:rPr>
          <w:rFonts w:eastAsia="IRNazanin" w:cs="IRNazanin"/>
          <w:color w:val="111111"/>
          <w:sz w:val="28"/>
          <w:szCs w:val="28"/>
          <w:rtl w:val="true"/>
          <w:lang w:bidi="fa-IR"/>
        </w:rPr>
        <w:t xml:space="preserve">. </w:t>
      </w:r>
      <w:bookmarkStart w:id="251" w:name="pg3774_20330"/>
    </w:p>
    <w:p>
      <w:pPr>
        <w:pStyle w:val="Heading4"/>
        <w:numPr>
          <w:ilvl w:val="3"/>
          <w:numId w:val="1"/>
        </w:numPr>
        <w:rPr/>
      </w:pPr>
      <w:bookmarkStart w:id="252" w:name="__RefHeading___Toc1098055_2281741623"/>
      <w:bookmarkStart w:id="253" w:name="_Toc90"/>
      <w:bookmarkEnd w:id="251"/>
      <w:bookmarkEnd w:id="252"/>
      <w:r>
        <w:rPr>
          <w:rtl w:val="true"/>
        </w:rPr>
        <w:t>نظامیان و جنگاوران</w:t>
      </w:r>
      <w:bookmarkEnd w:id="253"/>
    </w:p>
    <w:p>
      <w:pPr>
        <w:pStyle w:val="BookText"/>
        <w:rPr/>
      </w:pPr>
      <w:r>
        <w:rPr>
          <w:rFonts w:ascii="IRNazanin" w:hAnsi="IRNazanin" w:eastAsia="IRNazanin"/>
          <w:color w:val="111111"/>
          <w:sz w:val="28"/>
          <w:sz w:val="28"/>
          <w:szCs w:val="28"/>
          <w:rtl w:val="true"/>
          <w:lang w:bidi="fa-IR"/>
        </w:rPr>
        <w:t>نظامیان و جنگاوران</w:t>
      </w:r>
    </w:p>
    <w:p>
      <w:pPr>
        <w:pStyle w:val="BookText"/>
        <w:rPr/>
      </w:pPr>
      <w:r>
        <w:rPr>
          <w:rFonts w:ascii="IRNazanin" w:hAnsi="IRNazanin" w:eastAsia="IRNazanin"/>
          <w:color w:val="111111"/>
          <w:sz w:val="28"/>
          <w:sz w:val="28"/>
          <w:szCs w:val="28"/>
          <w:rtl w:val="true"/>
          <w:lang w:bidi="fa-IR"/>
        </w:rPr>
        <w:t>بی تردید حضرت مهدی عج الله تعالی فرجه الشریف پیش از برپا کردن نیک شهرقدسی، جنگی فراگیر را پشت سر خواهد گذارد تا سردمداران کفر و بی عدالتی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دست زدن به چنین حرکتی بزرگ، آماده کردن نیروهای لازم، کارآمد و متناسب با بزرگی حرکت آن حضرت، ضرورتی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دست باران اصلی قیام و انقلاب، در دوران پیش از ظهور، به هدایت عام و خاص آن امام عج الله تعالی فرجه الشریف تربیت می شوند و در جنبه های وجود انسانی، رشد لازم را می یابند تا توان شرکت در انقلاب و قیام جهانی و بی مانند آن حضرت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خلاف ویژگی های جنگاوران در مدینه فاضله افلاطون، سپاهیان در نیک شهرقدسی، انسان هایی پیراسته، دین دار و عارف هستند که به مراتب بالایی از دین داری و ایمان رسیده اند تا شایستگی جنگاوری در سپاه امام موعود را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جنگاوران یا فرماندهان و سران لشکر در آغاز جنگ برای برپایی نیک شهرقدسی،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در روایت های فراوانی از آنان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انسان هایی خودساخته و دریادلانی مجهز به سلاح معنوی و مادی اندکه در جنبه جسمانی نیرومند و پرتوان هستند و در جنبه معنوی دارای قدرت و اراده ای با نفوذند و بر انبوه مشکلات چیره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خواسته های پیشوای خویش را بی کم و کاست تحقق می بخشند و بدون سازش و نرمش و ناتوانی و ترس، به فراگیر شدن عدل الهی وفق مداری در جامعه مبادرت می ورزند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جنگاوران چنان چه گفته شد، مستقیم یا غیر مستقیم تربیت یافته خود امام موعود عج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اندیشه و رفتار و امور باطنی، معیارها و اصول کار امام را نیک می شناسند و در آن تردید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اجرا نیز استوار و به دور از هرگونه سستی و سازشکاری کار می کنند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یاران و سپاهیان در نیک شهر، نستوهانی هستند که هیچ نیرویی در برابر اراده آن ها، تاب پایداری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همین سرشت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روایت دیگری از حضرت علی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قائم جوان هستند و پیران در میان ایشان نیستند؛ مگر به قدر سرمه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 در غذا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حضور در میان سپاهیان و یاران امام موعود عج الله تعالی فرجه الشریف در نیک شهرقدسی، آرزوی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اینان هر صبحگاه و در دعای عهد این آرزو را از خدای خویش خواستارند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هواداران آن حضرت و شتابندگان در پی خواسته های او و پیروی کنندگان از امرونهی های او و پیشی گیرندگان به سوی خواسته های او و شهید شدگان در حضور او قرار ده</w:t>
      </w:r>
      <w:r>
        <w:rPr>
          <w:rFonts w:eastAsia="IRNazanin" w:cs="IRNazanin"/>
          <w:color w:val="111111"/>
          <w:sz w:val="28"/>
          <w:szCs w:val="28"/>
          <w:rtl w:val="true"/>
          <w:lang w:bidi="fa-IR"/>
        </w:rPr>
        <w:t>.</w:t>
      </w:r>
      <w:r>
        <w:rPr>
          <w:rStyle w:val="FootnoteAnchor"/>
          <w:rtl w:val="true"/>
        </w:rPr>
        <w:footnoteReference w:id="8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اسلام واقعی در نیک شهر قدسی، پیاده شود، اختلافات به طور کلی برطرف می شود و حتی نیازی به عدل و داد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می خوانیم که حضرت مهدی علیه السلام دنیا را پر از عدل و داد می کند، باید دانست که این وقتی است که پر از ظلم و جور شده باشد؛ وگرنه وقتی اسلام واقعی در جامعه حاکمیت یابد، و احکام اسلامی به طور کامل اجرا شود، عدل و داد لازمه این حکومت است</w:t>
      </w:r>
      <w:r>
        <w:rPr>
          <w:rFonts w:eastAsia="IRNazanin" w:cs="IRNazanin"/>
          <w:color w:val="111111"/>
          <w:sz w:val="28"/>
          <w:szCs w:val="28"/>
          <w:rtl w:val="true"/>
          <w:lang w:bidi="fa-IR"/>
        </w:rPr>
        <w:t xml:space="preserve">. </w:t>
      </w:r>
      <w:bookmarkStart w:id="254" w:name="pg3774_20332"/>
    </w:p>
    <w:p>
      <w:pPr>
        <w:pStyle w:val="BookText"/>
        <w:rPr/>
      </w:pPr>
      <w:bookmarkEnd w:id="254"/>
      <w:r>
        <w:rPr>
          <w:rFonts w:ascii="IRNazanin" w:hAnsi="IRNazanin" w:eastAsia="IRNazanin"/>
          <w:color w:val="111111"/>
          <w:sz w:val="28"/>
          <w:sz w:val="28"/>
          <w:szCs w:val="28"/>
          <w:rtl w:val="true"/>
          <w:lang w:bidi="fa-IR"/>
        </w:rPr>
        <w:t>بی شک در پرتو چنین حکومتی که با صفاوصمیمیت همراه است، برای بروز اختلاف ها و سپس دادگستری ها، مقام های انتظامی، ارتش، پلیس، ژاندارمری، احزاب و جمعیت های گوناگون جایی نمی ماند، بلکه هم چون خرافه ها و امتیازهای بی جا به کلی از میان می رود، حتی دسته بندی های گروهی و قومی مانند عشایر و قومیت ها و نژادهای دیگر در میان مردم مطرح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در نیک شهرقدسی، در عمل مانند برادر و پدر و مادر و فرزند زندگی می کنند و یکدیگر را هم چون خویشاوند خود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های سیاسی و درگیری های اجتماعی و احزاب و جمعیت ها در زمان ظهور به کلی از میان می رود؛ بلکه در آن دوران این مسایل معنا و مفهومی نخواهد داشت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55" w:name="__RefHeading___Toc1098057_2281741623"/>
      <w:bookmarkStart w:id="256" w:name="_Toc91"/>
      <w:bookmarkEnd w:id="255"/>
      <w:r>
        <w:rPr>
          <w:rtl w:val="true"/>
        </w:rPr>
        <w:t>جایگاه زنان در نیک شهرقدسی</w:t>
      </w:r>
      <w:bookmarkEnd w:id="256"/>
    </w:p>
    <w:p>
      <w:pPr>
        <w:pStyle w:val="BookText"/>
        <w:rPr/>
      </w:pPr>
      <w:r>
        <w:rPr>
          <w:rFonts w:ascii="IRNazanin" w:hAnsi="IRNazanin" w:eastAsia="IRNazanin"/>
          <w:color w:val="111111"/>
          <w:sz w:val="28"/>
          <w:sz w:val="28"/>
          <w:szCs w:val="28"/>
          <w:rtl w:val="true"/>
          <w:lang w:bidi="fa-IR"/>
        </w:rPr>
        <w:t>جایگاه زنان در نیک شهرقدسی</w:t>
      </w:r>
    </w:p>
    <w:p>
      <w:pPr>
        <w:pStyle w:val="BookText"/>
        <w:rPr/>
      </w:pPr>
      <w:r>
        <w:rPr>
          <w:rFonts w:ascii="IRNazanin" w:hAnsi="IRNazanin" w:eastAsia="IRNazanin"/>
          <w:color w:val="111111"/>
          <w:sz w:val="28"/>
          <w:sz w:val="28"/>
          <w:szCs w:val="28"/>
          <w:rtl w:val="true"/>
          <w:lang w:bidi="fa-IR"/>
        </w:rPr>
        <w:t>زنان در تشکیل هسته اصلی یاران حضرت مهدی عج الله تعالی فرجه الشریف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احادیث،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یاران اصلی امام و همراه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یجی ء و للّه ثلاثمأة و بضعه عشر رَجُلاً فیهم خمسون امراة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به خدا سوگند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مردان نزد او آیند که با آنان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دو نکته را روشن می 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که در طول تاریخ، از حقوق خویش محروم بوده و شخصیت شان خوار شمرده شده بود؛ در نیک شهرقدسی شخصیت خویش را باز خواهند یافت و به عنوان کارگزاران اصلی دگرگونی بزرگ در </w:t>
      </w:r>
    </w:p>
    <w:p>
      <w:pPr>
        <w:pStyle w:val="BookText"/>
        <w:rPr/>
      </w:pPr>
      <w:r>
        <w:rPr>
          <w:rFonts w:ascii="IRNazanin" w:hAnsi="IRNazanin" w:eastAsia="IRNazanin"/>
          <w:color w:val="111111"/>
          <w:sz w:val="28"/>
          <w:sz w:val="28"/>
          <w:szCs w:val="28"/>
          <w:rtl w:val="true"/>
          <w:lang w:bidi="fa-IR"/>
        </w:rPr>
        <w:t>جامعه جهانی،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اهمیتی ویژه دارد و ارزش واقعی و پایه توانمندی نوع زن و ارزش یابی استعدادهای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ارزش وجودی خود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زنان در جهاد و رویارویی مستقیم شرکت نکنند، در دیگر پست ها و مسئولیت ها می توانند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آنان در گسترش فرهنگ اسلامی و تبیین خط مشی اصلی دین و آموزش معارف الهی و جای گزین ساختن معیارها و اصول انقلاب مهدوی، می توانند کارآمد باشند و نقش های اساسی را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مسایل اجتماعی، فرهنگی و تربیتی می توانند نقش اساسی داشته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جایگاه والای زن و میزان رشد و تکامل زنان را در نیک شهرقدسی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تربیتی این موضوع مهم در جامعه امروز که جامعه انتظار است، می تواند به خودآیی زنان و بازشناسی توان شخصیت آنان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هم اکنون باید با معیارهای دقیق اسلامی و اخلاقی، شخصیت خود را بسازند و در جنبه علم و عمل تکامل یابند و بدانند که هم اکنون مسئولیت های بزرگی بر عهده دارند و در آینده نیز نقش های مهم تری را به انجام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از هم اکنون باید به شناخت درست اسلام بپردازند و در تربیت خویش بکوشند تا پیش از ظهور جزو زنان منتظر باشند و در دوران ظهور در نیک شهرقدسی، شایستگی شرکت در آن حرکت بزرگ و کمک رسانی به امام حق را داشته باشند</w:t>
      </w:r>
      <w:r>
        <w:rPr>
          <w:rFonts w:eastAsia="IRNazanin" w:cs="IRNazanin"/>
          <w:color w:val="111111"/>
          <w:sz w:val="28"/>
          <w:szCs w:val="28"/>
          <w:rtl w:val="true"/>
          <w:lang w:bidi="fa-IR"/>
        </w:rPr>
        <w:t>.</w:t>
      </w:r>
      <w:r>
        <w:rPr>
          <w:rStyle w:val="FootnoteAnchor"/>
          <w:rtl w:val="true"/>
        </w:rPr>
        <w:footnoteReference w:id="86"/>
      </w:r>
      <w:bookmarkStart w:id="257" w:name="pg3774_20334"/>
    </w:p>
    <w:p>
      <w:pPr>
        <w:pStyle w:val="Heading3"/>
        <w:numPr>
          <w:ilvl w:val="2"/>
          <w:numId w:val="1"/>
        </w:numPr>
        <w:rPr/>
      </w:pPr>
      <w:bookmarkStart w:id="258" w:name="__RefHeading___Toc1098059_2281741623"/>
      <w:bookmarkStart w:id="259" w:name="_Toc92"/>
      <w:bookmarkEnd w:id="257"/>
      <w:bookmarkEnd w:id="258"/>
      <w:r>
        <w:rPr>
          <w:rtl w:val="true"/>
        </w:rPr>
        <w:t>فصل سوم</w:t>
      </w:r>
      <w:r>
        <w:rPr>
          <w:rtl w:val="true"/>
        </w:rPr>
        <w:t xml:space="preserve">: </w:t>
      </w:r>
      <w:r>
        <w:rPr>
          <w:rtl w:val="true"/>
        </w:rPr>
        <w:t>اقتصاد، عمران، دانش و تمدن در نیک شهر قدسی</w:t>
      </w:r>
      <w:bookmarkEnd w:id="259"/>
    </w:p>
    <w:p>
      <w:pPr>
        <w:pStyle w:val="Heading4"/>
        <w:numPr>
          <w:ilvl w:val="3"/>
          <w:numId w:val="1"/>
        </w:numPr>
        <w:rPr/>
      </w:pPr>
      <w:bookmarkStart w:id="260" w:name="__RefHeading___Toc1098061_2281741623"/>
      <w:bookmarkStart w:id="261" w:name="_Toc93"/>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عمران، دانش و تمدن در نیک شهر قدسی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اقتصاد نیک شهر</w:t>
      </w:r>
    </w:p>
    <w:p>
      <w:pPr>
        <w:pStyle w:val="BookText"/>
        <w:rPr/>
      </w:pPr>
      <w:r>
        <w:rPr>
          <w:rFonts w:ascii="IRNazanin" w:hAnsi="IRNazanin" w:eastAsia="IRNazanin"/>
          <w:color w:val="111111"/>
          <w:sz w:val="28"/>
          <w:sz w:val="28"/>
          <w:szCs w:val="28"/>
          <w:rtl w:val="true"/>
          <w:lang w:bidi="fa-IR"/>
        </w:rPr>
        <w:t>سازندگی و آبادانی</w:t>
      </w:r>
    </w:p>
    <w:p>
      <w:pPr>
        <w:pStyle w:val="BookText"/>
        <w:rPr/>
      </w:pPr>
      <w:r>
        <w:rPr>
          <w:rFonts w:ascii="IRNazanin" w:hAnsi="IRNazanin" w:eastAsia="IRNazanin"/>
          <w:color w:val="111111"/>
          <w:sz w:val="28"/>
          <w:sz w:val="28"/>
          <w:szCs w:val="28"/>
          <w:rtl w:val="true"/>
          <w:lang w:bidi="fa-IR"/>
        </w:rPr>
        <w:t>دانش و تمدن</w:t>
      </w:r>
    </w:p>
    <w:p>
      <w:pPr>
        <w:pStyle w:val="Heading4"/>
        <w:numPr>
          <w:ilvl w:val="3"/>
          <w:numId w:val="1"/>
        </w:numPr>
        <w:rPr/>
      </w:pPr>
      <w:bookmarkStart w:id="262" w:name="__RefHeading___Toc1098063_2281741623"/>
      <w:bookmarkStart w:id="263" w:name="_Toc94"/>
      <w:bookmarkEnd w:id="262"/>
      <w:r>
        <w:rPr>
          <w:rtl w:val="true"/>
        </w:rPr>
        <w:t>اقتصاد نیک شهر</w:t>
      </w:r>
      <w:bookmarkEnd w:id="263"/>
    </w:p>
    <w:p>
      <w:pPr>
        <w:pStyle w:val="BookText"/>
        <w:rPr/>
      </w:pPr>
      <w:r>
        <w:rPr>
          <w:rFonts w:ascii="IRNazanin" w:hAnsi="IRNazanin" w:eastAsia="IRNazanin"/>
          <w:color w:val="111111"/>
          <w:sz w:val="28"/>
          <w:sz w:val="28"/>
          <w:szCs w:val="28"/>
          <w:rtl w:val="true"/>
          <w:lang w:bidi="fa-IR"/>
        </w:rPr>
        <w:t>اقتصاد نیک شهر</w:t>
      </w:r>
    </w:p>
    <w:p>
      <w:pPr>
        <w:pStyle w:val="BookText"/>
        <w:rPr/>
      </w:pPr>
      <w:r>
        <w:rPr>
          <w:rFonts w:ascii="IRNazanin" w:hAnsi="IRNazanin" w:eastAsia="IRNazanin"/>
          <w:color w:val="111111"/>
          <w:sz w:val="28"/>
          <w:sz w:val="28"/>
          <w:szCs w:val="28"/>
          <w:rtl w:val="true"/>
          <w:lang w:bidi="fa-IR"/>
        </w:rPr>
        <w:t>یکی از شرایط اساسی برای رسیدن به اهداف معنوی و تکامل انسان ها، مبارزه با فقر اقتصادی و فراهم آوردن زمینه های زندگی آبرومندانه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برنامه های حکومتی در نیک شهرقدسی، یک طرح اقتصادی کامل و خودکفا برای سراسر جهان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اقتصادی در نیک شهرقدسی، از جمله مسایلی است که در روایات تأکید زیادی برآن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 موضوع و نقش آن را در ساختن جامعه الهی می رساند و شاید پس از اصل عدالت، دومین موضوعی باشد که در آن دوران در جامعه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آموزه های اسلامی، اگر حاکمیت درست و اسلامی باشد و برنامه ها و کارگزارانی صالح و کاردان به کار گمارده شوند، محرومیت ها و نیازمندی هایی در جامعه باقی نمی ماند، زیرا اصول عدل و حق اجرا می شود و در پرتو اجرای قانون های الهی، همه مردم به رفاه و بی نیازی می رسند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حکومت مهدی عج الله تعالی فرجه الشریف، از فقر نشانه ای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برخی سیر نمی خوابند که برخی دیگر شب را در کنارشان با گرسنگی </w:t>
      </w:r>
    </w:p>
    <w:p>
      <w:pPr>
        <w:pStyle w:val="BookText"/>
        <w:rPr/>
      </w:pPr>
      <w:r>
        <w:rPr>
          <w:rFonts w:ascii="IRNazanin" w:hAnsi="IRNazanin" w:eastAsia="IRNazanin"/>
          <w:color w:val="111111"/>
          <w:sz w:val="28"/>
          <w:sz w:val="28"/>
          <w:szCs w:val="28"/>
          <w:rtl w:val="true"/>
          <w:lang w:bidi="fa-IR"/>
        </w:rPr>
        <w:t>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پایه های اقتصادی در اختیار گروه خاصی نیست تا کالاها و فرآورده های جامعه را به انحصار کشند، بلکه در دوران امام موعود عج الله تعالی فرجه الشریف، هرکه بخواهد تلاش کند به آسانی، زمینه تلاش برایش فراهم می شود؛ نه زورگویی اقتصادی خواهد بود و نه انحصار تولید؛ همگان در بهره وری از نعمت های الهی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من در دوران مهدی عج الله تعالی فرجه الشریف، چنان در نعمت غرق شود که بسان آن بهره مندی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پیوسته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ایشان فرو می فرستد و چیزی از روییدنی های زمین باقی نمی ماند، مگر آن که بر آنان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آن روز بر روی هم انباشته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پا خیزد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بر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شکوفایی اقتصادی در نیک شهرقدسی به گونه ای است که در طول تاریخ، پیشینه ندارد؛ گویی تمام نیروهای زمینی و آسمانی دست به دست هم داده اند تا تمامی ذخیره های هستی را آشکار کنند و بهشت بی پایان الهی را در گستردگی نعمت و بخشش بر همگان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مقدر داشته که آن بهشت زمینی را در دوران شادی بخش آخرین خلیفه اش، حضرت مهدی عج الله تعالی فرجه الشریف آشکار سازد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پیامبر اکرم صلی الله علیه و آله وسلم می 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یَکونُ فی اُمَّتی اَلْمهدی یَتَنَعَّمُ اُمَّتی فی زَمانِه نَعیماً لَمْ یَتَنَعَّمُوا مِثلَه قَطُّ، اَلبِرُّ و الفاجِرُ، یُرْسِلُ السَّماءُ عَلیْهِم مِدْراراً وَ لا تَدَّخَرُ الاَرضُ شیئاً مِنْ </w:t>
      </w:r>
    </w:p>
    <w:p>
      <w:pPr>
        <w:pStyle w:val="BookText"/>
        <w:rPr/>
      </w:pPr>
      <w:r>
        <w:rPr>
          <w:rFonts w:ascii="Amiri" w:hAnsi="Amiri" w:eastAsia="Amiri" w:cs="Amiri"/>
          <w:color w:val="111111"/>
          <w:sz w:val="28"/>
          <w:sz w:val="28"/>
          <w:szCs w:val="28"/>
          <w:rtl w:val="true"/>
          <w:lang w:bidi="ar-SA"/>
        </w:rPr>
        <w:t>نبَاتِها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امت من مهدی قیام کند و در زمان او مردم به نعمت هایی دست یابند که در هیچ زمانی دست نیافته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نیکوکار و چه بدکار، آسمان بر آنان ببارد و زمین چیزی از روییدنی های خود را پنهان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رفاه و آسایش به گونه ای خواهد بود که دیگر نیازمندی در نیک شهر یافت نشود؛ زیرا با توزیع عادلانه ثروت، فقر فرصت بروز نمی یابد و طبقه تهی دست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مثل جامعه های امروزی نخواهد بود که هشتاد درصد ثروت در دست کم تر از بیست درصد افراد جامعه باشد و دیگران تهی دست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 در زمان امام موعود عج الله تعالی فرجه الشریف، در سطح جامعه بشری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اثر پیشرفت فکر و اندیشه و نیروی عقل و تکامل ایمان امکان پذیر می گردد؛ به گونه ای که آرامش برقرار و زندگی در کنار یکدیگر لذت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سرمایه یکی با رضایت او، مورد استفاده دیگری قرار می گیرد؛ به گونه ای که هرکس هر چه نیاز دارد، از جیب برادر مسلمانش بر می دارد، بدون این که او جلوگیری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یعنی هماهنگی و یگانگی در برآوردن نیازهای همدیگر، از دستورهای مهم دین اسلام است، ولی در زمان غیبت، به دلیل رشد نیافتگی عقلی مردم و نبود آگاهی و حکومت عادل، آن گونه که شایسته است، اجرا نمی شود، ولی در نیک شهرقدسی تمام زمینه های عملی این دستور حکیمانه و انسانی اسلام فراهم می گردد و هر کسی از سرمایه کار </w:t>
      </w:r>
    </w:p>
    <w:p>
      <w:pPr>
        <w:pStyle w:val="BookText"/>
        <w:rPr/>
      </w:pPr>
      <w:r>
        <w:rPr>
          <w:rFonts w:ascii="IRNazanin" w:hAnsi="IRNazanin" w:eastAsia="IRNazanin"/>
          <w:color w:val="111111"/>
          <w:sz w:val="28"/>
          <w:sz w:val="28"/>
          <w:szCs w:val="28"/>
          <w:rtl w:val="true"/>
          <w:lang w:bidi="fa-IR"/>
        </w:rPr>
        <w:t>دیگری بهره می برد و شریک کار و درآمد دیگری می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این جا چند حدیث که درباره رفاه اقتصادی در نیک شهر وارد شده است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مهدی عج الله تعالی فرجه الشریف ظهور کند، سرمایه ها و زکات ها را در کوچه ها می ریزند، ولی کسی پیدا نمی شود که آن ها را دریافت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حدیث کنایه ای از زدوده شدن نیازمندی در جامعه است؛ به گونه ای که سرمایه ها از موارد مصرف بیش تر می گردد؛ یعنی در نیک شهر نه تنها کسری بودجه نیست، بلکه همیشه افزایش بودجه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عقبه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کسی جایی را برای دادن صدقه ها و پرداخت پول در راه خیر نمی یابد؛ چون بی نیازی همه مؤمنان را فرا گرفته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 الله تعالی فرجه الشریف سالی دوبار عطایایی به مردم می دهد و ماهی دوبار نیز حقوق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مردم به یکسان رفتار می کند؛ به گونه ای که فرد نیازمند به زکات در جامعه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زکات سهم فقیران را نزد آن ها می آورند، ولی ایشان نمی پذیرند؛ به ناچار اموال را در کیسه های مشخص پول می گذارند و در محله های شیعی می چرخانند، ولی آن ها می گویند ما را به درهم های شما نیازی نیست</w:t>
      </w:r>
      <w:r>
        <w:rPr>
          <w:rFonts w:eastAsia="IRNazanin" w:cs="IRNazanin"/>
          <w:color w:val="111111"/>
          <w:sz w:val="28"/>
          <w:szCs w:val="28"/>
          <w:rtl w:val="true"/>
          <w:lang w:bidi="fa-IR"/>
        </w:rPr>
        <w:t>.</w:t>
      </w:r>
      <w:r>
        <w:rPr>
          <w:rStyle w:val="FootnoteAnchor"/>
          <w:rtl w:val="true"/>
        </w:rPr>
        <w:footnoteReference w:id="93"/>
      </w:r>
      <w:bookmarkStart w:id="264" w:name="pg3774_20338"/>
    </w:p>
    <w:p>
      <w:pPr>
        <w:pStyle w:val="BookText"/>
        <w:rPr/>
      </w:pPr>
      <w:bookmarkEnd w:id="264"/>
      <w:r>
        <w:rPr>
          <w:rFonts w:ascii="IRNazanin" w:hAnsi="IRNazanin" w:eastAsia="IRNazanin"/>
          <w:color w:val="111111"/>
          <w:sz w:val="28"/>
          <w:sz w:val="28"/>
          <w:szCs w:val="28"/>
          <w:rtl w:val="true"/>
          <w:lang w:bidi="fa-IR"/>
        </w:rPr>
        <w:t>از روایات بالا دو نکته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مردم در نیک شهرقدسی آن قدر رشد عقلی دارند که بدون زور و فشار به وظایف خود در همه جنبه ها رفتار می کنند؛ برای نمونه، مالیات بر درآمد خود را به دولت اسلامی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هر چند بخشش آن حضرت در نیک شهرقدسی بی حساب است و مردم به شیوه های گوناگون درآمدهایی دارند که آنان را بی نیاز می کند، ولی آن چه بیش تر نظر را جلب می کند، بلند طبعی و روح بی نیازی در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عصر امام زمان عج الله تعالی فرجه الشریف از مقام بلند روحی برخوردارند و این همان دگرگونی معنوی است که در آن عصر پدید می آید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65" w:name="__RefHeading___Toc1098065_2281741623"/>
      <w:bookmarkStart w:id="266" w:name="_Toc95"/>
      <w:bookmarkEnd w:id="265"/>
      <w:r>
        <w:rPr>
          <w:rtl w:val="true"/>
        </w:rPr>
        <w:t>سازندگی و آبادانی</w:t>
      </w:r>
      <w:bookmarkEnd w:id="266"/>
    </w:p>
    <w:p>
      <w:pPr>
        <w:pStyle w:val="BookText"/>
        <w:rPr/>
      </w:pPr>
      <w:r>
        <w:rPr>
          <w:rFonts w:ascii="IRNazanin" w:hAnsi="IRNazanin" w:eastAsia="IRNazanin"/>
          <w:color w:val="111111"/>
          <w:sz w:val="28"/>
          <w:sz w:val="28"/>
          <w:szCs w:val="28"/>
          <w:rtl w:val="true"/>
          <w:lang w:bidi="fa-IR"/>
        </w:rPr>
        <w:t>سازندگی و آبادانی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نکته های جالبی که در نیک شهر قدسی به چشم می خورد، رفاه، آسایش همگانی و آبادانی است که سراسر جهان را فرا می گیرد و در تمام مظاهر زندگی مردم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امنیت مطلق و بهبود وضع زندگی و زیادی تولید و ثروت، مردم، تن درست، پویا و نیرومند پرورش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آبادانی و راه اندازی زمین های بایر و خرابی ها و استخراج معادن و انباشته های زیرزمینی، جهان گلستان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در رفاه و آسایش به سر می برند که هیچ گاه مانند آن دوران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برکاتش را فرو می فرستد و زمین آن چه دارد، بیرون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فراوانی نعمت و محصول به چشم </w:t>
      </w:r>
    </w:p>
    <w:p>
      <w:pPr>
        <w:pStyle w:val="BookText"/>
        <w:rPr/>
      </w:pP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نیک شهر، به اندازه ای اموال در اختیار مردم قرار می دهد که از شمارش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راه های سراسری میان کشورها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دشت های خشک سرسبز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خوشگوار در تمام زمین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آبشارها پرآب خواهند شد و تمام معادن زمین آشکار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یُظْهِرُه اللّه ُ عَزَّوَجَلَّ کُنُوزَ الْارْضِ و معادنِها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خداوند گنج های زمین و معادن آن را برای قائم ما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گستره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گنج های زمین را برای او آشکار می سازد و ویرانه ای در زمین باقی نمی ماند، جز این که خداوند آن را آباد می سازد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حقیقت، برنامه کار رئیس نیک شهرقدسی، کار و کوشش و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اصلاح دنیای درهم ریخته و بی سر و سامان، جز یک برنامه درست و همه جانبه اصلاحی و فعالیت بی مانند تاریخی، راه دیگری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گوشه ای از دگرگونی های دوران حکومتی حضرت مهدی عج الله تعالی فرجه الشریف، در زمینه سازندگی و آبادانی در نیک شهرقدسی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این زمینه نمی توان به این اندک بسنده کرد و باید در پی منابع اصیل رفت</w:t>
      </w:r>
      <w:r>
        <w:rPr>
          <w:rFonts w:eastAsia="IRNazanin" w:cs="IRNazanin"/>
          <w:color w:val="111111"/>
          <w:sz w:val="28"/>
          <w:szCs w:val="28"/>
          <w:rtl w:val="true"/>
          <w:lang w:bidi="fa-IR"/>
        </w:rPr>
        <w:t xml:space="preserve">. </w:t>
      </w:r>
      <w:bookmarkStart w:id="267" w:name="pg3774_20340"/>
    </w:p>
    <w:p>
      <w:pPr>
        <w:pStyle w:val="Heading4"/>
        <w:numPr>
          <w:ilvl w:val="3"/>
          <w:numId w:val="1"/>
        </w:numPr>
        <w:rPr/>
      </w:pPr>
      <w:bookmarkStart w:id="268" w:name="__RefHeading___Toc1098067_2281741623"/>
      <w:bookmarkStart w:id="269" w:name="_Toc96"/>
      <w:bookmarkEnd w:id="267"/>
      <w:bookmarkEnd w:id="268"/>
      <w:r>
        <w:rPr>
          <w:rtl w:val="true"/>
        </w:rPr>
        <w:t>دانش و تمدن</w:t>
      </w:r>
      <w:bookmarkEnd w:id="269"/>
    </w:p>
    <w:p>
      <w:pPr>
        <w:pStyle w:val="BookText"/>
        <w:rPr/>
      </w:pPr>
      <w:r>
        <w:rPr>
          <w:rFonts w:ascii="IRNazanin" w:hAnsi="IRNazanin" w:eastAsia="IRNazanin"/>
          <w:color w:val="111111"/>
          <w:sz w:val="28"/>
          <w:sz w:val="28"/>
          <w:szCs w:val="28"/>
          <w:rtl w:val="true"/>
          <w:lang w:bidi="fa-IR"/>
        </w:rPr>
        <w:t>دانش و تمدن</w:t>
      </w:r>
    </w:p>
    <w:p>
      <w:pPr>
        <w:pStyle w:val="BookText"/>
        <w:rPr/>
      </w:pPr>
      <w:r>
        <w:rPr>
          <w:rFonts w:ascii="IRNazanin" w:hAnsi="IRNazanin" w:eastAsia="IRNazanin"/>
          <w:color w:val="111111"/>
          <w:sz w:val="28"/>
          <w:sz w:val="28"/>
          <w:szCs w:val="28"/>
          <w:rtl w:val="true"/>
          <w:lang w:bidi="fa-IR"/>
        </w:rPr>
        <w:t>عصر امام موعود عج الله تعالی فرجه الشریف، روزگار گسترش و شکوفایی علم و دانایی است و نیک شهرقدسی، شهر دانش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حضرت مهدی عج الله تعالی فرجه الشریف، جهل و نادانی جای خود را به علم و دانایی می دهد و از جهان، نور عقل و آگاهی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هایی که در طول قرن ها در پشت پرده ها پنهان مانده بود، آشکار می شوند و مرز دانایی و یادگیری تا ژرفای وجود فردفرد انسان ها گسترش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زمینه آشکار شدن دانش های جدید در عصر ظهور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پیامبران آوردند و برای مردم آشکار ساختند، تنها دو حرف بوده است و مردم تا به امروز جز آن دو حرف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عج الله تعالی فرجه الشریف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آشکار می کند و آن ها را در میان مردم گسترش می دهد و آن دو حرف گذشته را هم به آن می افزاید تا این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پراکند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نمی توان تصویر واقعی جهان در عصر پس از ظهور را چنان که باید ترسیم کرد؛ زیرا اساساً چیزهایی در آن دوران آشکار خواهد شد که در تمامی تاریخ بشر بی سابقه بوده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آن روزگار، دریاهای بیکران از دانش های درونی و فطری را به روی بشر خواهد گشود و انسان ها با تلاش بسیار اندک به مقاماتی بالاتر از گذشتگان خواهند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قائمُنا وَضَعُ اللّه یدَه علی رُؤُوسِ العِبادِ فَجَمَع بها عُقولُهم و کَمُلَتْ بها اَحْلامهم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هنگامی که قائم ما قیام کند خداوند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بندگان می گذارد، بدین سبب عقل های آنان جمع گشته و خردهایشان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دانش عمومی بالا می رود که در نیک شهر، بانوان به کتاب خدا و سنت پیامبر صلی الله علیه و آله وسلم 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آن حضرت حکمت و دانش بدیشان ارزانی می شود تا جایی که زنان در خانه خود به کتاب خدا و سنت پیامبر صلی الله علیه و آله وسلم حکم می کنند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تفاوت انسانِ زمان حضرت مهدی علیه السلام با انسان های پیش از او، در دانش گرایی و دانش پژوهی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ویژگی اگر ویژگی دیگری برای انسان عصر ظهور جست وجو کنیم، به خطا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پاسخ به یک پرسش اهمیت می یابد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عصر مهدی عج الله تعالی فرجه الشریف، عصر دانش و تمدن است، چرا در تمامی احادیث و روایاتی که از پیشوایان معصوم علیهم السلام رسیده است، مهم ترین دستاورد حکومت حضرت را عدالت دانسته اند؟ اگر حضرت دروازه های علم و دانش را به سوی انسان ها می گشاید و جامعه بشری را با سلاح دانش به ایمان الهی می رساند، پس این همه تأکید بر عدالت برای چیست؟ </w:t>
      </w:r>
    </w:p>
    <w:p>
      <w:pPr>
        <w:pStyle w:val="BookText"/>
        <w:rPr/>
      </w:pPr>
      <w:r>
        <w:rPr>
          <w:rFonts w:ascii="IRNazanin" w:hAnsi="IRNazanin" w:eastAsia="IRNazanin"/>
          <w:color w:val="111111"/>
          <w:sz w:val="28"/>
          <w:sz w:val="28"/>
          <w:szCs w:val="28"/>
          <w:rtl w:val="true"/>
          <w:lang w:bidi="fa-IR"/>
        </w:rPr>
        <w:t>در پاسخ باید گفت که عدالت، هدف است و آگاهی وسیله رسیدن به آن هدف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قرآن، یکی از انگیزه های اصلی بعثت پیامبران و حرکت آنان، برپایی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مهم، کتاب و میزان، یعنی اندیشه و چارچوب های قانونی به عنوان وسیله به 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ها وسیله ای برای هدفی والاترند و آن هدایت کامل بشر برای رسیدن به کمال مطلوب، یعنی نزدیکی به خداوند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زمینه پیشرفت صنعتی و تکنولوژی، در برخی گفته ها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بسیار زیادی در روزگار حضرت مهدی عج الله تعالی فرجه الشریف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دنیا را هم چون کف دست آشکار می سازد و به حکومت مرکزی، قدرت سیطره کامل بر اوضاع جهان می بخشد تا برای حل مشکلات جهانی بکوشد و هر گونه فسادی را در نطفه خفه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های سریع السیری که با وسیله های کنونی قابل مقایسه نیست، نه تنها برای دور زدن کره زمین در زمانی کوتاه، بلکه برای مسافرت های دوردست فضایی، در اختیار آن حکومت قرار می 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فرستادن صدا و تصویر به طور ساده و آسان در اختیار همگان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چیزی به نام اداره پست در نیک شهرقدسی معنا ندارد و مسایل روزمره این حکومت، بدون نیاز به کاغذ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راه و رسم دنیای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کاغذبازی اداری، نیمی از وقت و هزینه نیروی انسانی را تلف کرده و </w:t>
      </w:r>
    </w:p>
    <w:p>
      <w:pPr>
        <w:pStyle w:val="BookText"/>
        <w:rPr/>
      </w:pPr>
      <w:r>
        <w:rPr>
          <w:rFonts w:ascii="IRNazanin" w:hAnsi="IRNazanin" w:eastAsia="IRNazanin"/>
          <w:color w:val="111111"/>
          <w:sz w:val="28"/>
          <w:sz w:val="28"/>
          <w:szCs w:val="28"/>
          <w:rtl w:val="true"/>
          <w:lang w:bidi="fa-IR"/>
        </w:rPr>
        <w:t>گردش کارها را کُند می سازد و رسیدن حق را به حق داران،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نیک شهرقدسی از این گونه کارها خبری نخواهد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دستورها و پیام ها و برنامه ها با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طرحی برای اداره نیک شهر قدسی و حذف برنامه های اضافی و دست و پا گیر، به زیبایی در نیک شهر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دانش و صنعت در اختیار به سازی وضع نیک شهر و استواری پایه های دوستی و 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راه ویرانگری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r>
        <w:rPr>
          <w:rStyle w:val="FootnoteAnchor"/>
          <w:rtl w:val="true"/>
        </w:rPr>
        <w:footnoteReference w:id="101"/>
      </w:r>
      <w:bookmarkStart w:id="270" w:name="pg3774_20344"/>
    </w:p>
    <w:p>
      <w:pPr>
        <w:pStyle w:val="Heading3"/>
        <w:numPr>
          <w:ilvl w:val="2"/>
          <w:numId w:val="1"/>
        </w:numPr>
        <w:rPr/>
      </w:pPr>
      <w:bookmarkStart w:id="271" w:name="__RefHeading___Toc1098069_2281741623"/>
      <w:bookmarkStart w:id="272" w:name="_Toc97"/>
      <w:bookmarkEnd w:id="270"/>
      <w:bookmarkEnd w:id="271"/>
      <w:r>
        <w:rPr>
          <w:rtl w:val="true"/>
        </w:rPr>
        <w:t>فصل چهارم</w:t>
      </w:r>
      <w:r>
        <w:rPr>
          <w:rtl w:val="true"/>
        </w:rPr>
        <w:t xml:space="preserve">: </w:t>
      </w:r>
      <w:r>
        <w:rPr>
          <w:rtl w:val="true"/>
        </w:rPr>
        <w:t>امنیت و عدالت در نیک شهرقدسی</w:t>
      </w:r>
      <w:bookmarkEnd w:id="272"/>
    </w:p>
    <w:p>
      <w:pPr>
        <w:pStyle w:val="Heading4"/>
        <w:numPr>
          <w:ilvl w:val="3"/>
          <w:numId w:val="1"/>
        </w:numPr>
        <w:rPr/>
      </w:pPr>
      <w:bookmarkStart w:id="273" w:name="__RefHeading___Toc1098071_2281741623"/>
      <w:bookmarkStart w:id="274" w:name="_Toc98"/>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عدالت در نیک شهرقدسی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امنیت</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تفاوت های مدینه مارکس و مدینه فاضله اسلامی</w:t>
      </w:r>
    </w:p>
    <w:p>
      <w:pPr>
        <w:pStyle w:val="Heading4"/>
        <w:numPr>
          <w:ilvl w:val="3"/>
          <w:numId w:val="1"/>
        </w:numPr>
        <w:rPr/>
      </w:pPr>
      <w:bookmarkStart w:id="275" w:name="__RefHeading___Toc1098073_2281741623"/>
      <w:bookmarkStart w:id="276" w:name="_Toc99"/>
      <w:bookmarkEnd w:id="275"/>
      <w:r>
        <w:rPr>
          <w:rtl w:val="true"/>
        </w:rPr>
        <w:t>امنیت</w:t>
      </w:r>
      <w:bookmarkEnd w:id="276"/>
    </w:p>
    <w:p>
      <w:pPr>
        <w:pStyle w:val="BookText"/>
        <w:rPr/>
      </w:pPr>
      <w:r>
        <w:rPr>
          <w:rFonts w:ascii="IRNazanin" w:hAnsi="IRNazanin" w:eastAsia="IRNazanin"/>
          <w:color w:val="111111"/>
          <w:sz w:val="28"/>
          <w:sz w:val="28"/>
          <w:szCs w:val="28"/>
          <w:rtl w:val="true"/>
          <w:lang w:bidi="fa-IR"/>
        </w:rPr>
        <w:t>امنیت</w:t>
      </w:r>
    </w:p>
    <w:p>
      <w:pPr>
        <w:pStyle w:val="BookText"/>
        <w:rPr/>
      </w:pPr>
      <w:r>
        <w:rPr>
          <w:rFonts w:ascii="IRNazanin" w:hAnsi="IRNazanin" w:eastAsia="IRNazanin"/>
          <w:color w:val="111111"/>
          <w:sz w:val="28"/>
          <w:sz w:val="28"/>
          <w:szCs w:val="28"/>
          <w:rtl w:val="true"/>
          <w:lang w:bidi="fa-IR"/>
        </w:rPr>
        <w:t>بی شک یکی از نیازهای برجسته بشر، در زندگی امنیت است؛ امنیتی که در تمام جنبه های زندگی فرد بروز یابد و او را از نظر سیاسی، اقتصادی، فردی، اخلاقی،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روایات اسلامی نیک شهرقدسی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امنیتی که از کوچک ترین مسایل فردی تا بزرگ ترین مسایل جهانی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و مؤمنان وعده چنین شهر با امنیتی را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شما پس از ترس، امن می 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چنین امنیتی در عالم برای بشر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در تفسیر این آیه فرموده اند که منظور، عصر ظهور حضرت مهدی عج الله تعالی فرجه الشریف است؛ یعنی وعده خداوند بر این که وحشت و ترس مؤمنان را به امنیت و سلامت تبدیل می کند، در زمان ظهور آن حضرت، معنا و مصداق کامل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نیک شهر قدسی است که انسان ها می توانند آسوده خاطر و رسته از هرگونه وحشت و دغدغه در آرامش کامل باشند </w:t>
      </w:r>
    </w:p>
    <w:p>
      <w:pPr>
        <w:pStyle w:val="BookText"/>
        <w:rPr/>
      </w:pPr>
      <w:r>
        <w:rPr>
          <w:rFonts w:ascii="IRNazanin" w:hAnsi="IRNazanin" w:eastAsia="IRNazanin"/>
          <w:color w:val="111111"/>
          <w:sz w:val="28"/>
          <w:sz w:val="28"/>
          <w:szCs w:val="28"/>
          <w:rtl w:val="true"/>
          <w:lang w:bidi="fa-IR"/>
        </w:rPr>
        <w:t>و زندگی آرامی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ناملایمات و نابسامانی هایی که به سبب روابط نادرست حاکم در اجتماع در زندگی هر انسان پدید می آید، در نیک شهرقدسی جایی و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برنامه ریزی دقیقی که در حکومت امام موعود عج الله تعالی فرجه الشریف انجام می گیرد، در مدت کوتاهی، امنیت در دورترین سرزمین های نیک شهرقدسی حاکم می شود و مردم در فضایی پر از امنیت و آسایش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امن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امنیت قضایی به سر خواهند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جانی و مالی تضمین می شود و دزدی از جامعه رخت بر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از عدالت پر می کند تا جایی که مردم به فطرت نخستینشان باز می گردند؛ نه خونی به ناحق ریخته می شود و نه خوابیده ای را بیدار می کنند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امنیت، حتی در میان حیوانات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روایات، امنیت چنین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آن روزگار، گرگ، گوسفند را نمی درد و شیر، گاو را از میان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انسان آسیبی نمی رساند و موش، انبانی را نمی جود و به آن دستبرد نمی زند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ابی امامه باهلی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وسلم برای ما خطبه خواند و در پایان آن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مردم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حکومت 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bookmarkStart w:id="277" w:name="pg3774_20346"/>
    </w:p>
    <w:p>
      <w:pPr>
        <w:pStyle w:val="BookText"/>
        <w:rPr/>
      </w:pPr>
      <w:bookmarkEnd w:id="277"/>
      <w:r>
        <w:rPr>
          <w:rFonts w:ascii="IRNazanin" w:hAnsi="IRNazanin" w:eastAsia="IRNazanin"/>
          <w:color w:val="111111"/>
          <w:sz w:val="28"/>
          <w:sz w:val="28"/>
          <w:szCs w:val="28"/>
          <w:rtl w:val="true"/>
          <w:lang w:bidi="fa-IR"/>
        </w:rPr>
        <w:t>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به گوسفند و گاو آسیبی نمی رسد و کینه ها از سینه ها زدوده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افسارها را از دهان حیوانات برمی دارند حتی حیوانات به حقوق دیگران تجاوز نمی کنند، تا چه رسد به این که انسان ها به حقوق یکدیگر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دستش را در دهان درنده می گذارد، ولی حیوان، آزاری به او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حیوان در جلوی شیر و درنده انداخته می شود، ولی به او آسیبی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درمیان گله شتر، همانند سگ گله و گرگ در میان گوسفندان مانند سگ گله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حدیث دیگری، پیامبر اکرم صلی الله علیه و آله وسلم درباره امنیت راه ها،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مهدی علیه السلام به گونه ای است که دو زن شبانه مسافرت می کنند و از بی عدالتی و ستم، هراسی ندارند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 چنین قتاده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 الله تعالی فرجه الشریف بهترین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زمین چنان امنیتی دارد که زنی با پنج زن دیگر، بدون همراه داشتن مردی، به حج می رود و از چیزی ترس ندارد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78" w:name="__RefHeading___Toc1098075_2281741623"/>
      <w:bookmarkStart w:id="279" w:name="_Toc100"/>
      <w:bookmarkEnd w:id="278"/>
      <w:r>
        <w:rPr>
          <w:rtl w:val="true"/>
        </w:rPr>
        <w:t>عدالت</w:t>
      </w:r>
      <w:bookmarkEnd w:id="279"/>
    </w:p>
    <w:p>
      <w:pPr>
        <w:pStyle w:val="BookText"/>
        <w:rPr/>
      </w:pPr>
      <w:r>
        <w:rPr>
          <w:rFonts w:ascii="IRNazanin" w:hAnsi="IRNazanin" w:eastAsia="IRNazanin"/>
          <w:color w:val="111111"/>
          <w:sz w:val="28"/>
          <w:sz w:val="28"/>
          <w:szCs w:val="28"/>
          <w:rtl w:val="true"/>
          <w:lang w:bidi="fa-IR"/>
        </w:rPr>
        <w:t>عدالت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طول تاریخ، همواره آرزوی تحقق عدالت کامل در جامعه را در ذهن خود می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بسیاری مانند افلاطون و دیگر اندیشمندان دینی و غیر دینی، با اندیشه عدالت خواهی به فکر عملی </w:t>
      </w:r>
    </w:p>
    <w:p>
      <w:pPr>
        <w:pStyle w:val="BookText"/>
        <w:rPr/>
      </w:pPr>
      <w:r>
        <w:rPr>
          <w:rFonts w:ascii="IRNazanin" w:hAnsi="IRNazanin" w:eastAsia="IRNazanin"/>
          <w:color w:val="111111"/>
          <w:sz w:val="28"/>
          <w:sz w:val="28"/>
          <w:szCs w:val="28"/>
          <w:rtl w:val="true"/>
          <w:lang w:bidi="fa-IR"/>
        </w:rPr>
        <w:t>کردن این آرزو بوده اند و تلاش های زیادی کرده اند، ولی تلاش آنان همیشه بی نتیجه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 آموزه های این دین الهی، عدل جایگاه بسیار مهمی دارد، تا جایی که همه انسان ها مأمورند تا در تمام زمینه های زندگی شان، عدالت را رعایت کنند، ولی چنان که گفته شد، این همیشه بسان آرزویی برای بشر مانده است، ولی بشر برای رسیدن به این آرزو، هنوز ناامید نشده است و همیشه به گونه ای در انتظار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انتظار روزی به سر خواهد آمد و آن روز جز روز ظهور منجی عالم بشریت، حضرت مهدی عج الله تعالی فرجه الشریف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وصف امام مهدی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الْعدلِ و آخِرُه؛ او آغاز عدالت و پایان آن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بنابراین، این آرزوی همیشگی انسان، یعنی عدل، تنها در نیک شهرقدسی امام موعود عج الله تعالی فرجه الشریف برآورده می شود که خود حضرت در رأس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حکومت ایشان جهانی است، عدالت او نیز گسترده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ویژگی، از دیگر ویژگی های حکومت حضرت، بیش تر توجه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روایت در کتاب های روایی، به ویژه در کتاب منتخب الاثر و کمال الدین و تمام النِّعمَه درباره عدالت گستری آن حضرت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کتاب کمال الدین شیخ صدوق، در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در کتاب منتخب </w:t>
      </w:r>
    </w:p>
    <w:p>
      <w:pPr>
        <w:pStyle w:val="BookText"/>
        <w:rPr/>
      </w:pPr>
      <w:r>
        <w:rPr>
          <w:rFonts w:ascii="IRNazanin" w:hAnsi="IRNazanin" w:eastAsia="IRNazanin"/>
          <w:color w:val="111111"/>
          <w:sz w:val="28"/>
          <w:sz w:val="28"/>
          <w:szCs w:val="28"/>
          <w:rtl w:val="true"/>
          <w:lang w:bidi="fa-IR"/>
        </w:rPr>
        <w:t xml:space="preserve">الاثر آیت اللّه صافی گلپایگانی،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اجرای عدالت کامل به دست آن منجی بزرگ آمده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بسیاری از این روایات، از آن امام به عنوان مظهر و تجلّی کامل عدالت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آن حضرت نهاده اند، در واقع ترجمان کامل رسالت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مکیال المکارم، در اثر گران سنگ خود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آشکارترین صفت نیک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در دعای شب های رمضان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عَلی وَلی أَمْرِکَ الْقائمِ الْمُؤَمَّلِ وَ الْعَدْلِ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امر خود که قیام کننده مورد آرزو و عدل مورد انتظار همه است، درود فرست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حاکمیت امام موعود عج الله تعالی فرجه الشریف، تمام حقوق پایمال شده ملت ها باز ستانده می شود و حق هر حق داری به او باز ستانده می شود، گرچه به دست گذشتگان غصب شده باشد؛ یعنی اگر حق کسی غصب شده و تمام مدارک نابود شده باشد، در نیک شهرقدسی، حضرت با دانش بیکران خدادادی اش، حق را از ناحق می شناسد و فرمان می دهد که داد ستمدیدگان از ستمگران بازستانده شود؛ گرچه حق همسر نسبت به همسر یا حق پدر نسبت به فرزند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درباره عدالت فراگیر امام موعود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عدالت او در خانه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هم چنان که گرما و سرما وارد می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حضرت مهدی عج الله تعالی فرجه الشریف ظهور کند، ترازوی عدالت در جامعه برقرار می کند و از آن پس، کسی به دیگری ستم نمی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پیامبر اکرم در حدیثی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الدّنیا إلاّ یومٌ لَبَعَثَ اللّه رَجُلاً منّا یَمْلَأُها عدلاً کما مُلِئَتْ جَوْراً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اگر از عمر دنیا بیش از یک روز نمانده باشد، خداوند فردی را از خاندان من بر می انگیزد که زمین را از عدل و داد پر کند؛ هم چنان که از جور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نتیجه از این حدیث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قیام حضرت فساد عالم گیر می شود و سپس در مردم آمادگی مشخصی برای پذیرش عدالت پدید می 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عج الله تعالی فرجه الشریف، انقلاب گسترده ای در جهان به پا می کند و در تمام آن عدالت اجتماعی برقرار می سازد؛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برپایی نیک شهرقدسی در این دنیا، حتمی و ضروری است؛ حتی اگر یک روز از عمر دنیا باقی مانده باشد؛ </w:t>
      </w:r>
      <w:bookmarkStart w:id="280" w:name="pg3774_20350"/>
    </w:p>
    <w:p>
      <w:pPr>
        <w:pStyle w:val="BookText"/>
        <w:rPr/>
      </w:pPr>
      <w:bookmarkEnd w:id="28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دار این مدینه و انقلاب، از خاندان پیامبراکرم صلی الله علیه و آله وسلم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بنابراین، دامنه عدالت در نیک شهرقدسی و در عصر ظهور نجات بخش عالم تا دورترین مناطق جهان گسترده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 برجسته ترین ویژگی حکومت او خواهد شد</w:t>
      </w:r>
      <w:r>
        <w:rPr>
          <w:rFonts w:eastAsia="IRNazanin" w:cs="IRNazanin"/>
          <w:color w:val="111111"/>
          <w:sz w:val="28"/>
          <w:szCs w:val="28"/>
          <w:rtl w:val="true"/>
          <w:lang w:bidi="fa-IR"/>
        </w:rPr>
        <w:t>.</w:t>
      </w:r>
    </w:p>
    <w:p>
      <w:pPr>
        <w:pStyle w:val="Heading4"/>
        <w:numPr>
          <w:ilvl w:val="3"/>
          <w:numId w:val="1"/>
        </w:numPr>
        <w:rPr/>
      </w:pPr>
      <w:bookmarkStart w:id="281" w:name="__RefHeading___Toc1098077_2281741623"/>
      <w:bookmarkStart w:id="282" w:name="_Toc101"/>
      <w:bookmarkEnd w:id="281"/>
      <w:r>
        <w:rPr>
          <w:rtl w:val="true"/>
        </w:rPr>
        <w:t>تفاوت های مدینه مارکس و مدینه فاضله اسلامی</w:t>
      </w:r>
      <w:bookmarkEnd w:id="282"/>
    </w:p>
    <w:p>
      <w:pPr>
        <w:pStyle w:val="BookText"/>
        <w:rPr/>
      </w:pPr>
      <w:r>
        <w:rPr>
          <w:rFonts w:ascii="IRNazanin" w:hAnsi="IRNazanin" w:eastAsia="IRNazanin"/>
          <w:color w:val="111111"/>
          <w:sz w:val="28"/>
          <w:sz w:val="28"/>
          <w:szCs w:val="28"/>
          <w:rtl w:val="true"/>
          <w:lang w:bidi="fa-IR"/>
        </w:rPr>
        <w:t>تفاوت های مدینه مارکس و مدینه فاضله اسلامی</w:t>
      </w:r>
    </w:p>
    <w:p>
      <w:pPr>
        <w:pStyle w:val="BookText"/>
        <w:rPr/>
      </w:pPr>
      <w:r>
        <w:rPr>
          <w:rFonts w:ascii="IRNazanin" w:hAnsi="IRNazanin" w:eastAsia="IRNazanin"/>
          <w:color w:val="111111"/>
          <w:sz w:val="28"/>
          <w:sz w:val="28"/>
          <w:szCs w:val="28"/>
          <w:rtl w:val="true"/>
          <w:lang w:bidi="fa-IR"/>
        </w:rPr>
        <w:t>بهتر است به برخی جنبه های اختلاف میان جامعه آرمانی مارکس و جامعه آرمانی امام زمان عج الله تعالی فرجه الشریف اشاره کنیم؛ زیرا در یک برهه زمانی، این دو جامعه بسیار با یکدیگر مقایسه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زدودن برخی شبهه ها به طرح این مسأله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اسلامی، جامعه امام زمان عج الله تعالی فرجه الشریف یا مدینه فاضله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عنوانی پذیرفتنی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جنبه عقیدتیاش تعریف می شود؛ نه جنبه های دیگر، ولی جامعه کمونیستی بر مبنای روابط تولیدی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در دیدگاه ها نشان می دهد که در این دو مکتب، چگونه به جوامع و محتوای اجتماع ها نگریسته می شود و دیدگاه سیاسی آن ها چه تفاوت هایی با هم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اساسی دیگر میان دو جامعه آرمانی مارکس و حضرت مهدی عج الله تعالی فرجه الشریف این است که جامعه ایده آل یا بی طبقه کمونیستی یک جامعه استبدادی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عصر استالین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جامعه آرمانی </w:t>
      </w:r>
    </w:p>
    <w:p>
      <w:pPr>
        <w:pStyle w:val="BookText"/>
        <w:rPr/>
      </w:pPr>
      <w:r>
        <w:rPr>
          <w:rFonts w:ascii="IRNazanin" w:hAnsi="IRNazanin" w:eastAsia="IRNazanin"/>
          <w:color w:val="111111"/>
          <w:sz w:val="28"/>
          <w:sz w:val="28"/>
          <w:szCs w:val="28"/>
          <w:rtl w:val="true"/>
          <w:lang w:bidi="fa-IR"/>
        </w:rPr>
        <w:t>اسلامی و مدینه امام زمان عج الله تعالی فرجه الشریف، یک جامعه عادلانه است و این نکته تمایز بسیار مهم میان این دو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وجه تمایز باید افزود جامعه و حکومت کمونیسم یک حکومت طبیعی است؛ درست مانند حکومت های قبیله ای که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خود نظریه پردازانِ جامعه کمونیستی آن را با کمون اولیه مقایسه و تشبیه می کنند و بدین لحاظ، جامعه طبیعی نمی تواند دموکراتیک باشد؛ چون در جامعه طبیعی، بنابر ادعا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سروپا در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طبیعی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جای سروپا را باهم عوض کرد؛ زیرا این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عادلانه نشان دادن این جامعه طبیعی، انسان مجبور می شود که دموکراسی را خوار شمرده و انکار کند، ولی جامعه امام زمان عج الله تعالی فرجه الشریف یک جامعه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به تعبیر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هیچ کدام از حاکم و محکوم برای خودشان جای طبیعی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اقتضا می کند که وقتی حاکم به گونه ای بود که در جای خودش به خوبی نمی نشست، باید جایگاهش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این تفاوت، مهم ترین تفاوت میان جامعه های ایده آل اسلامی و کمونیستی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امام زمان عج الله تعالی فرجه الشریف از میان همین تاریخ و آن هم به دست مستضعفان صالح سر بر می کشد؛ در حالی که، جامعه کمونیستی از میان همین تاریخ، ولی به دست پرولتاریا، سر بر می کشد و تمام نظام های دیگر را در خود هضم می کند تا یک نظام یگانه بماند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امام زمان عج الله تعالی فرجه الشریف، دین و پرستش، تنها از آنِ خداوند یگانه است، ولی جامعه کمونیستی یک جامعه بی دین و بی دولت است؛ چون </w:t>
      </w:r>
    </w:p>
    <w:p>
      <w:pPr>
        <w:pStyle w:val="BookText"/>
        <w:rPr/>
      </w:pPr>
      <w:r>
        <w:rPr>
          <w:rFonts w:ascii="IRNazanin" w:hAnsi="IRNazanin" w:eastAsia="IRNazanin"/>
          <w:color w:val="111111"/>
          <w:sz w:val="28"/>
          <w:sz w:val="28"/>
          <w:szCs w:val="28"/>
          <w:rtl w:val="true"/>
          <w:lang w:bidi="fa-IR"/>
        </w:rPr>
        <w:t>بر اساس نظریه کمونیست ها دین داری و اندیشه خداپرستی، در نتیجه استثمار طبقه هاست؛ یعنی اگر استثمار طبقاتی از میان رفت، دینِ دولت هم از میان می رود، ولی در جامعه ایده آل امام زمان عج الله تعالی فرجه الشریف، دین هست؛ زیرا خداوند آشکارا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ویکون الدین کله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مستضعفان صالح، وعده داده است که در آخرالزمان پیروز خواهند شد و یکی از شاخصه های صالح بودن صالحان، خداپرست بودن آن هاست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اسلامی، امامت همیشه استمرار دارد و این نکته که امام زمان عج الله تعالی فرجه الشریف در آخر تاریخ ظهور می کند و امامت خواهند کرد، حکایت از این دارد که در جامعه اسلامی، دوام حکومت همواره، پذیرفته شده است؛ حتی اگر امام غایب باشد؛ زیرا بر اساس روایات، زمین هیچ گاه از حجت خدا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روایات تصریح شده است که در زمان غیبتِ ولی خدا، فقیه عادل، زمام امور را به دست می گیرد و این همان استمرار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از مارکس و انگلس که می گویند دولت کم کم از میان خواهد 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که در مرحله ای از جامعه کمونیستی دولت نخواهد بود، دیدگاهی است که وقتی مارکس در تنگنای آنارشیست ها قرار گرفته بود، ابراز کرد، ولی بعدها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زودی برداشته نمی شود، بلکه دولت کم کم و در طول زمان، خود از میان خواهد رفت؛ زیرا دولت زاییده طبقه است و با از میان رفتن تدریجی طبقه ها، دولت نیز برداشته می شود، هرچند تجربه خلاف این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هفتادساله سوسیالیستی شوری، نه تنها دولت از میان نرفت، بلکه روزبه روز نیرومندتر و مستبدتر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نظریه مارکسیستی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باید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 مهم است، ولی در طول تاریخ این پرسش این گونه دگرگون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مارکسیستی دقیقاً همان اندیشه افلاطونی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چه کسی می تواند حکومت کند؟ افلاطون پاسخ می داد تنها پادشاه فیلسوف یا فیلسوف پادشاه شایستگی حکومت کردن را دارد، ولی مارکسیسم پاسخ می دهد که طبقه کارگر باید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نخست خود را از افتادن در ورطه این دام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خواهیم بپرسیم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باید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چگونه باید حکومت کرد؟ درست است که در جامعه آرمانی امام زمان عج الله تعالی فرجه الشریف، صالحان حکومت خواهند کرد، ولی این حکومت کردنشان به سبب وابستگی به یک طبقه یا یک موضع تاریخی نیست، بلکه به خاطر صالح 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در جامعه فاضله اسلامی چگونه باید حکومت کرد؟ باید بر اساس عدل الهی، و تنها صالحان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صالحان وابستگی طبقاتی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ویژگی آن ها این است که به دلیلِ صلاحیت شان به حکومت رسیده اند و با از میان رفتن صلاحیت، از حکومت خواهند افتاد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کمونیسم، ملت ها را زیر پوشش آزادی، برابری و عدالت به اسارت می گیرد و با بلندگوی تبلیغاتی خود، ملّت ها را از حقیقت دور می کند تا آن ها را از بردگی و بندگی سرمایه داری به بردگی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بکشاند و زیر یوغ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مارکسیسم، اختیاری برای انسان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چون عواطف، اندیشه ها و باورهای انسان ها را متأثر از دگرگونی های مادی و اقتصادی </w:t>
      </w:r>
    </w:p>
    <w:p>
      <w:pPr>
        <w:pStyle w:val="BookText"/>
        <w:rPr/>
      </w:pPr>
      <w:r>
        <w:rPr>
          <w:rFonts w:ascii="IRNazanin" w:hAnsi="IRNazanin" w:eastAsia="IRNazanin"/>
          <w:color w:val="111111"/>
          <w:sz w:val="28"/>
          <w:sz w:val="28"/>
          <w:szCs w:val="28"/>
          <w:rtl w:val="true"/>
          <w:lang w:bidi="fa-IR"/>
        </w:rPr>
        <w:t>آن ها می داند و نیز به روابط تولیدی جامعه و مواضع طبقاتی وابسته می داند، به وجود جبر و قهر تصریح می کند و هرگونه راهی را برای تجلی اراده و اختیار مستقل انسان ها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مدینه امام زمان عج الله تعالی فرجه الشریف به انسان ها آزادی فکر، عقیده و انتخاب داده می شود؛ یعنی شخصیت و فضیلت انسان به اراده و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نمی پذیرد که انسان به جبر تاریخ محکوم است و سرنوشت او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مهدوی، خداوند از روح خویش در انسان دمیده است و او را به نیروی عقل و فکر و شعور مجهز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جامعه امام زمان عج الله تعالی فرجه الشریف پرتوی از روح الهی را در خویش دارد و به سوی کمال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امام زمان عج الله تعالی فرجه الشریف هرگونه بردگی و تبعیض نژادی و طبقاتی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مدینه، معیارهای غلطی که نشان شخصیت دروغین در نظام طبقاتی است، بی ارزش شمرده می شود و برابری و برادری و عدالت اجتماعی، بر جامعه بشری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مدینه، تنها تقوا ملاک راستین ارزش مندی انسان ها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برخی همسانی ها و تفاوت ها در جامعه آرمانی مارکس و شیعه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برپایی هر دو مدینه انقلاب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 مستضعف در هر دو مدینه، نقش اساسی بازی می کند؛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دو مدینه، طبقات برچیده می شوند؛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دو مدینه در برابر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ظام های بی عدالت و زورم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دارانه به وجود می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مدینه مهدوی رهبر دارد، ولی کمونیسم بی رهبر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خدا و مذهب در مدینه مهدوی نقش اصلی را بازی می کنند، ولی در جامعه مارکس از هیچ کدام خبری نیست؛</w:t>
      </w:r>
    </w:p>
    <w:p>
      <w:pPr>
        <w:pStyle w:val="BookText"/>
        <w:rPr/>
      </w:pPr>
      <w:r>
        <w:rPr>
          <w:rFonts w:ascii="IRNazanin" w:hAnsi="IRNazanin" w:eastAsia="IRNazanin"/>
          <w:color w:val="111111"/>
          <w:sz w:val="28"/>
          <w:sz w:val="28"/>
          <w:szCs w:val="28"/>
          <w:rtl w:val="true"/>
          <w:lang w:bidi="fa-IR"/>
        </w:rPr>
        <w:t>میان سه جامعه آرمانی سنت آگوستین، مارکس و شیعه مقایسه دیگری نیز انجام شده است که به قرار زیر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معیارها</w:t>
      </w:r>
    </w:p>
    <w:p>
      <w:pPr>
        <w:pStyle w:val="BookText"/>
        <w:rPr/>
      </w:pPr>
      <w:r>
        <w:rPr>
          <w:rFonts w:ascii="IRNazanin" w:hAnsi="IRNazanin" w:eastAsia="IRNazanin"/>
          <w:color w:val="111111"/>
          <w:sz w:val="28"/>
          <w:sz w:val="28"/>
          <w:szCs w:val="28"/>
          <w:rtl w:val="true"/>
          <w:lang w:bidi="fa-IR"/>
        </w:rPr>
        <w:t>در شهر خدا</w:t>
      </w:r>
    </w:p>
    <w:p>
      <w:pPr>
        <w:pStyle w:val="BookText"/>
        <w:rPr/>
      </w:pPr>
      <w:r>
        <w:rPr>
          <w:rFonts w:ascii="IRNazanin" w:hAnsi="IRNazanin" w:eastAsia="IRNazanin"/>
          <w:color w:val="111111"/>
          <w:sz w:val="28"/>
          <w:sz w:val="28"/>
          <w:szCs w:val="28"/>
          <w:rtl w:val="true"/>
          <w:lang w:bidi="fa-IR"/>
        </w:rPr>
        <w:t>در کمونیسم</w:t>
      </w:r>
    </w:p>
    <w:p>
      <w:pPr>
        <w:pStyle w:val="BookText"/>
        <w:rPr/>
      </w:pPr>
      <w:r>
        <w:rPr>
          <w:rFonts w:ascii="IRNazanin" w:hAnsi="IRNazanin" w:eastAsia="IRNazanin"/>
          <w:color w:val="111111"/>
          <w:sz w:val="28"/>
          <w:sz w:val="28"/>
          <w:szCs w:val="28"/>
          <w:rtl w:val="true"/>
          <w:lang w:bidi="fa-IR"/>
        </w:rPr>
        <w:t>در جامعه فاضله اسلامی</w:t>
      </w:r>
    </w:p>
    <w:p>
      <w:pPr>
        <w:pStyle w:val="BookText"/>
        <w:rPr/>
      </w:pPr>
      <w:r>
        <w:rPr>
          <w:rFonts w:ascii="IRNazanin" w:hAnsi="IRNazanin" w:eastAsia="IRNazanin"/>
          <w:color w:val="111111"/>
          <w:sz w:val="28"/>
          <w:sz w:val="28"/>
          <w:szCs w:val="28"/>
          <w:rtl w:val="true"/>
          <w:lang w:bidi="fa-IR"/>
        </w:rPr>
        <w:t>عامل هدایتگر اصلی</w:t>
      </w:r>
    </w:p>
    <w:p>
      <w:pPr>
        <w:pStyle w:val="BookText"/>
        <w:rPr/>
      </w:pPr>
      <w:r>
        <w:rPr>
          <w:rFonts w:ascii="IRNazanin" w:hAnsi="IRNazanin" w:eastAsia="IRNazanin"/>
          <w:color w:val="111111"/>
          <w:sz w:val="28"/>
          <w:sz w:val="28"/>
          <w:szCs w:val="28"/>
          <w:rtl w:val="true"/>
          <w:lang w:bidi="fa-IR"/>
        </w:rPr>
        <w:t>یهود</w:t>
      </w:r>
    </w:p>
    <w:p>
      <w:pPr>
        <w:pStyle w:val="BookText"/>
        <w:rPr/>
      </w:pPr>
      <w:r>
        <w:rPr>
          <w:rFonts w:ascii="IRNazanin" w:hAnsi="IRNazanin" w:eastAsia="IRNazanin"/>
          <w:color w:val="111111"/>
          <w:sz w:val="28"/>
          <w:sz w:val="28"/>
          <w:szCs w:val="28"/>
          <w:rtl w:val="true"/>
          <w:lang w:bidi="fa-IR"/>
        </w:rPr>
        <w:t>ماتریالیسم دیالکتیک</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هدایتگر فعال</w:t>
      </w:r>
    </w:p>
    <w:p>
      <w:pPr>
        <w:pStyle w:val="BookText"/>
        <w:rPr/>
      </w:pPr>
      <w:r>
        <w:rPr>
          <w:rFonts w:ascii="IRNazanin" w:hAnsi="IRNazanin" w:eastAsia="IRNazanin"/>
          <w:color w:val="111111"/>
          <w:sz w:val="28"/>
          <w:sz w:val="28"/>
          <w:szCs w:val="28"/>
          <w:rtl w:val="true"/>
          <w:lang w:bidi="fa-IR"/>
        </w:rPr>
        <w:t>مسیح</w:t>
      </w:r>
    </w:p>
    <w:p>
      <w:pPr>
        <w:pStyle w:val="BookText"/>
        <w:rPr/>
      </w:pPr>
      <w:r>
        <w:rPr>
          <w:rFonts w:ascii="IRNazanin" w:hAnsi="IRNazanin" w:eastAsia="IRNazanin"/>
          <w:color w:val="111111"/>
          <w:sz w:val="28"/>
          <w:sz w:val="28"/>
          <w:szCs w:val="28"/>
          <w:rtl w:val="true"/>
          <w:lang w:bidi="fa-IR"/>
        </w:rPr>
        <w:t>مارکس</w:t>
      </w:r>
    </w:p>
    <w:p>
      <w:pPr>
        <w:pStyle w:val="BookText"/>
        <w:rPr/>
      </w:pPr>
      <w:r>
        <w:rPr>
          <w:rFonts w:ascii="IRNazanin" w:hAnsi="IRNazanin" w:eastAsia="IRNazanin"/>
          <w:color w:val="111111"/>
          <w:sz w:val="28"/>
          <w:sz w:val="28"/>
          <w:szCs w:val="28"/>
          <w:rtl w:val="true"/>
          <w:lang w:bidi="fa-IR"/>
        </w:rPr>
        <w:t>مهدی موعود عج الله تعالی فرجه الشریف</w:t>
      </w:r>
    </w:p>
    <w:p>
      <w:pPr>
        <w:pStyle w:val="BookText"/>
        <w:rPr/>
      </w:pP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برگزیدگان</w:t>
      </w:r>
    </w:p>
    <w:p>
      <w:pPr>
        <w:pStyle w:val="BookText"/>
        <w:rPr/>
      </w:pPr>
      <w:r>
        <w:rPr>
          <w:rFonts w:ascii="IRNazanin" w:hAnsi="IRNazanin" w:eastAsia="IRNazanin"/>
          <w:color w:val="111111"/>
          <w:sz w:val="28"/>
          <w:sz w:val="28"/>
          <w:szCs w:val="28"/>
          <w:rtl w:val="true"/>
          <w:lang w:bidi="fa-IR"/>
        </w:rPr>
        <w:t>پرولتاریا</w:t>
      </w:r>
    </w:p>
    <w:p>
      <w:pPr>
        <w:pStyle w:val="BookText"/>
        <w:rPr/>
      </w:pPr>
      <w:r>
        <w:rPr>
          <w:rFonts w:ascii="IRNazanin" w:hAnsi="IRNazanin" w:eastAsia="IRNazanin"/>
          <w:color w:val="111111"/>
          <w:sz w:val="28"/>
          <w:sz w:val="28"/>
          <w:szCs w:val="28"/>
          <w:rtl w:val="true"/>
          <w:lang w:bidi="fa-IR"/>
        </w:rPr>
        <w:t>مستضعفان مؤمن</w:t>
      </w:r>
    </w:p>
    <w:p>
      <w:pPr>
        <w:pStyle w:val="BookText"/>
        <w:rPr/>
      </w:pPr>
      <w:r>
        <w:rPr>
          <w:rFonts w:ascii="IRNazanin" w:hAnsi="IRNazanin" w:eastAsia="IRNazanin"/>
          <w:color w:val="111111"/>
          <w:sz w:val="28"/>
          <w:sz w:val="28"/>
          <w:szCs w:val="28"/>
          <w:rtl w:val="true"/>
          <w:lang w:bidi="fa-IR"/>
        </w:rPr>
        <w:t>الفاگرایدئولوژی</w:t>
      </w:r>
    </w:p>
    <w:p>
      <w:pPr>
        <w:pStyle w:val="BookText"/>
        <w:rPr/>
      </w:pPr>
      <w:r>
        <w:rPr>
          <w:rFonts w:ascii="IRNazanin" w:hAnsi="IRNazanin" w:eastAsia="IRNazanin"/>
          <w:color w:val="111111"/>
          <w:sz w:val="28"/>
          <w:sz w:val="28"/>
          <w:szCs w:val="28"/>
          <w:rtl w:val="true"/>
          <w:lang w:bidi="fa-IR"/>
        </w:rPr>
        <w:t>کلیسا</w:t>
      </w:r>
    </w:p>
    <w:p>
      <w:pPr>
        <w:pStyle w:val="BookText"/>
        <w:rPr/>
      </w:pPr>
      <w:r>
        <w:rPr>
          <w:rFonts w:ascii="IRNazanin" w:hAnsi="IRNazanin" w:eastAsia="IRNazanin"/>
          <w:color w:val="111111"/>
          <w:sz w:val="28"/>
          <w:sz w:val="28"/>
          <w:szCs w:val="28"/>
          <w:rtl w:val="true"/>
          <w:lang w:bidi="fa-IR"/>
        </w:rPr>
        <w:t>حزب کمونیست</w:t>
      </w:r>
    </w:p>
    <w:p>
      <w:pPr>
        <w:pStyle w:val="BookText"/>
        <w:rPr/>
      </w:pPr>
      <w:r>
        <w:rPr>
          <w:rFonts w:ascii="IRNazanin" w:hAnsi="IRNazanin" w:eastAsia="IRNazanin"/>
          <w:color w:val="111111"/>
          <w:sz w:val="28"/>
          <w:sz w:val="28"/>
          <w:szCs w:val="28"/>
          <w:rtl w:val="true"/>
          <w:lang w:bidi="fa-IR"/>
        </w:rPr>
        <w:t>اسلام اثنی عشری</w:t>
      </w:r>
    </w:p>
    <w:p>
      <w:pPr>
        <w:pStyle w:val="BookText"/>
        <w:rPr/>
      </w:pPr>
      <w:r>
        <w:rPr>
          <w:rFonts w:ascii="IRNazanin" w:hAnsi="IRNazanin" w:eastAsia="IRNazanin"/>
          <w:color w:val="111111"/>
          <w:sz w:val="28"/>
          <w:sz w:val="28"/>
          <w:szCs w:val="28"/>
          <w:rtl w:val="true"/>
          <w:lang w:bidi="fa-IR"/>
        </w:rPr>
        <w:t>زمینه برپایی مدینه آرمانی</w:t>
      </w:r>
    </w:p>
    <w:p>
      <w:pPr>
        <w:pStyle w:val="BookText"/>
        <w:rPr/>
      </w:pPr>
      <w:r>
        <w:rPr>
          <w:rFonts w:ascii="IRNazanin" w:hAnsi="IRNazanin" w:eastAsia="IRNazanin"/>
          <w:color w:val="111111"/>
          <w:sz w:val="28"/>
          <w:sz w:val="28"/>
          <w:szCs w:val="28"/>
          <w:rtl w:val="true"/>
          <w:lang w:bidi="fa-IR"/>
        </w:rPr>
        <w:t>ظهور مجدد مسیح</w:t>
      </w:r>
    </w:p>
    <w:p>
      <w:pPr>
        <w:pStyle w:val="BookText"/>
        <w:rPr/>
      </w:pPr>
      <w:r>
        <w:rPr>
          <w:rFonts w:ascii="IRNazanin" w:hAnsi="IRNazanin" w:eastAsia="IRNazanin"/>
          <w:color w:val="111111"/>
          <w:sz w:val="28"/>
          <w:sz w:val="28"/>
          <w:szCs w:val="28"/>
          <w:rtl w:val="true"/>
          <w:lang w:bidi="fa-IR"/>
        </w:rPr>
        <w:t>انقلاب کارگری</w:t>
      </w:r>
    </w:p>
    <w:p>
      <w:pPr>
        <w:pStyle w:val="BookText"/>
        <w:rPr/>
      </w:pPr>
      <w:r>
        <w:rPr>
          <w:rFonts w:ascii="IRNazanin" w:hAnsi="IRNazanin" w:eastAsia="IRNazanin"/>
          <w:color w:val="111111"/>
          <w:sz w:val="28"/>
          <w:sz w:val="28"/>
          <w:szCs w:val="28"/>
          <w:rtl w:val="true"/>
          <w:lang w:bidi="fa-IR"/>
        </w:rPr>
        <w:t>انقلاب مهدی عج الله تعالی فرجه الشریف</w:t>
      </w:r>
    </w:p>
    <w:p>
      <w:pPr>
        <w:pStyle w:val="BookText"/>
        <w:rPr/>
      </w:pPr>
      <w:r>
        <w:rPr>
          <w:rFonts w:ascii="IRNazanin" w:hAnsi="IRNazanin" w:eastAsia="IRNazanin"/>
          <w:color w:val="111111"/>
          <w:sz w:val="28"/>
          <w:sz w:val="28"/>
          <w:szCs w:val="28"/>
          <w:rtl w:val="true"/>
          <w:lang w:bidi="fa-IR"/>
        </w:rPr>
        <w:t>نوع مجازات</w:t>
      </w:r>
    </w:p>
    <w:p>
      <w:pPr>
        <w:pStyle w:val="BookText"/>
        <w:rPr/>
      </w:pPr>
      <w:r>
        <w:rPr>
          <w:rFonts w:ascii="IRNazanin" w:hAnsi="IRNazanin" w:eastAsia="IRNazanin"/>
          <w:color w:val="111111"/>
          <w:sz w:val="28"/>
          <w:sz w:val="28"/>
          <w:szCs w:val="28"/>
          <w:rtl w:val="true"/>
          <w:lang w:bidi="fa-IR"/>
        </w:rPr>
        <w:t>دوزخ</w:t>
      </w:r>
    </w:p>
    <w:p>
      <w:pPr>
        <w:pStyle w:val="BookText"/>
        <w:rPr/>
      </w:pPr>
      <w:r>
        <w:rPr>
          <w:rFonts w:ascii="IRNazanin" w:hAnsi="IRNazanin" w:eastAsia="IRNazanin"/>
          <w:color w:val="111111"/>
          <w:sz w:val="28"/>
          <w:sz w:val="28"/>
          <w:szCs w:val="28"/>
          <w:rtl w:val="true"/>
          <w:lang w:bidi="fa-IR"/>
        </w:rPr>
        <w:t>مجازات سرمایه داران</w:t>
      </w:r>
    </w:p>
    <w:p>
      <w:pPr>
        <w:pStyle w:val="BookText"/>
        <w:rPr/>
      </w:pPr>
      <w:r>
        <w:rPr>
          <w:rFonts w:ascii="IRNazanin" w:hAnsi="IRNazanin" w:eastAsia="IRNazanin"/>
          <w:color w:val="111111"/>
          <w:sz w:val="28"/>
          <w:sz w:val="28"/>
          <w:szCs w:val="28"/>
          <w:rtl w:val="true"/>
          <w:lang w:bidi="fa-IR"/>
        </w:rPr>
        <w:t>مجازات کافران</w:t>
      </w:r>
    </w:p>
    <w:p>
      <w:pPr>
        <w:pStyle w:val="BookText"/>
        <w:rPr/>
      </w:pPr>
      <w:r>
        <w:rPr>
          <w:rFonts w:ascii="IRNazanin" w:hAnsi="IRNazanin" w:eastAsia="IRNazanin"/>
          <w:color w:val="111111"/>
          <w:sz w:val="28"/>
          <w:sz w:val="28"/>
          <w:szCs w:val="28"/>
          <w:rtl w:val="true"/>
          <w:lang w:bidi="fa-IR"/>
        </w:rPr>
        <w:t>مدینه آرمانی</w:t>
      </w:r>
    </w:p>
    <w:p>
      <w:pPr>
        <w:pStyle w:val="BookText"/>
        <w:rPr/>
      </w:pPr>
      <w:r>
        <w:rPr>
          <w:rFonts w:ascii="IRNazanin" w:hAnsi="IRNazanin" w:eastAsia="IRNazanin"/>
          <w:color w:val="111111"/>
          <w:sz w:val="28"/>
          <w:sz w:val="28"/>
          <w:szCs w:val="28"/>
          <w:rtl w:val="true"/>
          <w:lang w:bidi="fa-IR"/>
        </w:rPr>
        <w:t>دوره سلطنت مسیح</w:t>
      </w:r>
    </w:p>
    <w:p>
      <w:pPr>
        <w:pStyle w:val="BookText"/>
        <w:rPr/>
      </w:pPr>
      <w:r>
        <w:rPr>
          <w:rFonts w:ascii="IRNazanin" w:hAnsi="IRNazanin" w:eastAsia="IRNazanin"/>
          <w:color w:val="111111"/>
          <w:sz w:val="28"/>
          <w:sz w:val="28"/>
          <w:szCs w:val="28"/>
          <w:rtl w:val="true"/>
          <w:lang w:bidi="fa-IR"/>
        </w:rPr>
        <w:t>جامعه اشتراکی</w:t>
      </w:r>
    </w:p>
    <w:p>
      <w:pPr>
        <w:pStyle w:val="BookText"/>
        <w:rPr/>
      </w:pPr>
      <w:r>
        <w:rPr>
          <w:rFonts w:ascii="IRNazanin" w:hAnsi="IRNazanin" w:eastAsia="IRNazanin"/>
          <w:color w:val="111111"/>
          <w:sz w:val="28"/>
          <w:sz w:val="28"/>
          <w:szCs w:val="28"/>
          <w:rtl w:val="true"/>
          <w:lang w:bidi="fa-IR"/>
        </w:rPr>
        <w:t>مدینه فاضله امام زمان عج الله تعالی فرجه الشریف</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گذشت چکیده ای درباره شرایط سیاسی، اجتماعی، اقتصادی نیک شهرقدسی، یعنی جامعه آرمانی حضرت امام عصر عج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برای آشنایی با آن جامعه فاضله به این اندک نمی توان بسنده کرد و </w:t>
      </w:r>
    </w:p>
    <w:p>
      <w:pPr>
        <w:pStyle w:val="BookText"/>
        <w:rPr/>
      </w:pPr>
      <w:r>
        <w:rPr>
          <w:rFonts w:ascii="IRNazanin" w:hAnsi="IRNazanin" w:eastAsia="IRNazanin"/>
          <w:color w:val="111111"/>
          <w:sz w:val="28"/>
          <w:sz w:val="28"/>
          <w:szCs w:val="28"/>
          <w:rtl w:val="true"/>
          <w:lang w:bidi="fa-IR"/>
        </w:rPr>
        <w:t>توضیح کامل آن در این پژوهش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تشنگان و آرزومندان جامعه مهدوی باید به منابع اصیل اسلامی و روایات معصومان علیه السلام مراجعه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بررسی و آشناشدن با این جامعه، به یقین هدف نهایی خود، یعنی رسیدن به یک جامعه آرمانی را در این مدینه می بیند و از مدینه های آرمانی و خیالی و انسانی دیگر هم چون مدینه فاضله افلاطون و در شهر خدای سنت آگوستین، آرمان شهر تامس مور و کمونیسم مارکس چشم می پوشد و آن ها را خیالی واهی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پاک سرشت، پس از آشنایی با این نیک شهر و برگزیدن آن در راستای هدف خویش، می کوشد خود را به گونه ای اصلاح کند تا مطابق با آرمان ها و ارزش های آن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کوشد اصول و معیارهایی را برای راه و رسم زندگی خویش برگزیند و بدان ها عمل کند تا هر چه بیش تر شرایط برپایی چنان جامعه ای را فراهم سازد؛ یعنی به زمینه های ظهور منجی عالم کمک کند تا نیک شهرقدسی تشکیل شود، در فصل آینده، وظایف انسان ها برای کمک به برپایی نیک شهرقدسی و ظهور امام موعود عج الله تعالی فرجه الشریف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موضوع ها، مسأله انتظار است</w:t>
      </w:r>
      <w:r>
        <w:rPr>
          <w:rFonts w:eastAsia="IRNazanin" w:cs="IRNazanin"/>
          <w:color w:val="111111"/>
          <w:sz w:val="28"/>
          <w:szCs w:val="28"/>
          <w:rtl w:val="true"/>
          <w:lang w:bidi="fa-IR"/>
        </w:rPr>
        <w:t xml:space="preserve">. </w:t>
      </w:r>
      <w:bookmarkStart w:id="283" w:name="pg3774_20357"/>
    </w:p>
    <w:p>
      <w:pPr>
        <w:pStyle w:val="Heading3"/>
        <w:numPr>
          <w:ilvl w:val="2"/>
          <w:numId w:val="1"/>
        </w:numPr>
        <w:rPr/>
      </w:pPr>
      <w:bookmarkStart w:id="284" w:name="__RefHeading___Toc1098079_2281741623"/>
      <w:bookmarkStart w:id="285" w:name="_Toc102"/>
      <w:bookmarkEnd w:id="283"/>
      <w:bookmarkEnd w:id="284"/>
      <w:r>
        <w:rPr>
          <w:rtl w:val="true"/>
        </w:rPr>
        <w:t>فصل پنجم</w:t>
      </w:r>
      <w:r>
        <w:rPr>
          <w:rtl w:val="true"/>
        </w:rPr>
        <w:t xml:space="preserve">: </w:t>
      </w:r>
      <w:r>
        <w:rPr>
          <w:rtl w:val="true"/>
        </w:rPr>
        <w:t>پیش زمینه های برپایی نیک شهرقدسی</w:t>
      </w:r>
      <w:bookmarkEnd w:id="285"/>
    </w:p>
    <w:p>
      <w:pPr>
        <w:pStyle w:val="Heading4"/>
        <w:numPr>
          <w:ilvl w:val="3"/>
          <w:numId w:val="1"/>
        </w:numPr>
        <w:rPr/>
      </w:pPr>
      <w:bookmarkStart w:id="286" w:name="__RefHeading___Toc1098081_2281741623"/>
      <w:bookmarkStart w:id="287" w:name="_Toc103"/>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 های برپایی نیک شهرقدسی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انتظار؛ وظیفه اصلی مؤمنان</w:t>
      </w:r>
    </w:p>
    <w:p>
      <w:pPr>
        <w:pStyle w:val="BookText"/>
        <w:rPr/>
      </w:pPr>
      <w:r>
        <w:rPr>
          <w:rFonts w:ascii="IRNazanin" w:hAnsi="IRNazanin" w:eastAsia="IRNazanin"/>
          <w:color w:val="111111"/>
          <w:sz w:val="28"/>
          <w:sz w:val="28"/>
          <w:szCs w:val="28"/>
          <w:rtl w:val="true"/>
          <w:lang w:bidi="fa-IR"/>
        </w:rPr>
        <w:t>حقیقت انتظار</w:t>
      </w:r>
    </w:p>
    <w:p>
      <w:pPr>
        <w:pStyle w:val="BookText"/>
        <w:rPr/>
      </w:pPr>
      <w:r>
        <w:rPr>
          <w:rFonts w:ascii="IRNazanin" w:hAnsi="IRNazanin" w:eastAsia="IRNazanin"/>
          <w:color w:val="111111"/>
          <w:sz w:val="28"/>
          <w:sz w:val="28"/>
          <w:szCs w:val="28"/>
          <w:rtl w:val="true"/>
          <w:lang w:bidi="fa-IR"/>
        </w:rPr>
        <w:t>ارزش انتظار</w:t>
      </w:r>
    </w:p>
    <w:p>
      <w:pPr>
        <w:pStyle w:val="BookText"/>
        <w:rPr/>
      </w:pPr>
      <w:r>
        <w:rPr>
          <w:rFonts w:ascii="IRNazanin" w:hAnsi="IRNazanin" w:eastAsia="IRNazanin"/>
          <w:color w:val="111111"/>
          <w:sz w:val="28"/>
          <w:sz w:val="28"/>
          <w:szCs w:val="28"/>
          <w:rtl w:val="true"/>
          <w:lang w:bidi="fa-IR"/>
        </w:rPr>
        <w:t>برداشت بد از انتظار</w:t>
      </w:r>
    </w:p>
    <w:p>
      <w:pPr>
        <w:pStyle w:val="BookText"/>
        <w:rPr/>
      </w:pPr>
      <w:r>
        <w:rPr>
          <w:rFonts w:ascii="IRNazanin" w:hAnsi="IRNazanin" w:eastAsia="IRNazanin"/>
          <w:color w:val="111111"/>
          <w:sz w:val="28"/>
          <w:sz w:val="28"/>
          <w:szCs w:val="28"/>
          <w:rtl w:val="true"/>
          <w:lang w:bidi="fa-IR"/>
        </w:rPr>
        <w:t>حضرت مهدی عج الله تعالی فرجه الشریف؛ نخستین منتظر نیک شهرقدسی</w:t>
      </w:r>
    </w:p>
    <w:p>
      <w:pPr>
        <w:pStyle w:val="BookText"/>
        <w:rPr/>
      </w:pPr>
      <w:r>
        <w:rPr>
          <w:rFonts w:ascii="IRNazanin" w:hAnsi="IRNazanin" w:eastAsia="IRNazanin"/>
          <w:color w:val="111111"/>
          <w:sz w:val="28"/>
          <w:sz w:val="28"/>
          <w:szCs w:val="28"/>
          <w:rtl w:val="true"/>
          <w:lang w:bidi="fa-IR"/>
        </w:rPr>
        <w:t>شناخت حجت خدا و بنیان گذار نیک شهر</w:t>
      </w:r>
    </w:p>
    <w:p>
      <w:pPr>
        <w:pStyle w:val="BookText"/>
        <w:rPr/>
      </w:pPr>
      <w:r>
        <w:rPr>
          <w:rFonts w:ascii="IRNazanin" w:hAnsi="IRNazanin" w:eastAsia="IRNazanin"/>
          <w:color w:val="111111"/>
          <w:sz w:val="28"/>
          <w:sz w:val="28"/>
          <w:szCs w:val="28"/>
          <w:rtl w:val="true"/>
          <w:lang w:bidi="fa-IR"/>
        </w:rPr>
        <w:t>تهذیب نفس</w:t>
      </w:r>
    </w:p>
    <w:p>
      <w:pPr>
        <w:pStyle w:val="BookText"/>
        <w:rPr/>
      </w:pPr>
      <w:r>
        <w:rPr>
          <w:rFonts w:ascii="IRNazanin" w:hAnsi="IRNazanin" w:eastAsia="IRNazanin"/>
          <w:color w:val="111111"/>
          <w:sz w:val="28"/>
          <w:sz w:val="28"/>
          <w:szCs w:val="28"/>
          <w:rtl w:val="true"/>
          <w:lang w:bidi="fa-IR"/>
        </w:rPr>
        <w:t>پیوند با امام عصر عج الله تعالی فرجه الشریف</w:t>
      </w:r>
    </w:p>
    <w:p>
      <w:pPr>
        <w:pStyle w:val="Heading4"/>
        <w:numPr>
          <w:ilvl w:val="3"/>
          <w:numId w:val="1"/>
        </w:numPr>
        <w:rPr/>
      </w:pPr>
      <w:bookmarkStart w:id="288" w:name="__RefHeading___Toc1098083_2281741623"/>
      <w:bookmarkStart w:id="289" w:name="_Toc104"/>
      <w:bookmarkEnd w:id="288"/>
      <w:r>
        <w:rPr>
          <w:rtl w:val="true"/>
        </w:rPr>
        <w:t>انتظار؛ وظیفه اصلی مؤمنان</w:t>
      </w:r>
      <w:bookmarkEnd w:id="289"/>
    </w:p>
    <w:p>
      <w:pPr>
        <w:pStyle w:val="BookText"/>
        <w:rPr/>
      </w:pPr>
      <w:r>
        <w:rPr>
          <w:rFonts w:ascii="IRNazanin" w:hAnsi="IRNazanin" w:eastAsia="IRNazanin"/>
          <w:color w:val="111111"/>
          <w:sz w:val="28"/>
          <w:sz w:val="28"/>
          <w:szCs w:val="28"/>
          <w:rtl w:val="true"/>
          <w:lang w:bidi="fa-IR"/>
        </w:rPr>
        <w:t>انتظار؛ وظیفه اصلی مؤمنان</w:t>
      </w:r>
    </w:p>
    <w:p>
      <w:pPr>
        <w:pStyle w:val="BookText"/>
        <w:rPr/>
      </w:pPr>
      <w:r>
        <w:rPr>
          <w:rFonts w:ascii="IRNazanin" w:hAnsi="IRNazanin" w:eastAsia="IRNazanin"/>
          <w:color w:val="111111"/>
          <w:sz w:val="28"/>
          <w:sz w:val="28"/>
          <w:szCs w:val="28"/>
          <w:rtl w:val="true"/>
          <w:lang w:bidi="fa-IR"/>
        </w:rPr>
        <w:t>دنیای پس از ظهور حضرت مهدی عج الله تعالی فرجه الشریف، یعنی نیک شهرقدسی، دنیای زیبا و مطلوبی است که همواره آمال دیرین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برای آمادگی حضور در آن جامعه، در زمان غیبت و پیش از ظهور، چیست؟</w:t>
      </w:r>
    </w:p>
    <w:p>
      <w:pPr>
        <w:pStyle w:val="BookText"/>
        <w:rPr/>
      </w:pPr>
      <w:r>
        <w:rPr>
          <w:rFonts w:ascii="IRNazanin" w:hAnsi="IRNazanin" w:eastAsia="IRNazanin"/>
          <w:color w:val="111111"/>
          <w:sz w:val="28"/>
          <w:sz w:val="28"/>
          <w:szCs w:val="28"/>
          <w:rtl w:val="true"/>
          <w:lang w:bidi="fa-IR"/>
        </w:rPr>
        <w:t>این امر، مسأله ای فطری است که وقتی انسان در انتظار شرایط یا فردی است، زندگی و کردار خود را به گونه ای شکل می دهد که روزبه روز برای رسیدن به آن شرایط یا فرد آماده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دانشجوی سال اول بخواهد چند سال بعد، پزشک شود و در انتظار آن زمان است، از همان سال اول، درس ها و برنامه های درسی خود را چنان تنظیم می کند که هر روز برای رسیدن به آن زمان، آماده تر می شود؛ یعنی برای پزشک شدن، خود را در انجام برخی پیش زمینه ها مجبور می بیند که در غیر این صورت، برای رسیدن به آن هدف با مانع روبه رو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انتظار ظهور حضرت حجت و برپاشدن نیک شهرقدسی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منتظر باید زندگی و عملکرد روزانه خود را به گونه ای تنظیم کند که گویی در پیشگاه آن امام عدل پرور است؛ زیرا حکومت و </w:t>
      </w:r>
      <w:bookmarkStart w:id="290" w:name="pg3774_20358"/>
    </w:p>
    <w:p>
      <w:pPr>
        <w:pStyle w:val="BookText"/>
        <w:rPr/>
      </w:pPr>
      <w:bookmarkEnd w:id="290"/>
      <w:r>
        <w:rPr>
          <w:rFonts w:ascii="IRNazanin" w:hAnsi="IRNazanin" w:eastAsia="IRNazanin"/>
          <w:color w:val="111111"/>
          <w:sz w:val="28"/>
          <w:sz w:val="28"/>
          <w:szCs w:val="28"/>
          <w:rtl w:val="true"/>
          <w:lang w:bidi="fa-IR"/>
        </w:rPr>
        <w:t>دولت کریمه آن حضرت، حکومت انسانیت و عدل و مقدمه آن نیز تربیت و اصلاح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انسان نباید نیک شهرقدسی را تنها به عنوان یک آرمان شهر بداند و بدون هیچ آمادگی در انتظار تحقق آن باشد، بلکه در برابر امام زمان عج الله تعالی فرجه الشریف و نیک شهر او، وظیفه هایی دارد تا با انجام آن ها لحظه ظهور و پیدایش نیک شهر سرعت گیرد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91" w:name="__RefHeading___Toc1098085_2281741623"/>
      <w:bookmarkStart w:id="292" w:name="_Toc105"/>
      <w:bookmarkEnd w:id="291"/>
      <w:r>
        <w:rPr>
          <w:rtl w:val="true"/>
        </w:rPr>
        <w:t>حقیقت انتظار</w:t>
      </w:r>
      <w:bookmarkEnd w:id="292"/>
    </w:p>
    <w:p>
      <w:pPr>
        <w:pStyle w:val="BookText"/>
        <w:rPr/>
      </w:pPr>
      <w:r>
        <w:rPr>
          <w:rFonts w:ascii="IRNazanin" w:hAnsi="IRNazanin" w:eastAsia="IRNazanin"/>
          <w:color w:val="111111"/>
          <w:sz w:val="28"/>
          <w:sz w:val="28"/>
          <w:szCs w:val="28"/>
          <w:rtl w:val="true"/>
          <w:lang w:bidi="fa-IR"/>
        </w:rPr>
        <w:t>حقیقت انتظار</w:t>
      </w:r>
    </w:p>
    <w:p>
      <w:pPr>
        <w:pStyle w:val="BookText"/>
        <w:rPr/>
      </w:pPr>
      <w:r>
        <w:rPr>
          <w:rFonts w:ascii="IRNazanin" w:hAnsi="IRNazanin" w:eastAsia="IRNazanin"/>
          <w:color w:val="111111"/>
          <w:sz w:val="28"/>
          <w:sz w:val="28"/>
          <w:szCs w:val="28"/>
          <w:rtl w:val="true"/>
          <w:lang w:bidi="fa-IR"/>
        </w:rPr>
        <w:t>در حقیقت، ماهیت انسان با انتظار و امید معنا می یابد؛ زیرا بدون امید و انتظار، زندگی چاشنی لازم را برای آینده نگری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پویایی در زندگی، بدون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به معنای تلاشی بزرگ، آرمانی پویا و فراگیر، انگیزه ای کهنگی ناپذیر و استراتژی اساسی برای بودن در پهنه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طرحی کلّی برای تنظیم چگونه بودن، زیستن و رفتن در طول زندگی و در پی آن،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 در نیک 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امری برای پیروان ادیان، از جمله مسلمانان مهم تر از این نبوده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استراتژی کلان، سرلوحه تمامی برنامه های خود قرار دهند و دیگر امور خود را نیز از آن چشم انداز بنگرند تا به پیمان خود به عنوان پیروان انبیای الهی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مرزی استوار در عقیده است؛ مرز میان هدایت و گمراهی؛ مرز میان امیدواری کامل و یأس؛ مرز فرو رفتن در تباهی و ماندن در پناه دژ استوار امید و انتظار، انتظار پناهگاهی است که مردان و زنان با ایمان را در خود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بذری </w:t>
      </w:r>
      <w:bookmarkStart w:id="293" w:name="pg3774_20360"/>
    </w:p>
    <w:p>
      <w:pPr>
        <w:pStyle w:val="BookText"/>
        <w:rPr/>
      </w:pPr>
      <w:bookmarkEnd w:id="293"/>
      <w:r>
        <w:rPr>
          <w:rFonts w:ascii="IRNazanin" w:hAnsi="IRNazanin" w:eastAsia="IRNazanin"/>
          <w:color w:val="111111"/>
          <w:sz w:val="28"/>
          <w:sz w:val="28"/>
          <w:szCs w:val="28"/>
          <w:rtl w:val="true"/>
          <w:lang w:bidi="fa-IR"/>
        </w:rPr>
        <w:t>است در دل که آرام آرام بارور می گردد تا نهال دیدار سر بر آورد و میوه وصل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دیوار استواری است که دین داران را از هجوم تندبادهای یأس و ناامیدی درامان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ریسمانی است که مردمان را از پراکندگی می رهاند تا در حلقه منتظران، خود را آماده دیدار پیک خجسته ایمان کنند و وفاداری خویش را به راز بزرگ آفرینش و امانت بزرگ خداوند و موعود آخرالزمان اعلام دارند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94" w:name="__RefHeading___Toc1098087_2281741623"/>
      <w:bookmarkStart w:id="295" w:name="_Toc106"/>
      <w:bookmarkEnd w:id="294"/>
      <w:r>
        <w:rPr>
          <w:rtl w:val="true"/>
        </w:rPr>
        <w:t>ارزش انتظار</w:t>
      </w:r>
      <w:bookmarkEnd w:id="295"/>
    </w:p>
    <w:p>
      <w:pPr>
        <w:pStyle w:val="BookText"/>
        <w:rPr/>
      </w:pPr>
      <w:r>
        <w:rPr>
          <w:rFonts w:ascii="IRNazanin" w:hAnsi="IRNazanin" w:eastAsia="IRNazanin"/>
          <w:color w:val="111111"/>
          <w:sz w:val="28"/>
          <w:sz w:val="28"/>
          <w:szCs w:val="28"/>
          <w:rtl w:val="true"/>
          <w:lang w:bidi="fa-IR"/>
        </w:rPr>
        <w:t>ارزش انتظار</w:t>
      </w:r>
    </w:p>
    <w:p>
      <w:pPr>
        <w:pStyle w:val="BookText"/>
        <w:rPr/>
      </w:pPr>
      <w:r>
        <w:rPr>
          <w:rFonts w:ascii="IRNazanin" w:hAnsi="IRNazanin" w:eastAsia="IRNazanin"/>
          <w:color w:val="111111"/>
          <w:sz w:val="28"/>
          <w:sz w:val="28"/>
          <w:szCs w:val="28"/>
          <w:rtl w:val="true"/>
          <w:lang w:bidi="fa-IR"/>
        </w:rPr>
        <w:t>وظیفه ما این است که برای برقراری نیک شهر زیبا و عدالت پرور مهدوی از هم اکنون خود را آماده نماییم و به وظایف خود برای تحقق آن، عمل کنیم؛ بدین گونه که باورهای دینی خود را اصلاح کرده و کردارهای دینی مان را به درستی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های اسلامی،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بسیاری بر شمرده اند که در زیر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حال انتظار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درگذرد، مانند کسی است که در خدمت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در رکاب مهدی شمشیر زده باشد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وی مانند کسی است که در خدمت رسول خدا به شهادت رسیده باشد</w:t>
      </w:r>
      <w:r>
        <w:rPr>
          <w:rFonts w:eastAsia="IRNazanin" w:cs="IRNazanin"/>
          <w:color w:val="111111"/>
          <w:sz w:val="28"/>
          <w:szCs w:val="28"/>
          <w:rtl w:val="true"/>
          <w:lang w:bidi="fa-IR"/>
        </w:rPr>
        <w:t>.</w:t>
      </w:r>
      <w:r>
        <w:rPr>
          <w:rStyle w:val="FootnoteAnchor"/>
          <w:rtl w:val="true"/>
        </w:rPr>
        <w:footnoteReference w:id="118"/>
      </w:r>
      <w:bookmarkStart w:id="296" w:name="pg3774_20362"/>
    </w:p>
    <w:p>
      <w:pPr>
        <w:pStyle w:val="BookText"/>
        <w:rPr/>
      </w:pPr>
      <w:bookmarkEnd w:id="296"/>
      <w:r>
        <w:rPr>
          <w:rFonts w:ascii="IRNazanin" w:hAnsi="IRNazanin" w:eastAsia="IRNazanin"/>
          <w:color w:val="111111"/>
          <w:sz w:val="28"/>
          <w:sz w:val="28"/>
          <w:szCs w:val="28"/>
          <w:rtl w:val="true"/>
          <w:lang w:bidi="fa-IR"/>
        </w:rPr>
        <w:t xml:space="preserve">در حدیثی دیگر، امام صادق علیه السلام انسان منتظر را هم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اَلْمُنتظِرُ لِأَمْرِنا کَالْمَتَشَحَّطُ بِدَمه فی سبیل اللّه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آن کس که منتظر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حکومت و جامعه مهدی موعود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کسی است که در راه خدا در خون خود غلطیده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ما، که در دوران غیبت قائم ما به دوستی ما چنگ می زنند و در ولایت ما ثابت و استوار می مانند و از دشمنان ما بیزاری می جویند، آنان از ما هستند و ما نیز از آن هاییم، آن ها ما را به امامت پذیرفته اند و ما آن ها را به عنوان شیعه پسندیده ایم؛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روز قیامت با ما و در ردیف ما هستند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 توجه به آن چه بر اساس روایات معصومین علیهم السلام بیان شد و با توجه به اصالت و راستی و درستی ایدئولوژی اسلامی و برنامه های الهی آن و تحقق کامل آن به دست امام موعود عج الله تعالی فرجه الشریف در عصر ظهور، جایی برای ناامیدی از دین و آینده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هماره باید در انتظار برپایی جامعه آرمانی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297" w:name="__RefHeading___Toc1098089_2281741623"/>
      <w:bookmarkStart w:id="298" w:name="_Toc107"/>
      <w:bookmarkEnd w:id="297"/>
      <w:r>
        <w:rPr>
          <w:rtl w:val="true"/>
        </w:rPr>
        <w:t>برداشت بد از انتظار</w:t>
      </w:r>
      <w:bookmarkEnd w:id="298"/>
    </w:p>
    <w:p>
      <w:pPr>
        <w:pStyle w:val="BookText"/>
        <w:rPr/>
      </w:pPr>
      <w:r>
        <w:rPr>
          <w:rFonts w:ascii="IRNazanin" w:hAnsi="IRNazanin" w:eastAsia="IRNazanin"/>
          <w:color w:val="111111"/>
          <w:sz w:val="28"/>
          <w:sz w:val="28"/>
          <w:szCs w:val="28"/>
          <w:rtl w:val="true"/>
          <w:lang w:bidi="fa-IR"/>
        </w:rPr>
        <w:t>برداشت بد از انتظار</w:t>
      </w:r>
    </w:p>
    <w:p>
      <w:pPr>
        <w:pStyle w:val="BookText"/>
        <w:rPr/>
      </w:pPr>
      <w:r>
        <w:rPr>
          <w:rFonts w:ascii="IRNazanin" w:hAnsi="IRNazanin" w:eastAsia="IRNazanin"/>
          <w:color w:val="111111"/>
          <w:sz w:val="28"/>
          <w:sz w:val="28"/>
          <w:szCs w:val="28"/>
          <w:rtl w:val="true"/>
          <w:lang w:bidi="fa-IR"/>
        </w:rPr>
        <w:t>برداشت برخی درباره مسأله انتظار، غیر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برترین کردارهای دینی پیروان خود را در عصر غیبت، انتظار فرج می داند، ولی برخی از انتظار برداشت بدی دارند و از آن، جز فساد و خودداری از کارهای نیک که مورد پسند دین است، نتیجه ای نمی گیرند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مردم گمان می کنند که معنای حقیقی انتظار آن است که </w:t>
      </w:r>
    </w:p>
    <w:p>
      <w:pPr>
        <w:pStyle w:val="BookText"/>
        <w:rPr/>
      </w:pPr>
      <w:r>
        <w:rPr>
          <w:rFonts w:ascii="IRNazanin" w:hAnsi="IRNazanin" w:eastAsia="IRNazanin"/>
          <w:color w:val="111111"/>
          <w:sz w:val="28"/>
          <w:sz w:val="28"/>
          <w:szCs w:val="28"/>
          <w:rtl w:val="true"/>
          <w:lang w:bidi="fa-IR"/>
        </w:rPr>
        <w:t>هرچه بیش تر گناه شود و هر چه زشتی ها و جور و ستم بیش تر شود، ما باید تنها به انتظار نشینیم و هیچ حرکتی برای اصلاح امور نداشته باشیم تا این که جهان پر از جور و ستم شود و سرانجام امام علیه السلام قیام کند و فسادها را ریشه کن سازد و نیک شهرقدسی را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گمان می کنند که انتظار آن است که ما در غیبت آن حضرت، عزلت گزیده و به ناروایی ها و امور مسلمانان بی اعتنا باشیم و به هر خواری و پستی تن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انتظار این باشد، نتیجه ای جز سرافکندگی و انزوای مسلمانان از جامعه بشری نخواهد داشت، ولی این عقیده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حدیثی از امام صادق علیه السلام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برای ما حکومت و دولتی است که به خواست خداوند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از یاران قائم عج الله تعالی فرجه الشریف باشد، منتظر باشد و به پرهیزکاری و نیکی های اخلاقی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منتظر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قیام قائم بمیرد، اجر او مانند پاداش کسی است که او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و انتظار کشید گوارا باد بر شما ای گروهی که مورد رحمت خدا هستید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مفهوم انتظار و وظایف مردم در عصر غیبت و انتظار کشیدن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حال انتظار، پرهیزکاری پیشه کنند و نیکی های اخلاقی داشته باشند و در همان حال،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مردم در عصر غیبت، به دست آوردن فضیلت ها و نیکویی هاست؛ نه خو گرفتن به بدی ها و فرومایگی ها، وظیفه آنان تلاش جدی است؛ نه خمودگی سستی</w:t>
      </w:r>
      <w:r>
        <w:rPr>
          <w:rFonts w:eastAsia="IRNazanin" w:cs="IRNazanin"/>
          <w:color w:val="111111"/>
          <w:sz w:val="28"/>
          <w:szCs w:val="28"/>
          <w:rtl w:val="true"/>
          <w:lang w:bidi="fa-IR"/>
        </w:rPr>
        <w:t>.</w:t>
      </w:r>
      <w:r>
        <w:rPr>
          <w:rStyle w:val="FootnoteAnchor"/>
          <w:rtl w:val="true"/>
        </w:rPr>
        <w:footnoteReference w:id="122"/>
      </w:r>
      <w:bookmarkStart w:id="299" w:name="pg3774_20367"/>
    </w:p>
    <w:p>
      <w:pPr>
        <w:pStyle w:val="Heading4"/>
        <w:numPr>
          <w:ilvl w:val="3"/>
          <w:numId w:val="1"/>
        </w:numPr>
        <w:rPr/>
      </w:pPr>
      <w:bookmarkStart w:id="300" w:name="__RefHeading___Toc1098091_2281741623"/>
      <w:bookmarkStart w:id="301" w:name="_Toc108"/>
      <w:bookmarkEnd w:id="299"/>
      <w:bookmarkEnd w:id="300"/>
      <w:r>
        <w:rPr>
          <w:rtl w:val="true"/>
        </w:rPr>
        <w:t>حضرت مهدی عج الله تعالی فرجه الشریف ؛ نخستین منتظر نیک شهرقدسی</w:t>
      </w:r>
      <w:bookmarkEnd w:id="301"/>
    </w:p>
    <w:p>
      <w:pPr>
        <w:pStyle w:val="BookText"/>
        <w:rPr/>
      </w:pPr>
      <w:r>
        <w:rPr>
          <w:rFonts w:ascii="IRNazanin" w:hAnsi="IRNazanin" w:eastAsia="IRNazanin"/>
          <w:color w:val="111111"/>
          <w:sz w:val="28"/>
          <w:sz w:val="28"/>
          <w:szCs w:val="28"/>
          <w:rtl w:val="true"/>
          <w:lang w:bidi="fa-IR"/>
        </w:rPr>
        <w:t>حضرت مهدی عج الله تعالی فرجه الشریف؛ نخستین منتظر نیک شهرقدسی</w:t>
      </w:r>
    </w:p>
    <w:p>
      <w:pPr>
        <w:pStyle w:val="BookText"/>
        <w:rPr/>
      </w:pPr>
      <w:r>
        <w:rPr>
          <w:rFonts w:ascii="IRNazanin" w:hAnsi="IRNazanin" w:eastAsia="IRNazanin"/>
          <w:color w:val="111111"/>
          <w:sz w:val="28"/>
          <w:sz w:val="28"/>
          <w:szCs w:val="28"/>
          <w:rtl w:val="true"/>
          <w:lang w:bidi="fa-IR"/>
        </w:rPr>
        <w:t xml:space="preserve">وقتی از انتظار سخن به میان می آید، امام و مردم هر دو منتظرند؛ امت در انتظار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هستند و امام نیز همواره در انتظار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چشم به راه فرشته حق است تا پیام قیام برساند و او را به ظهور فراخواند و بدین ترتیب، او در پهنه آشکار زندگی گام گذارد و رستاخیز خوشی را آغاز کند؛ یعنی کوشش های نافرجام برای برپاکردن نیک شهرقدسی را به فرجام برساند و رسالت الهی خویش را که برای آن ذخیره شده است،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این است که بنیان گذار نیک شهر در انتظار چه چیزی به سر می برد؟ او که پایه گذار جامعه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تحقق بخش تمامی اندیشه های پیامبران و مصلحان است، نگران کدام رویدادها و دگرگونی های شگرفی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راستین و خلیفه الهی در زمین، در دوران طولانی زندگانی خویش، تماشاگر پر تحول ترین و نابسامان ترین دوران تاریخ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سپیده و شامگاه، از آغازین لحظه غیبت تاکنون، با دل پر احساس، غم های بزرگ انسانی را حس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آینه ای تابناک، همواره و هر لحظه سرگذشت زندگی ها، انسان ها و اجتماع های بشری را در درون خود لمس کرده و به چشم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های بزرگی که سراسر جامعه بشری را فرا گرفته است، اندوهگین شده و در ماتم بی خانمانی، و نادانی و گم راهی انسان ها سوخته است و از نابرابری ها و بی عدالتی ها در جامعه های انسانی رنج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قلب الهی هستی، ستم ها و فشارهای بزرگ را بر بشریت، خود چشیده است و </w:t>
      </w:r>
    </w:p>
    <w:p>
      <w:pPr>
        <w:pStyle w:val="BookText"/>
        <w:rPr/>
      </w:pPr>
      <w:r>
        <w:rPr>
          <w:rFonts w:ascii="IRNazanin" w:hAnsi="IRNazanin" w:eastAsia="IRNazanin"/>
          <w:color w:val="111111"/>
          <w:sz w:val="28"/>
          <w:sz w:val="28"/>
          <w:szCs w:val="28"/>
          <w:rtl w:val="true"/>
          <w:lang w:bidi="fa-IR"/>
        </w:rPr>
        <w:t>تیزی شمشیر طاغوتیان را برگلوی توده های ستمدیده، احساس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موعود عج الله تعالی فرجه الشریف، در انتظار پایانِ غم نامه انسان و در انتظار ورق خوردن آخرین برگ سیاه تاریخ و پایان یافتن داستان دردناک ستمگری و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منتظر راستین زندگی درست در جامعه انسانی است و تحقق عدالت و دادگری قرآنی را در سایه برپایی نیک شهرقدسی به انتظار نشسته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به گوشه هایی از انتظارِ حضرت مهدی عج الله تعالی فرجه الشریف که در روایات دیده می شود،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کِفایَتُکَ الَّتِی هِی نُصْرَة الْمُسْتَضْعَفینَ مِنَ الأَنامِ وَ أَیْنَ أَیْنَ عِنایَتُکَ الّتِی هِی جُنَّةُ الْمُسْتَهْدفینَ لِجَوْرِ الْأَیّامِ، اِلی اِلی بِها یا ربّ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مَسَّنِی الضُّرُّ وَ اَنْتَ اَرْحَمُ الرّاحِمِینَ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کجاست؟ کفایت تو که همان یاور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کجاست؟ عنایت تو که سپر هدف قرار گرفتگان در برابر بیداد روزگاران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به من ارزانی دار و مرا از ستم کاران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گیر شده ام و تو مهربان 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اَنْجَزْ لی ما وَعَدْتَنی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فَرَجی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مِن لَدُنْک سُلطانا نصیرا وَ افْتَح لی فَتحا مبینا</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را که به من داده ای تحقق بخش و فرج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نیرو و یاری ببخش و پیروزی بزرگ را نصیبم گردان</w:t>
      </w:r>
      <w:r>
        <w:rPr>
          <w:rFonts w:eastAsia="IRNazanin" w:cs="IRNazanin"/>
          <w:color w:val="111111"/>
          <w:sz w:val="28"/>
          <w:szCs w:val="28"/>
          <w:rtl w:val="true"/>
          <w:lang w:bidi="fa-IR"/>
        </w:rPr>
        <w:t xml:space="preserve">. </w:t>
      </w:r>
      <w:bookmarkStart w:id="302" w:name="pg3774_20372"/>
    </w:p>
    <w:p>
      <w:pPr>
        <w:pStyle w:val="BookText"/>
        <w:rPr/>
      </w:pPr>
      <w:bookmarkEnd w:id="302"/>
      <w:r>
        <w:rPr>
          <w:rFonts w:ascii="IRNazanin" w:hAnsi="IRNazanin" w:eastAsia="IRNazanin"/>
          <w:color w:val="111111"/>
          <w:sz w:val="28"/>
          <w:sz w:val="28"/>
          <w:szCs w:val="28"/>
          <w:rtl w:val="true"/>
          <w:lang w:bidi="fa-IR"/>
        </w:rPr>
        <w:t xml:space="preserve">در دعاهایی که پیرامون آن امام همام وارد شده است،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الْمُنتظِرِ اَمْرَک، اَلْمُنتظِرِ لِفَرَجِ اَوْلیائک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خدایا بر ولی خود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منتظر دستور تو و چشم به راه گشایش در کار دوستان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گذشت، روشن است که رئیس نیک شهرقدسی، خود یکی از منتظران واقعی آن جامعه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او را الگویی برای انتظارمان قرار دهیم تا شایستگی حضور در آن مدینه را بیابیم</w:t>
      </w:r>
      <w:r>
        <w:rPr>
          <w:rFonts w:eastAsia="IRNazanin" w:cs="IRNazanin"/>
          <w:color w:val="111111"/>
          <w:sz w:val="28"/>
          <w:szCs w:val="28"/>
          <w:rtl w:val="true"/>
          <w:lang w:bidi="fa-IR"/>
        </w:rPr>
        <w:t>.</w:t>
      </w:r>
    </w:p>
    <w:p>
      <w:pPr>
        <w:pStyle w:val="Heading4"/>
        <w:numPr>
          <w:ilvl w:val="3"/>
          <w:numId w:val="1"/>
        </w:numPr>
        <w:rPr/>
      </w:pPr>
      <w:bookmarkStart w:id="303" w:name="__RefHeading___Toc1098093_2281741623"/>
      <w:bookmarkStart w:id="304" w:name="_Toc109"/>
      <w:bookmarkEnd w:id="303"/>
      <w:r>
        <w:rPr>
          <w:rtl w:val="true"/>
        </w:rPr>
        <w:t>شناخت حجت خدا و بنیان گذار نیک شهر</w:t>
      </w:r>
      <w:bookmarkEnd w:id="304"/>
    </w:p>
    <w:p>
      <w:pPr>
        <w:pStyle w:val="BookText"/>
        <w:rPr/>
      </w:pPr>
      <w:r>
        <w:rPr>
          <w:rFonts w:ascii="IRNazanin" w:hAnsi="IRNazanin" w:eastAsia="IRNazanin"/>
          <w:color w:val="111111"/>
          <w:sz w:val="28"/>
          <w:sz w:val="28"/>
          <w:szCs w:val="28"/>
          <w:rtl w:val="true"/>
          <w:lang w:bidi="fa-IR"/>
        </w:rPr>
        <w:t>شناخت حجت خدا و بنیان گذار نیک شهر</w:t>
      </w:r>
    </w:p>
    <w:p>
      <w:pPr>
        <w:pStyle w:val="BookText"/>
        <w:rPr/>
      </w:pPr>
      <w:r>
        <w:rPr>
          <w:rFonts w:ascii="IRNazanin" w:hAnsi="IRNazanin" w:eastAsia="IRNazanin"/>
          <w:color w:val="111111"/>
          <w:sz w:val="28"/>
          <w:sz w:val="28"/>
          <w:szCs w:val="28"/>
          <w:rtl w:val="true"/>
          <w:lang w:bidi="fa-IR"/>
        </w:rPr>
        <w:t>از وظایف مهم هر منتظر که باید به آن عمل کند، داشتن معرفت به وجود مقدس امام موعود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بدان جا اهمیت دارد که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یَعرِفْ اِمامَ زَمانِه ماتَ میتَةً جاهلیة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منظور از شناختی که ما موظف به آن هستیم، این است که حضرت را آن چنان که هست،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این شناخت، ما را از شبهه های بی دینان درامان بدارد و از کارهای گمراه کننده مدعیان دروغین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شناختی در پرتو دو امر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شناختن مشخص امام به نام ونسب؛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صفات و ویژگی های آن حضرت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این گونه شناخت از مهم ترین واجبات است</w:t>
      </w:r>
      <w:r>
        <w:rPr>
          <w:rFonts w:eastAsia="IRNazanin" w:cs="IRNazanin"/>
          <w:color w:val="111111"/>
          <w:sz w:val="28"/>
          <w:szCs w:val="28"/>
          <w:rtl w:val="true"/>
          <w:lang w:bidi="fa-IR"/>
        </w:rPr>
        <w:t xml:space="preserve">. </w:t>
      </w:r>
      <w:bookmarkStart w:id="305" w:name="pg3774_20374"/>
    </w:p>
    <w:p>
      <w:pPr>
        <w:pStyle w:val="BookText"/>
        <w:rPr/>
      </w:pPr>
      <w:bookmarkEnd w:id="305"/>
      <w:r>
        <w:rPr>
          <w:rFonts w:ascii="IRNazanin" w:hAnsi="IRNazanin" w:eastAsia="IRNazanin"/>
          <w:color w:val="111111"/>
          <w:sz w:val="28"/>
          <w:sz w:val="28"/>
          <w:szCs w:val="28"/>
          <w:rtl w:val="true"/>
          <w:lang w:bidi="fa-IR"/>
        </w:rPr>
        <w:t>شناخت دوم می تواند در زندگی انسان دگرگونی های شگرفی ایجاد کند؛ زیرا کسانی که حقیقت امام، ویژگی ها و نقش و جایگاه او را در عالم هستی بشناسند و نیاز خود به آن منبع فیض را دریابند، هرگز از یاد و نام آن حضرت غافل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حقیقی آن حضرت، جز با عنایت خداوند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درگاه الهی توفیق شناخت حجتش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موعود عج الله تعالی فرجه الشریف آن قدر اهمیت دارد که امام صادق علیه السلام خطاب به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این دعا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فَاِنّک اِنْ لَمْ تُعَرِّفْنی نفسَک لَمْ اَعرِفْ رسولَک اللّهم عَرِّفْنی رَسولَک فاِنّک اِنْ لَمْ تُعَرِّفْنی رسولَک لَمْ اَعْرِفْ حُجَّتَک اللّهم عَرِّفْنی حُجَّتَک فاِنّک اِنْ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نشناسانی،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پیامبرت را به من بشناسان که اگر چنین نکنی، 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که اگر چنین نکنی، از دین تو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شناخت امام عصر عج الله تعالی فرجه الشریف که بنیان گذار نیک شهرقدسی است، در دوران غیبت اهمیت بسیار دارد و این یکی از وظایف ما در جهت عملی کردن آن جامعه است</w:t>
      </w:r>
      <w:r>
        <w:rPr>
          <w:rFonts w:eastAsia="IRNazanin" w:cs="IRNazanin"/>
          <w:color w:val="111111"/>
          <w:sz w:val="28"/>
          <w:szCs w:val="28"/>
          <w:rtl w:val="true"/>
          <w:lang w:bidi="fa-IR"/>
        </w:rPr>
        <w:t>.</w:t>
      </w:r>
    </w:p>
    <w:p>
      <w:pPr>
        <w:pStyle w:val="Heading4"/>
        <w:numPr>
          <w:ilvl w:val="3"/>
          <w:numId w:val="1"/>
        </w:numPr>
        <w:rPr/>
      </w:pPr>
      <w:bookmarkStart w:id="306" w:name="__RefHeading___Toc1098095_2281741623"/>
      <w:bookmarkStart w:id="307" w:name="_Toc110"/>
      <w:bookmarkEnd w:id="306"/>
      <w:r>
        <w:rPr>
          <w:rtl w:val="true"/>
        </w:rPr>
        <w:t>تهذیب نفس</w:t>
      </w:r>
      <w:bookmarkEnd w:id="307"/>
    </w:p>
    <w:p>
      <w:pPr>
        <w:pStyle w:val="BookText"/>
        <w:rPr/>
      </w:pPr>
      <w:r>
        <w:rPr>
          <w:rFonts w:ascii="IRNazanin" w:hAnsi="IRNazanin" w:eastAsia="IRNazanin"/>
          <w:color w:val="111111"/>
          <w:sz w:val="28"/>
          <w:sz w:val="28"/>
          <w:szCs w:val="28"/>
          <w:rtl w:val="true"/>
          <w:lang w:bidi="fa-IR"/>
        </w:rPr>
        <w:t>تهذیب نفس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منتظر که در انتظار برپایی جامعه پاک و عدل پرور است، باید آراسته به اخلاق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هدفش برپایی جامعه ای اخلاقی است، </w:t>
      </w:r>
      <w:bookmarkStart w:id="308" w:name="pg3774_20376"/>
    </w:p>
    <w:p>
      <w:pPr>
        <w:pStyle w:val="BookText"/>
        <w:rPr/>
      </w:pPr>
      <w:bookmarkEnd w:id="308"/>
      <w:r>
        <w:rPr>
          <w:rFonts w:ascii="IRNazanin" w:hAnsi="IRNazanin" w:eastAsia="IRNazanin"/>
          <w:color w:val="111111"/>
          <w:sz w:val="28"/>
          <w:sz w:val="28"/>
          <w:szCs w:val="28"/>
          <w:rtl w:val="true"/>
          <w:lang w:bidi="fa-IR"/>
        </w:rPr>
        <w:t>باید از هم اکنون آمادگی زندگی در چنان جامعه ای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انتظار را به معنای پرهیزکاری و اخلاق نیکو دانسته و ارزش انسان منتظری را که می میرد، مانند کسی می داند که آن حضرت را درک کرده باشد</w:t>
      </w:r>
      <w:r>
        <w:rPr>
          <w:rFonts w:eastAsia="IRNazanin" w:cs="IRNazanin"/>
          <w:color w:val="111111"/>
          <w:sz w:val="28"/>
          <w:szCs w:val="28"/>
          <w:rtl w:val="true"/>
          <w:lang w:bidi="fa-IR"/>
        </w:rPr>
        <w:t>.</w:t>
      </w:r>
    </w:p>
    <w:p>
      <w:pPr>
        <w:pStyle w:val="Heading4"/>
        <w:numPr>
          <w:ilvl w:val="3"/>
          <w:numId w:val="1"/>
        </w:numPr>
        <w:rPr/>
      </w:pPr>
      <w:bookmarkStart w:id="309" w:name="__RefHeading___Toc1098097_2281741623"/>
      <w:bookmarkStart w:id="310" w:name="_Toc111"/>
      <w:bookmarkEnd w:id="309"/>
      <w:r>
        <w:rPr>
          <w:rtl w:val="true"/>
        </w:rPr>
        <w:t>پیوند با امام عصر عج الله تعالی فرجه الشریف</w:t>
      </w:r>
      <w:bookmarkEnd w:id="310"/>
    </w:p>
    <w:p>
      <w:pPr>
        <w:pStyle w:val="BookText"/>
        <w:rPr/>
      </w:pPr>
      <w:r>
        <w:rPr>
          <w:rFonts w:ascii="IRNazanin" w:hAnsi="IRNazanin" w:eastAsia="IRNazanin"/>
          <w:color w:val="111111"/>
          <w:sz w:val="28"/>
          <w:sz w:val="28"/>
          <w:szCs w:val="28"/>
          <w:rtl w:val="true"/>
          <w:lang w:bidi="fa-IR"/>
        </w:rPr>
        <w:t>پیوند با امام عصر عج الله تعالی فرجه الشریف</w:t>
      </w:r>
    </w:p>
    <w:p>
      <w:pPr>
        <w:pStyle w:val="BookText"/>
        <w:rPr/>
      </w:pPr>
      <w:r>
        <w:rPr>
          <w:rFonts w:ascii="IRNazanin" w:hAnsi="IRNazanin" w:eastAsia="IRNazanin"/>
          <w:color w:val="111111"/>
          <w:sz w:val="28"/>
          <w:sz w:val="28"/>
          <w:szCs w:val="28"/>
          <w:rtl w:val="true"/>
          <w:lang w:bidi="fa-IR"/>
        </w:rPr>
        <w:t>حفظ پیوند و تقویت آن با حضرت مهدی عج الله تعالی فرجه الشریف و بازنگری همیشگی در عهد و پیمان با آن حضرت، از وظایف مهمی است که شیعیان منتظر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منتظر واقعی با وجود غیبت ظاهری آن امام، هرگز نباید احساس کند که در جامعه رها و بی مسئولیت است و هیچ تکلیفی نسبت به امام و پیشوای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خواسته شده است که در آغاز هر روز و حتی پس از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که نشان از اهمیت پیوند همیشگی شیعیان با حجت خدا 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شیعه در آغاز روز با توجه و حضور قلب، چنین پیمانی را با امام تکرار کند، هرگز تن به رکود، خواری، ظلم و بی عدالتی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دچار بحران اخلاقی فرهنگی و از خود بیگانگی و ناامیدی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بخش هایی از دعای شریف عهد را می آوریم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بامداد این روز و در تمام زندگیم، عهد و پیمانی را که از آن حضرت بر گردن دارم، با او تجدید می کنم که هرگز از آن عهد برنگردم و بر آن پایدار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یاران آن حضرت و دفاع کنندگان از حریم مقدس او و شتابندگان در پی انجام اهدافش و </w:t>
      </w:r>
      <w:bookmarkStart w:id="311" w:name="pg3774_20378"/>
    </w:p>
    <w:p>
      <w:pPr>
        <w:pStyle w:val="BookText"/>
        <w:rPr/>
      </w:pPr>
      <w:bookmarkEnd w:id="311"/>
      <w:r>
        <w:rPr>
          <w:rFonts w:ascii="IRNazanin" w:hAnsi="IRNazanin" w:eastAsia="IRNazanin"/>
          <w:color w:val="111111"/>
          <w:sz w:val="28"/>
          <w:sz w:val="28"/>
          <w:szCs w:val="28"/>
          <w:rtl w:val="true"/>
          <w:lang w:bidi="fa-IR"/>
        </w:rPr>
        <w:t>فرمانبرندگان امر و نهی ها و پشتیبانی کنندگان از وجود شریفش و پیشی گیران به سوی خواسته اش و شهید شدگان در رکاب حضرتش قرار ده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پس نیک شهر تنها در عرصه خیال و آرمان نیست، بلکه واقعیتی تحقق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تحقق آن وظایفی داریم که باید بدان ها عمل کنیم</w:t>
      </w:r>
      <w:r>
        <w:rPr>
          <w:rFonts w:eastAsia="IRNazanin" w:cs="IRNazanin"/>
          <w:color w:val="111111"/>
          <w:sz w:val="28"/>
          <w:szCs w:val="28"/>
          <w:rtl w:val="true"/>
          <w:lang w:bidi="fa-IR"/>
        </w:rPr>
        <w:t>.</w:t>
      </w:r>
    </w:p>
    <w:p>
      <w:pPr>
        <w:pStyle w:val="Heading3"/>
        <w:numPr>
          <w:ilvl w:val="2"/>
          <w:numId w:val="1"/>
        </w:numPr>
        <w:rPr/>
      </w:pPr>
      <w:bookmarkStart w:id="312" w:name="__RefHeading___Toc1098099_2281741623"/>
      <w:bookmarkStart w:id="313" w:name="_Toc112"/>
      <w:bookmarkEnd w:id="312"/>
      <w:r>
        <w:rPr>
          <w:rtl w:val="true"/>
        </w:rPr>
        <w:t>سخن پایانی</w:t>
      </w:r>
      <w:bookmarkEnd w:id="313"/>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چنان چه دانستیم، اندیشه آرمان شهری فرا رفتن از حدود واقع گرایی به دنیای آرمان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درباره هر یک از جامعه های آرمانی اندیشمندانی مانند افلاطون، سنت آگوستین، تامس مور و کارل مارکس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که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تفکر ایشان، به هیچ وجه با نگرش های انسان گرایانه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انسان در جدول تفکر آن ها جای نداشته باشد، بلکه به این معنا که او مرکز توجه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مدینه فاضله در دید آنان، بیش از آن که رنگی انسانی داشته باشد، چهره ای سیاسی، اخلاقی یا فلسفی می یابد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دوره رنسانس، این تفسیرها را نوعی فلسفه انسان گرا تشکیل می دهد که از سویی با بی نیازی از مذهب و بلکه مذهب زدایی همراه است و از سوی دیگر، تنها به زندگی دنیایی انسان توجه داشته و به پیشرفت مادی وی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نگاه متأخران، مدینه فاضله در واقع شهر رفاه و آسایش انسان است، ولی در راه رسیدن به این مهم، </w:t>
      </w:r>
    </w:p>
    <w:p>
      <w:pPr>
        <w:pStyle w:val="BookText"/>
        <w:rPr/>
      </w:pPr>
      <w:r>
        <w:rPr>
          <w:rFonts w:ascii="IRNazanin" w:hAnsi="IRNazanin" w:eastAsia="IRNazanin"/>
          <w:color w:val="111111"/>
          <w:sz w:val="28"/>
          <w:sz w:val="28"/>
          <w:szCs w:val="28"/>
          <w:rtl w:val="true"/>
          <w:lang w:bidi="fa-IR"/>
        </w:rPr>
        <w:t>تنها به جنبه حیوانی انسان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اندیشه ها، در اندیشه اسلامی بر ایمان به خداوند و آخرت و امور معنوی تأکید می شود و هیچ گاه این امور از دنیا، انسان و امور مادی جا انگاشته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عنوان یک واحد حقیقی می نگرد و در هر طرح و برنامه ای رشد هماهنگ او را در امور مادی و معنوی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سرلوحه برنامه آسمانی و الهی نیک شهرقدسی، با کمال شگفتی، آرزویی زمینی می بینیم؛ یعنی عدالت و در کنار آن، رفاه و آسایش و امنیت و برخورداری از نعمت های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مدینه فاضله اسلامی، افزون بر این که مدینه عدالت، رفاه و امنیت است، مدینه علم، عقلانیت، تربیت و انسان پروری نیز هست؛ یعنی همان عناصری که نبود آن ها در اندیشه مذهب پیرایی غربی، سبب پدید آمدن بحران جدید در تمدن غرب گشته است و آن تمدن را با وجود پیشرفت های چشم گیر مادی، در تحقق سعادت انسانی ناکام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آرمان انسان برای خواستن یک جامعه ستوده که او را به کمال مطلوب برساند، آرزوی مقدسی است که با قالب های آرمان شهر انسانی هرگز نمی توان بدان جامه عمل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از سرشت پاک بشر سرچشمه می گیرد و ناگزیر باید از ایده ای مقدس که با منبع وحی پیوند دارد، سیراب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های آرمانی انسانی که پرداخته انسان و ذهن اوست، نمی توانند انسان را از تاریکی ها و نادانی های اجتماعی نجات دهند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جاست که نیاز اساسی انسان به یک نوید، هدف و الگوی </w:t>
      </w:r>
    </w:p>
    <w:p>
      <w:pPr>
        <w:pStyle w:val="BookText"/>
        <w:rPr/>
      </w:pPr>
      <w:r>
        <w:rPr>
          <w:rFonts w:ascii="IRNazanin" w:hAnsi="IRNazanin" w:eastAsia="IRNazanin"/>
          <w:color w:val="111111"/>
          <w:sz w:val="28"/>
          <w:sz w:val="28"/>
          <w:szCs w:val="28"/>
          <w:rtl w:val="true"/>
          <w:lang w:bidi="fa-IR"/>
        </w:rPr>
        <w:t>آسمانی در زمینه مدینه فاضله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برابر آموزه های الهام بخش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کامل ترین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جامعه آرمانی دوران حضرت مهدی عج الله تعالی فرجه الشریف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شرح و توصیف آن در بخش های بسیاری از قرآن و روایات اسلامی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اساسی در این جا این است که در برابر این الگوی مقدس و ناب، وظیفه انسان چیست؟</w:t>
      </w:r>
    </w:p>
    <w:p>
      <w:pPr>
        <w:pStyle w:val="BookText"/>
        <w:rPr/>
      </w:pPr>
      <w:r>
        <w:rPr>
          <w:rFonts w:ascii="IRNazanin" w:hAnsi="IRNazanin" w:eastAsia="IRNazanin"/>
          <w:color w:val="111111"/>
          <w:sz w:val="28"/>
          <w:sz w:val="28"/>
          <w:szCs w:val="28"/>
          <w:rtl w:val="true"/>
          <w:lang w:bidi="fa-IR"/>
        </w:rPr>
        <w:t xml:space="preserve">پاسخ به این نکته نیز روشن شد که انسان، نباید این نیک شهر را تنها به عنوان یک اعتقاد محض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انتظارش نشست تا زمانش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طرح باید به عنوان یک الگوی عملی و نیز هدفی دانسته شود که باید برای رسیدن به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عملی شدن جامعه آرمانی امام زمان عج الله تعالی فرجه الشریف وظایفی دارد که در صورت نادیده گرفتن آن ها، آرزوی تنها، او را به جایی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همگان باید خود را در برابر ظهور امام موعود عج الله تعالی فرجه الشریف و عملی شدن نیک شهرقدسی به دست آن حضرت، مسئول بدانند و در این راه از هیچ تلاشی فروگذار نکنند؛ یعنی انتظار باید انتظاری پویا و سازنده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روزی که این آرمان مقدس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شهرقدسی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 الله تعالی فرجه الشریف، برپا گردد</w:t>
      </w:r>
      <w:r>
        <w:rPr>
          <w:rFonts w:eastAsia="IRNazanin" w:cs="IRNazanin"/>
          <w:color w:val="111111"/>
          <w:sz w:val="28"/>
          <w:szCs w:val="28"/>
          <w:rtl w:val="true"/>
          <w:lang w:bidi="fa-IR"/>
        </w:rPr>
        <w:t xml:space="preserve">. </w:t>
      </w:r>
      <w:bookmarkStart w:id="314" w:name="pg3774_20385"/>
    </w:p>
    <w:p>
      <w:pPr>
        <w:pStyle w:val="Heading2"/>
        <w:numPr>
          <w:ilvl w:val="1"/>
          <w:numId w:val="1"/>
        </w:numPr>
        <w:rPr/>
      </w:pPr>
      <w:bookmarkStart w:id="315" w:name="__RefHeading___Toc1098101_2281741623"/>
      <w:bookmarkStart w:id="316" w:name="_Toc113"/>
      <w:bookmarkEnd w:id="314"/>
      <w:bookmarkEnd w:id="315"/>
      <w:r>
        <w:rPr>
          <w:rtl w:val="true"/>
        </w:rPr>
        <w:t>کتاب نامه</w:t>
      </w:r>
      <w:bookmarkEnd w:id="316"/>
    </w:p>
    <w:p>
      <w:pPr>
        <w:pStyle w:val="Heading3"/>
        <w:numPr>
          <w:ilvl w:val="2"/>
          <w:numId w:val="1"/>
        </w:numPr>
        <w:rPr/>
      </w:pPr>
      <w:bookmarkStart w:id="317" w:name="__RefHeading___Toc1098103_2281741623"/>
      <w:bookmarkStart w:id="318" w:name="_Toc114"/>
      <w:bookmarkEnd w:id="317"/>
      <w:r>
        <w:rPr>
          <w:rtl w:val="true"/>
        </w:rPr>
        <w:t>الف</w:t>
      </w:r>
      <w:r>
        <w:rPr>
          <w:rtl w:val="true"/>
        </w:rPr>
        <w:t xml:space="preserve">) </w:t>
      </w:r>
      <w:r>
        <w:rPr>
          <w:rtl w:val="true"/>
        </w:rPr>
        <w:t>کتاب ها</w:t>
      </w:r>
      <w:bookmarkEnd w:id="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ابطحی، 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غیبی، چاپ دوم، انتشارات آل یاسین، شعبان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زینب النعمانی، محمّد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الغیبه، مکتبه الصدوق،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علی ابن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 الفتن، منشورات مطبعة الحیدریه، نجف،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حنبل، المسند،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اسحاقی،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امید، چاپ اول، دفتر تبلیغات اسلامی،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اصیل، حجت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شهر در اندیشه ایرانی، چاپ اول، انتشارات نشر نی،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روحانی، بنگاه ترجمه و نشر کتاب،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 العاملی،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بالنصوص و المعجزات، </w:t>
      </w:r>
    </w:p>
    <w:p>
      <w:pPr>
        <w:pStyle w:val="BookText"/>
        <w:rPr/>
      </w:pPr>
      <w:r>
        <w:rPr>
          <w:rFonts w:ascii="IRNazanin" w:hAnsi="IRNazanin" w:eastAsia="IRNazanin"/>
          <w:color w:val="111111"/>
          <w:sz w:val="28"/>
          <w:sz w:val="28"/>
          <w:szCs w:val="28"/>
          <w:rtl w:val="true"/>
          <w:lang w:bidi="fa-IR"/>
        </w:rPr>
        <w:t>دارالکتب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التستری، قاضی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ازهاق الباطل، منشورات مکتبة آیة الله العظمی المرعشی النجفی،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القندوزی الحنفی، سلیمان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مکتبه المحمّدی،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انیشتین، آلبرت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نسبیّت،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تبریزی، نشر بیک،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برایان، 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از افلاطون تا ناتو،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کافی و اکبر افسری، چاپ اول، نشر آگه،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برنجیان،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جهان، چاپ اول،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بلوم، ویلیام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نظام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تدین، نشر آران،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بیگدلی،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اندیشه سیاسی در غرب، چاپ اول، انتشارات لادن، 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کمونیستی چه می گذرد، قم، موسسه در راه حق،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محبوب، تهران، نشر آفاق،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زندگی و چگونگی آینده انسان و اسلام، تهران، دفتر نشر فرهنگ اسلامی،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دنیای شهر تا شهر دنیا، تهران، انتشارات نشر نی، چاپ دهم،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خطیبی،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مارکسیسم از فراز آغاز تا نشیب انجام، تهران، چاپ خانه رامین،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خلخالی، سید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تحول با حکومت ولی عصر علیه السلام، هیئت قائمیه،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تهران، سازمان انتشارات وزارت فرهنگ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دخیل، علی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الصحیفه المهدیه، بیروت، دارالمرتضی،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رادمنش، عزت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جامعه شناسی اتوپیا، چاپ اول، موسسه انتشارات امیرکبیر،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راسل، برتراند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خانه بهمن، مهر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راسل، برتراند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علوم بر اجتماع،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افشاری، نشر زرین،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سولژنیتسین، الکساندر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زمامداران شوروی،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عنایت اللّه رضا، چاپ چهارم، انتشارات امیرکبیر،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النعمه، تهران،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فی الامام الثانی عشر، تهران، کتاب خانه صدر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مهدی عج الله تعالی فرجه الشریف، کتاب سوم، اصفهان، مکتب امیرالمؤمنین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طاهری،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آفتاب، قم، انتشارات مشهور، چاپ اول،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سلیمان ابن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بغداد، وزارة الاوقاف،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سنجش مارکسیسم، تهران، انتشارات امیرکبیر،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طبسی، نجم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اندازی از حکومت حضرت مهدی، تهران، چاپ و نشرسازمان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سیاسی غرب، تهران، انتشارات وزارت امور خارجه،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عمرانی، حیدر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نگاهی به کارنامه کمونیسم جهانی، تهران، انتشارات اطلاعات،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فاستر، مایکل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 اندیشه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شیخ الاسلامی،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قشیری، 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بیروت، مؤسسه عزالدین،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 آنتونی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 مور،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کوثری، تهران، انتشارات طرح نو، چاپ اول، 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لاسکم،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دوره قرون وسطا،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حنایی کاشانی، تهران، مؤسسه قصیده،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مانهایم،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 اتوپیا،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فریبرز مجیدی، تهران، سمت،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319" w:name="pg3774_20393"/>
    </w:p>
    <w:p>
      <w:pPr>
        <w:pStyle w:val="BookText"/>
        <w:rPr/>
      </w:pPr>
      <w:bookmarkEnd w:id="319"/>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تهران، مکتبة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انقلاب مهدی از دیدگاه فلسفه تاریخ، قم، حکمت،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ایران،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مقدسی شافعی، یوسف ابن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آشوری، تهران، انتشارات خوارزمی، چاپ اول، 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اصفهانی،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فی فوائد الدعاء للقائم، قم مطبعه العلمیه،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هاشمی نژاد، عبدالکریم، مشکلات مذهبی روز، مشهد،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یاسپرس،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آگوستین،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لطفی، تهران، انتشارات خوارزمی، چاپ اول، اردیبهشت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3"/>
        <w:numPr>
          <w:ilvl w:val="2"/>
          <w:numId w:val="1"/>
        </w:numPr>
        <w:rPr/>
      </w:pPr>
      <w:bookmarkStart w:id="320" w:name="__RefHeading___Toc1098105_2281741623"/>
      <w:bookmarkStart w:id="321" w:name="_Toc115"/>
      <w:bookmarkEnd w:id="320"/>
      <w:r>
        <w:rPr>
          <w:rtl w:val="true"/>
        </w:rPr>
        <w:t>ب</w:t>
      </w:r>
      <w:r>
        <w:rPr>
          <w:rtl w:val="true"/>
        </w:rPr>
        <w:t xml:space="preserve">) </w:t>
      </w:r>
      <w:r>
        <w:rPr>
          <w:rtl w:val="true"/>
        </w:rPr>
        <w:t>مقاله ها</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از ابتدا مرده به دنیا آمده بود، ایران فردا، ش</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اوینی مطلق،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تاریخی اندیشه اتوپیا، همشهری، ش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برزنوتی، علی فوتوریسم چیست؟، موعود، 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راسخی،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اسارت در سراب اتوپیسم، اطلاعات،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راسخی لنگرودی،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های فاضله از خیال تا واقعیت، اطلاعات، ش </w:t>
      </w:r>
      <w:r>
        <w:rPr>
          <w:rFonts w:eastAsia="IRNazanin" w:cs="IRNazanin"/>
          <w:color w:val="111111"/>
          <w:sz w:val="28"/>
          <w:szCs w:val="28"/>
          <w:lang w:bidi="fa-IR"/>
        </w:rPr>
        <w:t>21692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زنجانی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و انتظار، خورشید پنهان،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سروش،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 عصر موعود، سروش، ش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سال دوم،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سنی، شهرزاد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دادپرور دیار، آرمان شهر نظامی گنجوی، کیهان فرهنگی، ش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شفیعی سروستانی،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شهر روشن فکران، کیهان،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شفیعی سروستانی،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اتوپیا، کیهان،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شفیعی سروستانی،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خدای سنت آگوستین، کیهان،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شفیعی سروستانی،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آرمانی، کیهان،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شفیعی سروستانی،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فاضله فلاسفه، کیهان،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شفیعی سروستانی،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امامت، کیهان،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رفیع،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سیاسی افلاطون، معرفت،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کلمن،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فولادی تالاری، همشهری،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لاندوم، سام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آگوستین قدیس، اندیشه سیاسی افلاطون تاناتو،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کاخی و اکبر افسری، نشر آگه،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مهدی، عصر دانش، سلام، سال سوم، ش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حکومت جهانی حضرت مهدی، خورشید پنهان،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شهرزاد، شاه 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دادپرور دیار، آرمان شهر نظامی گنجوی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آرمان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تهران، انتشارات خوارزمی،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مانهایم، ایدئولوژی و اتوپیا،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فریبرز مجیدی، تهران، سازمان مطالعه و تدوین کتب علوم انسانی دانشگاهی،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شهر نظامی گنجوی،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فاضله فلاسفه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یکشنبه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شهر،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شهر،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فلاح رفیع،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سیاسی افلاطون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خاتمی، از دنیای شهر تا شهر دنیا، تهران، انتشارات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جمهور،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روحانی، تهران، بنگاه ترجمه و نشر کتاب،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سیاسی افلاطون،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بیگدلی، تاریخ اندیشه سیاسی در غرب، انتشارات لادن، چ اوّل، پاییز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مایکل،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 خداوندان اندیشه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شیخ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راسخی لنگرودی،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های فاضله از خیال تا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ش </w:t>
      </w:r>
      <w:r>
        <w:rPr>
          <w:rFonts w:eastAsia="IRNazanin" w:cs="IRNazanin"/>
          <w:b w:val="false"/>
          <w:bCs w:val="false"/>
          <w:i w:val="false"/>
          <w:iCs w:val="false"/>
          <w:color w:val="333333"/>
          <w:sz w:val="20"/>
          <w:szCs w:val="20"/>
        </w:rPr>
        <w:t>21692</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دنیای شهر تا شهر دنیا،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رادمنش، قرآن، جامعه شناسی اتوپیا، تهران، امیرکبیر، چ اوّل،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 تر زندگانی سنت آگوستین، نک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تی بلوم، نظریه های نظام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تدین، تهران، نشر آران، 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خدای سنت آگوستین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شماره </w:t>
      </w:r>
      <w:r>
        <w:rPr>
          <w:rFonts w:eastAsia="IRNazanin" w:cs="IRNazanin"/>
          <w:b w:val="false"/>
          <w:bCs w:val="false"/>
          <w:i w:val="false"/>
          <w:iCs w:val="false"/>
          <w:color w:val="333333"/>
          <w:sz w:val="20"/>
          <w:szCs w:val="20"/>
        </w:rPr>
        <w:t>15483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تی بلوم، نظریه های نظام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تدین، تهران، نشر آران، 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های فاضله از خیال تا واقعیت،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عالم، تاریخ فلسفه سیاسی غرب، تهران، وزارت امور خارجه،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اندیشه سیاسی در غرب،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دنیای شهر تا شهر دنیا،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ردهد، برایان، اندیشه سیاسی از افلاطون تا ناتو،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کاخی و اکبر افسری، نشر آگاه،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جانت کلمن،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آگوستین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آگوستین،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آگوستین،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آگوستین،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جامعه شناسی اتوپیا،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Utopia</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Abraxa</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های فاضله از خیال تا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سیاسی غرب،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سیاسی غرب،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 تر درباره آرمان شهر مور،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تامس مور، آرمان شهر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شهر،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کنی، تامس مور،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کوثری، تهران، طرح نو،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جامعه شناسی اتوپیا،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حیدرقلی عمرانی، کمونیسم نگاهی به کارخانه کمونیسم جهانی، تهران، انتشارات اطلاعات،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حیدرقلی عمرانی، کمونیسم نگاهی به کارخانه کمونیسم جهانی، تهران، انتشارات اطلاعات،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خطیبی، سرگذشت مارکسیسم از فراز آغاز تا نشیب انجام، تهران، چاپ خانه رامین،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خطیبی، سرگذشت مارکسیسم از فراز آغاز تا نشیب انجام، تهران، چاپ خانه رامین،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خطیبی، سرگذشت مارکسیسم از فراز آغاز تا نشیب انجام، تهران، چاپ خانه رامین،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طبری، شناخت و سنجش مارکسیسم، تهران، انتشارات امیرکبیر،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طبری، شناخت و سنجش مارکسیسم، تهران، انتشارات امیرکبیر،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اندیشه،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سوسیالیسم از ابتدا مرده به دنیا آمده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فردا،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الکساندر سولژنیتسین، به زمامداران شوروی،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عنایت اللّه رضا، تهران، انتشارات امیرکبیر،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الکساندر سولژنیتسین، به زمامداران شوروی،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عنایت اللّه رضا، تهران، انتشارات امیرکبیر،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بازنگری پیام رحمانی امام رحمه الله و تأملی در اعترافات گورباچف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جمهور،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نیویورک،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 جی، لاندول،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خیام فولادی، روزنامه همشهری،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آرمان شهر روشن فکران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سه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آرمان شهر روشن فکران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سه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راسخی،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 اسارت در سراب اتوپیسم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اصیل، آرمان شهر در اندیشه ایرانی، تهران، انتشارات نشر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از دیدگاه فلسفه تاریخ، قم، حکمت،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برزنونی،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فوتوریسم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موعود،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صحیفه نور، تهران، سازمان انتشارات وزارت فرهنگ ارشاد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القندوزی الحنفی، ینابیع الموّده، قم، مکتبة المحمدی،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تهران،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برنجیان، آینده جهان، تهران،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سیمای آفتاب، قم، انتشارات مشهور،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آلبرت انیشتین، مفهوم نسبیّت، ترجمه اکبر تبریزی، تهران، نشر پیک،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برتراندراسل، تأثیر علوم بر اجتماع،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افشاری، تهران، نشر زرین،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هاشمی نژاد، مشکلات مذهبی روز، مشهد،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عصر زندگی و چگونگی آینده انسان و اسلام، تهران، دفتر نشر فرهنگ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الاثر فی الامام الثانی عشر، تهران، کتاب خانه صدر،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حسینی، یاد محبوب، تهران، نشر آفاق،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بحارالانور، تهران، مکتبة الاسلامیه،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بحارالانور، تهران، مکتبة الاسلامیه،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بحارالانور، تهران، مکتبة الاسلامیه،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طبسی، چشم اندازی از حکومت حضرت مهدی، تهران، چاپ و نشر سازمان تبلیغات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نجم الدین طبسی،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یحیی مقدسی شافعی، عقد الدرر،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موسوعه الامام المهدی، الکتاب الثالث، اصفهان، مکتب امیرالمؤمنین،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محمّد بن ابراهیم ابن ابی زینب، تهران، مکتبة الصدوق،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دعای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اجعلنی من انصاره و اعوانه و</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ابطحی، مصلح غیبی، انتشارات آل یاسین،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شعبان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جهان،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زنجانی حقانی، امید و انتظار، برگرفته از کتاب خورشید پنهان،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مسلم بن حجاج قشیری، صحیح مسلم، بیروت، مؤسسه عزالدین،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از حکومت حضرت مهدی،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محسنی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مهدی، عصر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سلام، ش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حکومت جهانی حضرت مهدی، ناصر مکارم شیرازی، برگرفته از خورشید پنهان،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محمد بن حسن الحر العاملی، اثبات الهداة؛ النصوص و المعجزات، تهران، دار الکتب الاسلامیه،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و الفِتَن، نجف، مطبعة الحیدریه،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طبرانی، المعجم الکبیر، بغداد، وزارة الاوقاف،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موسوی اصفهانی، مکیال المکارم فی فوائد الدعاء للقائم،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علمیه،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بیروت، دارالفکر،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قاضی نور الله الحسینی التستری، احقاق الحق و ازهاق الباطل، قم، منشورات مکتبة آیت الله العظمی المرعشی النجفی،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خلخالی، آخرین تحول با حکومت ولی عصر علیه السلام، تهران، هیأت قائمیه،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جامعه کمونیستی چه می گذرد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در راه حق، قم،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دریابندری،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چاپ خانه بهمن،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محبوب،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اوج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سه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تحول با حکومت ولی عصر علیه السلام،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دخیلی، علی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الصحیفه المهدیه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دارالمرتضی،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دخیلی، علی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الصحیفه المهدیه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دارالمرتضی،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فی فوائد الدعاء للقائم،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اسحاقی، سپیده امید، دفتر تبلیغات اسلامی قم،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اُجَدِّدُ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44293</Words>
  <Characters>168812</Characters>
  <CharactersWithSpaces>211773</CharactersWithSpaces>
  <Paragraphs>1754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2026-08-18T04:19:44Z</dcterms:created>
  <dc:creator>ghaemiyeh.com</dc:creator>
  <dc:description/>
  <dc:language>en-US</dc:language>
  <cp:lastModifiedBy/>
  <dcterms:modified xsi:type="dcterms:W3CDTF">2026-08-18T07:49:49Z</dcterms:modified>
  <cp:revision>1</cp:revision>
  <dc:subject/>
  <dc:title>نیک شهر قدسی نقادی چهار الگو از جامعه آرمانی اندیشمندان غرب و مقایسه آن ها با جامعه آرمانی حضرت مهدی عج</dc:title>
</cp:coreProperties>
</file>

<file path=docProps/custom.xml><?xml version="1.0" encoding="utf-8"?>
<Properties xmlns="http://schemas.openxmlformats.org/officeDocument/2006/custom-properties" xmlns:vt="http://schemas.openxmlformats.org/officeDocument/2006/docPropsVTypes"/>
</file>