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در باب اعجاز صلوات بر محمد و آل محمد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248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2490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92492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992494_2281741623">
            <w:r>
              <w:rPr>
                <w:webHidden/>
                <w:rStyle w:val="IndexLink"/>
                <w:rtl w:val="true"/>
              </w:rPr>
              <w:t>سخن ناشر</w:t>
            </w:r>
            <w:r>
              <w:rPr>
                <w:rStyle w:val="IndexLink"/>
                <w:rtl w:val="true"/>
              </w:rPr>
              <w:t>:</w:t>
              <w:tab/>
            </w:r>
            <w:r>
              <w:rPr>
                <w:rStyle w:val="IndexLink"/>
              </w:rPr>
              <w:t>13</w:t>
            </w:r>
          </w:hyperlink>
        </w:p>
        <w:p>
          <w:pPr>
            <w:pStyle w:val="Contents2"/>
            <w:tabs>
              <w:tab w:val="clear" w:pos="8743"/>
              <w:tab w:val="right" w:pos="9026" w:leader="dot"/>
            </w:tabs>
            <w:rPr/>
          </w:pPr>
          <w:hyperlink w:anchor="__RefHeading___Toc992496_2281741623">
            <w:r>
              <w:rPr>
                <w:webHidden/>
                <w:rStyle w:val="IndexLink"/>
                <w:rtl w:val="true"/>
              </w:rPr>
              <w:t>اشاره</w:t>
            </w:r>
            <w:r>
              <w:rPr>
                <w:rStyle w:val="IndexLink"/>
                <w:rtl w:val="true"/>
              </w:rPr>
              <w:t>:</w:t>
              <w:tab/>
            </w:r>
            <w:r>
              <w:rPr>
                <w:rStyle w:val="IndexLink"/>
              </w:rPr>
              <w:t>19</w:t>
            </w:r>
          </w:hyperlink>
        </w:p>
        <w:p>
          <w:pPr>
            <w:pStyle w:val="Contents2"/>
            <w:tabs>
              <w:tab w:val="clear" w:pos="8743"/>
              <w:tab w:val="right" w:pos="9026" w:leader="dot"/>
            </w:tabs>
            <w:rPr/>
          </w:pPr>
          <w:hyperlink w:anchor="__RefHeading___Toc992498_2281741623">
            <w:r>
              <w:rPr>
                <w:webHidden/>
                <w:rStyle w:val="IndexLink"/>
                <w:rtl w:val="true"/>
              </w:rPr>
              <w:t>صلوات کامل و ناقص کدام است؟</w:t>
            </w:r>
            <w:r>
              <w:rPr>
                <w:rStyle w:val="IndexLink"/>
                <w:rtl w:val="true"/>
              </w:rPr>
              <w:tab/>
            </w:r>
            <w:r>
              <w:rPr>
                <w:rStyle w:val="IndexLink"/>
              </w:rPr>
              <w:t>21</w:t>
            </w:r>
          </w:hyperlink>
        </w:p>
        <w:p>
          <w:pPr>
            <w:pStyle w:val="Contents2"/>
            <w:tabs>
              <w:tab w:val="clear" w:pos="8743"/>
              <w:tab w:val="right" w:pos="9026" w:leader="dot"/>
            </w:tabs>
            <w:rPr/>
          </w:pPr>
          <w:hyperlink w:anchor="__RefHeading___Toc992500_2281741623">
            <w:r>
              <w:rPr>
                <w:webHidden/>
                <w:rStyle w:val="IndexLink"/>
                <w:rtl w:val="true"/>
              </w:rPr>
              <w:t>اهمیت صلوات</w:t>
            </w:r>
            <w:r>
              <w:rPr>
                <w:rStyle w:val="IndexLink"/>
                <w:rtl w:val="true"/>
              </w:rPr>
              <w:tab/>
            </w:r>
            <w:r>
              <w:rPr>
                <w:rStyle w:val="IndexLink"/>
              </w:rPr>
              <w:t>31</w:t>
            </w:r>
          </w:hyperlink>
        </w:p>
        <w:p>
          <w:pPr>
            <w:pStyle w:val="Contents3"/>
            <w:tabs>
              <w:tab w:val="clear" w:pos="8459"/>
              <w:tab w:val="right" w:pos="9026" w:leader="dot"/>
            </w:tabs>
            <w:rPr/>
          </w:pPr>
          <w:hyperlink w:anchor="__RefHeading___Toc992502_2281741623">
            <w:r>
              <w:rPr>
                <w:webHidden/>
                <w:rStyle w:val="IndexLink"/>
                <w:rtl w:val="true"/>
              </w:rPr>
              <w:t>رفع حسرت با صلوات</w:t>
            </w:r>
            <w:r>
              <w:rPr>
                <w:rStyle w:val="IndexLink"/>
                <w:rtl w:val="true"/>
              </w:rPr>
              <w:tab/>
            </w:r>
            <w:r>
              <w:rPr>
                <w:rStyle w:val="IndexLink"/>
              </w:rPr>
              <w:t>31</w:t>
            </w:r>
          </w:hyperlink>
        </w:p>
        <w:p>
          <w:pPr>
            <w:pStyle w:val="Contents3"/>
            <w:tabs>
              <w:tab w:val="clear" w:pos="8459"/>
              <w:tab w:val="right" w:pos="9026" w:leader="dot"/>
            </w:tabs>
            <w:rPr/>
          </w:pPr>
          <w:hyperlink w:anchor="__RefHeading___Toc992504_2281741623">
            <w:r>
              <w:rPr>
                <w:webHidden/>
                <w:rStyle w:val="IndexLink"/>
                <w:rtl w:val="true"/>
              </w:rPr>
              <w:t>صلوات در خانه کعبه</w:t>
            </w:r>
            <w:r>
              <w:rPr>
                <w:rStyle w:val="IndexLink"/>
                <w:rtl w:val="true"/>
              </w:rPr>
              <w:tab/>
            </w:r>
            <w:r>
              <w:rPr>
                <w:rStyle w:val="IndexLink"/>
              </w:rPr>
              <w:t>34</w:t>
            </w:r>
          </w:hyperlink>
        </w:p>
        <w:p>
          <w:pPr>
            <w:pStyle w:val="Contents2"/>
            <w:tabs>
              <w:tab w:val="clear" w:pos="8743"/>
              <w:tab w:val="right" w:pos="9026" w:leader="dot"/>
            </w:tabs>
            <w:rPr/>
          </w:pPr>
          <w:hyperlink w:anchor="__RefHeading___Toc992506_2281741623">
            <w:r>
              <w:rPr>
                <w:webHidden/>
                <w:rStyle w:val="IndexLink"/>
                <w:rtl w:val="true"/>
              </w:rPr>
              <w:t>سبب مهر السنة</w:t>
            </w:r>
            <w:r>
              <w:rPr>
                <w:rStyle w:val="IndexLink"/>
                <w:rtl w:val="true"/>
              </w:rPr>
              <w:tab/>
            </w:r>
            <w:r>
              <w:rPr>
                <w:rStyle w:val="IndexLink"/>
              </w:rPr>
              <w:t>35</w:t>
            </w:r>
          </w:hyperlink>
        </w:p>
        <w:p>
          <w:pPr>
            <w:pStyle w:val="Contents2"/>
            <w:tabs>
              <w:tab w:val="clear" w:pos="8743"/>
              <w:tab w:val="right" w:pos="9026" w:leader="dot"/>
            </w:tabs>
            <w:rPr/>
          </w:pPr>
          <w:hyperlink w:anchor="__RefHeading___Toc992508_2281741623">
            <w:r>
              <w:rPr>
                <w:webHidden/>
                <w:rStyle w:val="IndexLink"/>
                <w:rtl w:val="true"/>
              </w:rPr>
              <w:t>تقارن صلوات با ذکر خدا</w:t>
            </w:r>
            <w:r>
              <w:rPr>
                <w:rStyle w:val="IndexLink"/>
                <w:rtl w:val="true"/>
              </w:rPr>
              <w:tab/>
            </w:r>
            <w:r>
              <w:rPr>
                <w:rStyle w:val="IndexLink"/>
              </w:rPr>
              <w:t>37</w:t>
            </w:r>
          </w:hyperlink>
        </w:p>
        <w:p>
          <w:pPr>
            <w:pStyle w:val="Contents2"/>
            <w:tabs>
              <w:tab w:val="clear" w:pos="8743"/>
              <w:tab w:val="right" w:pos="9026" w:leader="dot"/>
            </w:tabs>
            <w:rPr/>
          </w:pPr>
          <w:hyperlink w:anchor="__RefHeading___Toc992510_2281741623">
            <w:r>
              <w:rPr>
                <w:webHidden/>
                <w:rStyle w:val="IndexLink"/>
                <w:rtl w:val="true"/>
              </w:rPr>
              <w:t>شرکت ملائکه</w:t>
            </w:r>
            <w:r>
              <w:rPr>
                <w:rStyle w:val="IndexLink"/>
                <w:rtl w:val="true"/>
              </w:rPr>
              <w:tab/>
            </w:r>
            <w:r>
              <w:rPr>
                <w:rStyle w:val="IndexLink"/>
              </w:rPr>
              <w:t>38</w:t>
            </w:r>
          </w:hyperlink>
        </w:p>
        <w:p>
          <w:pPr>
            <w:pStyle w:val="Contents2"/>
            <w:tabs>
              <w:tab w:val="clear" w:pos="8743"/>
              <w:tab w:val="right" w:pos="9026" w:leader="dot"/>
            </w:tabs>
            <w:rPr/>
          </w:pPr>
          <w:hyperlink w:anchor="__RefHeading___Toc992512_2281741623">
            <w:r>
              <w:rPr>
                <w:webHidden/>
                <w:rStyle w:val="IndexLink"/>
                <w:rtl w:val="true"/>
              </w:rPr>
              <w:t>استجابت دعا</w:t>
            </w:r>
            <w:r>
              <w:rPr>
                <w:rStyle w:val="IndexLink"/>
                <w:rtl w:val="true"/>
              </w:rPr>
              <w:tab/>
            </w:r>
            <w:r>
              <w:rPr>
                <w:rStyle w:val="IndexLink"/>
              </w:rPr>
              <w:t>40</w:t>
            </w:r>
          </w:hyperlink>
        </w:p>
        <w:p>
          <w:pPr>
            <w:pStyle w:val="Contents2"/>
            <w:tabs>
              <w:tab w:val="clear" w:pos="8743"/>
              <w:tab w:val="right" w:pos="9026" w:leader="dot"/>
            </w:tabs>
            <w:rPr/>
          </w:pPr>
          <w:hyperlink w:anchor="__RefHeading___Toc992514_2281741623">
            <w:r>
              <w:rPr>
                <w:webHidden/>
                <w:rStyle w:val="IndexLink"/>
                <w:rtl w:val="true"/>
              </w:rPr>
              <w:t>راز شیرینی عسل</w:t>
            </w:r>
            <w:r>
              <w:rPr>
                <w:rStyle w:val="IndexLink"/>
                <w:rtl w:val="true"/>
              </w:rPr>
              <w:tab/>
            </w:r>
            <w:r>
              <w:rPr>
                <w:rStyle w:val="IndexLink"/>
              </w:rPr>
              <w:t>42</w:t>
            </w:r>
          </w:hyperlink>
        </w:p>
        <w:p>
          <w:pPr>
            <w:pStyle w:val="Contents2"/>
            <w:tabs>
              <w:tab w:val="clear" w:pos="8743"/>
              <w:tab w:val="right" w:pos="9026" w:leader="dot"/>
            </w:tabs>
            <w:rPr/>
          </w:pPr>
          <w:hyperlink w:anchor="__RefHeading___Toc992516_2281741623">
            <w:r>
              <w:rPr>
                <w:webHidden/>
                <w:rStyle w:val="IndexLink"/>
                <w:rtl w:val="true"/>
              </w:rPr>
              <w:t>حکایت</w:t>
            </w:r>
            <w:r>
              <w:rPr>
                <w:rStyle w:val="IndexLink"/>
                <w:rtl w:val="true"/>
              </w:rPr>
              <w:tab/>
            </w:r>
            <w:r>
              <w:rPr>
                <w:rStyle w:val="IndexLink"/>
              </w:rPr>
              <w:t>43</w:t>
            </w:r>
          </w:hyperlink>
        </w:p>
        <w:p>
          <w:pPr>
            <w:pStyle w:val="Contents2"/>
            <w:tabs>
              <w:tab w:val="clear" w:pos="8743"/>
              <w:tab w:val="right" w:pos="9026" w:leader="dot"/>
            </w:tabs>
            <w:rPr/>
          </w:pPr>
          <w:hyperlink w:anchor="__RefHeading___Toc992518_2281741623">
            <w:r>
              <w:rPr>
                <w:webHidden/>
                <w:rStyle w:val="IndexLink"/>
                <w:rtl w:val="true"/>
              </w:rPr>
              <w:t>برخی از آثار صلوات</w:t>
            </w:r>
            <w:r>
              <w:rPr>
                <w:rStyle w:val="IndexLink"/>
                <w:rtl w:val="true"/>
              </w:rPr>
              <w:tab/>
            </w:r>
            <w:r>
              <w:rPr>
                <w:rStyle w:val="IndexLink"/>
              </w:rPr>
              <w:t>45</w:t>
            </w:r>
          </w:hyperlink>
        </w:p>
        <w:p>
          <w:pPr>
            <w:pStyle w:val="Contents3"/>
            <w:tabs>
              <w:tab w:val="clear" w:pos="8459"/>
              <w:tab w:val="right" w:pos="9026" w:leader="dot"/>
            </w:tabs>
            <w:rPr/>
          </w:pPr>
          <w:hyperlink w:anchor="__RefHeading___Toc992520_2281741623">
            <w:r>
              <w:rPr>
                <w:webHidden/>
                <w:rStyle w:val="IndexLink"/>
                <w:rtl w:val="true"/>
              </w:rPr>
              <w:t>بهترین ذکر</w:t>
            </w:r>
            <w:r>
              <w:rPr>
                <w:rStyle w:val="IndexLink"/>
                <w:rtl w:val="true"/>
              </w:rPr>
              <w:tab/>
            </w:r>
            <w:r>
              <w:rPr>
                <w:rStyle w:val="IndexLink"/>
              </w:rPr>
              <w:t>45</w:t>
            </w:r>
          </w:hyperlink>
        </w:p>
        <w:p>
          <w:pPr>
            <w:pStyle w:val="Contents3"/>
            <w:tabs>
              <w:tab w:val="clear" w:pos="8459"/>
              <w:tab w:val="right" w:pos="9026" w:leader="dot"/>
            </w:tabs>
            <w:rPr/>
          </w:pPr>
          <w:hyperlink w:anchor="__RefHeading___Toc992522_2281741623">
            <w:r>
              <w:rPr>
                <w:webHidden/>
                <w:rStyle w:val="IndexLink"/>
                <w:rtl w:val="true"/>
              </w:rPr>
              <w:t>شرایط اظهار حاجت</w:t>
            </w:r>
            <w:r>
              <w:rPr>
                <w:rStyle w:val="IndexLink"/>
                <w:rtl w:val="true"/>
              </w:rPr>
              <w:tab/>
            </w:r>
            <w:r>
              <w:rPr>
                <w:rStyle w:val="IndexLink"/>
              </w:rPr>
              <w:t>47</w:t>
            </w:r>
          </w:hyperlink>
        </w:p>
        <w:p>
          <w:pPr>
            <w:pStyle w:val="Contents3"/>
            <w:tabs>
              <w:tab w:val="clear" w:pos="8459"/>
              <w:tab w:val="right" w:pos="9026" w:leader="dot"/>
            </w:tabs>
            <w:rPr/>
          </w:pPr>
          <w:hyperlink w:anchor="__RefHeading___Toc992524_2281741623">
            <w:r>
              <w:rPr>
                <w:webHidden/>
                <w:rStyle w:val="IndexLink"/>
                <w:rtl w:val="true"/>
              </w:rPr>
              <w:t>اعجاز صلوات با صدای بلند</w:t>
            </w:r>
            <w:r>
              <w:rPr>
                <w:rStyle w:val="IndexLink"/>
                <w:rtl w:val="true"/>
              </w:rPr>
              <w:tab/>
            </w:r>
            <w:r>
              <w:rPr>
                <w:rStyle w:val="IndexLink"/>
              </w:rPr>
              <w:t>50</w:t>
            </w:r>
          </w:hyperlink>
        </w:p>
        <w:p>
          <w:pPr>
            <w:pStyle w:val="Contents3"/>
            <w:tabs>
              <w:tab w:val="clear" w:pos="8459"/>
              <w:tab w:val="right" w:pos="9026" w:leader="dot"/>
            </w:tabs>
            <w:rPr/>
          </w:pPr>
          <w:hyperlink w:anchor="__RefHeading___Toc992526_2281741623">
            <w:r>
              <w:rPr>
                <w:webHidden/>
                <w:rStyle w:val="IndexLink"/>
                <w:rtl w:val="true"/>
              </w:rPr>
              <w:t>عامل جلب رضایت خدا</w:t>
            </w:r>
            <w:r>
              <w:rPr>
                <w:rStyle w:val="IndexLink"/>
                <w:rtl w:val="true"/>
              </w:rPr>
              <w:tab/>
            </w:r>
            <w:r>
              <w:rPr>
                <w:rStyle w:val="IndexLink"/>
              </w:rPr>
              <w:t>52</w:t>
            </w:r>
          </w:hyperlink>
        </w:p>
        <w:p>
          <w:pPr>
            <w:pStyle w:val="Contents3"/>
            <w:tabs>
              <w:tab w:val="clear" w:pos="8459"/>
              <w:tab w:val="right" w:pos="9026" w:leader="dot"/>
            </w:tabs>
            <w:rPr/>
          </w:pPr>
          <w:hyperlink w:anchor="__RefHeading___Toc992528_2281741623">
            <w:r>
              <w:rPr>
                <w:webHidden/>
                <w:rStyle w:val="IndexLink"/>
                <w:rtl w:val="true"/>
              </w:rPr>
              <w:t>نابود کننده سیئات</w:t>
            </w:r>
            <w:r>
              <w:rPr>
                <w:rStyle w:val="IndexLink"/>
                <w:rtl w:val="true"/>
              </w:rPr>
              <w:tab/>
            </w:r>
            <w:r>
              <w:rPr>
                <w:rStyle w:val="IndexLink"/>
              </w:rPr>
              <w:t>53</w:t>
            </w:r>
          </w:hyperlink>
        </w:p>
        <w:p>
          <w:pPr>
            <w:pStyle w:val="Contents3"/>
            <w:tabs>
              <w:tab w:val="clear" w:pos="8459"/>
              <w:tab w:val="right" w:pos="9026" w:leader="dot"/>
            </w:tabs>
            <w:rPr/>
          </w:pPr>
          <w:hyperlink w:anchor="__RefHeading___Toc992530_2281741623">
            <w:r>
              <w:rPr>
                <w:webHidden/>
                <w:rStyle w:val="IndexLink"/>
                <w:rtl w:val="true"/>
              </w:rPr>
              <w:t>اعجاز نوشتن صلوات</w:t>
            </w:r>
            <w:r>
              <w:rPr>
                <w:rStyle w:val="IndexLink"/>
                <w:rtl w:val="true"/>
              </w:rPr>
              <w:tab/>
            </w:r>
            <w:r>
              <w:rPr>
                <w:rStyle w:val="IndexLink"/>
              </w:rPr>
              <w:t>54</w:t>
            </w:r>
          </w:hyperlink>
        </w:p>
        <w:p>
          <w:pPr>
            <w:pStyle w:val="Contents3"/>
            <w:tabs>
              <w:tab w:val="clear" w:pos="8459"/>
              <w:tab w:val="right" w:pos="9026" w:leader="dot"/>
            </w:tabs>
            <w:rPr/>
          </w:pPr>
          <w:hyperlink w:anchor="__RefHeading___Toc992532_2281741623">
            <w:r>
              <w:rPr>
                <w:webHidden/>
                <w:rStyle w:val="IndexLink"/>
                <w:rtl w:val="true"/>
              </w:rPr>
              <w:t>فرشتگان حامل صلوات</w:t>
            </w:r>
            <w:r>
              <w:rPr>
                <w:rStyle w:val="IndexLink"/>
                <w:rtl w:val="true"/>
              </w:rPr>
              <w:tab/>
            </w:r>
            <w:r>
              <w:rPr>
                <w:rStyle w:val="IndexLink"/>
              </w:rPr>
              <w:t>55</w:t>
            </w:r>
          </w:hyperlink>
        </w:p>
        <w:p>
          <w:pPr>
            <w:pStyle w:val="Contents3"/>
            <w:tabs>
              <w:tab w:val="clear" w:pos="8459"/>
              <w:tab w:val="right" w:pos="9026" w:leader="dot"/>
            </w:tabs>
            <w:rPr/>
          </w:pPr>
          <w:hyperlink w:anchor="__RefHeading___Toc992534_2281741623">
            <w:r>
              <w:rPr>
                <w:webHidden/>
                <w:rStyle w:val="IndexLink"/>
                <w:rtl w:val="true"/>
              </w:rPr>
              <w:t>بهترین عمل در جمعه</w:t>
            </w:r>
            <w:r>
              <w:rPr>
                <w:rStyle w:val="IndexLink"/>
                <w:rtl w:val="true"/>
              </w:rPr>
              <w:tab/>
            </w:r>
            <w:r>
              <w:rPr>
                <w:rStyle w:val="IndexLink"/>
              </w:rPr>
              <w:t>56</w:t>
            </w:r>
          </w:hyperlink>
        </w:p>
        <w:p>
          <w:pPr>
            <w:pStyle w:val="Contents3"/>
            <w:tabs>
              <w:tab w:val="clear" w:pos="8459"/>
              <w:tab w:val="right" w:pos="9026" w:leader="dot"/>
            </w:tabs>
            <w:rPr/>
          </w:pPr>
          <w:hyperlink w:anchor="__RefHeading___Toc992536_2281741623">
            <w:r>
              <w:rPr>
                <w:webHidden/>
                <w:rStyle w:val="IndexLink"/>
                <w:rtl w:val="true"/>
              </w:rPr>
              <w:t>هنگام نگاه به نامحرم و ذکر صلوات</w:t>
            </w:r>
            <w:r>
              <w:rPr>
                <w:rStyle w:val="IndexLink"/>
                <w:rtl w:val="true"/>
              </w:rPr>
              <w:tab/>
            </w:r>
            <w:r>
              <w:rPr>
                <w:rStyle w:val="IndexLink"/>
              </w:rPr>
              <w:t>60</w:t>
            </w:r>
          </w:hyperlink>
        </w:p>
        <w:p>
          <w:pPr>
            <w:pStyle w:val="Contents3"/>
            <w:tabs>
              <w:tab w:val="clear" w:pos="8459"/>
              <w:tab w:val="right" w:pos="9026" w:leader="dot"/>
            </w:tabs>
            <w:rPr/>
          </w:pPr>
          <w:hyperlink w:anchor="__RefHeading___Toc992538_2281741623">
            <w:r>
              <w:rPr>
                <w:webHidden/>
                <w:rStyle w:val="IndexLink"/>
                <w:rtl w:val="true"/>
              </w:rPr>
              <w:t>سنگین‌ترین عمل در قیامت</w:t>
            </w:r>
            <w:r>
              <w:rPr>
                <w:rStyle w:val="IndexLink"/>
                <w:rtl w:val="true"/>
              </w:rPr>
              <w:tab/>
            </w:r>
            <w:r>
              <w:rPr>
                <w:rStyle w:val="IndexLink"/>
              </w:rPr>
              <w:t>62</w:t>
            </w:r>
          </w:hyperlink>
        </w:p>
        <w:p>
          <w:pPr>
            <w:pStyle w:val="Contents3"/>
            <w:tabs>
              <w:tab w:val="clear" w:pos="8459"/>
              <w:tab w:val="right" w:pos="9026" w:leader="dot"/>
            </w:tabs>
            <w:rPr/>
          </w:pPr>
          <w:hyperlink w:anchor="__RefHeading___Toc992540_2281741623">
            <w:r>
              <w:rPr>
                <w:webHidden/>
                <w:rStyle w:val="IndexLink"/>
                <w:rtl w:val="true"/>
              </w:rPr>
              <w:t>باعث سنگینی کفّه حسنات</w:t>
            </w:r>
            <w:r>
              <w:rPr>
                <w:rStyle w:val="IndexLink"/>
                <w:rtl w:val="true"/>
              </w:rPr>
              <w:tab/>
            </w:r>
            <w:r>
              <w:rPr>
                <w:rStyle w:val="IndexLink"/>
              </w:rPr>
              <w:t>64</w:t>
            </w:r>
          </w:hyperlink>
        </w:p>
        <w:p>
          <w:pPr>
            <w:pStyle w:val="Contents3"/>
            <w:tabs>
              <w:tab w:val="clear" w:pos="8459"/>
              <w:tab w:val="right" w:pos="9026" w:leader="dot"/>
            </w:tabs>
            <w:rPr/>
          </w:pPr>
          <w:hyperlink w:anchor="__RefHeading___Toc992542_2281741623">
            <w:r>
              <w:rPr>
                <w:webHidden/>
                <w:rStyle w:val="IndexLink"/>
                <w:rtl w:val="true"/>
              </w:rPr>
              <w:t>روشنایی قبر</w:t>
            </w:r>
            <w:r>
              <w:rPr>
                <w:rStyle w:val="IndexLink"/>
                <w:rtl w:val="true"/>
              </w:rPr>
              <w:tab/>
            </w:r>
            <w:r>
              <w:rPr>
                <w:rStyle w:val="IndexLink"/>
              </w:rPr>
              <w:t>65</w:t>
            </w:r>
          </w:hyperlink>
        </w:p>
        <w:p>
          <w:pPr>
            <w:pStyle w:val="Contents3"/>
            <w:tabs>
              <w:tab w:val="clear" w:pos="8459"/>
              <w:tab w:val="right" w:pos="9026" w:leader="dot"/>
            </w:tabs>
            <w:rPr/>
          </w:pPr>
          <w:hyperlink w:anchor="__RefHeading___Toc992544_2281741623">
            <w:r>
              <w:rPr>
                <w:webHidden/>
                <w:rStyle w:val="IndexLink"/>
                <w:rtl w:val="true"/>
              </w:rPr>
              <w:t>نور پل صراط</w:t>
            </w:r>
            <w:r>
              <w:rPr>
                <w:rStyle w:val="IndexLink"/>
                <w:rtl w:val="true"/>
              </w:rPr>
              <w:tab/>
            </w:r>
            <w:r>
              <w:rPr>
                <w:rStyle w:val="IndexLink"/>
              </w:rPr>
              <w:t>66</w:t>
            </w:r>
          </w:hyperlink>
        </w:p>
        <w:p>
          <w:pPr>
            <w:pStyle w:val="Contents3"/>
            <w:tabs>
              <w:tab w:val="clear" w:pos="8459"/>
              <w:tab w:val="right" w:pos="9026" w:leader="dot"/>
            </w:tabs>
            <w:rPr/>
          </w:pPr>
          <w:hyperlink w:anchor="__RefHeading___Toc992546_2281741623">
            <w:r>
              <w:rPr>
                <w:webHidden/>
                <w:rStyle w:val="IndexLink"/>
                <w:rtl w:val="true"/>
              </w:rPr>
              <w:t>مهمان پیامبر در بهشت</w:t>
            </w:r>
            <w:r>
              <w:rPr>
                <w:rStyle w:val="IndexLink"/>
                <w:rtl w:val="true"/>
              </w:rPr>
              <w:tab/>
            </w:r>
            <w:r>
              <w:rPr>
                <w:rStyle w:val="IndexLink"/>
              </w:rPr>
              <w:t>66</w:t>
            </w:r>
          </w:hyperlink>
        </w:p>
        <w:p>
          <w:pPr>
            <w:pStyle w:val="Contents2"/>
            <w:tabs>
              <w:tab w:val="clear" w:pos="8743"/>
              <w:tab w:val="right" w:pos="9026" w:leader="dot"/>
            </w:tabs>
            <w:rPr/>
          </w:pPr>
          <w:hyperlink w:anchor="__RefHeading___Toc992548_2281741623">
            <w:r>
              <w:rPr>
                <w:webHidden/>
                <w:rStyle w:val="IndexLink"/>
                <w:rtl w:val="true"/>
              </w:rPr>
              <w:t>راز سربلند موسی</w:t>
            </w:r>
            <w:r>
              <w:rPr>
                <w:rStyle w:val="IndexLink"/>
                <w:rtl w:val="true"/>
              </w:rPr>
              <w:tab/>
            </w:r>
            <w:r>
              <w:rPr>
                <w:rStyle w:val="IndexLink"/>
              </w:rPr>
              <w:t>68</w:t>
            </w:r>
          </w:hyperlink>
        </w:p>
        <w:p>
          <w:pPr>
            <w:pStyle w:val="Contents3"/>
            <w:tabs>
              <w:tab w:val="clear" w:pos="8459"/>
              <w:tab w:val="right" w:pos="9026" w:leader="dot"/>
            </w:tabs>
            <w:rPr/>
          </w:pPr>
          <w:hyperlink w:anchor="__RefHeading___Toc992550_2281741623">
            <w:r>
              <w:rPr>
                <w:webHidden/>
                <w:rStyle w:val="IndexLink"/>
                <w:rtl w:val="true"/>
              </w:rPr>
              <w:t>صلوات در امت‌های پیش از اسلام</w:t>
            </w:r>
            <w:r>
              <w:rPr>
                <w:rStyle w:val="IndexLink"/>
                <w:rtl w:val="true"/>
              </w:rPr>
              <w:tab/>
            </w:r>
            <w:r>
              <w:rPr>
                <w:rStyle w:val="IndexLink"/>
              </w:rPr>
              <w:t>68</w:t>
            </w:r>
          </w:hyperlink>
        </w:p>
        <w:p>
          <w:pPr>
            <w:pStyle w:val="Contents3"/>
            <w:tabs>
              <w:tab w:val="clear" w:pos="8459"/>
              <w:tab w:val="right" w:pos="9026" w:leader="dot"/>
            </w:tabs>
            <w:rPr/>
          </w:pPr>
          <w:hyperlink w:anchor="__RefHeading___Toc992552_2281741623">
            <w:r>
              <w:rPr>
                <w:webHidden/>
                <w:rStyle w:val="IndexLink"/>
                <w:rtl w:val="true"/>
              </w:rPr>
              <w:t>خلاصی از دشواری‌ها</w:t>
            </w:r>
            <w:r>
              <w:rPr>
                <w:rStyle w:val="IndexLink"/>
                <w:rtl w:val="true"/>
              </w:rPr>
              <w:tab/>
            </w:r>
            <w:r>
              <w:rPr>
                <w:rStyle w:val="IndexLink"/>
              </w:rPr>
              <w:t>71</w:t>
            </w:r>
          </w:hyperlink>
        </w:p>
        <w:p>
          <w:pPr>
            <w:pStyle w:val="Contents3"/>
            <w:tabs>
              <w:tab w:val="clear" w:pos="8459"/>
              <w:tab w:val="right" w:pos="9026" w:leader="dot"/>
            </w:tabs>
            <w:rPr/>
          </w:pPr>
          <w:hyperlink w:anchor="__RefHeading___Toc992554_2281741623">
            <w:r>
              <w:rPr>
                <w:webHidden/>
                <w:rStyle w:val="IndexLink"/>
                <w:rtl w:val="true"/>
              </w:rPr>
              <w:t>قضیه گاو بنی اسرائیل</w:t>
            </w:r>
            <w:r>
              <w:rPr>
                <w:rStyle w:val="IndexLink"/>
                <w:rtl w:val="true"/>
              </w:rPr>
              <w:tab/>
            </w:r>
            <w:r>
              <w:rPr>
                <w:rStyle w:val="IndexLink"/>
              </w:rPr>
              <w:t>73</w:t>
            </w:r>
          </w:hyperlink>
        </w:p>
        <w:p>
          <w:pPr>
            <w:pStyle w:val="Contents3"/>
            <w:tabs>
              <w:tab w:val="clear" w:pos="8459"/>
              <w:tab w:val="right" w:pos="9026" w:leader="dot"/>
            </w:tabs>
            <w:rPr/>
          </w:pPr>
          <w:hyperlink w:anchor="__RefHeading___Toc992556_2281741623">
            <w:r>
              <w:rPr>
                <w:webHidden/>
                <w:rStyle w:val="IndexLink"/>
                <w:rtl w:val="true"/>
              </w:rPr>
              <w:t>توسل بنی اسرائیل</w:t>
            </w:r>
            <w:r>
              <w:rPr>
                <w:rStyle w:val="IndexLink"/>
                <w:rtl w:val="true"/>
              </w:rPr>
              <w:tab/>
            </w:r>
            <w:r>
              <w:rPr>
                <w:rStyle w:val="IndexLink"/>
              </w:rPr>
              <w:t>83</w:t>
            </w:r>
          </w:hyperlink>
        </w:p>
        <w:p>
          <w:pPr>
            <w:pStyle w:val="Contents2"/>
            <w:tabs>
              <w:tab w:val="clear" w:pos="8743"/>
              <w:tab w:val="right" w:pos="9026" w:leader="dot"/>
            </w:tabs>
            <w:rPr/>
          </w:pPr>
          <w:hyperlink w:anchor="__RefHeading___Toc992558_2281741623">
            <w:r>
              <w:rPr>
                <w:webHidden/>
                <w:rStyle w:val="IndexLink"/>
                <w:rtl w:val="true"/>
              </w:rPr>
              <w:t>صلوات و رنج شیطان</w:t>
            </w:r>
            <w:r>
              <w:rPr>
                <w:rStyle w:val="IndexLink"/>
                <w:rtl w:val="true"/>
              </w:rPr>
              <w:tab/>
            </w:r>
            <w:r>
              <w:rPr>
                <w:rStyle w:val="IndexLink"/>
              </w:rPr>
              <w:t>86</w:t>
            </w:r>
          </w:hyperlink>
        </w:p>
        <w:p>
          <w:pPr>
            <w:pStyle w:val="Contents2"/>
            <w:tabs>
              <w:tab w:val="clear" w:pos="8743"/>
              <w:tab w:val="right" w:pos="9026" w:leader="dot"/>
            </w:tabs>
            <w:rPr/>
          </w:pPr>
          <w:hyperlink w:anchor="__RefHeading___Toc992560_2281741623">
            <w:r>
              <w:rPr>
                <w:webHidden/>
                <w:rStyle w:val="IndexLink"/>
                <w:rtl w:val="true"/>
              </w:rPr>
              <w:t xml:space="preserve">برترین اعمال </w:t>
            </w:r>
            <w:r>
              <w:rPr>
                <w:rStyle w:val="IndexLink"/>
                <w:rtl w:val="true"/>
              </w:rPr>
              <w:t>[</w:t>
            </w:r>
            <w:r>
              <w:rPr>
                <w:rStyle w:val="IndexLink"/>
                <w:rtl w:val="true"/>
              </w:rPr>
              <w:t>پیامی از برزخ</w:t>
            </w:r>
            <w:r>
              <w:rPr>
                <w:rStyle w:val="IndexLink"/>
                <w:rtl w:val="true"/>
              </w:rPr>
              <w:t>]</w:t>
              <w:tab/>
            </w:r>
            <w:r>
              <w:rPr>
                <w:rStyle w:val="IndexLink"/>
              </w:rPr>
              <w:t>88</w:t>
            </w:r>
          </w:hyperlink>
        </w:p>
        <w:p>
          <w:pPr>
            <w:pStyle w:val="Contents2"/>
            <w:tabs>
              <w:tab w:val="clear" w:pos="8743"/>
              <w:tab w:val="right" w:pos="9026" w:leader="dot"/>
            </w:tabs>
            <w:rPr/>
          </w:pPr>
          <w:hyperlink w:anchor="__RefHeading___Toc992562_2281741623">
            <w:r>
              <w:rPr>
                <w:webHidden/>
                <w:rStyle w:val="IndexLink"/>
                <w:rtl w:val="true"/>
              </w:rPr>
              <w:t>صلوات و رمضان</w:t>
            </w:r>
            <w:r>
              <w:rPr>
                <w:rStyle w:val="IndexLink"/>
                <w:rtl w:val="true"/>
              </w:rPr>
              <w:tab/>
            </w:r>
            <w:r>
              <w:rPr>
                <w:rStyle w:val="IndexLink"/>
              </w:rPr>
              <w:t>90</w:t>
            </w:r>
          </w:hyperlink>
        </w:p>
        <w:p>
          <w:pPr>
            <w:pStyle w:val="Contents2"/>
            <w:tabs>
              <w:tab w:val="clear" w:pos="8743"/>
              <w:tab w:val="right" w:pos="9026" w:leader="dot"/>
            </w:tabs>
            <w:rPr/>
          </w:pPr>
          <w:hyperlink w:anchor="__RefHeading___Toc992564_2281741623">
            <w:r>
              <w:rPr>
                <w:webHidden/>
                <w:rStyle w:val="IndexLink"/>
                <w:rtl w:val="true"/>
              </w:rPr>
              <w:t>صلوات در روز مبعث</w:t>
            </w:r>
            <w:r>
              <w:rPr>
                <w:rStyle w:val="IndexLink"/>
                <w:rtl w:val="true"/>
              </w:rPr>
              <w:tab/>
            </w:r>
            <w:r>
              <w:rPr>
                <w:rStyle w:val="IndexLink"/>
              </w:rPr>
              <w:t>92</w:t>
            </w:r>
          </w:hyperlink>
        </w:p>
        <w:p>
          <w:pPr>
            <w:pStyle w:val="Contents2"/>
            <w:tabs>
              <w:tab w:val="clear" w:pos="8743"/>
              <w:tab w:val="right" w:pos="9026" w:leader="dot"/>
            </w:tabs>
            <w:rPr/>
          </w:pPr>
          <w:hyperlink w:anchor="__RefHeading___Toc992566_2281741623">
            <w:r>
              <w:rPr>
                <w:webHidden/>
                <w:rStyle w:val="IndexLink"/>
                <w:rtl w:val="true"/>
              </w:rPr>
              <w:t>موارد و جلوه‌های مختلف اهتمام به صلوات</w:t>
            </w:r>
            <w:r>
              <w:rPr>
                <w:rStyle w:val="IndexLink"/>
                <w:rtl w:val="true"/>
              </w:rPr>
              <w:tab/>
            </w:r>
            <w:r>
              <w:rPr>
                <w:rStyle w:val="IndexLink"/>
              </w:rPr>
              <w:t>94</w:t>
            </w:r>
          </w:hyperlink>
        </w:p>
        <w:p>
          <w:pPr>
            <w:pStyle w:val="Contents3"/>
            <w:tabs>
              <w:tab w:val="clear" w:pos="8459"/>
              <w:tab w:val="right" w:pos="9026" w:leader="dot"/>
            </w:tabs>
            <w:rPr/>
          </w:pPr>
          <w:hyperlink w:anchor="__RefHeading___Toc992568_2281741623">
            <w:r>
              <w:rPr>
                <w:webHidden/>
                <w:rStyle w:val="IndexLink"/>
              </w:rPr>
              <w:t>1</w:t>
            </w:r>
            <w:r>
              <w:rPr>
                <w:rStyle w:val="IndexLink"/>
                <w:rtl w:val="true"/>
              </w:rPr>
              <w:t>.</w:t>
            </w:r>
            <w:r>
              <w:rPr>
                <w:rStyle w:val="IndexLink"/>
                <w:rtl w:val="true"/>
              </w:rPr>
              <w:t>صدقه زبان</w:t>
            </w:r>
            <w:r>
              <w:rPr>
                <w:rStyle w:val="IndexLink"/>
                <w:rtl w:val="true"/>
              </w:rPr>
              <w:tab/>
            </w:r>
            <w:r>
              <w:rPr>
                <w:rStyle w:val="IndexLink"/>
              </w:rPr>
              <w:t>94</w:t>
            </w:r>
          </w:hyperlink>
        </w:p>
        <w:p>
          <w:pPr>
            <w:pStyle w:val="Contents3"/>
            <w:tabs>
              <w:tab w:val="clear" w:pos="8459"/>
              <w:tab w:val="right" w:pos="9026" w:leader="dot"/>
            </w:tabs>
            <w:rPr/>
          </w:pPr>
          <w:hyperlink w:anchor="__RefHeading___Toc992570_2281741623">
            <w:r>
              <w:rPr>
                <w:webHidden/>
                <w:rStyle w:val="IndexLink"/>
              </w:rPr>
              <w:t>2</w:t>
            </w:r>
            <w:r>
              <w:rPr>
                <w:rStyle w:val="IndexLink"/>
                <w:rtl w:val="true"/>
              </w:rPr>
              <w:t>.</w:t>
            </w:r>
            <w:r>
              <w:rPr>
                <w:rStyle w:val="IndexLink"/>
                <w:rtl w:val="true"/>
              </w:rPr>
              <w:t>بخیل ترین مردم</w:t>
            </w:r>
            <w:r>
              <w:rPr>
                <w:rStyle w:val="IndexLink"/>
                <w:rtl w:val="true"/>
              </w:rPr>
              <w:tab/>
            </w:r>
            <w:r>
              <w:rPr>
                <w:rStyle w:val="IndexLink"/>
              </w:rPr>
              <w:t>98</w:t>
            </w:r>
          </w:hyperlink>
        </w:p>
        <w:p>
          <w:pPr>
            <w:pStyle w:val="Contents3"/>
            <w:tabs>
              <w:tab w:val="clear" w:pos="8459"/>
              <w:tab w:val="right" w:pos="9026" w:leader="dot"/>
            </w:tabs>
            <w:rPr/>
          </w:pPr>
          <w:hyperlink w:anchor="__RefHeading___Toc992572_2281741623">
            <w:r>
              <w:rPr>
                <w:webHidden/>
                <w:rStyle w:val="IndexLink"/>
              </w:rPr>
              <w:t>3</w:t>
            </w:r>
            <w:r>
              <w:rPr>
                <w:rStyle w:val="IndexLink"/>
                <w:rtl w:val="true"/>
              </w:rPr>
              <w:t>.</w:t>
            </w:r>
            <w:r>
              <w:rPr>
                <w:rStyle w:val="IndexLink"/>
                <w:rtl w:val="true"/>
              </w:rPr>
              <w:t>هنگام بوییدن گل</w:t>
            </w:r>
            <w:r>
              <w:rPr>
                <w:rStyle w:val="IndexLink"/>
                <w:rtl w:val="true"/>
              </w:rPr>
              <w:tab/>
            </w:r>
            <w:r>
              <w:rPr>
                <w:rStyle w:val="IndexLink"/>
              </w:rPr>
              <w:t>99</w:t>
            </w:r>
          </w:hyperlink>
        </w:p>
        <w:p>
          <w:pPr>
            <w:pStyle w:val="Contents3"/>
            <w:tabs>
              <w:tab w:val="clear" w:pos="8459"/>
              <w:tab w:val="right" w:pos="9026" w:leader="dot"/>
            </w:tabs>
            <w:rPr/>
          </w:pPr>
          <w:hyperlink w:anchor="__RefHeading___Toc992574_2281741623">
            <w:r>
              <w:rPr>
                <w:webHidden/>
                <w:rStyle w:val="IndexLink"/>
              </w:rPr>
              <w:t>4</w:t>
            </w:r>
            <w:r>
              <w:rPr>
                <w:rStyle w:val="IndexLink"/>
                <w:rtl w:val="true"/>
              </w:rPr>
              <w:t xml:space="preserve">. </w:t>
            </w:r>
            <w:r>
              <w:rPr>
                <w:rStyle w:val="IndexLink"/>
                <w:rtl w:val="true"/>
              </w:rPr>
              <w:t>پیامبر و اولین منبر</w:t>
            </w:r>
            <w:r>
              <w:rPr>
                <w:rStyle w:val="IndexLink"/>
                <w:rtl w:val="true"/>
              </w:rPr>
              <w:tab/>
            </w:r>
            <w:r>
              <w:rPr>
                <w:rStyle w:val="IndexLink"/>
              </w:rPr>
              <w:t>103</w:t>
            </w:r>
          </w:hyperlink>
        </w:p>
        <w:p>
          <w:pPr>
            <w:pStyle w:val="Contents2"/>
            <w:tabs>
              <w:tab w:val="clear" w:pos="8743"/>
              <w:tab w:val="right" w:pos="9026" w:leader="dot"/>
            </w:tabs>
            <w:rPr/>
          </w:pPr>
          <w:hyperlink w:anchor="__RefHeading___Toc992576_2281741623">
            <w:r>
              <w:rPr>
                <w:webHidden/>
                <w:rStyle w:val="IndexLink"/>
                <w:rtl w:val="true"/>
              </w:rPr>
              <w:t>اعجاز صلوات و نابود شدن گناهان</w:t>
            </w:r>
            <w:r>
              <w:rPr>
                <w:rStyle w:val="IndexLink"/>
                <w:rtl w:val="true"/>
              </w:rPr>
              <w:tab/>
            </w:r>
            <w:r>
              <w:rPr>
                <w:rStyle w:val="IndexLink"/>
              </w:rPr>
              <w:t>106</w:t>
            </w:r>
          </w:hyperlink>
        </w:p>
        <w:p>
          <w:pPr>
            <w:pStyle w:val="Contents2"/>
            <w:tabs>
              <w:tab w:val="clear" w:pos="8743"/>
              <w:tab w:val="right" w:pos="9026" w:leader="dot"/>
            </w:tabs>
            <w:rPr/>
          </w:pPr>
          <w:hyperlink w:anchor="__RefHeading___Toc992578_2281741623">
            <w:r>
              <w:rPr>
                <w:webHidden/>
                <w:rStyle w:val="IndexLink"/>
                <w:rtl w:val="true"/>
              </w:rPr>
              <w:t>اعجاز صلوات و تأمین عافیت و تندرستی</w:t>
            </w:r>
            <w:r>
              <w:rPr>
                <w:rStyle w:val="IndexLink"/>
                <w:rtl w:val="true"/>
              </w:rPr>
              <w:tab/>
            </w:r>
            <w:r>
              <w:rPr>
                <w:rStyle w:val="IndexLink"/>
              </w:rPr>
              <w:t>108</w:t>
            </w:r>
          </w:hyperlink>
        </w:p>
        <w:p>
          <w:pPr>
            <w:pStyle w:val="Contents2"/>
            <w:tabs>
              <w:tab w:val="clear" w:pos="8743"/>
              <w:tab w:val="right" w:pos="9026" w:leader="dot"/>
            </w:tabs>
            <w:rPr/>
          </w:pPr>
          <w:hyperlink w:anchor="__RefHeading___Toc992580_2281741623">
            <w:r>
              <w:rPr>
                <w:webHidden/>
                <w:rStyle w:val="IndexLink"/>
                <w:rtl w:val="true"/>
              </w:rPr>
              <w:t>اعجاز صلوات و اجابت دعا شد و تصیفیه اعمال</w:t>
            </w:r>
            <w:r>
              <w:rPr>
                <w:rStyle w:val="IndexLink"/>
                <w:rtl w:val="true"/>
              </w:rPr>
              <w:tab/>
            </w:r>
            <w:r>
              <w:rPr>
                <w:rStyle w:val="IndexLink"/>
              </w:rPr>
              <w:t>109</w:t>
            </w:r>
          </w:hyperlink>
        </w:p>
        <w:p>
          <w:pPr>
            <w:pStyle w:val="Contents2"/>
            <w:tabs>
              <w:tab w:val="clear" w:pos="8743"/>
              <w:tab w:val="right" w:pos="9026" w:leader="dot"/>
            </w:tabs>
            <w:rPr/>
          </w:pPr>
          <w:hyperlink w:anchor="__RefHeading___Toc992582_2281741623">
            <w:r>
              <w:rPr>
                <w:webHidden/>
                <w:rStyle w:val="IndexLink"/>
                <w:rtl w:val="true"/>
              </w:rPr>
              <w:t>بهتر است از دعا</w:t>
            </w:r>
            <w:r>
              <w:rPr>
                <w:rStyle w:val="IndexLink"/>
                <w:rtl w:val="true"/>
              </w:rPr>
              <w:tab/>
            </w:r>
            <w:r>
              <w:rPr>
                <w:rStyle w:val="IndexLink"/>
              </w:rPr>
              <w:t>110</w:t>
            </w:r>
          </w:hyperlink>
        </w:p>
        <w:p>
          <w:pPr>
            <w:pStyle w:val="Contents2"/>
            <w:tabs>
              <w:tab w:val="clear" w:pos="8743"/>
              <w:tab w:val="right" w:pos="9026" w:leader="dot"/>
            </w:tabs>
            <w:rPr/>
          </w:pPr>
          <w:hyperlink w:anchor="__RefHeading___Toc992584_2281741623">
            <w:r>
              <w:rPr>
                <w:webHidden/>
                <w:rStyle w:val="IndexLink"/>
                <w:rtl w:val="true"/>
              </w:rPr>
              <w:t>خاتمه</w:t>
            </w:r>
            <w:r>
              <w:rPr>
                <w:rStyle w:val="IndexLink"/>
                <w:rtl w:val="true"/>
              </w:rPr>
              <w:tab/>
            </w:r>
            <w:r>
              <w:rPr>
                <w:rStyle w:val="IndexLink"/>
              </w:rPr>
              <w:t>111</w:t>
            </w:r>
          </w:hyperlink>
        </w:p>
        <w:p>
          <w:pPr>
            <w:pStyle w:val="Contents2"/>
            <w:tabs>
              <w:tab w:val="clear" w:pos="8743"/>
              <w:tab w:val="right" w:pos="9026" w:leader="dot"/>
            </w:tabs>
            <w:rPr/>
          </w:pPr>
          <w:hyperlink w:anchor="__RefHeading___Toc992586_2281741623">
            <w:r>
              <w:rPr>
                <w:webHidden/>
                <w:rStyle w:val="IndexLink"/>
                <w:rtl w:val="true"/>
              </w:rPr>
              <w:t>نتیجه</w:t>
            </w:r>
            <w:r>
              <w:rPr>
                <w:rStyle w:val="IndexLink"/>
                <w:rtl w:val="true"/>
              </w:rPr>
              <w:tab/>
            </w:r>
            <w:r>
              <w:rPr>
                <w:rStyle w:val="IndexLink"/>
              </w:rPr>
              <w:t>115</w:t>
            </w:r>
          </w:hyperlink>
        </w:p>
        <w:p>
          <w:pPr>
            <w:pStyle w:val="Contents2"/>
            <w:tabs>
              <w:tab w:val="clear" w:pos="8743"/>
              <w:tab w:val="right" w:pos="9026" w:leader="dot"/>
            </w:tabs>
            <w:rPr/>
          </w:pPr>
          <w:hyperlink w:anchor="__RefHeading___Toc992588_2281741623">
            <w:r>
              <w:rPr>
                <w:webHidden/>
                <w:rStyle w:val="IndexLink"/>
                <w:rtl w:val="true"/>
              </w:rPr>
              <w:t>فهرست منابع</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53_22976"/>
      <w:bookmarkStart w:id="1" w:name="pg3753_22976"/>
      <w:bookmarkEnd w:id="1"/>
    </w:p>
    <w:p>
      <w:pPr>
        <w:pStyle w:val="Heading2"/>
        <w:numPr>
          <w:ilvl w:val="1"/>
          <w:numId w:val="1"/>
        </w:numPr>
        <w:rPr/>
      </w:pPr>
      <w:bookmarkStart w:id="2" w:name="pg3753_22976"/>
      <w:bookmarkStart w:id="3" w:name="__RefHeading___Toc99248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مازندرانی، محمد،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باب اعجاز 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شفیعی‌مازندرانی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2640536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249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چهل حدیث در باب اعجاز صلوات بر محمّدو آل محمد صلی‌الله‌علیه‌و‌آله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شفیعی مازندرانی </w:t>
      </w:r>
      <w:bookmarkStart w:id="7" w:name="pg3753_22980"/>
    </w:p>
    <w:p>
      <w:pPr>
        <w:pStyle w:val="Heading2"/>
        <w:numPr>
          <w:ilvl w:val="1"/>
          <w:numId w:val="1"/>
        </w:numPr>
        <w:rPr/>
      </w:pPr>
      <w:bookmarkStart w:id="8" w:name="__RefHeading___Toc99249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صلوات کامل و ناقص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رفع حسرت با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صلوات در خانه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سبب مهر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تقارن صلوات با ذکر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شرکت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راز شیرینی عسل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آثار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بهترین ذکر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شرایط اظهار حاجت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اعجاز صلوات با صدای بلند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عامل جلب رضایت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نابود کننده 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اعجاز نوشتن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فرشتگان حامل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بهترین عمل در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هنگام نگاه به نامحرم و ذکر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سنگین‌ترین عمل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باعث سنگینی کفّه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روشنایی قبر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نور پل صراط</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پیامبر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سربلند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صلوات در امت‌های پیش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خلاصی از دشواری‌ها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قضیه گاو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توسل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صلوات و رنج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برترین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از برزخ</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صلوات و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صلوات در روز مبعث</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موارد و جلوه‌های مختلف اهتمام به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زبان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بوییدن گل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اولین منبر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اعجاز صلوات و نابود شدن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اعجاز صلوات و تأمین عافیت و تندرستی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اعجاز صلوات و اجابت دعا شد و تصیفیه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بهتر است از دعا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حکمت تأکید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پاسخ به یک پرسش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0" w:name="pg3753_22984"/>
    </w:p>
    <w:p>
      <w:pPr>
        <w:pStyle w:val="Heading2"/>
        <w:numPr>
          <w:ilvl w:val="1"/>
          <w:numId w:val="1"/>
        </w:numPr>
        <w:rPr/>
      </w:pPr>
      <w:bookmarkStart w:id="11" w:name="__RefHeading___Toc992494_2281741623"/>
      <w:bookmarkStart w:id="12" w:name="_Toc4"/>
      <w:bookmarkEnd w:id="10"/>
      <w:bookmarkEnd w:id="11"/>
      <w:r>
        <w:rPr>
          <w:rtl w:val="true"/>
        </w:rPr>
        <w:t>سخن ناشر</w:t>
      </w:r>
      <w:r>
        <w:rPr>
          <w:rtl w:val="true"/>
        </w:rPr>
        <w:t>:</w:t>
      </w:r>
      <w:bookmarkEnd w:id="12"/>
    </w:p>
    <w:p>
      <w:pPr>
        <w:pStyle w:val="BookText"/>
        <w:rPr/>
      </w:pPr>
      <w:r>
        <w:rPr>
          <w:rFonts w:ascii="Amiri" w:hAnsi="Amiri" w:eastAsia="Amiri" w:cs="Amiri"/>
          <w:color w:val="111111"/>
          <w:sz w:val="28"/>
          <w:sz w:val="28"/>
          <w:szCs w:val="28"/>
          <w:rtl w:val="true"/>
          <w:lang w:bidi="ar-SA"/>
        </w:rPr>
        <w:t>كلامُکَم نُورٌ</w:t>
      </w:r>
    </w:p>
    <w:p>
      <w:pPr>
        <w:pStyle w:val="BookText"/>
        <w:rPr/>
      </w:pPr>
      <w:r>
        <w:rPr>
          <w:rFonts w:ascii="IRNazanin" w:hAnsi="IRNazanin" w:eastAsia="IRNazanin"/>
          <w:color w:val="111111"/>
          <w:sz w:val="28"/>
          <w:sz w:val="28"/>
          <w:szCs w:val="28"/>
          <w:rtl w:val="true"/>
          <w:lang w:bidi="fa-IR"/>
        </w:rPr>
        <w:t>سخن شما اهل بیت ،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pStyle w:val="BookText"/>
        <w:rPr/>
      </w:pPr>
      <w:r>
        <w:rPr>
          <w:rFonts w:ascii="IRNazanin" w:hAnsi="IRNazanin" w:eastAsia="IRNazanin"/>
          <w:color w:val="111111"/>
          <w:sz w:val="28"/>
          <w:sz w:val="28"/>
          <w:szCs w:val="28"/>
          <w:rtl w:val="true"/>
          <w:lang w:bidi="fa-IR"/>
        </w:rPr>
        <w:t xml:space="preserve">بر آستان احادیث اهل بیت ، عقل خضوع می کند دل خشوع می یابد و روح سیراب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نورانی ائمه اطهار، منشوری است که حکمتهای قدسی و معارف ناب الهی را بر دلها وعقلها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گلشنی روح پرور و گنجینهای گرانبها و سرمایه ای پایان ناپذیر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شَرِّقا أو غَرِّبا ، فَلا تَجِدانِ علماً صحيحاً إلاّ شيئاً خَرَجَ مِن عِندِنا اهلِ البيت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شرق و غرب جهان بروید ، هیچ دانش صحیحی نخواهید یافت، مگر آن که از ما خاندان پیامبر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مدیون راویان ، محدثان و عالمان گذشته شیعه ایم که با دقت و درایت و مسئولیت شناسی ،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های بعدی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 بیت علا آنگونه که خودشان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های حدیثی، دانشکده های صامت اما جاویدان امامان شیعه است که بشریت را آموزش غیر </w:t>
      </w:r>
    </w:p>
    <w:p>
      <w:pPr>
        <w:pStyle w:val="BookText"/>
        <w:rPr/>
      </w:pPr>
      <w:r>
        <w:rPr>
          <w:rFonts w:ascii="IRNazanin" w:hAnsi="IRNazanin" w:eastAsia="IRNazanin"/>
          <w:color w:val="111111"/>
          <w:sz w:val="28"/>
          <w:sz w:val="28"/>
          <w:szCs w:val="28"/>
          <w:rtl w:val="true"/>
          <w:lang w:bidi="fa-IR"/>
        </w:rPr>
        <w:t xml:space="preserve">حضوری میدهد و خرسندیم که ما میراث دار این علوم و معارفیم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پیمودن راه صحیح زندگی و رهایی از حيرتها و ضلالتها و کج راههها،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هدایتگر اندیشه ها و صفابخش دل ها و جانها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پیامبر خدا ای اه و اهل بیت او، هم در عرصه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در قلمرو فقه و تبیین احکام شرع و حلال و حرام الهی سند و پشتوانه است ، هم در موضوعات اخلاقی، تربیتی، تهذیب نفس، پند و موعظه ، سرشار از حکمت و بینش و هدایت است و اگر مردم با احادیث نورانی خاندان عصمت و طهارت آشنا شوند ، دل در گرو محبت و اطاعت آنان می نهند، همانگونه که حضرت رضا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لو عَلِموا مَحاسِنَ کلامِنا </w:t>
      </w:r>
    </w:p>
    <w:p>
      <w:pPr>
        <w:pStyle w:val="BookText"/>
        <w:rPr/>
      </w:pPr>
      <w:r>
        <w:rPr>
          <w:rFonts w:ascii="Amiri" w:hAnsi="Amiri" w:eastAsia="Amiri" w:cs="Amiri"/>
          <w:color w:val="111111"/>
          <w:sz w:val="28"/>
          <w:sz w:val="28"/>
          <w:szCs w:val="28"/>
          <w:rtl w:val="true"/>
          <w:lang w:bidi="ar-SA"/>
        </w:rPr>
        <w:t>لَاتّبعونا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اگر مردم خوبی ها و زیبایی های سخن ما را بدانند ، از ما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آموختن ، نوشتن، بیان ، نشر ، شرح و تبیین، حفظ و تعلم احادیث اهل بیت ، کاری است ارزشمند و در راستای حفظ و گسترش فرهنگ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حدیثی شیعه ، همچون دریایی عمیق و مواج پر از گهرهای نفیس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گیری از ذخایر این اقیانوس ژرف و پرگهر، باید به غواصی در دل آن پرداخت و لؤلؤ و مرجانهایی به دست آورد و به نسل امروز و مشتاقان عرضه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گام های ارزشمند در نشر و تشریح احادیث عترت پاک نبوی است که </w:t>
      </w:r>
    </w:p>
    <w:p>
      <w:pPr>
        <w:pStyle w:val="BookText"/>
        <w:rPr/>
      </w:pPr>
      <w:r>
        <w:rPr>
          <w:rFonts w:ascii="IRNazanin" w:hAnsi="IRNazanin" w:eastAsia="IRNazanin"/>
          <w:color w:val="111111"/>
          <w:sz w:val="28"/>
          <w:sz w:val="28"/>
          <w:szCs w:val="28"/>
          <w:rtl w:val="true"/>
          <w:lang w:bidi="fa-IR"/>
        </w:rPr>
        <w:t>عالمان از دیرباز به آن مبادرت می ورزیدند و جامعه را از معنویت آثار اهل بیت بهره مند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از احادیث ما را حفظ کند، در روز قیامت فقیه و دین شناس برانگیخته می شود ، هم پشتوانه چنین حرکت علمی و فرهنگی است ، هم ما را به ضرورت حفظ احادیث آنان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حفظ به معنای به حافظه سپردن باشد، چه ثبت و ضبط و جلوگیری از فراموش شدن و از بین رفتن باشد و چه به معنای حفظ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تشویقی است برای رویکرد به معارف اهل بیت که در کلمات نورانی آنان نهفته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نیاز جامعه به آشنایی با فرهنگ ناب اهل بیت ، بیش از هر زمان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استقبال هم که مردم از خود نشان میدهند، ضرورت ارائه و عرضه کلمات خاندان عصمت را در قالبی روان، </w:t>
      </w:r>
    </w:p>
    <w:p>
      <w:pPr>
        <w:pStyle w:val="BookText"/>
        <w:rPr/>
      </w:pPr>
      <w:r>
        <w:rPr>
          <w:rFonts w:ascii="IRNazanin" w:hAnsi="IRNazanin" w:eastAsia="IRNazanin"/>
          <w:color w:val="111111"/>
          <w:sz w:val="28"/>
          <w:sz w:val="28"/>
          <w:szCs w:val="28"/>
          <w:rtl w:val="true"/>
          <w:lang w:bidi="fa-IR"/>
        </w:rPr>
        <w:t xml:space="preserve">سهل الوصول و متناسب با اقشار مختلف علاقه مند، روشن تر نشان میدهد و به همین دلیل،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 آستانه مقدسه در راستای نشر معارف و احادیث پیشوایان دین اقدام به چاپ این اثر با موضوع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زائر آستانه مقدسه </w:t>
      </w:r>
      <w:bookmarkStart w:id="13" w:name="pg3753_22990"/>
    </w:p>
    <w:p>
      <w:pPr>
        <w:pStyle w:val="Heading2"/>
        <w:numPr>
          <w:ilvl w:val="1"/>
          <w:numId w:val="1"/>
        </w:numPr>
        <w:rPr/>
      </w:pPr>
      <w:bookmarkStart w:id="14" w:name="__RefHeading___Toc992496_2281741623"/>
      <w:bookmarkStart w:id="15" w:name="_Toc5"/>
      <w:bookmarkEnd w:id="13"/>
      <w:bookmarkEnd w:id="14"/>
      <w:r>
        <w:rPr>
          <w:rtl w:val="true"/>
        </w:rPr>
        <w:t>اشاره</w:t>
      </w:r>
      <w:r>
        <w:rPr>
          <w:rtl w:val="true"/>
        </w:rPr>
        <w:t>:</w:t>
      </w:r>
      <w:bookmarkEnd w:id="15"/>
    </w:p>
    <w:p>
      <w:pPr>
        <w:pStyle w:val="BookText"/>
        <w:rPr/>
      </w:pPr>
      <w:r>
        <w:rPr>
          <w:rFonts w:ascii="IRNazanin" w:hAnsi="IRNazanin" w:eastAsia="IRNazanin"/>
          <w:color w:val="111111"/>
          <w:sz w:val="28"/>
          <w:sz w:val="28"/>
          <w:szCs w:val="28"/>
          <w:rtl w:val="true"/>
          <w:lang w:bidi="fa-IR"/>
        </w:rPr>
        <w:t>تردیدی نیست که صلوات کامل همان است که همه مسلمانان، در تشهد نماز به ادای آن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در پیشگاه خدا دارای اهمیت و جایگاه خاصی است و پرداختن به آن آثار ارزنده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صلواتی که با شرایط لازم بر زبان آید، اعجاز می‌کند، حلال مشکلات بوده و دست آدمی را </w:t>
      </w:r>
    </w:p>
    <w:p>
      <w:pPr>
        <w:pStyle w:val="BookText"/>
        <w:rPr/>
      </w:pPr>
      <w:r>
        <w:rPr>
          <w:rFonts w:ascii="IRNazanin" w:hAnsi="IRNazanin" w:eastAsia="IRNazanin"/>
          <w:color w:val="111111"/>
          <w:sz w:val="28"/>
          <w:sz w:val="28"/>
          <w:szCs w:val="28"/>
          <w:rtl w:val="true"/>
          <w:lang w:bidi="fa-IR"/>
        </w:rPr>
        <w:t>در زندگی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دل را به سوی عالمی مصفّا و به دور از هرگونه تیرگی به پرواز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تطهیر جان آدمی گشته، برکات فراوانی را از آسمان رحمت بر آدمی نازل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صلوات مایه تقرب آدمی به درگاه خدا گشته، باعث جلب نظر اولیای الهی و خلیفگان خدا نسبت به آدمی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نوشته، درصدد بیان تأثیرات مثبت و اعجازآمیز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صلوات کامل و ناقص مورد بحث قرار می‌گیرد و در فصل دوم سخن از اهمیت صلوات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برخی از مهم‌ترین آثار اعجازآمیز صلوات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موارد و جلوه‌های مختلف اهتمام به صلوات، مورد توجه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به حکمت تأکید بر صلوات نیز اشاره می‌شود</w:t>
      </w:r>
      <w:r>
        <w:rPr>
          <w:rFonts w:eastAsia="IRNazanin" w:cs="IRNazanin"/>
          <w:color w:val="111111"/>
          <w:sz w:val="28"/>
          <w:szCs w:val="28"/>
          <w:rtl w:val="true"/>
          <w:lang w:bidi="fa-IR"/>
        </w:rPr>
        <w:t xml:space="preserve">. </w:t>
      </w:r>
      <w:bookmarkStart w:id="16" w:name="pg3753_22992"/>
    </w:p>
    <w:p>
      <w:pPr>
        <w:pStyle w:val="Heading2"/>
        <w:numPr>
          <w:ilvl w:val="1"/>
          <w:numId w:val="1"/>
        </w:numPr>
        <w:rPr/>
      </w:pPr>
      <w:bookmarkStart w:id="17" w:name="__RefHeading___Toc992498_2281741623"/>
      <w:bookmarkStart w:id="18" w:name="_Toc6"/>
      <w:bookmarkEnd w:id="16"/>
      <w:bookmarkEnd w:id="17"/>
      <w:r>
        <w:rPr>
          <w:rtl w:val="true"/>
        </w:rPr>
        <w:t>صلوات کامل و ناقص کدام است؟</w:t>
      </w:r>
      <w:bookmarkEnd w:id="18"/>
    </w:p>
    <w:p>
      <w:pPr>
        <w:pStyle w:val="BookText"/>
        <w:rPr/>
      </w:pPr>
      <w:r>
        <w:rPr>
          <w:rFonts w:ascii="IRNazanin" w:hAnsi="IRNazanin" w:eastAsia="IRNazanin"/>
          <w:color w:val="111111"/>
          <w:sz w:val="28"/>
          <w:sz w:val="28"/>
          <w:szCs w:val="28"/>
          <w:rtl w:val="true"/>
          <w:lang w:bidi="fa-IR"/>
        </w:rPr>
        <w:t>صلوات کامل، همان است که در تشهد نماز به آن می‌پردازیم و همه مسلمانان به آن اهتمام می‌ورزند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بزرگوارم علامه ملایری ، صاحب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خاطرات سفر حج خود به نگارنده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جماعت کنار کعبه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باوقار و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 مورد لطف و احترام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حرف‌ها،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گاهی از نثار صلوات بر آل رسول صلی‌الله‌علیه‌و‌آله خودداری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بر محمد و آل او در تشهد نماز، بر همگان واجب است، ولی در غیر این مورد ذکر آل واجب نیست،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گاهی عملاً رعایت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پاسخ این سؤال که 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العمل پیامبر صلی‌الله‌علیه‌و‌آله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 و استثنایی در کار نیست تا در غیر نماز بدون ذکر آل محمد اشکال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عمل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p>
    <w:p>
      <w:pPr>
        <w:pStyle w:val="BookText"/>
        <w:rPr/>
      </w:pPr>
      <w:r>
        <w:rPr>
          <w:rFonts w:ascii="IRNazanin" w:hAnsi="IRNazanin" w:eastAsia="IRNazanin"/>
          <w:color w:val="111111"/>
          <w:sz w:val="28"/>
          <w:sz w:val="28"/>
          <w:szCs w:val="28"/>
          <w:rtl w:val="true"/>
          <w:lang w:bidi="fa-IR"/>
        </w:rPr>
        <w:t>است از صلوات بدون ذکر آل محمد</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تعجب به من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صحیح بخاری</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را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به آن کتاب</w:t>
      </w:r>
      <w:r>
        <w:rPr>
          <w:rStyle w:val="FootnoteAnchor"/>
          <w:rtl w:val="true"/>
        </w:rPr>
        <w:footnoteReference w:id="7"/>
      </w:r>
      <w:r>
        <w:rPr>
          <w:rFonts w:ascii="IRNazanin" w:hAnsi="IRNazanin" w:eastAsia="IRNazanin"/>
          <w:color w:val="111111"/>
          <w:sz w:val="28"/>
          <w:sz w:val="28"/>
          <w:szCs w:val="28"/>
          <w:rtl w:val="true"/>
          <w:lang w:bidi="fa-IR"/>
        </w:rPr>
        <w:t>مراجعه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من از این به بعد آن را رعایت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ظهر فردا همین جا منتظر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 کمی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نگاهی به من کرد و در حالی که با دست خود به من اشاره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حدیث مذکور را در کتاب نامبرده یافته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جواهر الکلام،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به عنوان واجب، در تشهد نماز به چشم می‌خورد،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اهل نظر بر آن منعقد می‌باشد و بقیه مستحب خواهد بود و کسی که به ذکر آل محمد، در صلوات نپردازد،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امام فرقه شافعیه در باب وجوب صلوات بر اهل بیت علیهم‌السلام و اهمیت آن این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 فَرْضٌ مِنَ اللّه‌ِ فی الْقُرْآنِ اَنْزَلَهُ</w:t>
      </w:r>
    </w:p>
    <w:p>
      <w:pPr>
        <w:pStyle w:val="BookText"/>
        <w:rPr/>
      </w:pPr>
      <w:r>
        <w:rPr>
          <w:rFonts w:ascii="Amiri" w:hAnsi="Amiri" w:eastAsia="Amiri" w:cs="Amiri"/>
          <w:color w:val="111111"/>
          <w:sz w:val="28"/>
          <w:sz w:val="28"/>
          <w:szCs w:val="28"/>
          <w:rtl w:val="true"/>
          <w:lang w:bidi="ar-SA"/>
        </w:rPr>
        <w:t>کَفاکُمُ من عظیمِ الفضل اَنَّکُمُ مَنْ لم یُصَلِّ علیکُمْ لا صَلاةَ لَهُ</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بیت رسول خدا صلی‌الله‌علیه‌و‌آله دوستی و محبت به شما از واجباتی است که در قرآن به چشم می‌خورد </w:t>
      </w:r>
    </w:p>
    <w:p>
      <w:pPr>
        <w:pStyle w:val="BookText"/>
        <w:rPr/>
      </w:pPr>
      <w:r>
        <w:rPr>
          <w:rFonts w:ascii="IRNazanin" w:hAnsi="IRNazanin" w:eastAsia="IRNazanin"/>
          <w:color w:val="111111"/>
          <w:sz w:val="28"/>
          <w:sz w:val="28"/>
          <w:szCs w:val="28"/>
          <w:rtl w:val="true"/>
          <w:lang w:bidi="fa-IR"/>
        </w:rPr>
        <w:t>و عظمت و گران‌سنگی شما همین بس، که اگر کسی به شما درود نفرستد،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خارجه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اکرم صلی‌الله‌علیه‌و‌آله سؤال کردم که چگونه در پیشگاه خدا طلب حاجت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صلوات بفرستید و در دعا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این دستور العمل، چگونگی صلوات کامل را پیامبر اکرم صلی‌الله‌علیه‌و‌آله خاطر نشان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مورد عنایت پروردگار حکیم می‌باشد، </w:t>
      </w:r>
    </w:p>
    <w:p>
      <w:pPr>
        <w:pStyle w:val="BookText"/>
        <w:rPr/>
      </w:pPr>
      <w:r>
        <w:rPr>
          <w:rFonts w:ascii="IRNazanin" w:hAnsi="IRNazanin" w:eastAsia="IRNazanin"/>
          <w:color w:val="111111"/>
          <w:sz w:val="28"/>
          <w:sz w:val="28"/>
          <w:szCs w:val="28"/>
          <w:rtl w:val="true"/>
          <w:lang w:bidi="fa-IR"/>
        </w:rPr>
        <w:t>صلوات کامل است نه صلوات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من صلوات بفرستد ولی بر آل من صلوات نفرستد، بوی بهشت را استشمام نمی‌کند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زیرا صلوات ناقص مورد نهی و نکوهش پیامبر اعظم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ناقص برای من منظور ندارید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به مردی که دست به خانه خدا نهاده و صلوات ناقص ادا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صلوات را ناقص ادا نکن و در حق ما ستم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w:t>
      </w:r>
    </w:p>
    <w:p>
      <w:pPr>
        <w:pStyle w:val="BookText"/>
        <w:rPr/>
      </w:pPr>
      <w:r>
        <w:rPr>
          <w:rFonts w:ascii="IRNazanin" w:hAnsi="IRNazanin" w:eastAsia="IRNazanin"/>
          <w:color w:val="111111"/>
          <w:sz w:val="28"/>
          <w:sz w:val="28"/>
          <w:szCs w:val="28"/>
          <w:rtl w:val="true"/>
          <w:lang w:bidi="fa-IR"/>
        </w:rPr>
        <w:t>علی محمّد و آل محمد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صلوات بَتْراء، یعنی صلوات بدون ذکر آل محمد صلی‌الله‌علیه‌و‌آله در کلام پیامبر اکرم صلی‌الله‌علیه‌و‌آله مورد نهی و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گاهی جنبه سیاسی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تاریخ یعقوبی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البغض لعلیّ بن أبی طالب، تحامل علیهم تحاملاً شدیداً و أظهر لهم العداوة والبغضاء حتّی بلغ منه أنّ ترک الصلاة علی محمّد فی خطبته،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الصلاة علی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أهل سوء</w:t>
      </w:r>
    </w:p>
    <w:p>
      <w:pPr>
        <w:pStyle w:val="BookText"/>
        <w:rPr/>
      </w:pPr>
      <w:r>
        <w:rPr>
          <w:rFonts w:ascii="IRNazanin" w:hAnsi="IRNazanin" w:eastAsia="IRNazanin"/>
          <w:color w:val="111111"/>
          <w:sz w:val="28"/>
          <w:sz w:val="28"/>
          <w:szCs w:val="28"/>
          <w:rtl w:val="true"/>
          <w:lang w:bidi="fa-IR"/>
        </w:rPr>
        <w:t>یشرئبوّن لذکره و یرفعون رؤوسهم إذا سمعوا 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زبیر، چهل روز در خطبه نماز جمعه، صلوات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راز آن را از او جویا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ناچارم هنگام صلوات بر پیامبر اکرم صلی‌الله‌علیه‌و‌آله به آل او هم درود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صلوات بر </w:t>
      </w:r>
    </w:p>
    <w:p>
      <w:pPr>
        <w:pStyle w:val="BookText"/>
        <w:rPr/>
      </w:pPr>
      <w:r>
        <w:rPr>
          <w:rFonts w:ascii="IRNazanin" w:hAnsi="IRNazanin" w:eastAsia="IRNazanin"/>
          <w:color w:val="111111"/>
          <w:sz w:val="28"/>
          <w:sz w:val="28"/>
          <w:szCs w:val="28"/>
          <w:rtl w:val="true"/>
          <w:lang w:bidi="fa-IR"/>
        </w:rPr>
        <w:t>پیامبر صلی‌الله‌علیه‌و‌آله را ترک کردم</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اهل بیت کینه خود را در برابر خط امامت در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صلوات ابراز می‌کردند و در این رابطه نامه‌هایی که از اهالی این خط بر جای مانده است گویای همین مسأله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اندیشمند معروف اهل سنت،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مختلفی از این دو جناح، پیروان خط سقیفه و پیروان خط امامت را متذکر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 خط سقیفه، هنگام صلوات بر حضرت رسول صلی‌الله‌علیه‌و‌آله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نمی‌خورد</w:t>
      </w:r>
      <w:r>
        <w:rPr>
          <w:rStyle w:val="FootnoteAnchor"/>
          <w:rtl w:val="true"/>
        </w:rPr>
        <w:footnoteReference w:id="14"/>
      </w:r>
      <w:r>
        <w:rPr>
          <w:rFonts w:ascii="IRNazanin" w:hAnsi="IRNazanin" w:eastAsia="IRNazanin"/>
          <w:color w:val="111111"/>
          <w:sz w:val="28"/>
          <w:sz w:val="28"/>
          <w:szCs w:val="28"/>
          <w:rtl w:val="true"/>
          <w:lang w:bidi="fa-IR"/>
        </w:rPr>
        <w:t xml:space="preserve">، ولی در نامه‌های گروه دوم، صلوات بر آل </w:t>
      </w:r>
    </w:p>
    <w:p>
      <w:pPr>
        <w:pStyle w:val="BookText"/>
        <w:rPr/>
      </w:pPr>
      <w:r>
        <w:rPr>
          <w:rFonts w:ascii="IRNazanin" w:hAnsi="IRNazanin" w:eastAsia="IRNazanin"/>
          <w:color w:val="111111"/>
          <w:sz w:val="28"/>
          <w:sz w:val="28"/>
          <w:szCs w:val="28"/>
          <w:rtl w:val="true"/>
          <w:lang w:bidi="fa-IR"/>
        </w:rPr>
        <w:t>محمد، 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زمخشری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یُصَلِّی عَلَیْکُمْ وَمَلاَئِکَتُهُ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این آیه، صلوات بر</w:t>
      </w:r>
    </w:p>
    <w:p>
      <w:pPr>
        <w:pStyle w:val="BookText"/>
        <w:rPr/>
      </w:pPr>
      <w:r>
        <w:rPr>
          <w:rFonts w:ascii="IRNazanin" w:hAnsi="IRNazanin" w:eastAsia="IRNazanin"/>
          <w:color w:val="111111"/>
          <w:sz w:val="28"/>
          <w:sz w:val="28"/>
          <w:szCs w:val="28"/>
          <w:rtl w:val="true"/>
          <w:lang w:bidi="fa-IR"/>
        </w:rPr>
        <w:t>همه مسلمین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صلوات بر مردم عادی جایز است تا چه رسد بر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معنی صلاتهم؟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المؤمنین</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یُجَوَّزُ بِمُقْتَضِی هذِهِ الاْآیَةِ أَنْ یُصَلّی عَلی آحَادِ الْمُسْلِمِینَ لکِنْ لَمّا اتّخذَتِ الرّافِضَةُ ذلِکَ فِی أئِمَّتِهِمْ مَنَعْناه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کردید که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جنبه سیاسی دارد، وگرنه همان گونه که هر دو گروه در تشهد نماز ناچارند تا صلوات را به طور کامل ادا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کنند، باید در غیر نماز نیز صلوات را 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بر زبان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افرادی چون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ما وهّابیان جلوه مکتب فکری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پیرامون حقوق اهل بیت علیهم‌السلام داشته که در نتیجه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صلوات لازم می‌داند ، گرچه وهابیان، به آن عمل نمی‌کنند</w:t>
      </w:r>
      <w:r>
        <w:rPr>
          <w:rFonts w:eastAsia="IRNazanin" w:cs="IRNazanin"/>
          <w:color w:val="111111"/>
          <w:sz w:val="28"/>
          <w:szCs w:val="28"/>
          <w:rtl w:val="true"/>
          <w:lang w:bidi="fa-IR"/>
        </w:rPr>
        <w:t>.</w:t>
      </w:r>
      <w:r>
        <w:rPr>
          <w:rStyle w:val="FootnoteAnchor"/>
          <w:rtl w:val="true"/>
        </w:rPr>
        <w:footnoteReference w:id="18"/>
      </w:r>
      <w:bookmarkStart w:id="19" w:name="pg3753_23002"/>
    </w:p>
    <w:p>
      <w:pPr>
        <w:pStyle w:val="Heading2"/>
        <w:numPr>
          <w:ilvl w:val="1"/>
          <w:numId w:val="1"/>
        </w:numPr>
        <w:rPr/>
      </w:pPr>
      <w:bookmarkStart w:id="20" w:name="__RefHeading___Toc992500_2281741623"/>
      <w:bookmarkStart w:id="21" w:name="_Toc7"/>
      <w:bookmarkEnd w:id="19"/>
      <w:bookmarkEnd w:id="20"/>
      <w:r>
        <w:rPr>
          <w:rtl w:val="true"/>
        </w:rPr>
        <w:t>اهمیت صلوات</w:t>
      </w:r>
      <w:bookmarkEnd w:id="21"/>
    </w:p>
    <w:p>
      <w:pPr>
        <w:pStyle w:val="Heading3"/>
        <w:numPr>
          <w:ilvl w:val="2"/>
          <w:numId w:val="1"/>
        </w:numPr>
        <w:rPr/>
      </w:pPr>
      <w:bookmarkStart w:id="22" w:name="__RefHeading___Toc992502_2281741623"/>
      <w:bookmarkStart w:id="23" w:name="_Toc8"/>
      <w:bookmarkEnd w:id="22"/>
      <w:r>
        <w:rPr>
          <w:rtl w:val="true"/>
        </w:rPr>
        <w:t>رفع حسرت با صلوات</w:t>
      </w:r>
      <w:bookmarkEnd w:id="23"/>
    </w:p>
    <w:p>
      <w:pPr>
        <w:pStyle w:val="BookText"/>
        <w:rPr/>
      </w:pPr>
      <w:r>
        <w:rPr>
          <w:rFonts w:ascii="IRNazanin" w:hAnsi="IRNazanin" w:eastAsia="IRNazanin"/>
          <w:color w:val="111111"/>
          <w:sz w:val="28"/>
          <w:sz w:val="28"/>
          <w:szCs w:val="28"/>
          <w:rtl w:val="true"/>
          <w:lang w:bidi="fa-IR"/>
        </w:rPr>
        <w:t>محفل و مجلسی که در آن ذکر صلوات در کار نباشد، عامل حسرت برای صاحب خود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فِی مَجْلِسٍ قَوْمٌ لَمْ یَذْکُرُوا اللّه عَزَّ وَ جَلَّ وَ لَمْ یَذْکُرُونَا إِلاّ کَانَ ذَلِکَ الَْمجْلِسُ حَسْرَةً عَلَیْهِمْ یَوْمَ الْقِیَامَةِ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مجلسی که ذکر خدا و یاد خدا نباشد و صلوات بر من فرستاده نشود، آن مجلس برای اهلش، مایه حسرت و وبال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برای صلوات فرستادن دل و زبان باید یکی باشد؛ یعنی در حال غفلت، زبان مشغول ذکر صلوات نباشد، بلکه با تمرکز حواس مشغول صلوات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فرستادن صلوات باید به گونه‌ای عمل کرد که گویی پیامبر حاضر است و مستقیماً به آن حضرت سلام</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ثوری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الحسرة کدام روز است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 ایشان را از روز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قیامت است و حسرت همه خلق را فرو خواهد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نیکان حسرت می‌خورند که چرا از این بیش‌تر نیکی نکردیم و بدها حسرت می‌خورند که چرا به سلوک راه حسنات مشغول نگشتیم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آیا کسی خواهد بود که در آن روز حسرت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در این دنیا مدام بر رسول خدا صلوات فرستاده باشد، در روز قیامت حسرت چیزی را نمی‌خورد</w:t>
      </w:r>
      <w:r>
        <w:rPr>
          <w:rFonts w:eastAsia="IRNazanin" w:cs="IRNazanin"/>
          <w:color w:val="111111"/>
          <w:sz w:val="28"/>
          <w:szCs w:val="28"/>
          <w:rtl w:val="true"/>
          <w:lang w:bidi="fa-IR"/>
        </w:rPr>
        <w:t xml:space="preserve">.» </w:t>
      </w:r>
      <w:bookmarkStart w:id="24" w:name="pg3753_23005"/>
    </w:p>
    <w:p>
      <w:pPr>
        <w:pStyle w:val="Heading3"/>
        <w:numPr>
          <w:ilvl w:val="2"/>
          <w:numId w:val="1"/>
        </w:numPr>
        <w:rPr/>
      </w:pPr>
      <w:bookmarkStart w:id="25" w:name="__RefHeading___Toc992504_2281741623"/>
      <w:bookmarkStart w:id="26" w:name="_Toc9"/>
      <w:bookmarkEnd w:id="24"/>
      <w:bookmarkEnd w:id="25"/>
      <w:r>
        <w:rPr>
          <w:rtl w:val="true"/>
        </w:rPr>
        <w:t>صلوات در خانه کعبه</w:t>
      </w:r>
      <w:bookmarkEnd w:id="26"/>
    </w:p>
    <w:p>
      <w:pPr>
        <w:pStyle w:val="BookText"/>
        <w:rPr/>
      </w:pPr>
      <w:r>
        <w:rPr>
          <w:rFonts w:ascii="IRNazanin" w:hAnsi="IRNazanin" w:eastAsia="IRNazanin"/>
          <w:color w:val="111111"/>
          <w:sz w:val="28"/>
          <w:sz w:val="28"/>
          <w:szCs w:val="28"/>
          <w:rtl w:val="true"/>
          <w:lang w:bidi="fa-IR"/>
        </w:rPr>
        <w:t xml:space="preserve">ذکر مورد توجه در داخل خانه خدا، عبادت است از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عبدالسلام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البیت و لم یحضرنی شیی‌ء من الدعاء إلاّ الصلاة علی محمّد و آل محمّد،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لم یخرج أحدٌ بأفضل ممّا خرجت 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خانه کعبه شدم و هیچ دعایی به خاطرم نیامد ، مگر صلوات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کسی از کعبه بیرون نیامده است که عملش از عمل تو بهتر باشد</w:t>
      </w:r>
      <w:r>
        <w:rPr>
          <w:rFonts w:eastAsia="IRNazanin" w:cs="IRNazanin"/>
          <w:color w:val="111111"/>
          <w:sz w:val="28"/>
          <w:szCs w:val="28"/>
          <w:rtl w:val="true"/>
          <w:lang w:bidi="fa-IR"/>
        </w:rPr>
        <w:t>.»</w:t>
      </w:r>
      <w:r>
        <w:rPr>
          <w:rStyle w:val="FootnoteAnchor"/>
          <w:rtl w:val="true"/>
        </w:rPr>
        <w:footnoteReference w:id="20"/>
      </w:r>
      <w:bookmarkStart w:id="27" w:name="pg3753_23006"/>
    </w:p>
    <w:p>
      <w:pPr>
        <w:pStyle w:val="Heading2"/>
        <w:numPr>
          <w:ilvl w:val="1"/>
          <w:numId w:val="1"/>
        </w:numPr>
        <w:rPr/>
      </w:pPr>
      <w:bookmarkStart w:id="28" w:name="__RefHeading___Toc992506_2281741623"/>
      <w:bookmarkStart w:id="29" w:name="_Toc10"/>
      <w:bookmarkEnd w:id="27"/>
      <w:bookmarkEnd w:id="28"/>
      <w:r>
        <w:rPr>
          <w:rtl w:val="true"/>
        </w:rPr>
        <w:t>سبب مهر السنة</w:t>
      </w:r>
      <w:bookmarkEnd w:id="29"/>
    </w:p>
    <w:p>
      <w:pPr>
        <w:pStyle w:val="BookText"/>
        <w:rPr/>
      </w:pPr>
      <w:r>
        <w:rPr>
          <w:rFonts w:ascii="IRNazanin" w:hAnsi="IRNazanin" w:eastAsia="IRNazanin"/>
          <w:color w:val="111111"/>
          <w:sz w:val="28"/>
          <w:sz w:val="28"/>
          <w:szCs w:val="28"/>
          <w:rtl w:val="true"/>
          <w:lang w:bidi="fa-IR"/>
        </w:rPr>
        <w:t>راز تعیین مهر السنة زنان چیست؟ در احادیث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عن مهر السنّة کیف صار خمسمائة درهم؟ فقال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أوجب علی نفسه ألاّ یکبّره مؤمن ماءة تکبیرة و یسبّحه ماءة تسبیحة و یحمده ماءة تحمیدة و یهلّله ماءة تهلیلة و یصلّی علی محمّد و آله ماءة مرّة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زَوِّجْنِی مِنَ الْحُورِ الْعَیْنِ إلاّ زوّجه اللّه عزوجل إلی نبیّه صلی‌الله‌علیه‌و‌آله أن سنّ مهور </w:t>
      </w:r>
    </w:p>
    <w:p>
      <w:pPr>
        <w:pStyle w:val="BookText"/>
        <w:rPr/>
      </w:pPr>
      <w:r>
        <w:rPr>
          <w:rFonts w:ascii="IRNazanin" w:hAnsi="IRNazanin" w:eastAsia="IRNazanin"/>
          <w:color w:val="111111"/>
          <w:sz w:val="28"/>
          <w:sz w:val="28"/>
          <w:szCs w:val="28"/>
          <w:rtl w:val="true"/>
          <w:lang w:bidi="fa-IR"/>
        </w:rPr>
        <w:t xml:space="preserve">المؤمنات خمسمائة درهم، ففعل ذلک رسول اللّه صلی‌الله‌علیه‌و‌آله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که مَهر زنان در شریعت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خود واجب گردانیده است که هر مؤمنی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لا اله الا اللّه بگوید و 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محمد و آل محمد صلی‌الله‌علیه‌و‌آله صلوات فرستد و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زَوِّجْنِی مِنَ الْحُورِ الْعَیْنِ، حور العین را به او تزویج نماید و علت این است که مهر زنان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قرار داده است</w:t>
      </w:r>
      <w:r>
        <w:rPr>
          <w:rFonts w:eastAsia="IRNazanin" w:cs="IRNazanin"/>
          <w:color w:val="111111"/>
          <w:sz w:val="28"/>
          <w:szCs w:val="28"/>
          <w:rtl w:val="true"/>
          <w:lang w:bidi="fa-IR"/>
        </w:rPr>
        <w:t>.</w:t>
      </w:r>
      <w:r>
        <w:rPr>
          <w:rStyle w:val="FootnoteAnchor"/>
          <w:rtl w:val="true"/>
        </w:rPr>
        <w:footnoteReference w:id="21"/>
      </w:r>
      <w:bookmarkStart w:id="30" w:name="pg3753_23008"/>
    </w:p>
    <w:p>
      <w:pPr>
        <w:pStyle w:val="Heading2"/>
        <w:numPr>
          <w:ilvl w:val="1"/>
          <w:numId w:val="1"/>
        </w:numPr>
        <w:rPr/>
      </w:pPr>
      <w:bookmarkStart w:id="31" w:name="__RefHeading___Toc992508_2281741623"/>
      <w:bookmarkStart w:id="32" w:name="_Toc11"/>
      <w:bookmarkEnd w:id="30"/>
      <w:bookmarkEnd w:id="31"/>
      <w:r>
        <w:rPr>
          <w:rtl w:val="true"/>
        </w:rPr>
        <w:t>تقارن صلوات با ذکر خدا</w:t>
      </w:r>
      <w:bookmarkEnd w:id="32"/>
    </w:p>
    <w:p>
      <w:pPr>
        <w:pStyle w:val="BookText"/>
        <w:rPr/>
      </w:pPr>
      <w:r>
        <w:rPr>
          <w:rFonts w:ascii="IRNazanin" w:hAnsi="IRNazanin" w:eastAsia="IRNazanin"/>
          <w:color w:val="111111"/>
          <w:sz w:val="28"/>
          <w:sz w:val="28"/>
          <w:szCs w:val="28"/>
          <w:rtl w:val="true"/>
          <w:lang w:bidi="fa-IR"/>
        </w:rPr>
        <w:t>هرگاه نام خدا بر زبان آمد باید ذکر صلوات نیز بر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الإمام الرضا علیه‌السلام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ذَکَرَ اسْمَ رَبِّهِ صَلّی عَلی مُحَمَّدٍ وَ آلِه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این است که هرگاه نام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آمد، بر محمد و آل محمد صلی‌الله‌علیه‌و‌آله درود و صلوات فرستاده شود</w:t>
      </w:r>
      <w:r>
        <w:rPr>
          <w:rFonts w:eastAsia="IRNazanin" w:cs="IRNazanin"/>
          <w:color w:val="111111"/>
          <w:sz w:val="28"/>
          <w:szCs w:val="28"/>
          <w:rtl w:val="true"/>
          <w:lang w:bidi="fa-IR"/>
        </w:rPr>
        <w:t>.</w:t>
      </w:r>
      <w:r>
        <w:rPr>
          <w:rStyle w:val="FootnoteAnchor"/>
          <w:rtl w:val="true"/>
        </w:rPr>
        <w:footnoteReference w:id="22"/>
      </w:r>
      <w:bookmarkStart w:id="33" w:name="pg3753_23009"/>
    </w:p>
    <w:p>
      <w:pPr>
        <w:pStyle w:val="Heading2"/>
        <w:numPr>
          <w:ilvl w:val="1"/>
          <w:numId w:val="1"/>
        </w:numPr>
        <w:rPr/>
      </w:pPr>
      <w:bookmarkStart w:id="34" w:name="__RefHeading___Toc992510_2281741623"/>
      <w:bookmarkStart w:id="35" w:name="_Toc12"/>
      <w:bookmarkEnd w:id="33"/>
      <w:bookmarkEnd w:id="34"/>
      <w:r>
        <w:rPr>
          <w:rtl w:val="true"/>
        </w:rPr>
        <w:t>شرکت ملائکه</w:t>
      </w:r>
      <w:bookmarkEnd w:id="35"/>
    </w:p>
    <w:p>
      <w:pPr>
        <w:pStyle w:val="BookText"/>
        <w:rPr/>
      </w:pPr>
      <w:r>
        <w:rPr>
          <w:rFonts w:ascii="IRNazanin" w:hAnsi="IRNazanin" w:eastAsia="IRNazanin"/>
          <w:color w:val="111111"/>
          <w:sz w:val="28"/>
          <w:sz w:val="28"/>
          <w:szCs w:val="28"/>
          <w:rtl w:val="true"/>
          <w:lang w:bidi="fa-IR"/>
        </w:rPr>
        <w:t>حضور ملائکه در مجالسی که در آن ذکر صلوات مورد توجه باشد، به گونه‌ای چشم‌گیر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یَمُرُّونَ عَلَی حَلَقِ الذِّکْرِ فَیَقُومُونَ عَلَی رُئُوسِهِمْ وَ یَبْکُونَ لِبُکَائِهِمْ وَ یُؤَمِّنُونَ عَلَی 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سُبْحَانَهُ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أُشْهِدُکُمْ أَنِّی قَدْ غَفَرْتُ لَهُمْ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از فرشتگان به امر پروردگار در جهان حرکت می‌کنند و هنگامی که به جلسه ذکر و صلوات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می‌رسند،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پیاده می‌شوند، اهل جلسه را هنگام دعا با ذکر آمین، یاری کرده و نیز اهل جلسه را هنگام صلوات کمک و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افراد این جلسه که خدا آنان را آمرزید</w:t>
      </w:r>
      <w:r>
        <w:rPr>
          <w:rFonts w:eastAsia="IRNazanin" w:cs="IRNazanin"/>
          <w:color w:val="111111"/>
          <w:sz w:val="28"/>
          <w:szCs w:val="28"/>
          <w:rtl w:val="true"/>
          <w:lang w:bidi="fa-IR"/>
        </w:rPr>
        <w:t>.</w:t>
      </w:r>
      <w:r>
        <w:rPr>
          <w:rStyle w:val="FootnoteAnchor"/>
          <w:rtl w:val="true"/>
        </w:rPr>
        <w:footnoteReference w:id="23"/>
      </w:r>
      <w:bookmarkStart w:id="36" w:name="pg3753_23011"/>
    </w:p>
    <w:p>
      <w:pPr>
        <w:pStyle w:val="Heading2"/>
        <w:numPr>
          <w:ilvl w:val="1"/>
          <w:numId w:val="1"/>
        </w:numPr>
        <w:rPr/>
      </w:pPr>
      <w:bookmarkStart w:id="37" w:name="__RefHeading___Toc992512_2281741623"/>
      <w:bookmarkStart w:id="38" w:name="_Toc13"/>
      <w:bookmarkEnd w:id="36"/>
      <w:bookmarkEnd w:id="37"/>
      <w:r>
        <w:rPr>
          <w:rtl w:val="true"/>
        </w:rPr>
        <w:t>استجابت دعا</w:t>
      </w:r>
      <w:bookmarkEnd w:id="38"/>
    </w:p>
    <w:p>
      <w:pPr>
        <w:pStyle w:val="BookText"/>
        <w:rPr/>
      </w:pPr>
      <w:r>
        <w:rPr>
          <w:rFonts w:ascii="IRNazanin" w:hAnsi="IRNazanin" w:eastAsia="IRNazanin"/>
          <w:color w:val="111111"/>
          <w:sz w:val="28"/>
          <w:sz w:val="28"/>
          <w:szCs w:val="28"/>
          <w:rtl w:val="true"/>
          <w:lang w:bidi="fa-IR"/>
        </w:rPr>
        <w:t>چگونگی دعا کردن و فراهم آوردن استجابت دعا را می‌توان از طریق توجه به صلوات به دست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عَزَّ وَ جَلَّ حَاجَةٌ فَلْیَبْدَأْ بِالصَّلاةِ عَلَی مُحَمَّدٍ وَ آلِهِ ثُمَّ یَسْأَلُ حَاجَتَهُ ثُمَّ یَخْتِمُ بِالصَّلَاةِ عَلَی مُحَمَّدٍ وَ آلِ مُحَمَّدٍ فَإِنَّ اللَّهَ عَزَّ وَ جَلَّ أَکْرَمُ مِنْ أَنْ یَقْبَلَ الطَّرَفَیْنِ وَ یَدَعَ الْوَسَطَ إِذَا کَانَتِ الصَّلاةُ عَلَی مُحَمَّدٍ وَ آلِ مُحَمَّدٍ لا تُحْجَبُ عَنْهُ</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دارد باید اوّل، صلوات بر محمد و آل محمد صلی‌الله‌علیه‌و‌آله بفرستد و بعد از آن، حاجت خود را بخواهد و در آخر دعا، دوباره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کریم‌تر از آن است که دو طرف دعا را قبول کند و وسط دعا را قبول نکند و صلوات بر محمد و آل محمد صلی‌الله‌علیه‌و‌آله مانع‌های استجابت دعا را بر طرف می‌کند</w:t>
      </w:r>
      <w:r>
        <w:rPr>
          <w:rFonts w:eastAsia="IRNazanin" w:cs="IRNazanin"/>
          <w:color w:val="111111"/>
          <w:sz w:val="28"/>
          <w:szCs w:val="28"/>
          <w:rtl w:val="true"/>
          <w:lang w:bidi="fa-IR"/>
        </w:rPr>
        <w:t>.</w:t>
      </w:r>
      <w:r>
        <w:rPr>
          <w:rStyle w:val="FootnoteAnchor"/>
          <w:rtl w:val="true"/>
        </w:rPr>
        <w:footnoteReference w:id="24"/>
      </w:r>
      <w:bookmarkStart w:id="39" w:name="pg3753_23013"/>
    </w:p>
    <w:p>
      <w:pPr>
        <w:pStyle w:val="Heading2"/>
        <w:numPr>
          <w:ilvl w:val="1"/>
          <w:numId w:val="1"/>
        </w:numPr>
        <w:rPr/>
      </w:pPr>
      <w:bookmarkStart w:id="40" w:name="__RefHeading___Toc992514_2281741623"/>
      <w:bookmarkStart w:id="41" w:name="_Toc14"/>
      <w:bookmarkEnd w:id="39"/>
      <w:bookmarkEnd w:id="40"/>
      <w:r>
        <w:rPr>
          <w:rtl w:val="true"/>
        </w:rPr>
        <w:t>راز شیرینی عسل</w:t>
      </w:r>
      <w:bookmarkEnd w:id="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پیامبر اعظم صلی‌الله‌علیه‌و‌آله و امیرمؤمنان علی علیه‌السلام در میان نخلستان نشسته بودند که زنبور عسلی دور پیغمبر اکرم صلی‌الله‌علیه‌و‌آله شروع به چرخیدن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زنبور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زنبور ما را مهمان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عسل در فلان محل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را بفرستید تا آن را از آن محل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بلند شد و عسل را از آن محل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شما که از شکوفه گل تلخ است، به چه علّتی آن شکوفه به عسل شیرین تبدیل </w:t>
      </w:r>
      <w:bookmarkStart w:id="42" w:name="pg3753_23014"/>
    </w:p>
    <w:p>
      <w:pPr>
        <w:pStyle w:val="BookText"/>
        <w:rPr/>
      </w:pPr>
      <w:bookmarkEnd w:id="4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این عسل از برکت وجود مقدّس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وقت از شکوفه استفاده می‌کنیم ، همان لحظه به ما الهام می‌شود که سه بار بر شما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به برکت صلوات بر شما عسل ما شیرین می‌شود</w:t>
      </w:r>
      <w:r>
        <w:rPr>
          <w:rFonts w:eastAsia="IRNazanin" w:cs="IRNazanin"/>
          <w:color w:val="111111"/>
          <w:sz w:val="28"/>
          <w:szCs w:val="28"/>
          <w:rtl w:val="true"/>
          <w:lang w:bidi="fa-IR"/>
        </w:rPr>
        <w:t>.»</w:t>
      </w:r>
    </w:p>
    <w:p>
      <w:pPr>
        <w:pStyle w:val="Heading2"/>
        <w:numPr>
          <w:ilvl w:val="1"/>
          <w:numId w:val="1"/>
        </w:numPr>
        <w:rPr/>
      </w:pPr>
      <w:bookmarkStart w:id="43" w:name="__RefHeading___Toc992516_2281741623"/>
      <w:bookmarkStart w:id="44" w:name="_Toc15"/>
      <w:bookmarkEnd w:id="43"/>
      <w:r>
        <w:rPr>
          <w:rtl w:val="true"/>
        </w:rPr>
        <w:t>حکایت</w:t>
      </w:r>
      <w:bookmarkEnd w:id="44"/>
    </w:p>
    <w:p>
      <w:pPr>
        <w:pStyle w:val="BookText"/>
        <w:rPr/>
      </w:pPr>
      <w:r>
        <w:rPr>
          <w:rFonts w:ascii="IRNazanin" w:hAnsi="IRNazanin" w:eastAsia="IRNazanin"/>
          <w:color w:val="111111"/>
          <w:sz w:val="28"/>
          <w:sz w:val="28"/>
          <w:szCs w:val="28"/>
          <w:rtl w:val="true"/>
          <w:lang w:bidi="fa-IR"/>
        </w:rPr>
        <w:t>برخی از اهل سنت، صلوات را برای غیر از پیامبر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ندانسته و آن را جسارت به مقام نبوت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نگرش، هنگامی که شهید معروف علامه قاضی نور اللّه تستری ، صاحب کتاب احقاق الحق در موقع ذکر نام امیرالمؤمنین علیه‌السلام کلمۀ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بر ضد او بسیج شدند و به اصطلاح جهت دفاع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پاخاستند و فتوای مباح بودن خون وی را صادر کردند آنان در این باره طوماری تنظیم کردند و از بعضی امضاء گرفتند که یکی از علمای بزرگ اهل سنت هندوستان از امضای آن خودداری نمود و زیر آن طومار این شعر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لَحْمُکَ لَحْمی ز حدیث نبوی هی کی، صَّلّ علی نام علی بی‌ادبی هی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آوران امضا و متصدیان آن ، طومار را به دربار برده تا نظر شاه را نیز جهت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طومار را ملاحظه کرد و چشمش به این بیت افتاد از اعدام علامه چشم پوشید</w:t>
      </w:r>
      <w:r>
        <w:rPr>
          <w:rFonts w:eastAsia="IRNazanin" w:cs="IRNazanin"/>
          <w:color w:val="111111"/>
          <w:sz w:val="28"/>
          <w:szCs w:val="28"/>
          <w:rtl w:val="true"/>
          <w:lang w:bidi="fa-IR"/>
        </w:rPr>
        <w:t>.</w:t>
      </w:r>
      <w:r>
        <w:rPr>
          <w:rStyle w:val="FootnoteAnchor"/>
          <w:rtl w:val="true"/>
        </w:rPr>
        <w:footnoteReference w:id="26"/>
      </w:r>
      <w:bookmarkStart w:id="45" w:name="pg3753_23016"/>
    </w:p>
    <w:p>
      <w:pPr>
        <w:pStyle w:val="Heading2"/>
        <w:numPr>
          <w:ilvl w:val="1"/>
          <w:numId w:val="1"/>
        </w:numPr>
        <w:rPr/>
      </w:pPr>
      <w:bookmarkStart w:id="46" w:name="__RefHeading___Toc992518_2281741623"/>
      <w:bookmarkStart w:id="47" w:name="_Toc16"/>
      <w:bookmarkEnd w:id="45"/>
      <w:bookmarkEnd w:id="46"/>
      <w:r>
        <w:rPr>
          <w:rtl w:val="true"/>
        </w:rPr>
        <w:t>برخی از آثار صلوات</w:t>
      </w:r>
      <w:bookmarkEnd w:id="47"/>
    </w:p>
    <w:p>
      <w:pPr>
        <w:pStyle w:val="Heading3"/>
        <w:numPr>
          <w:ilvl w:val="2"/>
          <w:numId w:val="1"/>
        </w:numPr>
        <w:rPr/>
      </w:pPr>
      <w:bookmarkStart w:id="48" w:name="__RefHeading___Toc992520_2281741623"/>
      <w:bookmarkStart w:id="49" w:name="_Toc17"/>
      <w:bookmarkEnd w:id="48"/>
      <w:r>
        <w:rPr>
          <w:rtl w:val="true"/>
        </w:rPr>
        <w:t>بهترین ذکر</w:t>
      </w:r>
      <w:bookmarkEnd w:id="49"/>
    </w:p>
    <w:p>
      <w:pPr>
        <w:pStyle w:val="BookText"/>
        <w:rPr/>
      </w:pPr>
      <w:r>
        <w:rPr>
          <w:rFonts w:ascii="IRNazanin" w:hAnsi="IRNazanin" w:eastAsia="IRNazanin"/>
          <w:color w:val="111111"/>
          <w:sz w:val="28"/>
          <w:sz w:val="28"/>
          <w:szCs w:val="28"/>
          <w:rtl w:val="true"/>
          <w:lang w:bidi="fa-IR"/>
        </w:rPr>
        <w:t>برترین ذکر الهی، صلوات بر محمد و آل اوست که در احادیث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الْبَیْتَ وَ لَمْ یَحْضُرْنِی شَیْءٌ مِنَ الدُّعَاءِ إِلاَّ</w:t>
      </w:r>
    </w:p>
    <w:p>
      <w:pPr>
        <w:pStyle w:val="BookText"/>
        <w:rPr/>
      </w:pPr>
      <w:r>
        <w:rPr>
          <w:rFonts w:ascii="Amiri" w:hAnsi="Amiri" w:eastAsia="Amiri" w:cs="Amiri"/>
          <w:color w:val="111111"/>
          <w:sz w:val="28"/>
          <w:sz w:val="28"/>
          <w:szCs w:val="28"/>
          <w:rtl w:val="true"/>
          <w:lang w:bidi="ar-SA"/>
        </w:rPr>
        <w:t>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یَخْرُجْ أَحَدٌ بِأَفْضَلَ مِمَّا خَرَجْتَ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کعبه شدم و دعایی به خاطرم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نیامد ، جز صلوات بر محمد صلی‌الله‌علیه‌و‌آله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در فضیلت و ثواب کسی از خانه خدا بیرون نیامده است</w:t>
      </w:r>
      <w:r>
        <w:rPr>
          <w:rFonts w:eastAsia="IRNazanin" w:cs="IRNazanin"/>
          <w:color w:val="111111"/>
          <w:sz w:val="28"/>
          <w:szCs w:val="28"/>
          <w:rtl w:val="true"/>
          <w:lang w:bidi="fa-IR"/>
        </w:rPr>
        <w:t>.</w:t>
      </w:r>
      <w:r>
        <w:rPr>
          <w:rStyle w:val="FootnoteAnchor"/>
          <w:rtl w:val="true"/>
        </w:rPr>
        <w:footnoteReference w:id="27"/>
      </w:r>
      <w:bookmarkStart w:id="50" w:name="pg3753_23018"/>
    </w:p>
    <w:p>
      <w:pPr>
        <w:pStyle w:val="Heading3"/>
        <w:numPr>
          <w:ilvl w:val="2"/>
          <w:numId w:val="1"/>
        </w:numPr>
        <w:rPr/>
      </w:pPr>
      <w:bookmarkStart w:id="51" w:name="__RefHeading___Toc992522_2281741623"/>
      <w:bookmarkStart w:id="52" w:name="_Toc18"/>
      <w:bookmarkEnd w:id="50"/>
      <w:bookmarkEnd w:id="51"/>
      <w:r>
        <w:rPr>
          <w:rtl w:val="true"/>
        </w:rPr>
        <w:t>شرایط اظهار حاجت</w:t>
      </w:r>
      <w:bookmarkEnd w:id="52"/>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بر هر یک از شما که هنگام اظهار حاجت در پیشگاه خداوند بزرگ با ستایش الهی آغاز کند و به تمجید محمّد صلی‌الله‌علیه‌و‌آله و آل او بپردازد و سپس به تقصیرها و گناهان خود اعتراف کند و پس از آن حاجت خود را در میان نهد</w:t>
      </w:r>
      <w:r>
        <w:rPr>
          <w:rFonts w:eastAsia="IRNazanin" w:cs="IRNazanin"/>
          <w:color w:val="111111"/>
          <w:sz w:val="28"/>
          <w:szCs w:val="28"/>
          <w:rtl w:val="true"/>
          <w:lang w:bidi="fa-IR"/>
        </w:rPr>
        <w:t>».</w:t>
      </w:r>
      <w:r>
        <w:rPr>
          <w:rStyle w:val="FootnoteAnchor"/>
          <w:rtl w:val="true"/>
        </w:rPr>
        <w:footnoteReference w:id="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النَّبِیُّ صلی‌الله‌علیه‌و‌آله ذَاتَ یَوْمَ لِعَلِیٍّ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أَلا أُبَشِّرُکَ؟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أَنْتَ وَ أُمِّی فَإِنَّکَ لَمْ تَزَلْ مُبَشِّراً بِکُلِّ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آنِفاً بِالْعَجَبِ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الَّذِی أَخْبَرَکَ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 الرَّجُلَ مِنْ أُمَّتِی إِذَا صَلَّی عَلَیَّ وَ أَتْبَعَ بِالصَّلاةِ عَلَیَّ أَهْلَ بَیْتِی فُتِحَتْ لَهُ أَبْوَابُ السَّمَاءِ وَ صَلَّتْ</w:t>
      </w:r>
    </w:p>
    <w:p>
      <w:pPr>
        <w:pStyle w:val="BookText"/>
        <w:rPr/>
      </w:pPr>
      <w:r>
        <w:rPr>
          <w:rFonts w:ascii="Amiri" w:hAnsi="Amiri" w:eastAsia="Amiri" w:cs="Amiri"/>
          <w:color w:val="111111"/>
          <w:sz w:val="28"/>
          <w:sz w:val="28"/>
          <w:szCs w:val="28"/>
          <w:rtl w:val="true"/>
          <w:lang w:bidi="ar-SA"/>
        </w:rPr>
        <w:t>عَلَیْهِ الْمَلائِکَةُ سَبْعِینَ صَلاةً وَ إِنَّهُ لَمُذْنِبٌ خَطَّاءٌ ثُمَّ تَحَاتُّ عَنْهُ الذُّنُوبُ کَمَا تَحَاتُّ الْوَرَقُ مِنَ الشَّجَرِ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عَبْدِی وَ سَعْدَیْکَ یَا مَلائِکَتِی أَنْتُمْ تُصَلُّونَ عَلَیْهِ سَبْعِینَ صَلاةً وَ أَنَا أُصَلِّی عَلَیْهِ سَبْعَمِائَةِ صَلاةٍ فَإِذَا صَلَّی عَلَیَّ وَ لَمْ یُتْبِعِ الصَّلاةَ عَلَیَّ أَهْلَ بَیْتِی کَانَ بَیْنَهَا وَ بَیْنَ السَّمَاءِ سَبْعُونَ حِجَاباً وَ یَقُولُ اللَّهُ تَبَارَکَ وَ تَعَالَی لا لَبَّیْکَ یَا عَبْدِی وَ لا سَعْدَیْکَ یَا مَلائِکَتِی لا تُصْعِدُوا دُعَاءَهُ إِلاّ أَنْ یُلْحِقَ بِنَبِیِّی عِتْرَتَهُ فَلا یَزَالُ مَحْجُوباً حَتَّی یُلْحِقَ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بَیْتِی</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صلی‌الله‌علیه‌و‌آله به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شما را مژده‌ای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پیوسته مبشر به خیر و خوبی‌ها </w:t>
      </w:r>
    </w:p>
    <w:p>
      <w:pPr>
        <w:pStyle w:val="BookText"/>
        <w:rPr/>
      </w:pPr>
      <w:r>
        <w:rPr>
          <w:rFonts w:ascii="IRNazanin" w:hAnsi="IRNazanin" w:eastAsia="IRNazanin"/>
          <w:color w:val="111111"/>
          <w:sz w:val="28"/>
          <w:sz w:val="28"/>
          <w:szCs w:val="28"/>
          <w:rtl w:val="true"/>
          <w:lang w:bidi="fa-IR"/>
        </w:rPr>
        <w:t>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تازگی برای من خبر خوشی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است که هرکدام از امت من هنگامی که بر من صلوات فرستند، اگر نام اهل بیتم را نیز ملحق سازند؛ درهای آسمان جملگی برای پذیرفتن دعا و عبادت او گشوده گردد و فرشتگان هفتاد بار درود بر وی بفرستند و این خود محو کننده جرم و گناهان است آن‌گاه گناهان چون برگ درختان از او بریزد و خداوند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پذیرفتم، خجسته و مسعود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فرشتگان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هفتاد بار بر وی درود فرستادید و من هفتصد بار؛ لیکن اگر تنها بر من صلوات بفرستد و اهل بیتم را ملحق نسازد میان دعای او و آسمان، هفتاد حجاب حایل باشد و خداوند جل و جلاله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w:t>
      </w:r>
      <w:r>
        <w:rPr>
          <w:rStyle w:val="FootnoteAnchor"/>
          <w:rtl w:val="true"/>
        </w:rPr>
        <w:footnoteReference w:id="29"/>
      </w:r>
      <w:bookmarkStart w:id="53" w:name="pg3753_23021"/>
    </w:p>
    <w:p>
      <w:pPr>
        <w:pStyle w:val="Heading3"/>
        <w:numPr>
          <w:ilvl w:val="2"/>
          <w:numId w:val="1"/>
        </w:numPr>
        <w:rPr/>
      </w:pPr>
      <w:bookmarkStart w:id="54" w:name="__RefHeading___Toc992524_2281741623"/>
      <w:bookmarkStart w:id="55" w:name="_Toc19"/>
      <w:bookmarkEnd w:id="53"/>
      <w:bookmarkEnd w:id="54"/>
      <w:r>
        <w:rPr>
          <w:rtl w:val="true"/>
        </w:rPr>
        <w:t>اعجاز صلوات با صدای بلند</w:t>
      </w:r>
      <w:bookmarkEnd w:id="55"/>
    </w:p>
    <w:p>
      <w:pPr>
        <w:pStyle w:val="BookText"/>
        <w:rPr/>
      </w:pPr>
      <w:r>
        <w:rPr>
          <w:rFonts w:ascii="IRNazanin" w:hAnsi="IRNazanin" w:eastAsia="IRNazanin"/>
          <w:color w:val="111111"/>
          <w:sz w:val="28"/>
          <w:sz w:val="28"/>
          <w:szCs w:val="28"/>
          <w:rtl w:val="true"/>
          <w:lang w:bidi="fa-IR"/>
        </w:rPr>
        <w:t>امام جعفر صادق علیه‌السلام از رسول مکرم اسلام صلی‌الله‌علیه‌و‌آله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ارْفَعُوا أَصْوَاتَکُمْ بِالصَّلاةِ عَلَیَّ فَإِنَّهَا تَذْهَبُ بِالنِّفَاقِ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صلوات‌ها را با صدای بلند ادا نمایید، زیرا موجب از بین رفتن نفاق می‌گردد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عَلَیَّ وَ عَلَی أَهْلِ بَیْتِی تَذْهَبُ بِالنِّفَاقِ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و درود بر من و خاندان من نفاق را از بین می‌برد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هم‌چنین امام صادق علیه‌السلام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حاجتی از خدای عز و جل داشته باشد، باید با صلوات بر محمد و آلش آن را آغاز کند و سپس حاجت خود را بخواهد و باز هم در پایان، صلوات بر محمد و آلش بفرستد؛ زیرا خداوند عز و جل از آن کریم‌تر است که دو طرف را بپذیرد و میانه را وانهد؛ زیرا صلوات بر محمد و آلش از او محجوب نباشد</w:t>
      </w:r>
      <w:r>
        <w:rPr>
          <w:rFonts w:eastAsia="IRNazanin" w:cs="IRNazanin"/>
          <w:color w:val="111111"/>
          <w:sz w:val="28"/>
          <w:szCs w:val="28"/>
          <w:rtl w:val="true"/>
          <w:lang w:bidi="fa-IR"/>
        </w:rPr>
        <w:t>».</w:t>
      </w:r>
      <w:r>
        <w:rPr>
          <w:rStyle w:val="FootnoteAnchor"/>
          <w:rtl w:val="true"/>
        </w:rPr>
        <w:footnoteReference w:id="32"/>
      </w:r>
      <w:bookmarkStart w:id="56" w:name="pg3753_23023"/>
    </w:p>
    <w:p>
      <w:pPr>
        <w:pStyle w:val="Heading3"/>
        <w:numPr>
          <w:ilvl w:val="2"/>
          <w:numId w:val="1"/>
        </w:numPr>
        <w:rPr/>
      </w:pPr>
      <w:bookmarkStart w:id="57" w:name="__RefHeading___Toc992526_2281741623"/>
      <w:bookmarkStart w:id="58" w:name="_Toc20"/>
      <w:bookmarkEnd w:id="56"/>
      <w:bookmarkEnd w:id="57"/>
      <w:r>
        <w:rPr>
          <w:rtl w:val="true"/>
        </w:rPr>
        <w:t>عامل جلب رضایت خدا</w:t>
      </w:r>
      <w:bookmarkEnd w:id="58"/>
    </w:p>
    <w:p>
      <w:pPr>
        <w:pStyle w:val="BookText"/>
        <w:rPr/>
      </w:pPr>
      <w:r>
        <w:rPr>
          <w:rFonts w:ascii="IRNazanin" w:hAnsi="IRNazanin" w:eastAsia="IRNazanin"/>
          <w:color w:val="111111"/>
          <w:sz w:val="28"/>
          <w:sz w:val="28"/>
          <w:szCs w:val="28"/>
          <w:rtl w:val="true"/>
          <w:lang w:bidi="fa-IR"/>
        </w:rPr>
        <w:t>کثرت صلوات یکی از عوامل جلب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صَلاتُکُمْ عَلَیَّ إِجَابَةٌ لِدُعَائِکُمْ وَ زَکاةٌ لأَعْمَالِکُمْ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است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شما بر من باعث روا شدن حاجت‌های شماست و خدا را از شما راضی کرده و اعمال شما را پاکیزه می‌گرداند</w:t>
      </w:r>
      <w:r>
        <w:rPr>
          <w:rFonts w:eastAsia="IRNazanin" w:cs="IRNazanin"/>
          <w:color w:val="111111"/>
          <w:sz w:val="28"/>
          <w:szCs w:val="28"/>
          <w:rtl w:val="true"/>
          <w:lang w:bidi="fa-IR"/>
        </w:rPr>
        <w:t>.</w:t>
      </w:r>
      <w:r>
        <w:rPr>
          <w:rStyle w:val="FootnoteAnchor"/>
          <w:rtl w:val="true"/>
        </w:rPr>
        <w:footnoteReference w:id="33"/>
      </w:r>
      <w:bookmarkStart w:id="59" w:name="pg3753_23024"/>
    </w:p>
    <w:p>
      <w:pPr>
        <w:pStyle w:val="Heading3"/>
        <w:numPr>
          <w:ilvl w:val="2"/>
          <w:numId w:val="1"/>
        </w:numPr>
        <w:rPr/>
      </w:pPr>
      <w:bookmarkStart w:id="60" w:name="__RefHeading___Toc992528_2281741623"/>
      <w:bookmarkStart w:id="61" w:name="_Toc21"/>
      <w:bookmarkEnd w:id="59"/>
      <w:bookmarkEnd w:id="60"/>
      <w:r>
        <w:rPr>
          <w:rtl w:val="true"/>
        </w:rPr>
        <w:t>نابود کننده سیئات</w:t>
      </w:r>
      <w:bookmarkEnd w:id="61"/>
    </w:p>
    <w:p>
      <w:pPr>
        <w:pStyle w:val="BookText"/>
        <w:rPr/>
      </w:pP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الرِّضَا علیه‌السلام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مَا یُکَفِّرُ بِهِ ذُنُوبَهُ فَلْیُکْثِرْ مِنَ الصَّلاةِ عَلَی مُحَمَّدٍ وَ آلِ مُحَمَّدٍ فَإِنَّهَا تَهْدِمُ الذُّنُوبَ هَدْماً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نتواند کفاره گناهانش را بپردازد، باید بر محمد و آلش درود فراوان بفرستد؛ چون آن صلوات گناهان را منهدم می‌سازد</w:t>
      </w:r>
      <w:r>
        <w:rPr>
          <w:rFonts w:eastAsia="IRNazanin" w:cs="IRNazanin"/>
          <w:color w:val="111111"/>
          <w:sz w:val="28"/>
          <w:szCs w:val="28"/>
          <w:rtl w:val="true"/>
          <w:lang w:bidi="fa-IR"/>
        </w:rPr>
        <w:t>.</w:t>
      </w:r>
      <w:r>
        <w:rPr>
          <w:rStyle w:val="FootnoteAnchor"/>
          <w:rtl w:val="true"/>
        </w:rPr>
        <w:footnoteReference w:id="34"/>
      </w:r>
      <w:bookmarkStart w:id="62" w:name="pg3753_23025"/>
    </w:p>
    <w:p>
      <w:pPr>
        <w:pStyle w:val="Heading3"/>
        <w:numPr>
          <w:ilvl w:val="2"/>
          <w:numId w:val="1"/>
        </w:numPr>
        <w:rPr/>
      </w:pPr>
      <w:bookmarkStart w:id="63" w:name="__RefHeading___Toc992530_2281741623"/>
      <w:bookmarkStart w:id="64" w:name="_Toc22"/>
      <w:bookmarkEnd w:id="62"/>
      <w:bookmarkEnd w:id="63"/>
      <w:r>
        <w:rPr>
          <w:rtl w:val="true"/>
        </w:rPr>
        <w:t>اعجاز نوشتن صلوات</w:t>
      </w:r>
      <w:bookmarkEnd w:id="64"/>
    </w:p>
    <w:p>
      <w:pPr>
        <w:pStyle w:val="BookText"/>
        <w:rPr/>
      </w:pPr>
      <w:r>
        <w:rPr>
          <w:rFonts w:ascii="IRNazanin" w:hAnsi="IRNazanin" w:eastAsia="IRNazanin"/>
          <w:color w:val="111111"/>
          <w:sz w:val="28"/>
          <w:sz w:val="28"/>
          <w:szCs w:val="28"/>
          <w:rtl w:val="true"/>
          <w:lang w:bidi="fa-IR"/>
        </w:rPr>
        <w:t>پیامبر خدا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فی کتاب لم تزل الملائکة تستغفر له مادام اسمی فی ذلک الکتاب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نوشته‌ای بر من درود فرستد، تا زمانی که نام من در آن نوشته موجود باشد، فرشتگان پیوسته برای او آمرزش می‌طلبند</w:t>
      </w:r>
      <w:r>
        <w:rPr>
          <w:rFonts w:eastAsia="IRNazanin" w:cs="IRNazanin"/>
          <w:color w:val="111111"/>
          <w:sz w:val="28"/>
          <w:szCs w:val="28"/>
          <w:rtl w:val="true"/>
          <w:lang w:bidi="fa-IR"/>
        </w:rPr>
        <w:t>.</w:t>
      </w:r>
      <w:r>
        <w:rPr>
          <w:rStyle w:val="FootnoteAnchor"/>
          <w:rtl w:val="true"/>
        </w:rPr>
        <w:footnoteReference w:id="35"/>
      </w:r>
      <w:bookmarkStart w:id="65" w:name="pg3753_23026"/>
    </w:p>
    <w:p>
      <w:pPr>
        <w:pStyle w:val="BookText"/>
        <w:rPr/>
      </w:pPr>
      <w:bookmarkEnd w:id="65"/>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به آسمان نبرید تا این که اهل بیت پیغمبرش را نیز در فرستادن درود با پیغمبر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دعایش پذیرفته نگردد و به آسمان نرود، تا بر اهل بیت پیغمبر صلی‌الله‌علیه‌و‌آله نیز سلام و درود بفرستند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6" w:name="__RefHeading___Toc992532_2281741623"/>
      <w:bookmarkStart w:id="67" w:name="_Toc23"/>
      <w:bookmarkEnd w:id="66"/>
      <w:r>
        <w:rPr>
          <w:rtl w:val="true"/>
        </w:rPr>
        <w:t>فرشتگان حامل صلوات</w:t>
      </w:r>
      <w:bookmarkEnd w:id="67"/>
    </w:p>
    <w:p>
      <w:pPr>
        <w:pStyle w:val="BookText"/>
        <w:rPr/>
      </w:pPr>
      <w:r>
        <w:rPr>
          <w:rFonts w:ascii="IRNazanin" w:hAnsi="IRNazanin" w:eastAsia="IRNazanin"/>
          <w:color w:val="111111"/>
          <w:sz w:val="28"/>
          <w:sz w:val="28"/>
          <w:szCs w:val="28"/>
          <w:rtl w:val="true"/>
          <w:lang w:bidi="fa-IR"/>
        </w:rPr>
        <w:t>صلوات مورد توجه ویژه رسول خدا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النبیّ و آله مائة مرّة فی کلّ یوم أسداها سبعون ملکاً یبلغها إلی رسول اللّه صلی‌الله‌علیه‌و‌آله قبل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پیغمبر و آل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در هر روز صد بار صلوات بفرستد، هفتاد فرشته او را در میان گیرند و آن صلوات را برای رساندن به رسول اللّه صلی‌الله‌علیه‌و‌آله از رفیق خود سبقت می‌گیرند</w:t>
      </w:r>
      <w:r>
        <w:rPr>
          <w:rFonts w:eastAsia="IRNazanin" w:cs="IRNazanin"/>
          <w:color w:val="111111"/>
          <w:sz w:val="28"/>
          <w:szCs w:val="28"/>
          <w:rtl w:val="true"/>
          <w:lang w:bidi="fa-IR"/>
        </w:rPr>
        <w:t>».</w:t>
      </w:r>
      <w:r>
        <w:rPr>
          <w:rStyle w:val="FootnoteAnchor"/>
          <w:rtl w:val="true"/>
        </w:rPr>
        <w:footnoteReference w:id="37"/>
      </w:r>
      <w:bookmarkStart w:id="68" w:name="pg3753_23027"/>
    </w:p>
    <w:p>
      <w:pPr>
        <w:pStyle w:val="Heading3"/>
        <w:numPr>
          <w:ilvl w:val="2"/>
          <w:numId w:val="1"/>
        </w:numPr>
        <w:rPr/>
      </w:pPr>
      <w:bookmarkStart w:id="69" w:name="__RefHeading___Toc992534_2281741623"/>
      <w:bookmarkStart w:id="70" w:name="_Toc24"/>
      <w:bookmarkEnd w:id="68"/>
      <w:bookmarkEnd w:id="69"/>
      <w:r>
        <w:rPr>
          <w:rtl w:val="true"/>
        </w:rPr>
        <w:t>بهترین عمل در جمعه</w:t>
      </w:r>
      <w:bookmarkEnd w:id="70"/>
    </w:p>
    <w:p>
      <w:pPr>
        <w:pStyle w:val="BookText"/>
        <w:rPr/>
      </w:pPr>
      <w:r>
        <w:rPr>
          <w:rFonts w:ascii="IRNazanin" w:hAnsi="IRNazanin" w:eastAsia="IRNazanin"/>
          <w:color w:val="111111"/>
          <w:sz w:val="28"/>
          <w:sz w:val="28"/>
          <w:szCs w:val="28"/>
          <w:rtl w:val="true"/>
          <w:lang w:bidi="fa-IR"/>
        </w:rPr>
        <w:t>گرچه انفاق، در همه جا، مورد ستایش است، لکن در شب و روز جمعه بیش‌تر مورد تأکید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لَیْلَةَ الْجُمُعَةِ وَ یَوْمَهَا بِأَلْفٍ وَ الصَّلاةُ عَلَی مُحَمَّدٍ وَ آلِهِ لَیْلَةَ الْجُمُعَةِ بِأَلْفٍ مِنَ الْحَسَنَاتِ وَ یَحُطُّ اللّه‌ُ فِیهَا أَلْفاً مِنَ السَّیِّئَاتِ وَ یَرْفَعُ فِیهَا أَلْفاً مِنَ الدَّرَجَاتِ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در شب جمعه و روز آن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فرستادن بر محمد صلی‌الله‌علیه‌و‌آله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 روز آن، برابر هزار حسنه است و هزار سیئه به وسیله آن نابود می‌شود و هزار درجه بر مقام آدمی افزوده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أفضل یوم الجمعة من الصلاة علی محمّد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در روز جمعه، برتر از صلوات بر محمد و آل محمد صلی‌الله‌علیه‌و‌آله نیست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در روز جمعه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صد بار صلوات بر محمد و آل محمد بعد از نماز عصر و هرچه بر آن بیفزایی بهتر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خالد برقی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عبداللّه بن سیابه و ابو اسماعیل، از ناحیه یکی از این دو امام ابو جعفر باقر یا ابو عبداللّه صادق علیه‌السلام نقل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جمعه به جای آوردی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الاْءَوْصِیَاءِ الْمَرْضِیِّینَ بِأَفْضَلِ صَلَوَاتِکَ وَ بَارِکْ عَلَیْهِمْ بِأَفْضَلِ بَرَکَاتِکَ وَ السَّلامُ عَلَیْهِ وَ عَلَیْهِمْ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تو یک صد هزار حسنه بنویسد و یک هزار گناه از نامه عملت محو سازد و یک صد هزار حاجتت را برای آن روا کند و یک صد هزار درجه مقامت را بالا برد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الصلاة علیّ یوم الجمعة فإنّه یوم مشهود تشهده الملائکة، و إن أحداً لا یصلّی علی إلاّ عرضت علیّ صلاته حتّی یفرغ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بسیار بر من صلوات و درود بفرستید که آن روزی است که فرشتگان آن را می‌بینند و هیچ کس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صلوات و درود نمی‌فرستد، جز آن که درود وی بر من عرضه می‌شود</w:t>
      </w:r>
      <w:r>
        <w:rPr>
          <w:rFonts w:eastAsia="IRNazanin" w:cs="IRNazanin"/>
          <w:color w:val="111111"/>
          <w:sz w:val="28"/>
          <w:szCs w:val="28"/>
          <w:rtl w:val="true"/>
          <w:lang w:bidi="fa-IR"/>
        </w:rPr>
        <w:t>.</w:t>
      </w:r>
      <w:r>
        <w:rPr>
          <w:rStyle w:val="FootnoteAnchor"/>
          <w:rtl w:val="true"/>
        </w:rPr>
        <w:footnoteReference w:id="41"/>
      </w:r>
      <w:bookmarkStart w:id="71" w:name="pg3753_23031"/>
    </w:p>
    <w:p>
      <w:pPr>
        <w:pStyle w:val="Heading3"/>
        <w:numPr>
          <w:ilvl w:val="2"/>
          <w:numId w:val="1"/>
        </w:numPr>
        <w:rPr/>
      </w:pPr>
      <w:bookmarkStart w:id="72" w:name="__RefHeading___Toc992536_2281741623"/>
      <w:bookmarkStart w:id="73" w:name="_Toc25"/>
      <w:bookmarkEnd w:id="71"/>
      <w:bookmarkEnd w:id="72"/>
      <w:r>
        <w:rPr>
          <w:rtl w:val="true"/>
        </w:rPr>
        <w:t>هنگام نگاه به نامحرم و ذکر صلوات</w:t>
      </w:r>
      <w:bookmarkEnd w:id="73"/>
    </w:p>
    <w:p>
      <w:pPr>
        <w:pStyle w:val="BookText"/>
        <w:rPr/>
      </w:pPr>
      <w:r>
        <w:rPr>
          <w:rFonts w:ascii="IRNazanin" w:hAnsi="IRNazanin" w:eastAsia="IRNazanin"/>
          <w:color w:val="111111"/>
          <w:sz w:val="28"/>
          <w:sz w:val="28"/>
          <w:szCs w:val="28"/>
          <w:rtl w:val="true"/>
          <w:lang w:bidi="fa-IR"/>
        </w:rPr>
        <w:t>ذکر صلوات، مایه ثبات دل در صراط پاکدامنی و طهارت 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رَأَی أَحَدُکُمُ امْرَأَةً تُعْجِبُهُ فَلْیَأْتِ أَهْلَهُ فَإِنَّ عِنْدَ أَهْلِهِ مِثْلَ مَا رَأَی فَلا یَجْعَلَنَّ لِلشَّیْطَانِ عَلَی قَلْبِهِ سَبِیلاً لِیَصْرِفْ بَصَرَهُ عَنْهَا فَإِذَا لَمْ یَکُنْ لَهُ زَوْجَةٌ فَلْیُصَلِّ رَکْعَتَیْنِ وَ یَحْمَدُ اللّه‌َ کَثِیراً وَلْیُصَلِّ عَلَی النَّبِیِّ صلی‌الله‌علیه‌و‌آله ثُمَّ یَسْأَلُ اللّه‌َ مِنْ فَضْلِهِ فَإِنَّهُ یُنْتِجُ لَهُ مِنْ رَأْفَتِهِ مَا یُغْنِیهِ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زنی نظر یکی از شما را جلب کرد، باید به همسر خود روی آورد و بداند که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همه از یک مقوله‌اند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شیطان را بر دل خود مسلط سازد و اگر همسر ندارد، دو رکعت نماز بخواند و سپس به حمد الهی و صلوات بر محمد و آل او بپردازد و از خدا بخواهد تا با رحمت و فضل خود، وی را استغنای باطنی ببخشد و گره از کارش باز کند</w:t>
      </w:r>
      <w:r>
        <w:rPr>
          <w:rFonts w:eastAsia="IRNazanin" w:cs="IRNazanin"/>
          <w:color w:val="111111"/>
          <w:sz w:val="28"/>
          <w:szCs w:val="28"/>
          <w:rtl w:val="true"/>
          <w:lang w:bidi="fa-IR"/>
        </w:rPr>
        <w:t>.</w:t>
      </w:r>
      <w:r>
        <w:rPr>
          <w:rStyle w:val="FootnoteAnchor"/>
          <w:rtl w:val="true"/>
        </w:rPr>
        <w:footnoteReference w:id="42"/>
      </w:r>
      <w:bookmarkStart w:id="74" w:name="pg3753_23033"/>
    </w:p>
    <w:p>
      <w:pPr>
        <w:pStyle w:val="Heading3"/>
        <w:numPr>
          <w:ilvl w:val="2"/>
          <w:numId w:val="1"/>
        </w:numPr>
        <w:rPr/>
      </w:pPr>
      <w:bookmarkStart w:id="75" w:name="__RefHeading___Toc992538_2281741623"/>
      <w:bookmarkStart w:id="76" w:name="_Toc26"/>
      <w:bookmarkEnd w:id="74"/>
      <w:bookmarkEnd w:id="75"/>
      <w:r>
        <w:rPr>
          <w:rtl w:val="true"/>
        </w:rPr>
        <w:t>سنگین‌ترین عمل در قیامت</w:t>
      </w:r>
      <w:bookmarkEnd w:id="76"/>
    </w:p>
    <w:p>
      <w:pPr>
        <w:pStyle w:val="BookText"/>
        <w:rPr/>
      </w:pPr>
      <w:r>
        <w:rPr>
          <w:rFonts w:ascii="IRNazanin" w:hAnsi="IRNazanin" w:eastAsia="IRNazanin"/>
          <w:color w:val="111111"/>
          <w:sz w:val="28"/>
          <w:sz w:val="28"/>
          <w:szCs w:val="28"/>
          <w:rtl w:val="true"/>
          <w:lang w:bidi="fa-IR"/>
        </w:rPr>
        <w:t>امام باقر علیه‌السلام و امام صادق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أَثْقَلُ مَا یُوضَعُ فِی الْمِیزَانِ یَوْمَ الْقِیَامَةِ الصَّلاةُ عَلَی مُحَمَّدٍ وَ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سنگین‌ترین عملی که روز قیامت در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می‌شود، درود بر محمد و اهل بیت اوست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أَفْضَلُ یَوْمَ الْقِیامَةِ مِنَ الصَّلاةِ عَلی </w:t>
      </w:r>
    </w:p>
    <w:p>
      <w:pPr>
        <w:pStyle w:val="BookText"/>
        <w:rPr/>
      </w:pPr>
      <w:r>
        <w:rPr>
          <w:rFonts w:ascii="Amiri" w:hAnsi="Amiri" w:eastAsia="Amiri" w:cs="Amiri"/>
          <w:color w:val="111111"/>
          <w:sz w:val="28"/>
          <w:sz w:val="28"/>
          <w:szCs w:val="28"/>
          <w:rtl w:val="true"/>
          <w:lang w:bidi="ar-SA"/>
        </w:rPr>
        <w:t>مُحَمَّدٍ وَ آلِ مُحَمَّد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هیچ عملی برتر و گرامی‌تر از صلوات بر محمد و آل او نیست</w:t>
      </w:r>
      <w:r>
        <w:rPr>
          <w:rFonts w:eastAsia="IRNazanin" w:cs="IRNazanin"/>
          <w:color w:val="111111"/>
          <w:sz w:val="28"/>
          <w:szCs w:val="28"/>
          <w:rtl w:val="true"/>
          <w:lang w:bidi="fa-IR"/>
        </w:rPr>
        <w:t>.</w:t>
      </w:r>
      <w:r>
        <w:rPr>
          <w:rStyle w:val="FootnoteAnchor"/>
          <w:rtl w:val="true"/>
        </w:rPr>
        <w:footnoteReference w:id="44"/>
      </w:r>
      <w:bookmarkStart w:id="77" w:name="pg3753_23035"/>
    </w:p>
    <w:p>
      <w:pPr>
        <w:pStyle w:val="Heading3"/>
        <w:numPr>
          <w:ilvl w:val="2"/>
          <w:numId w:val="1"/>
        </w:numPr>
        <w:rPr/>
      </w:pPr>
      <w:bookmarkStart w:id="78" w:name="__RefHeading___Toc992540_2281741623"/>
      <w:bookmarkStart w:id="79" w:name="_Toc27"/>
      <w:bookmarkEnd w:id="77"/>
      <w:bookmarkEnd w:id="78"/>
      <w:r>
        <w:rPr>
          <w:rtl w:val="true"/>
        </w:rPr>
        <w:t>باعث سنگینی کفّه حسنات</w:t>
      </w:r>
      <w:bookmarkEnd w:id="79"/>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عِنْدَ الْمِیزَانِ یَوْمَ الْقِیَامَةِ فَمَنْ ثَقُلَتْ سَیِّئَاتُهُ عَلَی حَسَنَاتِهِ جِئْتُ بِالصَّلاةِ عَلَیَّ حَتَّی أُثْقِلَ بِهَا حَسَنَاتِهِ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قیامت نزد میزان اعمال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کفّه گناهانش افزون‌تر از حسناتش شود، آن صلوات‌هایی را که بر من فرستاده بیاورم و بر حسناتش بیفزایم تا بر گناهانش فزون آید</w:t>
      </w:r>
      <w:r>
        <w:rPr>
          <w:rFonts w:eastAsia="IRNazanin" w:cs="IRNazanin"/>
          <w:color w:val="111111"/>
          <w:sz w:val="28"/>
          <w:szCs w:val="28"/>
          <w:rtl w:val="true"/>
          <w:lang w:bidi="fa-IR"/>
        </w:rPr>
        <w:t>.</w:t>
      </w:r>
      <w:r>
        <w:rPr>
          <w:rStyle w:val="FootnoteAnchor"/>
          <w:rtl w:val="true"/>
        </w:rPr>
        <w:footnoteReference w:id="45"/>
      </w:r>
      <w:bookmarkStart w:id="80" w:name="pg3753_23036"/>
    </w:p>
    <w:p>
      <w:pPr>
        <w:pStyle w:val="Heading3"/>
        <w:numPr>
          <w:ilvl w:val="2"/>
          <w:numId w:val="1"/>
        </w:numPr>
        <w:rPr/>
      </w:pPr>
      <w:bookmarkStart w:id="81" w:name="__RefHeading___Toc992542_2281741623"/>
      <w:bookmarkStart w:id="82" w:name="_Toc28"/>
      <w:bookmarkEnd w:id="80"/>
      <w:bookmarkEnd w:id="81"/>
      <w:r>
        <w:rPr>
          <w:rtl w:val="true"/>
        </w:rPr>
        <w:t>روشنایی قبر</w:t>
      </w:r>
      <w:bookmarkEnd w:id="8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پیغمبر گرامی اسلام صلی‌الله‌علیه‌و‌آله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الصَّلاةَ عَلَیَّ فَإِنَّ الصَّلاةَ عَلَیَّ نُورٌ فِی الْقَبْرِ وَ نُورٌ عَلَی الصِّرَاطِ وَ نُورٌ فِی الْجَنَّةِ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بسیار درود بفرستید؛ چرا که درود فرستادن بر من، برای درود فرستنده نوری است در قبر، نوری است بالای صراط و نوری است در بهشت</w:t>
      </w:r>
      <w:r>
        <w:rPr>
          <w:rFonts w:eastAsia="IRNazanin" w:cs="IRNazanin"/>
          <w:color w:val="111111"/>
          <w:sz w:val="28"/>
          <w:szCs w:val="28"/>
          <w:rtl w:val="true"/>
          <w:lang w:bidi="fa-IR"/>
        </w:rPr>
        <w:t>.</w:t>
      </w:r>
      <w:r>
        <w:rPr>
          <w:rStyle w:val="FootnoteAnchor"/>
          <w:rtl w:val="true"/>
        </w:rPr>
        <w:footnoteReference w:id="46"/>
      </w:r>
      <w:bookmarkStart w:id="83" w:name="pg3753_23037"/>
    </w:p>
    <w:p>
      <w:pPr>
        <w:pStyle w:val="Heading3"/>
        <w:numPr>
          <w:ilvl w:val="2"/>
          <w:numId w:val="1"/>
        </w:numPr>
        <w:rPr/>
      </w:pPr>
      <w:bookmarkStart w:id="84" w:name="__RefHeading___Toc992544_2281741623"/>
      <w:bookmarkStart w:id="85" w:name="_Toc29"/>
      <w:bookmarkEnd w:id="83"/>
      <w:bookmarkEnd w:id="84"/>
      <w:r>
        <w:rPr>
          <w:rtl w:val="true"/>
        </w:rPr>
        <w:t>نور پل صراط</w:t>
      </w:r>
      <w:bookmarkEnd w:id="85"/>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عَلَیَّ نُورٌ عَلَی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فرستادن بر من، نوری است بر روی صراط</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86" w:name="__RefHeading___Toc992546_2281741623"/>
      <w:bookmarkStart w:id="87" w:name="_Toc30"/>
      <w:bookmarkEnd w:id="86"/>
      <w:r>
        <w:rPr>
          <w:rtl w:val="true"/>
        </w:rPr>
        <w:t>مهمان پیامبر در بهشت</w:t>
      </w:r>
      <w:bookmarkEnd w:id="87"/>
    </w:p>
    <w:p>
      <w:pPr>
        <w:pStyle w:val="BookText"/>
        <w:rPr/>
      </w:pPr>
      <w:r>
        <w:rPr>
          <w:rFonts w:ascii="IRNazanin" w:hAnsi="IRNazanin" w:eastAsia="IRNazanin"/>
          <w:color w:val="111111"/>
          <w:sz w:val="28"/>
          <w:sz w:val="28"/>
          <w:szCs w:val="28"/>
          <w:rtl w:val="true"/>
          <w:lang w:bidi="fa-IR"/>
        </w:rPr>
        <w:t>مهمان پیامبر در بهشت</w:t>
      </w:r>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اول کسی که حُلِّه بهشت پوشد، پدر </w:t>
      </w:r>
    </w:p>
    <w:p>
      <w:pPr>
        <w:pStyle w:val="BookText"/>
        <w:rPr/>
      </w:pPr>
      <w:r>
        <w:rPr>
          <w:rFonts w:ascii="IRNazanin" w:hAnsi="IRNazanin" w:eastAsia="IRNazanin"/>
          <w:color w:val="111111"/>
          <w:sz w:val="28"/>
          <w:sz w:val="28"/>
          <w:szCs w:val="28"/>
          <w:rtl w:val="true"/>
          <w:lang w:bidi="fa-IR"/>
        </w:rPr>
        <w:t>من ابراهیم است و کرسی برطرف راست عرش نهند و او را بر آن نشانند و بعد از آن مرا حلّه پوشانند و امیرالمؤمنین علی بن ابی طالب علیه‌السلام در پیش روی من بایستد، و تمام امت در عقب سر من بایستند، با تفاوت درجات و هر بنده‌ای که در عقب هر نماز فریضه، 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بر من و آل من صلوات فرستد، او را نزد من جای دهند و مرا ببیند و من او را ببینم و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شب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باشد</w:t>
      </w:r>
      <w:r>
        <w:rPr>
          <w:rFonts w:eastAsia="IRNazanin" w:cs="IRNazanin"/>
          <w:color w:val="111111"/>
          <w:sz w:val="28"/>
          <w:szCs w:val="28"/>
          <w:rtl w:val="true"/>
          <w:lang w:bidi="fa-IR"/>
        </w:rPr>
        <w:t>.</w:t>
      </w:r>
      <w:r>
        <w:rPr>
          <w:rStyle w:val="FootnoteAnchor"/>
          <w:rtl w:val="true"/>
        </w:rPr>
        <w:footnoteReference w:id="48"/>
      </w:r>
      <w:bookmarkStart w:id="88" w:name="pg3753_23039"/>
    </w:p>
    <w:p>
      <w:pPr>
        <w:pStyle w:val="Heading2"/>
        <w:numPr>
          <w:ilvl w:val="1"/>
          <w:numId w:val="1"/>
        </w:numPr>
        <w:rPr/>
      </w:pPr>
      <w:bookmarkStart w:id="89" w:name="__RefHeading___Toc992548_2281741623"/>
      <w:bookmarkStart w:id="90" w:name="_Toc31"/>
      <w:bookmarkEnd w:id="88"/>
      <w:bookmarkEnd w:id="89"/>
      <w:r>
        <w:rPr>
          <w:rtl w:val="true"/>
        </w:rPr>
        <w:t>راز سربلند موسی</w:t>
      </w:r>
      <w:bookmarkEnd w:id="90"/>
    </w:p>
    <w:p>
      <w:pPr>
        <w:pStyle w:val="Heading3"/>
        <w:numPr>
          <w:ilvl w:val="2"/>
          <w:numId w:val="1"/>
        </w:numPr>
        <w:rPr/>
      </w:pPr>
      <w:bookmarkStart w:id="91" w:name="__RefHeading___Toc992550_2281741623"/>
      <w:bookmarkStart w:id="92" w:name="_Toc32"/>
      <w:bookmarkEnd w:id="91"/>
      <w:r>
        <w:rPr>
          <w:rtl w:val="true"/>
        </w:rPr>
        <w:t>صلوات در امت‌های پیش از اسلام</w:t>
      </w:r>
      <w:bookmarkEnd w:id="9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حضرت موسی علیه‌السلام در کوه طور با حضرت باری تعالی مناجات نمود، خدای متعال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از کبر دوری کنی و گردن‌کشی ننمایی؛ چرا که اگر همه خلایق دنیا، یک ذره کبر داشته باشند، جای آن‌ها را دوزخ قرار خواهم داد و به عذاب دردناک گرفتار می‌نمایم؛ اگرچه تو باشی یا ابراهیم خلیل و یا فرزندت اسماعیل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به تو زیاد نزدیک شوم و </w:t>
      </w:r>
    </w:p>
    <w:p>
      <w:pPr>
        <w:pStyle w:val="BookText"/>
        <w:rPr/>
      </w:pPr>
      <w:r>
        <w:rPr>
          <w:rFonts w:ascii="IRNazanin" w:hAnsi="IRNazanin" w:eastAsia="IRNazanin"/>
          <w:color w:val="111111"/>
          <w:sz w:val="28"/>
          <w:sz w:val="28"/>
          <w:szCs w:val="28"/>
          <w:rtl w:val="true"/>
          <w:lang w:bidi="fa-IR"/>
        </w:rPr>
        <w:t>از تو راضی شوم، زیاد صلوات بر حبیب من، محمد بفرست، که صلوات فرستادن بر او موجب رفعت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علیه‌السلام بر محمد و آلش صلوات فرستاد و خداوند هم لوح شش گانه‌ای به او اهدا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آن را براشت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محمد کیست که من با صلوات فرستادن به او نزدیک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به خاطر محمد صلی‌الله‌علیه‌و‌آله و آلش نبود تو را نمی‌آفریدم و تو باید به فضل و کرامت فراوانی که به او داده‌ای معترف شوی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دارید یا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تو را منزلت و کلیم بودن است و برای محمد منزلت </w:t>
      </w:r>
    </w:p>
    <w:p>
      <w:pPr>
        <w:pStyle w:val="BookText"/>
        <w:rPr/>
      </w:pPr>
      <w:r>
        <w:rPr>
          <w:rFonts w:ascii="IRNazanin" w:hAnsi="IRNazanin" w:eastAsia="IRNazanin"/>
          <w:color w:val="111111"/>
          <w:sz w:val="28"/>
          <w:sz w:val="28"/>
          <w:szCs w:val="28"/>
          <w:rtl w:val="true"/>
          <w:lang w:bidi="fa-IR"/>
        </w:rPr>
        <w:t>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 که دوست عزیزتر است از سخن‌گو و بدان که مناجات تو با من در طور سیناست و مناجات محمد با من در عرش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أَوْ أَدْنی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حضرت موسی علیه‌السلام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 سخن گفتن با تو ده هزار گوش به تو دادم تا توانستی کلام مرا بشنوی و ده هزار زبان به تو ارزانی داشتم تا بتوانی جواب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عنایاتی که به تو کردم، هر وقت که بر حبیب من محمد، صلوات بفرستی در نزد من محبوب‌تر می‌شوی</w:t>
      </w:r>
      <w:r>
        <w:rPr>
          <w:rFonts w:eastAsia="IRNazanin" w:cs="IRNazanin"/>
          <w:color w:val="111111"/>
          <w:sz w:val="28"/>
          <w:szCs w:val="28"/>
          <w:rtl w:val="true"/>
          <w:lang w:bidi="fa-IR"/>
        </w:rPr>
        <w:t>.</w:t>
      </w:r>
      <w:r>
        <w:rPr>
          <w:rStyle w:val="FootnoteAnchor"/>
          <w:rtl w:val="true"/>
        </w:rPr>
        <w:footnoteReference w:id="50"/>
      </w:r>
      <w:bookmarkStart w:id="93" w:name="pg3753_23042"/>
    </w:p>
    <w:p>
      <w:pPr>
        <w:pStyle w:val="Heading3"/>
        <w:numPr>
          <w:ilvl w:val="2"/>
          <w:numId w:val="1"/>
        </w:numPr>
        <w:rPr/>
      </w:pPr>
      <w:bookmarkStart w:id="94" w:name="__RefHeading___Toc992552_2281741623"/>
      <w:bookmarkStart w:id="95" w:name="_Toc33"/>
      <w:bookmarkEnd w:id="93"/>
      <w:bookmarkEnd w:id="94"/>
      <w:r>
        <w:rPr>
          <w:rtl w:val="true"/>
        </w:rPr>
        <w:t>خلاصی از دشواری‌ها</w:t>
      </w:r>
      <w:bookmarkEnd w:id="95"/>
    </w:p>
    <w:p>
      <w:pPr>
        <w:pStyle w:val="BookText"/>
        <w:rPr/>
      </w:pPr>
      <w:r>
        <w:rPr>
          <w:rFonts w:ascii="Amiri" w:hAnsi="Amiri" w:eastAsia="Amiri" w:cs="Amiri"/>
          <w:color w:val="111111"/>
          <w:sz w:val="28"/>
          <w:sz w:val="28"/>
          <w:szCs w:val="28"/>
          <w:rtl w:val="true"/>
          <w:lang w:bidi="ar-SA"/>
        </w:rPr>
        <w:t xml:space="preserve">در ذیل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أَنجَیْنَاکُمْ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مِنْ عَذَابِهِمُ الشَّدِیدِ أَنَّهُ کَانَ فِرْعَوْنُ یُکَلِّفُهُمْ عَمَلَ الْبِنَاءِ عَلَی الطِّینِ وَ یَخَافُ أَنْ یَهْرَبُوا عَنِ الْعَمَلِ فَأَمَرَ بِتَقْیِیدِهِمْ وَ کَانُوا یَنْقُلُونَ ذَلِکَ الطِّینَ عَلَی السَّلالِیمِ إِلَی السُّطُوحِ فَرُبَّمَا سَقَطَ الْوَاحِدُ مِنْهُمْ فَمَاتَ أَوْ زَمِنَ لا یَحْفِلُونَ بِهِمْ إِلَی أَنْ أَوْحَی اللَّهُ إِلَی مُوسَی علیه‌السلام قُلْ لَهُمْ لا یَبْتَدِئُونَ عَمَلاً إِلاّ بِالصَّلاةِ عَلی مُحَمَّدٍ وَ آلِهِ الطَّیِّبِینَ لِیَخِفَّ عَلَیْهِمْ فَکانُوا یَفْعَلُونَ ذَلِکَ فَیَخِفُّ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بنی اسرائیل با ذکر صلوات بر محمد و آل او، از مشکلات و دشواری‌های فرعون، از سختی و بیگاری‌هایی که از سوی عمال فرعون مقرر شده بود، نجات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بر اثر کار اجباری فرعون، از پای در می‌آمدند، تا آن‌که از سوی خدا، به موسی وحی شد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را تعلیم داده تا موجب تخفیف در سختی‌های آنان 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موارد فوق نشان می‌دهد که ذکر صلوات به عنوان ذکر حیات بخش در دوران پیش از اسلام می‌درخشید</w:t>
      </w:r>
      <w:r>
        <w:rPr>
          <w:rFonts w:eastAsia="IRNazanin" w:cs="IRNazanin"/>
          <w:color w:val="111111"/>
          <w:sz w:val="28"/>
          <w:szCs w:val="28"/>
          <w:rtl w:val="true"/>
          <w:lang w:bidi="fa-IR"/>
        </w:rPr>
        <w:t xml:space="preserve">. </w:t>
      </w:r>
      <w:bookmarkStart w:id="96" w:name="pg3753_23044"/>
    </w:p>
    <w:p>
      <w:pPr>
        <w:pStyle w:val="Heading3"/>
        <w:numPr>
          <w:ilvl w:val="2"/>
          <w:numId w:val="1"/>
        </w:numPr>
        <w:rPr/>
      </w:pPr>
      <w:bookmarkStart w:id="97" w:name="__RefHeading___Toc992554_2281741623"/>
      <w:bookmarkStart w:id="98" w:name="_Toc34"/>
      <w:bookmarkEnd w:id="96"/>
      <w:bookmarkEnd w:id="97"/>
      <w:r>
        <w:rPr>
          <w:rtl w:val="true"/>
        </w:rPr>
        <w:t>قضیه گاو بنی اسرائیل</w:t>
      </w:r>
      <w:bookmarkEnd w:id="98"/>
    </w:p>
    <w:p>
      <w:pPr>
        <w:pStyle w:val="BookText"/>
        <w:rPr/>
      </w:pPr>
      <w:r>
        <w:rPr>
          <w:rFonts w:ascii="IRNazanin" w:hAnsi="IRNazanin" w:eastAsia="IRNazanin"/>
          <w:color w:val="111111"/>
          <w:sz w:val="28"/>
          <w:sz w:val="28"/>
          <w:szCs w:val="28"/>
          <w:rtl w:val="true"/>
          <w:lang w:bidi="fa-IR"/>
        </w:rPr>
        <w:t>گرچه داستان مقتول بنی اسرائیل که سرانجام آن به خریدن گاوی منجر گشته و عاقبت آن مسأله مستور و پشت پرده‌ای را بر ملا ساخته است، به گونه‌های</w:t>
      </w:r>
    </w:p>
    <w:p>
      <w:pPr>
        <w:pStyle w:val="BookText"/>
        <w:rPr/>
      </w:pPr>
      <w:r>
        <w:rPr>
          <w:rFonts w:ascii="IRNazanin" w:hAnsi="IRNazanin" w:eastAsia="IRNazanin"/>
          <w:color w:val="111111"/>
          <w:sz w:val="28"/>
          <w:sz w:val="28"/>
          <w:szCs w:val="28"/>
          <w:rtl w:val="true"/>
          <w:lang w:bidi="fa-IR"/>
        </w:rPr>
        <w:t>مختلفی در تفاسیر و احادیث مربوطه به چشم می‌خورد که یکی از آن‌ها عبارت است از این حدیث که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شخص فی بنی إسرائیل و لم یعلم قاتله، فأمرهم اللّه أن یذبحوا بقرة، و هذه البقرة لها صفات خاصّة و نادرة و لم تکن إلاّ عند شاب من بنی إسرائیل أراه اللّه عزّ و جلّ فی منامه محمّداً و علیّاً و طیّبی ذریّتهما،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لنا ولیّاً محبّاً و مفضّلاً، </w:t>
      </w:r>
    </w:p>
    <w:p>
      <w:pPr>
        <w:pStyle w:val="BookText"/>
        <w:rPr/>
      </w:pPr>
      <w:r>
        <w:rPr>
          <w:rFonts w:ascii="IRNazanin" w:hAnsi="IRNazanin" w:eastAsia="IRNazanin"/>
          <w:color w:val="111111"/>
          <w:sz w:val="28"/>
          <w:sz w:val="28"/>
          <w:szCs w:val="28"/>
          <w:rtl w:val="true"/>
          <w:lang w:bidi="fa-IR"/>
        </w:rPr>
        <w:t>و نحن نرید أن نسوق إلیک بعض جزائک فی الدنیا، فإذا راموا شراء بقرتک فلا تبعها إلاّ بأمر أمّک، فإنّ اللّه عزّ و جلّ یلقّنها ما یغنیک به و عقبک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 الغلام ، و جاءه القوم یطلبون بقرته، فقالوا بکم تبیع بقرتک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بدینارین، و الخیار 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بدینار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نعطیک دینارین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زالوا یطلبون علی النصف ممّا تقول أمّه، و یرجع إلی أمّه، فتضعف الثمن حتّی بلغ ثمنها مل‌ء مسک ثور، أکبر ما یکون ملوءه دنانیر، فأوجب لهم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ذبحوها، و أخذوا قطعة و هی عجز الذنب الذی منه خلق ابن آدم، و علیه یرکب إذا أعید خلقاً جدیدا، فضربوه بها، و قالوا اللهمّ بجاه محمّد و آله الطیّبین لمّا أحییت هذا المیّت، و أنطقته لیخبرنا عن </w:t>
      </w:r>
    </w:p>
    <w:p>
      <w:pPr>
        <w:pStyle w:val="BookText"/>
        <w:rPr/>
      </w:pPr>
      <w:r>
        <w:rPr>
          <w:rFonts w:ascii="IRNazanin" w:hAnsi="IRNazanin" w:eastAsia="IRNazanin"/>
          <w:color w:val="111111"/>
          <w:sz w:val="28"/>
          <w:sz w:val="28"/>
          <w:szCs w:val="28"/>
          <w:rtl w:val="true"/>
          <w:lang w:bidi="fa-IR"/>
        </w:rPr>
        <w:t>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سالماً سویّاً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قتلنی هذان ابنا عمّی، حسدانی علی بنت عمّی فقتلانی، و ألقیانی فی محلة هوءلاء لیأخذا دیتی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موسی علیه‌السلام الرجلین فقتلهما، و کان قبل أن یقوم المیّت</w:t>
      </w:r>
    </w:p>
    <w:p>
      <w:pPr>
        <w:pStyle w:val="BookText"/>
        <w:rPr/>
      </w:pPr>
      <w:r>
        <w:rPr>
          <w:rFonts w:ascii="IRNazanin" w:hAnsi="IRNazanin" w:eastAsia="IRNazanin"/>
          <w:color w:val="111111"/>
          <w:sz w:val="28"/>
          <w:sz w:val="28"/>
          <w:szCs w:val="28"/>
          <w:rtl w:val="true"/>
          <w:lang w:bidi="fa-IR"/>
        </w:rPr>
        <w:t>ضرب بقطعة من البقرة فلم یحی،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أین ما وعدتنا عن اللّه عزّ و جلّ؟ فقال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و ذلک إلی اللّه عزّ و جلّ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بنی اسرائیل، کسی را کشته بودند و قاتل او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مأمور شدند گاوی را بکشند که دارای صفات ویژه‌ای باشد؛ ولی چنان گاوی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جوانی از بنی اسرائیل چنین گاوی داشت، ولی آنان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به آن جوان الهام می‌شود که چون تو بر محمد و آل محمد صلوات می‌فرستی، جزای تو را در این دنیا به تو </w:t>
      </w:r>
    </w:p>
    <w:p>
      <w:pPr>
        <w:pStyle w:val="BookText"/>
        <w:rPr/>
      </w:pPr>
      <w:r>
        <w:rPr>
          <w:rFonts w:ascii="IRNazanin" w:hAnsi="IRNazanin" w:eastAsia="IRNazanin"/>
          <w:color w:val="111111"/>
          <w:sz w:val="28"/>
          <w:sz w:val="28"/>
          <w:szCs w:val="28"/>
          <w:rtl w:val="true"/>
          <w:lang w:bidi="fa-IR"/>
        </w:rPr>
        <w:t>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جوان بنی اسرائیلی الهام می‌شود که گروهی از بنی اسرائیل روزی جهت خریدن گاو سراغ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گاو را نمی‌فروشی ، مگر به امر مادرت و اگر چنین کنی ثروت بسیاری برای خود و فرزندانت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از چنین خوابی شاد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گروهی از بنی‌اسرائیل به منزل آن جوان آمدند که گاوش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گفتگو شروع شد و به جوان گفتند که گاوت را چند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دینار، ولی اختیارش دست مادرم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دینار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با مادر خود مشورت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چهار دینار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می‌گوید چهار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دینار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با مادر مشورت کرد که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ماپنجاه دینار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خریداران راضی می‌شدند، مادر قیمت گاو را بالاتر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پوست گاو را از طلا پر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را خریدند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بیخ دم او را گرفتند و بر آن مرده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طیبین او علیهم‌السلام مرده را زنده گردان و به سخن درآور تا ما را خبر دهد که کی او را کشته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آن کشته به امر و اذن خداوند به برکت قسم‌ها و ذکر صلوات بر محمد و آل او صلی‌الله‌علیه‌و‌آله ، صحیح و سالم برخاست و به موسی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پسر عموی من بر من حسد بردند و به خاطر دختر عمویم مرا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کشتن، مرا در محله این گروه انداختند که دیه مرا از 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علیه‌السلام آن دو را کشت و آن‌گاه خدا پوست آن </w:t>
      </w:r>
    </w:p>
    <w:p>
      <w:pPr>
        <w:pStyle w:val="BookText"/>
        <w:rPr/>
      </w:pPr>
      <w:r>
        <w:rPr>
          <w:rFonts w:ascii="IRNazanin" w:hAnsi="IRNazanin" w:eastAsia="IRNazanin"/>
          <w:color w:val="111111"/>
          <w:sz w:val="28"/>
          <w:sz w:val="28"/>
          <w:szCs w:val="28"/>
          <w:rtl w:val="true"/>
          <w:lang w:bidi="fa-IR"/>
        </w:rPr>
        <w:t>گاو را آن چنان گشاد و بزرگ کرد تا آن‌که از پنج هزار اشرفی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بعضی از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کدام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این مرده به اذن خدا یا به سخن درآمدن صاحب این گاو؟ پس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بنی اسرائیل بگو که هرکه از شما می‌خواهد که من زندگانی او را در دنیا نیکو گردانم و در بهشت محل او را عظیم سازم و او را در آخرت با محمد و آل</w:t>
      </w:r>
    </w:p>
    <w:p>
      <w:pPr>
        <w:pStyle w:val="BookText"/>
        <w:rPr/>
      </w:pPr>
      <w:r>
        <w:rPr>
          <w:rFonts w:ascii="IRNazanin" w:hAnsi="IRNazanin" w:eastAsia="IRNazanin"/>
          <w:color w:val="111111"/>
          <w:sz w:val="28"/>
          <w:sz w:val="28"/>
          <w:szCs w:val="28"/>
          <w:rtl w:val="true"/>
          <w:lang w:bidi="fa-IR"/>
        </w:rPr>
        <w:t>طیبین او صلی‌الله‌علیه‌و‌آله هم صحبت نمایم، مثل این جوان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جوان از موسی علیه‌السلام شنیده بود ذکر محمد و آل طاهرین او چقدر پر ارج است و پیوسته برایشان صلوات می‌فرستاد و ایشان را از جمیع خلایق انس و جن و ملائکه جدا می‌دانست و به این سبب مال عظیمی برایش میسر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جوان به موسی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پیغمبر خدا،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چگونه این همه مال را حفظ کنم؛ با بودن این همه دشمنان و این همه 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برای این همه مال، صلوات بر محمد و آل محمد صلی‌الله‌علیه‌و‌آله چنان‌چه بیش از این می‌خواندی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اعتقاد درست تو برای صلوات بود و به برکت همان صلوات‌ها بود که این همه مال‌گران قیمت به دست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ذکر صلوات‌هایت ادامه بده، تا خدای بزرگ و قادر و توانا این مال تو کند، خدا ضرر او را رفع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آن جوان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موسی علیه‌السلام و جوانِ صاحب گاو را شنید تشویق شد که از حضرت موسی کمک بگیرد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تقاضا می‌کنم از تو به آن‌چه این جوان از تو تقاضا نمود، از صلوات فرستادن بر محمد و آل محمد و متوسل شدن به انوار مقدّسه ایشان، که مرا باقی بداری در دنیا که برخوردار شوم از دختر عموی خود و خوارگردانی دشمنان و حسودان مرا و خیر زیادی به </w:t>
      </w:r>
    </w:p>
    <w:p>
      <w:pPr>
        <w:pStyle w:val="BookText"/>
        <w:rPr/>
      </w:pPr>
      <w:r>
        <w:rPr>
          <w:rFonts w:ascii="IRNazanin" w:hAnsi="IRNazanin" w:eastAsia="IRNazanin"/>
          <w:color w:val="111111"/>
          <w:sz w:val="28"/>
          <w:sz w:val="28"/>
          <w:szCs w:val="28"/>
          <w:rtl w:val="true"/>
          <w:lang w:bidi="fa-IR"/>
        </w:rPr>
        <w:t>سبب صلوات بر محمد و آل محمد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سوی خدا به موسی گفته شد که این جوان را به برکت توسل به انوار مقدّسه محمد و آل محمد صلی‌الله‌علیه‌و‌آله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دادم که در این مدت صحیح و سالم باشد و در قوای او ضعفی حادث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زوجه خود، دختر عمویش بهره‌مند گردد و چون این مدت منقضی شود ، هر دو را با یکدیگر از دنیا می‌برم و در بهشت خود جا می‌دهم که در آن‌جا متنعم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خدا وحی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کشنده این جوان از من مثل تقاضایی که این جوان کرده می‌نمود و متوسل به انوار مقدّسه محمد و آل محمد می‌شد و از عمل خود توبه می‌کرد و از من می‌خواست که رسوایش نکنم، او را رسوا نمی‌کردم و اذهان و خاطر بنی اسرائیل را از پیدا کردن قاتل دور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رسوایی توبه می‌کردند و </w:t>
      </w:r>
    </w:p>
    <w:p>
      <w:pPr>
        <w:pStyle w:val="BookText"/>
        <w:rPr/>
      </w:pPr>
      <w:r>
        <w:rPr>
          <w:rFonts w:ascii="IRNazanin" w:hAnsi="IRNazanin" w:eastAsia="IRNazanin"/>
          <w:color w:val="111111"/>
          <w:sz w:val="28"/>
          <w:sz w:val="28"/>
          <w:szCs w:val="28"/>
          <w:rtl w:val="true"/>
          <w:lang w:bidi="fa-IR"/>
        </w:rPr>
        <w:t>متوسل به انوار مقدّسه محمد و آل محمد صلی‌الله‌علیه‌و‌آله می‌شد، عمل او را از خاطره‌های مردم بیرون می‌بردم و در دل اولیای مقتول می‌انداختم که از قصاص او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آن قبیله بنی اسرائیل که گاو را خریداری کرده بودند، نزد حضرت موسی علیه‌السلام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لجاجت، خود را به پریشانی مبتلا نموده‌ایم و تمام اموالمان را به بهای گاو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 خداوند روزی ما را زیاد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نشنیدید دعای آن جوان را و آن مقتول زنده شده را؟ مگر ندیدید چه فایده‌ها بر دعاهای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پس شما نیز متوسل به ذکر صلوات و درود بر محمد شوید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گروه بنی اسرائیل متوسل به ذکر صلوات و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محمد و آل محمد شدند و خدا را قسم به محمد و آل محمد صلی‌الله‌علیه‌و‌آله دادند تا اینکه فقر و احتیاجشان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به‌حضرت موسی علیه‌السلام وحی نمود که بگو به ایشان که بروند به فلان خرابه و فلان موضع را بشکافند که در آن‌جا ده هزار دینار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هرچه را که از هرکسی گرفته‌اند رد نمایند و زیادی را میان خود تقسیم کنند تا اموالشان چند برابر گردد</w:t>
      </w:r>
      <w:r>
        <w:rPr>
          <w:rFonts w:eastAsia="IRNazanin" w:cs="IRNazanin"/>
          <w:color w:val="111111"/>
          <w:sz w:val="28"/>
          <w:szCs w:val="28"/>
          <w:rtl w:val="true"/>
          <w:lang w:bidi="fa-IR"/>
        </w:rPr>
        <w:t>.</w:t>
      </w:r>
      <w:r>
        <w:rPr>
          <w:rStyle w:val="FootnoteAnchor"/>
          <w:rtl w:val="true"/>
        </w:rPr>
        <w:footnoteReference w:id="52"/>
      </w:r>
      <w:bookmarkStart w:id="99" w:name="pg3753_23054"/>
    </w:p>
    <w:p>
      <w:pPr>
        <w:pStyle w:val="Heading3"/>
        <w:numPr>
          <w:ilvl w:val="2"/>
          <w:numId w:val="1"/>
        </w:numPr>
        <w:rPr/>
      </w:pPr>
      <w:bookmarkStart w:id="100" w:name="__RefHeading___Toc992556_2281741623"/>
      <w:bookmarkStart w:id="101" w:name="_Toc35"/>
      <w:bookmarkEnd w:id="99"/>
      <w:bookmarkEnd w:id="100"/>
      <w:r>
        <w:rPr>
          <w:rtl w:val="true"/>
        </w:rPr>
        <w:t>توسل بنی اسرائیل</w:t>
      </w:r>
      <w:bookmarkEnd w:id="101"/>
    </w:p>
    <w:p>
      <w:pPr>
        <w:pStyle w:val="BookText"/>
        <w:rPr/>
      </w:pPr>
      <w:r>
        <w:rPr>
          <w:rFonts w:ascii="IRNazanin" w:hAnsi="IRNazanin" w:eastAsia="IRNazanin"/>
          <w:color w:val="111111"/>
          <w:sz w:val="28"/>
          <w:sz w:val="28"/>
          <w:szCs w:val="28"/>
          <w:rtl w:val="true"/>
          <w:lang w:bidi="fa-IR"/>
        </w:rPr>
        <w:t>بنی اسرائیل که به وساوس ساری، مرتد گشته بودند ، به عملیات توبه روی آورده بودند که عبارت بود از این که در جایی تاریک با شمشیر آخته به کشتن یکدیگر می‌پرداختند که قاتل و مقتول به بهشت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قبولی آن توبه از سوی خدا هرکس که زنده می‌ماند گناه آنها بخشوده می‌شد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راوندی در کتاب قصص الانبیاء</w:t>
      </w:r>
      <w:r>
        <w:rPr>
          <w:rStyle w:val="FootnoteAnchor"/>
          <w:rtl w:val="true"/>
        </w:rPr>
        <w:footnoteReference w:id="5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کلیم بر اثر متابعت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حق، </w:t>
      </w:r>
    </w:p>
    <w:p>
      <w:pPr>
        <w:pStyle w:val="BookText"/>
        <w:rPr/>
      </w:pPr>
      <w:r>
        <w:rPr>
          <w:rFonts w:ascii="IRNazanin" w:hAnsi="IRNazanin" w:eastAsia="IRNazanin"/>
          <w:color w:val="111111"/>
          <w:sz w:val="28"/>
          <w:sz w:val="28"/>
          <w:szCs w:val="28"/>
          <w:rtl w:val="true"/>
          <w:lang w:bidi="fa-IR"/>
        </w:rPr>
        <w:t xml:space="preserve">فاصله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سامری سؤال کرده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گوساله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شجر با موسی سخن نگفت؟ این گوساله بسان آن شجره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سامری کسی را گماشته بود تا به‌گونه‌ای ماهرانه به دور از چشم مردم در گوساله می‌دمید و در آن سخن می‌گفت ، ولی مردم گمان می‌کردند که خداست که از طریق گوساله حرف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ششصد هزار نفر بودند که فقط دوازده هزار نفر آنان در صراط حق، باقی مانده و بقیه،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کار خود پشیمان گشته ، دست از ارتداد خود کشیدند و به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دادند و به عنوان تجلّی توبه با شمشیر آخته، به جان یکدیگر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امر موسی دست به کشتن یکدیگر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از این عمل به ستوه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آمدند، به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اسلام علیهم‌السلام دست زدند آنان با حالت ناله و زاری در هنگام توسل این چنین، در پیشگاه خدا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رَبَّنا بِجاهِ محمّد، الأکْرَم وَ بِجاهِ عَلِیٍّ الأَفْضَلَ الأعْلَمَ وَ بِجاهِ فَاطِمَة الفُضْلی وَ بِجاهِ الْحَسَن والحسین و بِجاهِ الذرّیةِ الطَّیبین مِن آلِ طه وَ یاسینَ لمّا غَفَرْتَ لَنا ذُنُوبَنا وَ غَفَرْتَ هَفَواتَنا وَ اَزَلْتَ هذا الْقَتْلَ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به موسی کلیم ندا رسید که آنان دست از قتل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توبه آنان پذیرفته شد</w:t>
      </w:r>
      <w:r>
        <w:rPr>
          <w:rFonts w:eastAsia="IRNazanin" w:cs="IRNazanin"/>
          <w:color w:val="111111"/>
          <w:sz w:val="28"/>
          <w:szCs w:val="28"/>
          <w:rtl w:val="true"/>
          <w:lang w:bidi="fa-IR"/>
        </w:rPr>
        <w:t xml:space="preserve">). </w:t>
      </w:r>
      <w:bookmarkStart w:id="102" w:name="pg3753_23057"/>
    </w:p>
    <w:p>
      <w:pPr>
        <w:pStyle w:val="Heading2"/>
        <w:numPr>
          <w:ilvl w:val="1"/>
          <w:numId w:val="1"/>
        </w:numPr>
        <w:rPr/>
      </w:pPr>
      <w:bookmarkStart w:id="103" w:name="__RefHeading___Toc992558_2281741623"/>
      <w:bookmarkStart w:id="104" w:name="_Toc36"/>
      <w:bookmarkEnd w:id="102"/>
      <w:bookmarkEnd w:id="103"/>
      <w:r>
        <w:rPr>
          <w:rtl w:val="true"/>
        </w:rPr>
        <w:t>صلوات و رنج شیطان</w:t>
      </w:r>
      <w:bookmarkEnd w:id="10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پیامبر اکرم صلی‌الله‌علیه‌و‌آله از راهی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دید که خیلی ضعیف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این روز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امت تو رنج می‌برم و در زحمت بسیار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امت من با تو 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شش خصلت دارند که من طاقت دیدن و تحمل این خصایص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هر وقت به هم می‌رسند سلام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با هم مصافحه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آن‌که هرکاری را می‌خواهند انجام دهند انشاء اللّه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استغفار از گناهان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تا نام شما را می‌شنوند صلوات می‌فرستند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 که ابتدای هر کار بسم اللّه الرحمن الرحیم می‌گویند</w:t>
      </w:r>
      <w:r>
        <w:rPr>
          <w:rFonts w:eastAsia="IRNazanin" w:cs="IRNazanin"/>
          <w:color w:val="111111"/>
          <w:sz w:val="28"/>
          <w:szCs w:val="28"/>
          <w:rtl w:val="true"/>
          <w:lang w:bidi="fa-IR"/>
        </w:rPr>
        <w:t xml:space="preserve">. </w:t>
      </w:r>
      <w:bookmarkStart w:id="105" w:name="pg3753_23059"/>
    </w:p>
    <w:p>
      <w:pPr>
        <w:pStyle w:val="Heading2"/>
        <w:numPr>
          <w:ilvl w:val="1"/>
          <w:numId w:val="1"/>
        </w:numPr>
        <w:rPr/>
      </w:pPr>
      <w:bookmarkStart w:id="106" w:name="__RefHeading___Toc992560_2281741623"/>
      <w:bookmarkStart w:id="107" w:name="_Toc37"/>
      <w:bookmarkEnd w:id="105"/>
      <w:bookmarkEnd w:id="106"/>
      <w:r>
        <w:rPr>
          <w:rtl w:val="true"/>
        </w:rPr>
        <w:t xml:space="preserve">برترین اعمال </w:t>
      </w:r>
      <w:r>
        <w:rPr>
          <w:rtl w:val="true"/>
        </w:rPr>
        <w:t>[</w:t>
      </w:r>
      <w:r>
        <w:rPr>
          <w:rtl w:val="true"/>
        </w:rPr>
        <w:t>پیامی از برزخ</w:t>
      </w:r>
      <w:r>
        <w:rPr>
          <w:rtl w:val="true"/>
        </w:rPr>
        <w:t>]</w:t>
      </w:r>
      <w:bookmarkEnd w:id="107"/>
    </w:p>
    <w:p>
      <w:pPr>
        <w:pStyle w:val="BookText"/>
        <w:rPr/>
      </w:pPr>
      <w:r>
        <w:rPr>
          <w:rFonts w:ascii="IRNazanin" w:hAnsi="IRNazanin" w:eastAsia="IRNazanin"/>
          <w:color w:val="111111"/>
          <w:sz w:val="28"/>
          <w:sz w:val="28"/>
          <w:szCs w:val="28"/>
          <w:rtl w:val="true"/>
          <w:lang w:bidi="fa-IR"/>
        </w:rPr>
        <w:t>در احادیث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صلی‌الله‌علیه‌و‌آله الصُّبْحَ ثُمَّ الْتَفَتَ إِلَیْنَا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أَصْحَابِی رَأَیْتُ الْبَارِحَةَ عَمِّی حَمْزَةَ بْنَ عَبْدِ الْمُطَّلِبِ وَ أَخِی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أَنْتَُما أَیُّ الاْءَعْمَالِ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فَدَیْنَاکَ بالآبَاءِ وَالامُّهاتِ وَجَدْنَا أَفْضَلَ الاْءَعْمَالِ الصَّلاةَ عَلَیْکَ وَ سَقْیَ الْمَالِ وَ حُبَّ عَلِیِّ بْنِ أَبِی طَالِبٍ علیه‌السلام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علقمه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بعد از نماز صبح رو </w:t>
      </w:r>
    </w:p>
    <w:p>
      <w:pPr>
        <w:pStyle w:val="BookText"/>
        <w:rPr/>
      </w:pPr>
      <w:r>
        <w:rPr>
          <w:rFonts w:ascii="IRNazanin" w:hAnsi="IRNazanin" w:eastAsia="IRNazanin"/>
          <w:color w:val="111111"/>
          <w:sz w:val="28"/>
          <w:sz w:val="28"/>
          <w:szCs w:val="28"/>
          <w:rtl w:val="true"/>
          <w:lang w:bidi="fa-IR"/>
        </w:rPr>
        <w:t>به ماکرد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عمویم حمزه و برادرم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نزدیک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فدایتان، کدام عمل را برتر یافتید؟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فدایت، ما صلوات بر تو، تشنه را سیراب کردن و محبت علی بن ابی طالب علیه‌السلام را برترین اعمال یافتیم</w:t>
      </w:r>
      <w:r>
        <w:rPr>
          <w:rFonts w:eastAsia="IRNazanin" w:cs="IRNazanin"/>
          <w:color w:val="111111"/>
          <w:sz w:val="28"/>
          <w:szCs w:val="28"/>
          <w:rtl w:val="true"/>
          <w:lang w:bidi="fa-IR"/>
        </w:rPr>
        <w:t>.</w:t>
      </w:r>
      <w:r>
        <w:rPr>
          <w:rStyle w:val="FootnoteAnchor"/>
          <w:rtl w:val="true"/>
        </w:rPr>
        <w:footnoteReference w:id="54"/>
      </w:r>
      <w:bookmarkStart w:id="108" w:name="pg3753_23061"/>
    </w:p>
    <w:p>
      <w:pPr>
        <w:pStyle w:val="Heading2"/>
        <w:numPr>
          <w:ilvl w:val="1"/>
          <w:numId w:val="1"/>
        </w:numPr>
        <w:rPr/>
      </w:pPr>
      <w:bookmarkStart w:id="109" w:name="__RefHeading___Toc992562_2281741623"/>
      <w:bookmarkStart w:id="110" w:name="_Toc38"/>
      <w:bookmarkEnd w:id="108"/>
      <w:bookmarkEnd w:id="109"/>
      <w:r>
        <w:rPr>
          <w:rtl w:val="true"/>
        </w:rPr>
        <w:t>صلوات و رمضان</w:t>
      </w:r>
      <w:bookmarkEnd w:id="110"/>
    </w:p>
    <w:p>
      <w:pPr>
        <w:pStyle w:val="BookText"/>
        <w:rPr/>
      </w:pPr>
      <w:r>
        <w:rPr>
          <w:rFonts w:ascii="IRNazanin" w:hAnsi="IRNazanin" w:eastAsia="IRNazanin"/>
          <w:color w:val="111111"/>
          <w:sz w:val="28"/>
          <w:sz w:val="28"/>
          <w:szCs w:val="28"/>
          <w:rtl w:val="true"/>
          <w:lang w:bidi="fa-IR"/>
        </w:rPr>
        <w:t>گرچه در فصل پیش راجع به اولین منبر و آمین گفتن پیامبر صلی‌الله‌علیه‌و‌آله حدیثی را ذکر کردیم ، ولی در اینجا نیز به ذکر حدیثی می‌پردازیم که در آن حال و هوا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یغفر له 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ذکرت عنده فلم یصلّ علیّ فلم یغفر له فأبعده اللّه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 هرکه ماه رمضان را درک کند و آمرزیده نشود، خدا او را دور می‌گرداند و هرکه در نزد او مذکور شوم و بر من صلوات نفرستد، آمرزیده نشود و خدا نیز او را دور گردانیده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کتاب ثواب الاعمال و امالی شیخ صدوق مذکور است که رسول خدا صلی‌الله‌علیه‌و‌آله در خطبه‌ای که برای ماه مبارک رمضان 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أَکْثَرَ فِیهِ مِنَ الصَّلاةِ عَلَیَّ ثَقَّلَ اللَّهُ مِیزَانَهُ یَوْمَ تَخِفُّ الْمَوَازِینُ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بر من در این ماه فراوان صلوات بفرستد، حق تعالی ترازوی اعمال او را سنگین می‌گرداند در روزی که ترازوی اعمال سبک باشد</w:t>
      </w:r>
      <w:r>
        <w:rPr>
          <w:rFonts w:eastAsia="IRNazanin" w:cs="IRNazanin"/>
          <w:color w:val="111111"/>
          <w:sz w:val="28"/>
          <w:szCs w:val="28"/>
          <w:rtl w:val="true"/>
          <w:lang w:bidi="fa-IR"/>
        </w:rPr>
        <w:t>.</w:t>
      </w:r>
      <w:r>
        <w:rPr>
          <w:rStyle w:val="FootnoteAnchor"/>
          <w:rtl w:val="true"/>
        </w:rPr>
        <w:footnoteReference w:id="56"/>
      </w:r>
      <w:bookmarkStart w:id="111" w:name="pg3753_23063"/>
    </w:p>
    <w:p>
      <w:pPr>
        <w:pStyle w:val="Heading2"/>
        <w:numPr>
          <w:ilvl w:val="1"/>
          <w:numId w:val="1"/>
        </w:numPr>
        <w:rPr/>
      </w:pPr>
      <w:bookmarkStart w:id="112" w:name="__RefHeading___Toc992564_2281741623"/>
      <w:bookmarkStart w:id="113" w:name="_Toc39"/>
      <w:bookmarkEnd w:id="111"/>
      <w:bookmarkEnd w:id="112"/>
      <w:r>
        <w:rPr>
          <w:rtl w:val="true"/>
        </w:rPr>
        <w:t>صلوات در روز مبعث</w:t>
      </w:r>
      <w:bookmarkEnd w:id="113"/>
    </w:p>
    <w:p>
      <w:pPr>
        <w:pStyle w:val="BookText"/>
        <w:rPr/>
      </w:pPr>
      <w:r>
        <w:rPr>
          <w:rFonts w:ascii="IRNazanin" w:hAnsi="IRNazanin" w:eastAsia="IRNazanin"/>
          <w:color w:val="111111"/>
          <w:sz w:val="28"/>
          <w:sz w:val="28"/>
          <w:szCs w:val="28"/>
          <w:rtl w:val="true"/>
          <w:lang w:bidi="fa-IR"/>
        </w:rPr>
        <w:t>گرچه در هر زمانی صلوات فرستادن نیکوست، لکن در بعضی از اوقات، دارای پاداشی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صلوات در شب و روز مبعث رسول خدا صلی‌الله‌علیه‌و‌آله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لِلْمُسْلِمِینَ عِیدٌ غَیْرَ الْعِیدَیْنِ؟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حَسَنُ أَعْظَمُهُمَا وَ أَشْرَفُهَا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یَوْمٍ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نُصِبَ أَمِیرُ الْمُوءْمِنِینَ علیه‌السلام فِیهِ عَلَماً لِلنَّاسِ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یَنْبَغِی لَنَا أَنْ نَصْنَعَ فِیهِ قَالَ تَصُومُهُ یَا حَسَنُ وَ تُکْثِرُ الصَّلاةَ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w:t>
      </w:r>
    </w:p>
    <w:p>
      <w:pPr>
        <w:pStyle w:val="BookText"/>
        <w:rPr/>
      </w:pPr>
      <w:r>
        <w:rPr>
          <w:rFonts w:ascii="Amiri" w:hAnsi="Amiri" w:eastAsia="Amiri" w:cs="Amiri"/>
          <w:color w:val="111111"/>
          <w:sz w:val="28"/>
          <w:sz w:val="28"/>
          <w:szCs w:val="28"/>
          <w:rtl w:val="true"/>
          <w:lang w:bidi="ar-SA"/>
        </w:rPr>
        <w:t>صِیَامَ یَوْمِ سَبْعٍ وَ عِشْرِینَ مِنْ رَجَبٍ فَإِنَّهُ هُوَ الْیَوْمُ الَّذِی نَزَلَتْ فِیهِ النُّبُوَّةُ عَلَی مُحَمَّدٍ صلی‌الله‌علیه‌و‌آله وَ ثَوَابُهُ مِثْلُ سِتِّینَ شَهْراً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اعیاد مشهوره، عید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و کامل‌تر از همه آن‌ها روزی است که رسول خدا صلی‌الله‌علیه‌و‌آله مبعوث گردید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کدام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شنبه بیست و هفتم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چه عملی باید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می‌گیری و صلوات بسیار بر محمد و آل محمد می‌فرستی</w:t>
      </w:r>
      <w:r>
        <w:rPr>
          <w:rFonts w:eastAsia="IRNazanin" w:cs="IRNazanin"/>
          <w:color w:val="111111"/>
          <w:sz w:val="28"/>
          <w:szCs w:val="28"/>
          <w:rtl w:val="true"/>
          <w:lang w:bidi="fa-IR"/>
        </w:rPr>
        <w:t>.</w:t>
      </w:r>
      <w:r>
        <w:rPr>
          <w:rStyle w:val="FootnoteAnchor"/>
          <w:rtl w:val="true"/>
        </w:rPr>
        <w:footnoteReference w:id="57"/>
      </w:r>
      <w:bookmarkStart w:id="114" w:name="pg3753_23065"/>
    </w:p>
    <w:p>
      <w:pPr>
        <w:pStyle w:val="Heading2"/>
        <w:numPr>
          <w:ilvl w:val="1"/>
          <w:numId w:val="1"/>
        </w:numPr>
        <w:rPr/>
      </w:pPr>
      <w:bookmarkStart w:id="115" w:name="__RefHeading___Toc992566_2281741623"/>
      <w:bookmarkStart w:id="116" w:name="_Toc40"/>
      <w:bookmarkEnd w:id="114"/>
      <w:bookmarkEnd w:id="115"/>
      <w:r>
        <w:rPr>
          <w:rtl w:val="true"/>
        </w:rPr>
        <w:t>موارد و جلوه‌های مختلف اهتمام به صلوات</w:t>
      </w:r>
      <w:bookmarkEnd w:id="116"/>
    </w:p>
    <w:p>
      <w:pPr>
        <w:pStyle w:val="Heading3"/>
        <w:numPr>
          <w:ilvl w:val="2"/>
          <w:numId w:val="1"/>
        </w:numPr>
        <w:rPr/>
      </w:pPr>
      <w:bookmarkStart w:id="117" w:name="__RefHeading___Toc992568_2281741623"/>
      <w:bookmarkStart w:id="118" w:name="_Toc41"/>
      <w:bookmarkEnd w:id="117"/>
      <w:r>
        <w:rPr/>
        <w:t>1</w:t>
      </w:r>
      <w:r>
        <w:rPr>
          <w:rtl w:val="true"/>
        </w:rPr>
        <w:t>.</w:t>
      </w:r>
      <w:r>
        <w:rPr>
          <w:rtl w:val="true"/>
        </w:rPr>
        <w:t>صدقه زبان</w:t>
      </w:r>
      <w:bookmarkEnd w:id="118"/>
    </w:p>
    <w:p>
      <w:pPr>
        <w:pStyle w:val="BookText"/>
        <w:rPr/>
      </w:pPr>
      <w:r>
        <w:rPr>
          <w:rFonts w:ascii="IRNazanin" w:hAnsi="IRNazanin" w:eastAsia="IRNazanin"/>
          <w:color w:val="111111"/>
          <w:sz w:val="28"/>
          <w:sz w:val="28"/>
          <w:szCs w:val="28"/>
          <w:rtl w:val="true"/>
          <w:lang w:bidi="fa-IR"/>
        </w:rPr>
        <w:t>پیامبر اعظم صلی‌الله‌علیه‌و‌آله در جمع صحابه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 تقرّبوا إلی اللّه بالطاعات یجزل لکم المثوبات، و قصّروا أعمارکم فی الدنیا بالتعرّض لأعداء اللّه فی الجهاد لتنالوا طول أعمار الآخرة فی النعیم الدائم الخالد، و ابذلوا أموالکم فی الحقوق اللازمة لیطول غناوءکم فی الجنّة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نحن ضعفاء الأبدان قلیلو الأموال لا نفی بمجاهدة الأعداء و لا تفضل </w:t>
      </w:r>
    </w:p>
    <w:p>
      <w:pPr>
        <w:pStyle w:val="BookText"/>
        <w:rPr/>
      </w:pPr>
      <w:r>
        <w:rPr>
          <w:rFonts w:ascii="IRNazanin" w:hAnsi="IRNazanin" w:eastAsia="IRNazanin"/>
          <w:color w:val="111111"/>
          <w:sz w:val="28"/>
          <w:sz w:val="28"/>
          <w:szCs w:val="28"/>
          <w:rtl w:val="true"/>
          <w:lang w:bidi="fa-IR"/>
        </w:rPr>
        <w:t>أموالنا عن نفقات العیالات، فماذا نصنع؟</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فلیکن صدقاتکم من قلوبکم و ألسنتکم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ذلک یا رسول اللّه؟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القلوب فتقطعونها علی حبّ اللّه و حبّ محمّد رسول اللّه و حبّ علی ولیّ اللّه و وصیّ رسول اللّه و حبّ المنتجبین للقیام بدین اللّه و حبّ شیعتهم و محبّیهم و حبّ إخوانکم الموءمنین و الکفّ عن اعتقادات العداوات و الشحناء و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الألسنة فتطلقونها بذکر الله تعالی بما هو أهله و الصلاة علی نبیّه محمّد و آله الطیّبین فإنّ اللّه تعالی یبلّغکم أفضل الدرجات و ینیلکم به المراتب العالیات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اطاعت خدا، </w:t>
      </w:r>
    </w:p>
    <w:p>
      <w:pPr>
        <w:pStyle w:val="BookText"/>
        <w:rPr/>
      </w:pPr>
      <w:r>
        <w:rPr>
          <w:rFonts w:ascii="IRNazanin" w:hAnsi="IRNazanin" w:eastAsia="IRNazanin"/>
          <w:color w:val="111111"/>
          <w:sz w:val="28"/>
          <w:sz w:val="28"/>
          <w:szCs w:val="28"/>
          <w:rtl w:val="true"/>
          <w:lang w:bidi="fa-IR"/>
        </w:rPr>
        <w:t xml:space="preserve">به خدا نزدیک شوید تا این که خداوند شما را به خیر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اسارت‌های خود را در دنیا کم کنید و متعرض دشمنان خدا شوید و در جنگ شرکت کنید تا اعمال شما در قیامت زیاد شود و از مال‌های خودتان در حقوق لازم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مردم بلند شدند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ضعیف است و مال و منالی هم نداریم که بذل و بخشش کنیم، پس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قلبی و زبانی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مردم سؤال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صدقه بدهیم؟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قلبی، این است که قلبتان را با محبت خدا و محمد، رسول خدا و علی، ولی خدا، و همه کسانی که برای قیام در راه دین خداوند انتخاب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شیعه آن‌ها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دوست‌داران شیعیان هستند را در دلتان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صدقات زبان، این است که مشغول به ذکر خداوند باشید و صلوات بر محمد و آلش بفرستید، زیرا خداوند شما را به واسطه این اعمال به بهترین درجات می‌رساند</w:t>
      </w:r>
      <w:r>
        <w:rPr>
          <w:rFonts w:eastAsia="IRNazanin" w:cs="IRNazanin"/>
          <w:color w:val="111111"/>
          <w:sz w:val="28"/>
          <w:szCs w:val="28"/>
          <w:rtl w:val="true"/>
          <w:lang w:bidi="fa-IR"/>
        </w:rPr>
        <w:t>.</w:t>
      </w:r>
      <w:r>
        <w:rPr>
          <w:rStyle w:val="FootnoteAnchor"/>
          <w:rtl w:val="true"/>
        </w:rPr>
        <w:footnoteReference w:id="58"/>
      </w:r>
      <w:bookmarkStart w:id="119" w:name="pg3753_23069"/>
    </w:p>
    <w:p>
      <w:pPr>
        <w:pStyle w:val="Heading3"/>
        <w:numPr>
          <w:ilvl w:val="2"/>
          <w:numId w:val="1"/>
        </w:numPr>
        <w:rPr/>
      </w:pPr>
      <w:bookmarkStart w:id="120" w:name="__RefHeading___Toc992570_2281741623"/>
      <w:bookmarkStart w:id="121" w:name="_Toc42"/>
      <w:bookmarkEnd w:id="119"/>
      <w:bookmarkEnd w:id="120"/>
      <w:r>
        <w:rPr/>
        <w:t>2</w:t>
      </w:r>
      <w:r>
        <w:rPr>
          <w:rtl w:val="true"/>
        </w:rPr>
        <w:t>.</w:t>
      </w:r>
      <w:r>
        <w:rPr>
          <w:rtl w:val="true"/>
        </w:rPr>
        <w:t>بخیل ترین مردم</w:t>
      </w:r>
      <w:bookmarkEnd w:id="12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ابخل النّاس من ذکرت عنده و لم یصلّ علیّ</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بخیل‌ترین مردم کسی است که نام من نزد او برده شود و آن شخص صلوات نفرستد</w:t>
      </w:r>
      <w:r>
        <w:rPr>
          <w:rFonts w:eastAsia="IRNazanin" w:cs="IRNazanin"/>
          <w:color w:val="111111"/>
          <w:sz w:val="28"/>
          <w:szCs w:val="28"/>
          <w:rtl w:val="true"/>
          <w:lang w:bidi="fa-IR"/>
        </w:rPr>
        <w:t>.</w:t>
      </w:r>
      <w:r>
        <w:rPr>
          <w:rStyle w:val="FootnoteAnchor"/>
          <w:rtl w:val="true"/>
        </w:rPr>
        <w:footnoteReference w:id="59"/>
      </w:r>
      <w:bookmarkStart w:id="122" w:name="pg3753_23070"/>
    </w:p>
    <w:p>
      <w:pPr>
        <w:pStyle w:val="Heading3"/>
        <w:numPr>
          <w:ilvl w:val="2"/>
          <w:numId w:val="1"/>
        </w:numPr>
        <w:rPr/>
      </w:pPr>
      <w:bookmarkStart w:id="123" w:name="__RefHeading___Toc992572_2281741623"/>
      <w:bookmarkStart w:id="124" w:name="_Toc43"/>
      <w:bookmarkEnd w:id="122"/>
      <w:bookmarkEnd w:id="123"/>
      <w:r>
        <w:rPr/>
        <w:t>3</w:t>
      </w:r>
      <w:r>
        <w:rPr>
          <w:rtl w:val="true"/>
        </w:rPr>
        <w:t>.</w:t>
      </w:r>
      <w:r>
        <w:rPr>
          <w:rtl w:val="true"/>
        </w:rPr>
        <w:t>هنگام بوییدن گل</w:t>
      </w:r>
      <w:bookmarkEnd w:id="124"/>
    </w:p>
    <w:p>
      <w:pPr>
        <w:pStyle w:val="BookText"/>
        <w:rPr/>
      </w:pPr>
      <w:r>
        <w:rPr>
          <w:rFonts w:ascii="IRNazanin" w:hAnsi="IRNazanin" w:eastAsia="IRNazanin"/>
          <w:color w:val="111111"/>
          <w:sz w:val="28"/>
          <w:sz w:val="28"/>
          <w:szCs w:val="28"/>
          <w:rtl w:val="true"/>
          <w:lang w:bidi="fa-IR"/>
        </w:rPr>
        <w:t>یکی از مواردی که صلوات فرستادن مورد تأکید قرار گرفته است، هنگام بوییدن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مالک الجهینی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ناولت أبا عبداللّه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الرَّیَاحِینِ فَأَخَذَهُ فَشَمَّهُ وَ وَضَعَهُ عَلَی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رَیْحَانَةً فَشَمَّهَا وَ وَضَعَهَا عَلَی عَیْنَیْهِ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لَمْ تَقَعْ عَلَی الاْءَرْضِ حَتَّی یُغْفَرَ 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به حضرت امام جعفر صادق علیه‌السلام دادم، گرفتند و بوییدند و بر هر دو دیده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گلی را بگیرد و ببوید و بر دیده‌ها بگذارد و بگوید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هنوز بر زمین نگذاشته باشد؛ گناهانش آمرزیده 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هم‌چنین پیامبر اکرم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صَلّی عَلَیَّ وَ لَمْ یَصَلِّ عَلی آلی لَمْ یَجِدْ ریحَ الجَنّة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من صلوات بفرستد ولی بر آل من صلوات نفرستد بوی بهشت را استشمام نخواهد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نَسِیَ الصَّلاةَ عَلیَّ أخْطَأْ طَریقَ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صلوات بر من را فراموش کند، راه بهشت را گم کرده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درود بر پیامبر صلی‌الله‌علیه‌و‌آله چنان ارجمند است که فراموش کننده آن از مسیر آسان بهشت دور می‌گردد یا آن‌که فراموش کردن ذکر صلوات بر پیامبر صلی‌الله‌علیه‌و‌آله باعث فراموشی دستورات آن حضرت شده و انسان را از مسیر بهشت دور می‌سازد</w:t>
      </w:r>
      <w:r>
        <w:rPr>
          <w:rFonts w:eastAsia="IRNazanin" w:cs="IRNazanin"/>
          <w:color w:val="111111"/>
          <w:sz w:val="28"/>
          <w:szCs w:val="28"/>
          <w:rtl w:val="true"/>
          <w:lang w:bidi="fa-IR"/>
        </w:rPr>
        <w:t xml:space="preserve">. </w:t>
      </w:r>
      <w:bookmarkStart w:id="125" w:name="pg3753_23074"/>
    </w:p>
    <w:p>
      <w:pPr>
        <w:pStyle w:val="Heading3"/>
        <w:numPr>
          <w:ilvl w:val="2"/>
          <w:numId w:val="1"/>
        </w:numPr>
        <w:rPr/>
      </w:pPr>
      <w:bookmarkStart w:id="126" w:name="__RefHeading___Toc992574_2281741623"/>
      <w:bookmarkStart w:id="127" w:name="_Toc44"/>
      <w:bookmarkEnd w:id="125"/>
      <w:bookmarkEnd w:id="126"/>
      <w:r>
        <w:rPr/>
        <w:t>4</w:t>
      </w:r>
      <w:r>
        <w:rPr>
          <w:rtl w:val="true"/>
        </w:rPr>
        <w:t xml:space="preserve">. </w:t>
      </w:r>
      <w:r>
        <w:rPr>
          <w:rtl w:val="true"/>
        </w:rPr>
        <w:t>پیامبر و اولین منبر</w:t>
      </w:r>
      <w:bookmarkEnd w:id="127"/>
    </w:p>
    <w:p>
      <w:pPr>
        <w:pStyle w:val="BookText"/>
        <w:rPr/>
      </w:pPr>
      <w:r>
        <w:rPr>
          <w:rFonts w:ascii="IRNazanin" w:hAnsi="IRNazanin" w:eastAsia="IRNazanin"/>
          <w:color w:val="111111"/>
          <w:sz w:val="28"/>
          <w:sz w:val="28"/>
          <w:szCs w:val="28"/>
          <w:rtl w:val="true"/>
          <w:lang w:bidi="fa-IR"/>
        </w:rPr>
        <w:t>پیامبر آمین گفت پیامبر صلی‌الله‌علیه‌و‌آله در میان مسجد النبی در حالی که پشت به یکی از ستون‌هایش داده بود،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پیشنهاد کرد که چون خواهر زاده‌ام نجار است منبری برای شما بسازد که مورد استقبال آن حضرت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که آن حضرت قدم روی پله‌های آن نهاد، سه بار در سه پله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نظر همه حضار را به خود جلب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 اللّه أنّ النبیّ صلی‌الله‌علیه‌و‌آله رقی المنبر فلمّا رقی الدرجة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رقی الثانیة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آمین، ثمّ رقی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سمعناک تقول آمین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رقیت الدرجة الأولی جاءنی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عبد أدرک رمضان فانسلخ منه و لم یغفر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عبد أدرک والدیه أو أحدهما فلم یدخلاه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عبد ذکرت عنده و لم یصلّ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صلی‌الله‌علیه‌و‌آله در مسجد به ستونی که بعداً به عنوان ستون حنانه شهرت یافت پشت داده سخنرانی می‌کرد تا آن‌که به دست بعضی از مؤمنان، منبری ساخته شد که دارای چند پله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اولین مرتبه‌ای که پای مبارک را بر پله اول منبر نهاد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پله دوم پاگذارد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بالا رفتن به پله سوم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خطبه آن حضرت، اصحاب حاضر در مجلس از سِر آمین بدون دعا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کننده جبرئیل بود و </w:t>
      </w:r>
    </w:p>
    <w:p>
      <w:pPr>
        <w:pStyle w:val="BookText"/>
        <w:rPr/>
      </w:pPr>
      <w:r>
        <w:rPr>
          <w:rFonts w:ascii="IRNazanin" w:hAnsi="IRNazanin" w:eastAsia="IRNazanin"/>
          <w:color w:val="111111"/>
          <w:sz w:val="28"/>
          <w:sz w:val="28"/>
          <w:szCs w:val="28"/>
          <w:rtl w:val="true"/>
          <w:lang w:bidi="fa-IR"/>
        </w:rPr>
        <w:t>چون بر پله اول پانهادم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پدر و مادر خود را درک کند ولی از راه به جهت خدمت به آنان آمرزیده نشود از رحمت خداوند،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 آمین بگویم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پله دوم منبر پا نهادم، جبرئیل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نام تو در نزد او برده شود و صلوات نفرستد و به آن حال بمیرد، به دوزخ درآید و خداوند وی را از رحمت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 آمین بگویم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پله سوم پا نهادم،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شب قدر و ماه مبارک رمضان را دریابد و آمرزیده نشود، از خدای متعال دور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آمین و من نیز آمین گفتم</w:t>
      </w:r>
      <w:r>
        <w:rPr>
          <w:rFonts w:eastAsia="IRNazanin" w:cs="IRNazanin"/>
          <w:color w:val="111111"/>
          <w:sz w:val="28"/>
          <w:szCs w:val="28"/>
          <w:rtl w:val="true"/>
          <w:lang w:bidi="fa-IR"/>
        </w:rPr>
        <w:t>.</w:t>
      </w:r>
      <w:r>
        <w:rPr>
          <w:rStyle w:val="FootnoteAnchor"/>
          <w:rtl w:val="true"/>
        </w:rPr>
        <w:footnoteReference w:id="63"/>
      </w:r>
      <w:bookmarkStart w:id="128" w:name="pg3753_23077"/>
    </w:p>
    <w:p>
      <w:pPr>
        <w:pStyle w:val="Heading2"/>
        <w:numPr>
          <w:ilvl w:val="1"/>
          <w:numId w:val="1"/>
        </w:numPr>
        <w:rPr/>
      </w:pPr>
      <w:bookmarkStart w:id="129" w:name="__RefHeading___Toc992576_2281741623"/>
      <w:bookmarkStart w:id="130" w:name="_Toc45"/>
      <w:bookmarkEnd w:id="128"/>
      <w:bookmarkEnd w:id="129"/>
      <w:r>
        <w:rPr>
          <w:rtl w:val="true"/>
        </w:rPr>
        <w:t>اعجاز صلوات و نابود شدن گناهان</w:t>
      </w:r>
      <w:bookmarkEnd w:id="13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احادیث آمده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مرّة لا یبقی علیه من المعصیة ذرّة؛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بار به گونه‌ای خالصانه و خدا پسند بر من صلوات بفرستد همه گناهان او در معرض غفران قرار می‌گیرد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البته این حدیث در منابع مختلف با تعابیر مختلفی مشاهده می‌شود از جمله در مستدرک الوسائل،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علیّ مرةٌ لم یبق علیه </w:t>
      </w:r>
    </w:p>
    <w:p>
      <w:pPr>
        <w:pStyle w:val="BookText"/>
        <w:rPr/>
      </w:pPr>
      <w:r>
        <w:rPr>
          <w:rFonts w:ascii="IRNazanin" w:hAnsi="IRNazanin" w:eastAsia="IRNazanin"/>
          <w:color w:val="111111"/>
          <w:sz w:val="28"/>
          <w:sz w:val="28"/>
          <w:szCs w:val="28"/>
          <w:rtl w:val="true"/>
          <w:lang w:bidi="fa-IR"/>
        </w:rPr>
        <w:t>من المعصیة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اللمعة البیضاء نوشته تبریزی انصاری،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مرة لم یبق من ذنوبه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بحارالانوار،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علی مرة فتح اللّه علیه باب من العافیة 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مرة لم یبق من ذنوبه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ارْ کسی، صلواتی نثار من بنمود با صداقت و اخلاص راستین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 می‌شود همه جرم و گناه او شرط آن که حقِّ ناس نباشد بدان قرین </w:t>
      </w:r>
      <w:bookmarkStart w:id="131" w:name="pg3753_23079"/>
    </w:p>
    <w:p>
      <w:pPr>
        <w:pStyle w:val="Heading2"/>
        <w:numPr>
          <w:ilvl w:val="1"/>
          <w:numId w:val="1"/>
        </w:numPr>
        <w:rPr/>
      </w:pPr>
      <w:bookmarkStart w:id="132" w:name="__RefHeading___Toc992578_2281741623"/>
      <w:bookmarkStart w:id="133" w:name="_Toc46"/>
      <w:bookmarkEnd w:id="131"/>
      <w:bookmarkEnd w:id="132"/>
      <w:r>
        <w:rPr>
          <w:rtl w:val="true"/>
        </w:rPr>
        <w:t>اعجاز صلوات و تأمین عافیت و تندرستی</w:t>
      </w:r>
      <w:bookmarkEnd w:id="13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اعظم صلی‌الله‌علیه‌و‌آله همواره ، امت را به اهتمام بر صلوات تأکید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مرة فتح اللّه علیه باب</w:t>
      </w:r>
    </w:p>
    <w:p>
      <w:pPr>
        <w:pStyle w:val="BookText"/>
        <w:rPr/>
      </w:pPr>
      <w:r>
        <w:rPr>
          <w:rFonts w:ascii="IRNazanin" w:hAnsi="IRNazanin" w:eastAsia="IRNazanin"/>
          <w:color w:val="111111"/>
          <w:sz w:val="28"/>
          <w:sz w:val="28"/>
          <w:szCs w:val="28"/>
          <w:rtl w:val="true"/>
          <w:lang w:bidi="fa-IR"/>
        </w:rPr>
        <w:t>من العافیة؛ کسی که یک بار به گونه‌ای خالصانه و خداپسند بر من درود نثار کند پروردگار حکیم دری از تندرستی و عافیت را به روی او می‌گشاید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به دست می‌آید که آدمی با مشغول شدن به ذکر صلوات مورد مرحمت الهی قرار می‌گیرد و یکی از تجلّیات مرحمت الهی تأمین سلامتی و عافیت برای آدمی است</w:t>
      </w:r>
      <w:r>
        <w:rPr>
          <w:rFonts w:eastAsia="IRNazanin" w:cs="IRNazanin"/>
          <w:color w:val="111111"/>
          <w:sz w:val="28"/>
          <w:szCs w:val="28"/>
          <w:rtl w:val="true"/>
          <w:lang w:bidi="fa-IR"/>
        </w:rPr>
        <w:t xml:space="preserve">. </w:t>
      </w:r>
      <w:bookmarkStart w:id="134" w:name="pg3753_23080"/>
    </w:p>
    <w:p>
      <w:pPr>
        <w:pStyle w:val="Heading2"/>
        <w:numPr>
          <w:ilvl w:val="1"/>
          <w:numId w:val="1"/>
        </w:numPr>
        <w:rPr/>
      </w:pPr>
      <w:bookmarkStart w:id="135" w:name="__RefHeading___Toc992580_2281741623"/>
      <w:bookmarkStart w:id="136" w:name="_Toc47"/>
      <w:bookmarkEnd w:id="134"/>
      <w:bookmarkEnd w:id="135"/>
      <w:r>
        <w:rPr>
          <w:rtl w:val="true"/>
        </w:rPr>
        <w:t>اعجاز صلوات و اجابت دعا شد و تصیفیه اعمال</w:t>
      </w:r>
      <w:bookmarkEnd w:id="13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از پیامبر اعظم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صَلَاتُکُمْ عَلَیَّ إِجَابَةٌ لِدُعَائِکُمْ وَ زَکَاةٌ لِأَعْمَالِکُمْ؛ صلوات شما بر من، مایه اجابت دعا و رشد و بالندگی و پاکی اعمال شماست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درودهای شما مایه عزت دعای شماست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باعثِ پاکسازی کردار عامل رفعت سرای شماست </w:t>
      </w:r>
      <w:bookmarkStart w:id="137" w:name="pg3753_23081"/>
    </w:p>
    <w:p>
      <w:pPr>
        <w:pStyle w:val="Heading2"/>
        <w:numPr>
          <w:ilvl w:val="1"/>
          <w:numId w:val="1"/>
        </w:numPr>
        <w:rPr/>
      </w:pPr>
      <w:bookmarkStart w:id="138" w:name="__RefHeading___Toc992582_2281741623"/>
      <w:bookmarkStart w:id="139" w:name="_Toc48"/>
      <w:bookmarkEnd w:id="137"/>
      <w:bookmarkEnd w:id="138"/>
      <w:r>
        <w:rPr>
          <w:rtl w:val="true"/>
        </w:rPr>
        <w:t>بهتر است از دعا</w:t>
      </w:r>
      <w:bookmarkEnd w:id="1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احادیث آمده است که صلوات بر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بر دعای در حق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افضل من الدعا لنفسه</w:t>
      </w:r>
      <w:r>
        <w:rPr>
          <w:rFonts w:eastAsia="IRNazanin" w:cs="IRNazanin"/>
          <w:color w:val="111111"/>
          <w:sz w:val="28"/>
          <w:szCs w:val="28"/>
          <w:rtl w:val="true"/>
          <w:lang w:bidi="fa-IR"/>
        </w:rPr>
        <w:t>».</w:t>
      </w:r>
      <w:r>
        <w:rPr>
          <w:rStyle w:val="FootnoteAnchor"/>
          <w:rtl w:val="true"/>
        </w:rPr>
        <w:footnoteReference w:id="67"/>
      </w:r>
      <w:bookmarkStart w:id="140" w:name="pg3753_23082"/>
    </w:p>
    <w:p>
      <w:pPr>
        <w:pStyle w:val="Heading2"/>
        <w:numPr>
          <w:ilvl w:val="1"/>
          <w:numId w:val="1"/>
        </w:numPr>
        <w:rPr/>
      </w:pPr>
      <w:bookmarkStart w:id="141" w:name="__RefHeading___Toc992584_2281741623"/>
      <w:bookmarkStart w:id="142" w:name="_Toc49"/>
      <w:bookmarkEnd w:id="140"/>
      <w:bookmarkEnd w:id="141"/>
      <w:r>
        <w:rPr>
          <w:rtl w:val="true"/>
        </w:rPr>
        <w:t>خاتمه</w:t>
      </w:r>
      <w:bookmarkEnd w:id="142"/>
    </w:p>
    <w:p>
      <w:pPr>
        <w:pStyle w:val="BookText"/>
        <w:rPr/>
      </w:pPr>
      <w:r>
        <w:rPr>
          <w:rFonts w:ascii="IRNazanin" w:hAnsi="IRNazanin" w:eastAsia="IRNazanin"/>
          <w:color w:val="111111"/>
          <w:sz w:val="28"/>
          <w:sz w:val="28"/>
          <w:szCs w:val="28"/>
          <w:rtl w:val="true"/>
          <w:lang w:bidi="fa-IR"/>
        </w:rPr>
        <w:t>حکمت تأکید صلوات</w:t>
      </w:r>
    </w:p>
    <w:p>
      <w:pPr>
        <w:pStyle w:val="BookText"/>
        <w:rPr/>
      </w:pPr>
      <w:r>
        <w:rPr>
          <w:rFonts w:ascii="IRNazanin" w:hAnsi="IRNazanin" w:eastAsia="IRNazanin"/>
          <w:color w:val="111111"/>
          <w:sz w:val="28"/>
          <w:sz w:val="28"/>
          <w:szCs w:val="28"/>
          <w:rtl w:val="true"/>
          <w:lang w:bidi="fa-IR"/>
        </w:rPr>
        <w:t>پاسخ به یک پرسش</w:t>
      </w:r>
    </w:p>
    <w:p>
      <w:pPr>
        <w:pStyle w:val="BookText"/>
        <w:rPr/>
      </w:pPr>
      <w:r>
        <w:rPr>
          <w:rFonts w:ascii="IRNazanin" w:hAnsi="IRNazanin" w:eastAsia="IRNazanin"/>
          <w:color w:val="111111"/>
          <w:sz w:val="28"/>
          <w:sz w:val="28"/>
          <w:szCs w:val="28"/>
          <w:rtl w:val="true"/>
          <w:lang w:bidi="fa-IR"/>
        </w:rPr>
        <w:t>چرا پرداختن به ذکر صلوات در فرهنگ اسلامی مورد تأکید فراوان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صلوات درود برتر است و صلوات بهترین راه اظهار ادارت به پیشگاه اهل بیت اطهار علیهم‌السلام است و ازین راه متقابلاً آدمی چه در دنیا و چه در آخرت، مورد عنایت آنان قرار می‌گیرد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پیشگاه الهی </w:t>
      </w:r>
    </w:p>
    <w:p>
      <w:pPr>
        <w:pStyle w:val="BookText"/>
        <w:rPr/>
      </w:pPr>
      <w:r>
        <w:rPr>
          <w:rFonts w:ascii="IRNazanin" w:hAnsi="IRNazanin" w:eastAsia="IRNazanin"/>
          <w:color w:val="111111"/>
          <w:sz w:val="28"/>
          <w:sz w:val="28"/>
          <w:szCs w:val="28"/>
          <w:rtl w:val="true"/>
          <w:lang w:bidi="fa-IR"/>
        </w:rPr>
        <w:t>دارای جایگاه ویژه‌ای می‌باشد که آدمی با پرداختن به صلوات به خدا نزدیک شده و آبروی خاصی به دست می‌آورد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مایه توجه کردن قلب آدمی به انسان‌های برتر و محبوب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آنگاه که قلب آدمی متوجه کسی باشد در واقع آدمی نوعی ارتباط قلبی با او برقرار کرده است و این ارتباط که به نوبه خود، نوعی مجالست با آن طرف، محسوب می‌شود تأثیر خاصی را در قلب آدمی بر جای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آدمی از راه صلوات، همنشین با پیامبر اعظم صلی‌الله‌علیه‌و‌آله ، علی مرتضی امیرالمؤمنین علیه‌السلام ، فاطمه زهرا علیهاالسلام ، و امام حسن علیه‌السلام و امام حسین علیه‌السلام و سایر آل محمد صلی‌الله‌علیه‌و‌آله گشته، لحظاتی را در محضر آنان به سر می‌برد و دقایقی را با آنان سپری می‌کند که این بسیار </w:t>
      </w:r>
    </w:p>
    <w:p>
      <w:pPr>
        <w:pStyle w:val="BookText"/>
        <w:rPr/>
      </w:pPr>
      <w:r>
        <w:rPr>
          <w:rFonts w:ascii="IRNazanin" w:hAnsi="IRNazanin" w:eastAsia="IRNazanin"/>
          <w:color w:val="111111"/>
          <w:sz w:val="28"/>
          <w:sz w:val="28"/>
          <w:szCs w:val="28"/>
          <w:rtl w:val="true"/>
          <w:lang w:bidi="fa-IR"/>
        </w:rPr>
        <w:t>سرنوشت ساز و حیات‌بخش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آدمی را به دیار محبوبان درگاه خدا می‌برد و آدمی از این راه از چنگ احساس غربت و نیز احساس بی‌پشتوانگی آزاد می‌شود و احساس می‌کند که با کسانی در ارتباط است که در روز دشوار و موارد خطر، دست وی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در زندگی احساس غرور و توانمندی کرده، هنگام بروز ناملایمات دچار اضطراب و آشفتگی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نهاوندی در کتاب خزینة‌الجواهر حکمت‌هایی را درباب صلوات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اول در صلوات حق تعالی بر آن حضرت آن است که به امت بفهماند که حق تعالی با وجود</w:t>
      </w:r>
    </w:p>
    <w:p>
      <w:pPr>
        <w:pStyle w:val="BookText"/>
        <w:rPr/>
      </w:pPr>
      <w:r>
        <w:rPr>
          <w:rFonts w:ascii="IRNazanin" w:hAnsi="IRNazanin" w:eastAsia="IRNazanin"/>
          <w:color w:val="111111"/>
          <w:sz w:val="28"/>
          <w:sz w:val="28"/>
          <w:szCs w:val="28"/>
          <w:rtl w:val="true"/>
          <w:lang w:bidi="fa-IR"/>
        </w:rPr>
        <w:t>بی‌نیازی و استغنای ذاتش، بر آن حضرت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با حاجت به شفاعت آن حضرت علیه‌السلام اولی هستند که صلوات بر آن جناب بفرستند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دیگر صلوات این است که امت، ادای بعضی از حقوق آن حضرت را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دیگر آن است که روح انسان به واسطه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استعداد قبول انوار الاهیة را ندارد، مگر وقتی که یک سنخیت میان خود و ارواح انبیا ایجاد کند تا انوار فایضه از عالم غیب بر ارواح انبیا منعکس بر وی شود و استحکام علاقه ایشان به روح مقدّس نبوی صلی‌الله‌علیه‌و‌آله به واسطه استفاضه انوار مقدس، موقوف به واسطه صلوات است که بر آن حضرت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پیامبر صلی‌الله‌علیه‌و‌آله فرمودند</w:t>
      </w:r>
      <w:r>
        <w:rPr>
          <w:rFonts w:eastAsia="IRNazanin" w:cs="IRNazanin"/>
          <w:color w:val="111111"/>
          <w:sz w:val="28"/>
          <w:szCs w:val="28"/>
          <w:rtl w:val="true"/>
          <w:lang w:bidi="fa-IR"/>
        </w:rPr>
        <w:t xml:space="preserve">: </w:t>
      </w:r>
      <w:bookmarkStart w:id="143" w:name="pg3753_23086"/>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افراد به من در روز قیامت کسی است که بیش‌تر بر من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تعالی چون به رسول خود صلوات فرستاد، یعنی این‌که بزرگان خود را فراموش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یُصَلِّی عَلَیْکُمْ وَمَلاَئِکَتُهُ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وقتی که در دنیا به صلوات یاد کرد، فردا نیز در قیامت امید آن است که به رحمت و مغفرت نیز یاد کند و ما را به برکت آن حضرت، فرو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44" w:name="__RefHeading___Toc992586_2281741623"/>
      <w:bookmarkStart w:id="145" w:name="_Toc50"/>
      <w:bookmarkEnd w:id="144"/>
      <w:r>
        <w:rPr>
          <w:rtl w:val="true"/>
        </w:rPr>
        <w:t>نتیجه</w:t>
      </w:r>
      <w:bookmarkEnd w:id="1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از توجه به مطالب این نوشته و 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برتر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صلوات به دست می‌آید آن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از جمله ذکر صلوات، همواره از عوامل تقویت ایمان به خدا بوده و مایه توجه انسان به پروردگار متعال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از الطاف گران‌سنگ الهی، روش‌هایی دارد که ذکر صلوات آسان‌ترین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توجه به ذکر صلوات است که آدمی از اعجاز مختلف ذکر صلوات بر محمد و آل محمد صلی‌الله‌علیه‌و‌آله برخوردار می‌گردد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ذکر الهی، از جمله صلوات را باید در جامعه به ویژه برای نسل جوان ترویج کنیم</w:t>
      </w:r>
      <w:r>
        <w:rPr>
          <w:rFonts w:eastAsia="IRNazanin" w:cs="IRNazanin"/>
          <w:color w:val="111111"/>
          <w:sz w:val="28"/>
          <w:szCs w:val="28"/>
          <w:rtl w:val="true"/>
          <w:lang w:bidi="fa-IR"/>
        </w:rPr>
        <w:t xml:space="preserve">. </w:t>
      </w:r>
      <w:bookmarkStart w:id="146" w:name="pg3753_23088"/>
    </w:p>
    <w:p>
      <w:pPr>
        <w:pStyle w:val="Heading2"/>
        <w:numPr>
          <w:ilvl w:val="1"/>
          <w:numId w:val="1"/>
        </w:numPr>
        <w:rPr/>
      </w:pPr>
      <w:bookmarkStart w:id="147" w:name="__RefHeading___Toc992588_2281741623"/>
      <w:bookmarkStart w:id="148" w:name="_Toc51"/>
      <w:bookmarkEnd w:id="146"/>
      <w:bookmarkEnd w:id="147"/>
      <w:r>
        <w:rPr>
          <w:rtl w:val="true"/>
        </w:rPr>
        <w:t>فهرست منابع</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احمد بن علی بن أبی طالب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نجف 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البلدانیة،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نوید اسلام، قم،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الحسن بن أبی الحسن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تهران،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الحسن بن الحسن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الاعمال، 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الادب المفرد،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چال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الی سبیل الرشاد، القاسم بن محمد بن علی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الحکمة الیمانیة صنعاء، چاپ اول،</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چاپ أوّل،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والنهایة،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محمد بن أبی القاسم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روح، سید محمد شفیعی مازندرانی، انتشارات دفتر تبلیغات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احمد بن جعفر بن وهب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شرف الدین حسینی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المهدی علیه‌السلام ،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المنتهی، شیخ عباس قمی، انتشارات</w:t>
      </w:r>
    </w:p>
    <w:p>
      <w:pPr>
        <w:pStyle w:val="BookText"/>
        <w:rPr/>
      </w:pPr>
      <w:r>
        <w:rPr>
          <w:rFonts w:ascii="IRNazanin" w:hAnsi="IRNazanin" w:eastAsia="IRNazanin"/>
          <w:color w:val="111111"/>
          <w:sz w:val="28"/>
          <w:sz w:val="28"/>
          <w:szCs w:val="28"/>
          <w:rtl w:val="true"/>
          <w:lang w:bidi="fa-IR"/>
        </w:rPr>
        <w:t>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شعبة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اسماعیل بن کثیر 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الاصفی، مولا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چاپ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العسکری، امام حسن بن علی عسکری علیه‌السلام ،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الدر المنثور،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ابن ابی حاتم رازی،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العصریة،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الکشاف، جار اللّه محمود بن عمر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البابی الحلبی،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الکنز الدقائق، میرزا محمد مشهدی،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ثعلبی، ثعلبی،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مولی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محمد بن مسعود 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الرازی، فخر الدین محمد بن عمر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البهیة،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فرات بن ابراهیم کوفی،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ارشاد اسلامی، 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محمد بن احمد انصاری 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نسقی، علاء الدین علاء بغدادی،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 علی بن جمعه عروسی 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تفیسر تبیان،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الاعلام الاسلامی،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الغافلین عن فضائل الطالبین، ابو البدر محسن بن کرامة جشمی بیهقی،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ثاقب فی المناقب، ابن حمزة محمد بن علی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انصاریان،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شریف رضی، قم،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الشیعه، آیت اللّه العظمی سید حسین بروجردی،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محمد مهدی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بیروت،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الصغیر،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الافهام، ابن قیم جوزیه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أختر شمال،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جواهرات السنیة،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نجف اشرف،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نجفی،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تهران،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خزینة الجواهر، علامه نهاوندی از انتشارات طوس</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الائمة، شریف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الاسلامیة،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حوزه علمیه قم،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النعمان بن محمد بن منصور</w:t>
      </w:r>
    </w:p>
    <w:p>
      <w:pPr>
        <w:pStyle w:val="BookText"/>
        <w:rPr/>
      </w:pPr>
      <w:r>
        <w:rPr>
          <w:rFonts w:ascii="IRNazanin" w:hAnsi="IRNazanin" w:eastAsia="IRNazanin"/>
          <w:color w:val="111111"/>
          <w:sz w:val="28"/>
          <w:sz w:val="28"/>
          <w:szCs w:val="28"/>
          <w:rtl w:val="true"/>
          <w:lang w:bidi="fa-IR"/>
        </w:rPr>
        <w:t xml:space="preserve">تمیمی 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محب الدین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القاهره،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الفتّال نیسابوری،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شریف رضی،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شاذان بن جبرئیل قمی،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الامین، قم،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القلوب، ابو علی زین الدین بن علی معیّری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شریف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سفینة البحار، 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سنائی،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بن سوره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الکبری، أحمد بن الحسین بن علی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سلیمان بن الاشعث 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دارمی، عبداللّه بن بهرام دارمی،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الاعتدال، دمشق،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سیدة فاطمة الزهرا، محمد بیومی، چاپخانه سفیر، اصفهان،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ابو حنیفة نعمان بن محمد تمیمی،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أبی الحدید معتزلی،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احیاء التراث العربی، بیروت،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علاء الدین علی بن بلبان فارسی،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بیروت،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الشیعه،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کانون انتشارات عابدی،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صواعق المحرقه، ابن حجر هیثمی،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أحمد 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النضید، محمد بن الحسن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قم،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الحیدریه فی النجف الاشرف،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ابی جمهور احسائی،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سید الشهداء علیه‌السلام ،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غابة المرام،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محمد بن ابراهیم نعمانی،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انوار الهدی،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المهمة،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معارف اسلامی امام رضا علیه‌السلام ،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الشیعه،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عابدی،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شاذان بن جبرئیل قمی،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زائر، قم،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صلوات</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عبداللّه بن جعفر حمیری قمی،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علیهم‌السلام ،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سید نعمة اللّه الجزائری،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هاد، تهران،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قطب 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الهادی،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محمد بن یعقوب کلینی رازی،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ابو القاسم جعفر بن محمد بن قولویه قمی،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المؤمن، 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المهدی علیه‌السلام ،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اسماعیل بن محمد عجلونی،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سوم،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علی بن عیسی اربلی،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الاسلامی، بیروت،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احیاء الثقافة الاسلامیة،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بیروت، چاپ دوازدهم،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لمعات الانوار</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مأة منقبه، ابن شاذان محمد بن أحمد قمی،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المهدی علیه‌السلام ،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ورام بن ابی فراس مالکی اشتری،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محاسبة النفس، ابراهیم بن علی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قائم آل محمد صلی‌الله‌علیه‌و‌آله ،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احمد بن محمد بن خالد برقی،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محتضر، حسن بن سلیمان بن محمد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 نجف اشرف،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محمد بن محمد بن النعمان 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علی الصحیحین، حاکم 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مستدرک‌وسائل‌الشیعه، محقق میرزا حسین نوری طبرسی،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علیهم‌السلام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المبارک، عبداللّه بن المبارک،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زید بن علی، الامام الشهید زید بن علی بن الحسین علیه‌السلام ، دار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ابوالفضل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الدجی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الامام صاحب الزمان علیه‌السلام ، العامه، کاظیمه، عراق،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منسوب به امام صادق علیه‌السلام ، مؤسسة الاعلمی، بیروت،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الامام صاحب الزمان علیه‌السلام ، عامة، کاظمین،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الوصول، محمد بن یوسف زرندی،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وابسته به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الاوسط، ابوالقاسم سلیمان بن احمد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الکبیر، سلیمان بن أحمد لخمی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الهادی،</w:t>
      </w:r>
    </w:p>
    <w:p>
      <w:pPr>
        <w:pStyle w:val="BookText"/>
        <w:rPr/>
      </w:pP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مقنعه،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رضی الدین الحسن بن الفضل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شریف رضی، قم،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 آشوب، محمد بن علی 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 نجف اشرف،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الامام امیرالمؤمنین علیه‌السلام ، محمد بن سلیمان کوفی،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اخیاء الثقافة الاسلامیة،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موفق بن أحمد بن محمد بن مکی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قم،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محمد بن احمد بن عثمان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محمد بن یوسف زرندی،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الامام أمیر المؤمنین علیه‌السلام ، اصفهان،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شرح محمد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ترجمه ابو القاسم پاینده، انتشارات</w:t>
      </w:r>
    </w:p>
    <w:p>
      <w:pPr>
        <w:pStyle w:val="BookText"/>
        <w:rPr/>
      </w:pPr>
      <w:r>
        <w:rPr>
          <w:rFonts w:ascii="IRNazanin" w:hAnsi="IRNazanin" w:eastAsia="IRNazanin"/>
          <w:color w:val="111111"/>
          <w:sz w:val="28"/>
          <w:sz w:val="28"/>
          <w:szCs w:val="28"/>
          <w:rtl w:val="true"/>
          <w:lang w:bidi="fa-IR"/>
        </w:rPr>
        <w:t>جاویدان،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محمد بن الحسن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علیهم‌السلام ،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سلیمان بن ابراهیم حنفی قندوزی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اسوه،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درباره صلوات، چاپ سازمان تبلیغات اسلامی؛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روح،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جهت اطلاع بیشتر از احادیث باب صلوات مراجعه شود به کتاب تزکیه بر نفس نوشته شفعیی مازندرانی از منشورات دفتر فرهنگ اسلامی ، تهران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صلی‌الله‌علیه‌و‌آله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عَلَیَّ وَاجْتَهِدُوا فی الدُّعاءِ وَ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عَلَیّ و لم یُصَلّ علی آلی لَمْ یَجِدْ رِیحَ الجَنَّةِ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أَبِی رَجُلاً مُتَعَلِّقاً بِالْبَیْتِ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تَبْتُرْها و لا تَظْلِمْنا حَقّنا،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أمالی مفید،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چاپ اسماعیلیان، تهران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جلاء الافهام،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تحت عنوان حقوق آل البیت علیهم‌السلام به یادگار مانده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من یجب من ذکر اللّه، عزوجل فی کل مجلس، حدیث اول؛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علامه شوشتری،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9091</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روح،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مازندرانی، تزکیة النفس، باب الصلوات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9088</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الدجی،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أمالی صدوق،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القلوب،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الانوار،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روح،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تزکیة النفس، باب الصلوات؛ تفسیر الامام العسکری علیه‌السلام ،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کلید حل مشکلات،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مسند ابن المبارک،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علیه‌السلام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برکات صلوات،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الافهام،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6070</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الادب المفرد للبخاری،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13414</Words>
  <Characters>52565</Characters>
  <CharactersWithSpaces>65214</CharactersWithSpaces>
  <Paragraphs>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2026-08-18T04:10:50Z</dcterms:created>
  <dc:creator>ghaemiyeh.com</dc:creator>
  <dc:description/>
  <dc:language>en-US</dc:language>
  <cp:lastModifiedBy/>
  <dcterms:modified xsi:type="dcterms:W3CDTF">2026-08-18T07:40:53Z</dcterms:modified>
  <cp:revision>1</cp:revision>
  <dc:subject/>
  <dc:title>چهل حدیث در باب اعجاز صلوات بر محمد و آل محمد</dc:title>
</cp:coreProperties>
</file>

<file path=docProps/custom.xml><?xml version="1.0" encoding="utf-8"?>
<Properties xmlns="http://schemas.openxmlformats.org/officeDocument/2006/custom-properties" xmlns:vt="http://schemas.openxmlformats.org/officeDocument/2006/docPropsVTypes"/>
</file>