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نگین رسالت رهیافت های رفتاری و گفتاری پیامبر اعظم صلی الله علیه و آله وسلم برای جوانان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21780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121782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121784_2749589250">
            <w:r>
              <w:rPr>
                <w:webHidden/>
                <w:rStyle w:val="IndexLink"/>
                <w:rtl w:val="true"/>
              </w:rPr>
              <w:t>سخن ناشر</w:t>
            </w:r>
            <w:r>
              <w:rPr>
                <w:rStyle w:val="IndexLink"/>
                <w:rtl w:val="true"/>
              </w:rPr>
              <w:tab/>
            </w:r>
            <w:r>
              <w:rPr>
                <w:rStyle w:val="IndexLink"/>
              </w:rPr>
              <w:t>6</w:t>
            </w:r>
          </w:hyperlink>
        </w:p>
        <w:p>
          <w:pPr>
            <w:pStyle w:val="Contents2"/>
            <w:tabs>
              <w:tab w:val="clear" w:pos="8743"/>
              <w:tab w:val="right" w:pos="9026" w:leader="dot"/>
            </w:tabs>
            <w:rPr/>
          </w:pPr>
          <w:hyperlink w:anchor="__RefHeading___Toc4121786_2749589250">
            <w:r>
              <w:rPr>
                <w:webHidden/>
                <w:rStyle w:val="IndexLink"/>
                <w:rtl w:val="true"/>
              </w:rPr>
              <w:t>پیش گفتار</w:t>
            </w:r>
            <w:r>
              <w:rPr>
                <w:rStyle w:val="IndexLink"/>
                <w:rtl w:val="true"/>
              </w:rPr>
              <w:tab/>
            </w:r>
            <w:r>
              <w:rPr>
                <w:rStyle w:val="IndexLink"/>
              </w:rPr>
              <w:t>7</w:t>
            </w:r>
          </w:hyperlink>
        </w:p>
        <w:p>
          <w:pPr>
            <w:pStyle w:val="Contents2"/>
            <w:tabs>
              <w:tab w:val="clear" w:pos="8743"/>
              <w:tab w:val="right" w:pos="9026" w:leader="dot"/>
            </w:tabs>
            <w:rPr/>
          </w:pPr>
          <w:hyperlink w:anchor="__RefHeading___Toc4121788_2749589250">
            <w:r>
              <w:rPr>
                <w:webHidden/>
                <w:rStyle w:val="IndexLink"/>
              </w:rPr>
              <w:t>1</w:t>
            </w:r>
            <w:r>
              <w:rPr>
                <w:rStyle w:val="IndexLink"/>
                <w:rtl w:val="true"/>
              </w:rPr>
              <w:t xml:space="preserve">- </w:t>
            </w:r>
            <w:r>
              <w:rPr>
                <w:rStyle w:val="IndexLink"/>
                <w:rtl w:val="true"/>
              </w:rPr>
              <w:t>یاد خدا</w:t>
            </w:r>
            <w:r>
              <w:rPr>
                <w:rStyle w:val="IndexLink"/>
                <w:rtl w:val="true"/>
              </w:rPr>
              <w:tab/>
            </w:r>
            <w:r>
              <w:rPr>
                <w:rStyle w:val="IndexLink"/>
              </w:rPr>
              <w:t>9</w:t>
            </w:r>
          </w:hyperlink>
        </w:p>
        <w:p>
          <w:pPr>
            <w:pStyle w:val="Contents2"/>
            <w:tabs>
              <w:tab w:val="clear" w:pos="8743"/>
              <w:tab w:val="right" w:pos="9026" w:leader="dot"/>
            </w:tabs>
            <w:rPr/>
          </w:pPr>
          <w:hyperlink w:anchor="__RefHeading___Toc4121790_2749589250">
            <w:r>
              <w:rPr>
                <w:webHidden/>
                <w:rStyle w:val="IndexLink"/>
              </w:rPr>
              <w:t>2</w:t>
            </w:r>
            <w:r>
              <w:rPr>
                <w:rStyle w:val="IndexLink"/>
                <w:rtl w:val="true"/>
              </w:rPr>
              <w:t xml:space="preserve">- </w:t>
            </w:r>
            <w:r>
              <w:rPr>
                <w:rStyle w:val="IndexLink"/>
                <w:rtl w:val="true"/>
              </w:rPr>
              <w:t>انس با خدا</w:t>
            </w:r>
            <w:r>
              <w:rPr>
                <w:rStyle w:val="IndexLink"/>
                <w:rtl w:val="true"/>
              </w:rPr>
              <w:tab/>
            </w:r>
            <w:r>
              <w:rPr>
                <w:rStyle w:val="IndexLink"/>
              </w:rPr>
              <w:t>11</w:t>
            </w:r>
          </w:hyperlink>
        </w:p>
        <w:p>
          <w:pPr>
            <w:pStyle w:val="Contents2"/>
            <w:tabs>
              <w:tab w:val="clear" w:pos="8743"/>
              <w:tab w:val="right" w:pos="9026" w:leader="dot"/>
            </w:tabs>
            <w:rPr/>
          </w:pPr>
          <w:hyperlink w:anchor="__RefHeading___Toc4121792_2749589250">
            <w:r>
              <w:rPr>
                <w:webHidden/>
                <w:rStyle w:val="IndexLink"/>
              </w:rPr>
              <w:t>3</w:t>
            </w:r>
            <w:r>
              <w:rPr>
                <w:rStyle w:val="IndexLink"/>
                <w:rtl w:val="true"/>
              </w:rPr>
              <w:t xml:space="preserve">- </w:t>
            </w:r>
            <w:r>
              <w:rPr>
                <w:rStyle w:val="IndexLink"/>
                <w:rtl w:val="true"/>
              </w:rPr>
              <w:t>نماز</w:t>
            </w:r>
            <w:r>
              <w:rPr>
                <w:rStyle w:val="IndexLink"/>
                <w:rtl w:val="true"/>
              </w:rPr>
              <w:tab/>
            </w:r>
            <w:r>
              <w:rPr>
                <w:rStyle w:val="IndexLink"/>
              </w:rPr>
              <w:t>13</w:t>
            </w:r>
          </w:hyperlink>
        </w:p>
        <w:p>
          <w:pPr>
            <w:pStyle w:val="Contents2"/>
            <w:tabs>
              <w:tab w:val="clear" w:pos="8743"/>
              <w:tab w:val="right" w:pos="9026" w:leader="dot"/>
            </w:tabs>
            <w:rPr/>
          </w:pPr>
          <w:hyperlink w:anchor="__RefHeading___Toc4121794_2749589250">
            <w:r>
              <w:rPr>
                <w:webHidden/>
                <w:rStyle w:val="IndexLink"/>
              </w:rPr>
              <w:t>4</w:t>
            </w:r>
            <w:r>
              <w:rPr>
                <w:rStyle w:val="IndexLink"/>
                <w:rtl w:val="true"/>
              </w:rPr>
              <w:t xml:space="preserve">- </w:t>
            </w:r>
            <w:r>
              <w:rPr>
                <w:rStyle w:val="IndexLink"/>
                <w:rtl w:val="true"/>
              </w:rPr>
              <w:t>توبه، راهی به نور</w:t>
            </w:r>
            <w:r>
              <w:rPr>
                <w:rStyle w:val="IndexLink"/>
                <w:rtl w:val="true"/>
              </w:rPr>
              <w:tab/>
            </w:r>
            <w:r>
              <w:rPr>
                <w:rStyle w:val="IndexLink"/>
              </w:rPr>
              <w:t>16</w:t>
            </w:r>
          </w:hyperlink>
        </w:p>
        <w:p>
          <w:pPr>
            <w:pStyle w:val="Contents2"/>
            <w:tabs>
              <w:tab w:val="clear" w:pos="8743"/>
              <w:tab w:val="right" w:pos="9026" w:leader="dot"/>
            </w:tabs>
            <w:rPr/>
          </w:pPr>
          <w:hyperlink w:anchor="__RefHeading___Toc4121796_2749589250">
            <w:r>
              <w:rPr>
                <w:webHidden/>
                <w:rStyle w:val="IndexLink"/>
              </w:rPr>
              <w:t>5</w:t>
            </w:r>
            <w:r>
              <w:rPr>
                <w:rStyle w:val="IndexLink"/>
                <w:rtl w:val="true"/>
              </w:rPr>
              <w:t>-</w:t>
            </w:r>
            <w:r>
              <w:rPr>
                <w:rStyle w:val="IndexLink"/>
                <w:rtl w:val="true"/>
              </w:rPr>
              <w:t>امیدواری به خداوند</w:t>
            </w:r>
            <w:r>
              <w:rPr>
                <w:rStyle w:val="IndexLink"/>
                <w:rtl w:val="true"/>
              </w:rPr>
              <w:tab/>
            </w:r>
            <w:r>
              <w:rPr>
                <w:rStyle w:val="IndexLink"/>
              </w:rPr>
              <w:t>18</w:t>
            </w:r>
          </w:hyperlink>
        </w:p>
        <w:p>
          <w:pPr>
            <w:pStyle w:val="Contents2"/>
            <w:tabs>
              <w:tab w:val="clear" w:pos="8743"/>
              <w:tab w:val="right" w:pos="9026" w:leader="dot"/>
            </w:tabs>
            <w:rPr/>
          </w:pPr>
          <w:hyperlink w:anchor="__RefHeading___Toc4121798_2749589250">
            <w:r>
              <w:rPr>
                <w:webHidden/>
                <w:rStyle w:val="IndexLink"/>
              </w:rPr>
              <w:t>6</w:t>
            </w:r>
            <w:r>
              <w:rPr>
                <w:rStyle w:val="IndexLink"/>
                <w:rtl w:val="true"/>
              </w:rPr>
              <w:t xml:space="preserve">- </w:t>
            </w:r>
            <w:r>
              <w:rPr>
                <w:rStyle w:val="IndexLink"/>
                <w:rtl w:val="true"/>
              </w:rPr>
              <w:t>گناه گریزی</w:t>
            </w:r>
            <w:r>
              <w:rPr>
                <w:rStyle w:val="IndexLink"/>
                <w:rtl w:val="true"/>
              </w:rPr>
              <w:tab/>
            </w:r>
            <w:r>
              <w:rPr>
                <w:rStyle w:val="IndexLink"/>
              </w:rPr>
              <w:t>20</w:t>
            </w:r>
          </w:hyperlink>
        </w:p>
        <w:p>
          <w:pPr>
            <w:pStyle w:val="Contents2"/>
            <w:tabs>
              <w:tab w:val="clear" w:pos="8743"/>
              <w:tab w:val="right" w:pos="9026" w:leader="dot"/>
            </w:tabs>
            <w:rPr/>
          </w:pPr>
          <w:hyperlink w:anchor="__RefHeading___Toc4121800_2749589250">
            <w:r>
              <w:rPr>
                <w:webHidden/>
                <w:rStyle w:val="IndexLink"/>
              </w:rPr>
              <w:t>7</w:t>
            </w:r>
            <w:r>
              <w:rPr>
                <w:rStyle w:val="IndexLink"/>
                <w:rtl w:val="true"/>
              </w:rPr>
              <w:t xml:space="preserve">- </w:t>
            </w:r>
            <w:r>
              <w:rPr>
                <w:rStyle w:val="IndexLink"/>
                <w:rtl w:val="true"/>
              </w:rPr>
              <w:t>حفظ زبان</w:t>
            </w:r>
            <w:r>
              <w:rPr>
                <w:rStyle w:val="IndexLink"/>
                <w:rtl w:val="true"/>
              </w:rPr>
              <w:tab/>
            </w:r>
            <w:r>
              <w:rPr>
                <w:rStyle w:val="IndexLink"/>
              </w:rPr>
              <w:t>22</w:t>
            </w:r>
          </w:hyperlink>
        </w:p>
        <w:p>
          <w:pPr>
            <w:pStyle w:val="Contents2"/>
            <w:tabs>
              <w:tab w:val="clear" w:pos="8743"/>
              <w:tab w:val="right" w:pos="9026" w:leader="dot"/>
            </w:tabs>
            <w:rPr/>
          </w:pPr>
          <w:hyperlink w:anchor="__RefHeading___Toc4121802_2749589250">
            <w:r>
              <w:rPr>
                <w:webHidden/>
                <w:rStyle w:val="IndexLink"/>
              </w:rPr>
              <w:t>8</w:t>
            </w:r>
            <w:r>
              <w:rPr>
                <w:rStyle w:val="IndexLink"/>
                <w:rtl w:val="true"/>
              </w:rPr>
              <w:t xml:space="preserve"> - </w:t>
            </w:r>
            <w:r>
              <w:rPr>
                <w:rStyle w:val="IndexLink"/>
                <w:rtl w:val="true"/>
              </w:rPr>
              <w:t>صبر و تحمل</w:t>
            </w:r>
            <w:r>
              <w:rPr>
                <w:rStyle w:val="IndexLink"/>
                <w:rtl w:val="true"/>
              </w:rPr>
              <w:tab/>
            </w:r>
            <w:r>
              <w:rPr>
                <w:rStyle w:val="IndexLink"/>
              </w:rPr>
              <w:t>23</w:t>
            </w:r>
          </w:hyperlink>
        </w:p>
        <w:p>
          <w:pPr>
            <w:pStyle w:val="Contents2"/>
            <w:tabs>
              <w:tab w:val="clear" w:pos="8743"/>
              <w:tab w:val="right" w:pos="9026" w:leader="dot"/>
            </w:tabs>
            <w:rPr/>
          </w:pPr>
          <w:hyperlink w:anchor="__RefHeading___Toc4121804_2749589250">
            <w:r>
              <w:rPr>
                <w:webHidden/>
                <w:rStyle w:val="IndexLink"/>
              </w:rPr>
              <w:t>9</w:t>
            </w:r>
            <w:r>
              <w:rPr>
                <w:rStyle w:val="IndexLink"/>
                <w:rtl w:val="true"/>
              </w:rPr>
              <w:t xml:space="preserve">- </w:t>
            </w:r>
            <w:r>
              <w:rPr>
                <w:rStyle w:val="IndexLink"/>
                <w:rtl w:val="true"/>
              </w:rPr>
              <w:t>فرصت جوانی</w:t>
            </w:r>
            <w:r>
              <w:rPr>
                <w:rStyle w:val="IndexLink"/>
                <w:rtl w:val="true"/>
              </w:rPr>
              <w:tab/>
            </w:r>
            <w:r>
              <w:rPr>
                <w:rStyle w:val="IndexLink"/>
              </w:rPr>
              <w:t>26</w:t>
            </w:r>
          </w:hyperlink>
        </w:p>
        <w:p>
          <w:pPr>
            <w:pStyle w:val="Contents2"/>
            <w:tabs>
              <w:tab w:val="clear" w:pos="8743"/>
              <w:tab w:val="right" w:pos="9026" w:leader="dot"/>
            </w:tabs>
            <w:rPr/>
          </w:pPr>
          <w:hyperlink w:anchor="__RefHeading___Toc4121806_2749589250">
            <w:r>
              <w:rPr>
                <w:webHidden/>
                <w:rStyle w:val="IndexLink"/>
              </w:rPr>
              <w:t>10</w:t>
            </w:r>
            <w:r>
              <w:rPr>
                <w:rStyle w:val="IndexLink"/>
                <w:rtl w:val="true"/>
              </w:rPr>
              <w:t xml:space="preserve">- </w:t>
            </w:r>
            <w:r>
              <w:rPr>
                <w:rStyle w:val="IndexLink"/>
                <w:rtl w:val="true"/>
              </w:rPr>
              <w:t>دوراندیشی</w:t>
            </w:r>
            <w:r>
              <w:rPr>
                <w:rStyle w:val="IndexLink"/>
                <w:rtl w:val="true"/>
              </w:rPr>
              <w:tab/>
            </w:r>
            <w:r>
              <w:rPr>
                <w:rStyle w:val="IndexLink"/>
              </w:rPr>
              <w:t>28</w:t>
            </w:r>
          </w:hyperlink>
        </w:p>
        <w:p>
          <w:pPr>
            <w:pStyle w:val="Contents2"/>
            <w:tabs>
              <w:tab w:val="clear" w:pos="8743"/>
              <w:tab w:val="right" w:pos="9026" w:leader="dot"/>
            </w:tabs>
            <w:rPr/>
          </w:pPr>
          <w:hyperlink w:anchor="__RefHeading___Toc4121808_2749589250">
            <w:r>
              <w:rPr>
                <w:webHidden/>
                <w:rStyle w:val="IndexLink"/>
              </w:rPr>
              <w:t>11</w:t>
            </w:r>
            <w:r>
              <w:rPr>
                <w:rStyle w:val="IndexLink"/>
                <w:rtl w:val="true"/>
              </w:rPr>
              <w:t>ـ ورزش و سرگرمی</w:t>
            </w:r>
            <w:r>
              <w:rPr>
                <w:rStyle w:val="IndexLink"/>
                <w:rtl w:val="true"/>
              </w:rPr>
              <w:tab/>
            </w:r>
            <w:r>
              <w:rPr>
                <w:rStyle w:val="IndexLink"/>
              </w:rPr>
              <w:t>30</w:t>
            </w:r>
          </w:hyperlink>
        </w:p>
        <w:p>
          <w:pPr>
            <w:pStyle w:val="Contents2"/>
            <w:tabs>
              <w:tab w:val="clear" w:pos="8743"/>
              <w:tab w:val="right" w:pos="9026" w:leader="dot"/>
            </w:tabs>
            <w:rPr/>
          </w:pPr>
          <w:hyperlink w:anchor="__RefHeading___Toc4121810_2749589250">
            <w:r>
              <w:rPr>
                <w:webHidden/>
                <w:rStyle w:val="IndexLink"/>
              </w:rPr>
              <w:t>12</w:t>
            </w:r>
            <w:r>
              <w:rPr>
                <w:rStyle w:val="IndexLink"/>
                <w:rtl w:val="true"/>
              </w:rPr>
              <w:t>ـ دانش جویی</w:t>
            </w:r>
            <w:r>
              <w:rPr>
                <w:rStyle w:val="IndexLink"/>
                <w:rtl w:val="true"/>
              </w:rPr>
              <w:tab/>
            </w:r>
            <w:r>
              <w:rPr>
                <w:rStyle w:val="IndexLink"/>
              </w:rPr>
              <w:t>32</w:t>
            </w:r>
          </w:hyperlink>
        </w:p>
        <w:p>
          <w:pPr>
            <w:pStyle w:val="Contents2"/>
            <w:tabs>
              <w:tab w:val="clear" w:pos="8743"/>
              <w:tab w:val="right" w:pos="9026" w:leader="dot"/>
            </w:tabs>
            <w:rPr/>
          </w:pPr>
          <w:hyperlink w:anchor="__RefHeading___Toc4121812_2749589250">
            <w:r>
              <w:rPr>
                <w:webHidden/>
                <w:rStyle w:val="IndexLink"/>
              </w:rPr>
              <w:t>13</w:t>
            </w:r>
            <w:r>
              <w:rPr>
                <w:rStyle w:val="IndexLink"/>
                <w:rtl w:val="true"/>
              </w:rPr>
              <w:t>-</w:t>
            </w:r>
            <w:r>
              <w:rPr>
                <w:rStyle w:val="IndexLink"/>
                <w:rtl w:val="true"/>
              </w:rPr>
              <w:t>آراستگی و پاکیزگی</w:t>
            </w:r>
            <w:r>
              <w:rPr>
                <w:rStyle w:val="IndexLink"/>
                <w:rtl w:val="true"/>
              </w:rPr>
              <w:tab/>
            </w:r>
            <w:r>
              <w:rPr>
                <w:rStyle w:val="IndexLink"/>
              </w:rPr>
              <w:t>33</w:t>
            </w:r>
          </w:hyperlink>
        </w:p>
        <w:p>
          <w:pPr>
            <w:pStyle w:val="Contents2"/>
            <w:tabs>
              <w:tab w:val="clear" w:pos="8743"/>
              <w:tab w:val="right" w:pos="9026" w:leader="dot"/>
            </w:tabs>
            <w:rPr/>
          </w:pPr>
          <w:hyperlink w:anchor="__RefHeading___Toc4121814_2749589250">
            <w:r>
              <w:rPr>
                <w:webHidden/>
                <w:rStyle w:val="IndexLink"/>
              </w:rPr>
              <w:t>14</w:t>
            </w:r>
            <w:r>
              <w:rPr>
                <w:rStyle w:val="IndexLink"/>
                <w:rtl w:val="true"/>
              </w:rPr>
              <w:t>-</w:t>
            </w:r>
            <w:r>
              <w:rPr>
                <w:rStyle w:val="IndexLink"/>
                <w:rtl w:val="true"/>
              </w:rPr>
              <w:t>لباس و پوشش</w:t>
            </w:r>
            <w:r>
              <w:rPr>
                <w:rStyle w:val="IndexLink"/>
                <w:rtl w:val="true"/>
              </w:rPr>
              <w:tab/>
            </w:r>
            <w:r>
              <w:rPr>
                <w:rStyle w:val="IndexLink"/>
              </w:rPr>
              <w:t>38</w:t>
            </w:r>
          </w:hyperlink>
        </w:p>
        <w:p>
          <w:pPr>
            <w:pStyle w:val="Contents2"/>
            <w:tabs>
              <w:tab w:val="clear" w:pos="8743"/>
              <w:tab w:val="right" w:pos="9026" w:leader="dot"/>
            </w:tabs>
            <w:rPr/>
          </w:pPr>
          <w:hyperlink w:anchor="__RefHeading___Toc4121816_2749589250">
            <w:r>
              <w:rPr>
                <w:webHidden/>
                <w:rStyle w:val="IndexLink"/>
              </w:rPr>
              <w:t>15</w:t>
            </w:r>
            <w:r>
              <w:rPr>
                <w:rStyle w:val="IndexLink"/>
                <w:rtl w:val="true"/>
              </w:rPr>
              <w:t>-</w:t>
            </w:r>
            <w:r>
              <w:rPr>
                <w:rStyle w:val="IndexLink"/>
                <w:rtl w:val="true"/>
              </w:rPr>
              <w:t>شجاعت</w:t>
            </w:r>
            <w:r>
              <w:rPr>
                <w:rStyle w:val="IndexLink"/>
                <w:rtl w:val="true"/>
              </w:rPr>
              <w:tab/>
            </w:r>
            <w:r>
              <w:rPr>
                <w:rStyle w:val="IndexLink"/>
              </w:rPr>
              <w:t>39</w:t>
            </w:r>
          </w:hyperlink>
        </w:p>
        <w:p>
          <w:pPr>
            <w:pStyle w:val="Contents2"/>
            <w:tabs>
              <w:tab w:val="clear" w:pos="8743"/>
              <w:tab w:val="right" w:pos="9026" w:leader="dot"/>
            </w:tabs>
            <w:rPr/>
          </w:pPr>
          <w:hyperlink w:anchor="__RefHeading___Toc4121818_2749589250">
            <w:r>
              <w:rPr>
                <w:webHidden/>
                <w:rStyle w:val="IndexLink"/>
              </w:rPr>
              <w:t>16</w:t>
            </w:r>
            <w:r>
              <w:rPr>
                <w:rStyle w:val="IndexLink"/>
                <w:rtl w:val="true"/>
              </w:rPr>
              <w:t>-</w:t>
            </w:r>
            <w:r>
              <w:rPr>
                <w:rStyle w:val="IndexLink"/>
                <w:rtl w:val="true"/>
              </w:rPr>
              <w:t>درک جوانان</w:t>
            </w:r>
            <w:r>
              <w:rPr>
                <w:rStyle w:val="IndexLink"/>
                <w:rtl w:val="true"/>
              </w:rPr>
              <w:tab/>
            </w:r>
            <w:r>
              <w:rPr>
                <w:rStyle w:val="IndexLink"/>
              </w:rPr>
              <w:t>41</w:t>
            </w:r>
          </w:hyperlink>
        </w:p>
        <w:p>
          <w:pPr>
            <w:pStyle w:val="Contents2"/>
            <w:tabs>
              <w:tab w:val="clear" w:pos="8743"/>
              <w:tab w:val="right" w:pos="9026" w:leader="dot"/>
            </w:tabs>
            <w:rPr/>
          </w:pPr>
          <w:hyperlink w:anchor="__RefHeading___Toc4121820_2749589250">
            <w:r>
              <w:rPr>
                <w:webHidden/>
                <w:rStyle w:val="IndexLink"/>
              </w:rPr>
              <w:t>17</w:t>
            </w:r>
            <w:r>
              <w:rPr>
                <w:rStyle w:val="IndexLink"/>
                <w:rtl w:val="true"/>
              </w:rPr>
              <w:t>-</w:t>
            </w:r>
            <w:r>
              <w:rPr>
                <w:rStyle w:val="IndexLink"/>
                <w:rtl w:val="true"/>
              </w:rPr>
              <w:t>تکریم شخصیت جوان</w:t>
            </w:r>
            <w:r>
              <w:rPr>
                <w:rStyle w:val="IndexLink"/>
                <w:rtl w:val="true"/>
              </w:rPr>
              <w:tab/>
            </w:r>
            <w:r>
              <w:rPr>
                <w:rStyle w:val="IndexLink"/>
              </w:rPr>
              <w:t>46</w:t>
            </w:r>
          </w:hyperlink>
        </w:p>
        <w:p>
          <w:pPr>
            <w:pStyle w:val="Contents2"/>
            <w:tabs>
              <w:tab w:val="clear" w:pos="8743"/>
              <w:tab w:val="right" w:pos="9026" w:leader="dot"/>
            </w:tabs>
            <w:rPr/>
          </w:pPr>
          <w:hyperlink w:anchor="__RefHeading___Toc4121822_2749589250">
            <w:r>
              <w:rPr>
                <w:webHidden/>
                <w:rStyle w:val="IndexLink"/>
              </w:rPr>
              <w:t>18</w:t>
            </w:r>
            <w:r>
              <w:rPr>
                <w:rStyle w:val="IndexLink"/>
                <w:rtl w:val="true"/>
              </w:rPr>
              <w:t>-</w:t>
            </w:r>
            <w:r>
              <w:rPr>
                <w:rStyle w:val="IndexLink"/>
                <w:rtl w:val="true"/>
              </w:rPr>
              <w:t>پاسداشت کهن سالان</w:t>
            </w:r>
            <w:r>
              <w:rPr>
                <w:rStyle w:val="IndexLink"/>
                <w:rtl w:val="true"/>
              </w:rPr>
              <w:tab/>
            </w:r>
            <w:r>
              <w:rPr>
                <w:rStyle w:val="IndexLink"/>
              </w:rPr>
              <w:t>48</w:t>
            </w:r>
          </w:hyperlink>
        </w:p>
        <w:p>
          <w:pPr>
            <w:pStyle w:val="Contents2"/>
            <w:tabs>
              <w:tab w:val="clear" w:pos="8743"/>
              <w:tab w:val="right" w:pos="9026" w:leader="dot"/>
            </w:tabs>
            <w:rPr/>
          </w:pPr>
          <w:hyperlink w:anchor="__RefHeading___Toc4121824_2749589250">
            <w:r>
              <w:rPr>
                <w:webHidden/>
                <w:rStyle w:val="IndexLink"/>
              </w:rPr>
              <w:t>19</w:t>
            </w:r>
            <w:r>
              <w:rPr>
                <w:rStyle w:val="IndexLink"/>
                <w:rtl w:val="true"/>
              </w:rPr>
              <w:t>-</w:t>
            </w:r>
            <w:r>
              <w:rPr>
                <w:rStyle w:val="IndexLink"/>
                <w:rtl w:val="true"/>
              </w:rPr>
              <w:t>دوستی و هم نشینی با نیکان</w:t>
            </w:r>
            <w:r>
              <w:rPr>
                <w:rStyle w:val="IndexLink"/>
                <w:rtl w:val="true"/>
              </w:rPr>
              <w:tab/>
            </w:r>
            <w:r>
              <w:rPr>
                <w:rStyle w:val="IndexLink"/>
              </w:rPr>
              <w:t>49</w:t>
            </w:r>
          </w:hyperlink>
        </w:p>
        <w:p>
          <w:pPr>
            <w:pStyle w:val="Contents2"/>
            <w:tabs>
              <w:tab w:val="clear" w:pos="8743"/>
              <w:tab w:val="right" w:pos="9026" w:leader="dot"/>
            </w:tabs>
            <w:rPr/>
          </w:pPr>
          <w:hyperlink w:anchor="__RefHeading___Toc4121826_2749589250">
            <w:r>
              <w:rPr>
                <w:webHidden/>
                <w:rStyle w:val="IndexLink"/>
              </w:rPr>
              <w:t>20</w:t>
            </w:r>
            <w:r>
              <w:rPr>
                <w:rStyle w:val="IndexLink"/>
                <w:rtl w:val="true"/>
              </w:rPr>
              <w:t>-</w:t>
            </w:r>
            <w:r>
              <w:rPr>
                <w:rStyle w:val="IndexLink"/>
                <w:rtl w:val="true"/>
              </w:rPr>
              <w:t>احترام به والدین</w:t>
            </w:r>
            <w:r>
              <w:rPr>
                <w:rStyle w:val="IndexLink"/>
                <w:rtl w:val="true"/>
              </w:rPr>
              <w:tab/>
            </w:r>
            <w:r>
              <w:rPr>
                <w:rStyle w:val="IndexLink"/>
              </w:rPr>
              <w:t>51</w:t>
            </w:r>
          </w:hyperlink>
        </w:p>
        <w:p>
          <w:pPr>
            <w:pStyle w:val="Contents2"/>
            <w:tabs>
              <w:tab w:val="clear" w:pos="8743"/>
              <w:tab w:val="right" w:pos="9026" w:leader="dot"/>
            </w:tabs>
            <w:rPr/>
          </w:pPr>
          <w:hyperlink w:anchor="__RefHeading___Toc4121828_2749589250">
            <w:r>
              <w:rPr>
                <w:webHidden/>
                <w:rStyle w:val="IndexLink"/>
              </w:rPr>
              <w:t>21</w:t>
            </w:r>
            <w:r>
              <w:rPr>
                <w:rStyle w:val="IndexLink"/>
                <w:rtl w:val="true"/>
              </w:rPr>
              <w:t xml:space="preserve">- </w:t>
            </w:r>
            <w:r>
              <w:rPr>
                <w:rStyle w:val="IndexLink"/>
                <w:rtl w:val="true"/>
              </w:rPr>
              <w:t>تکریم دیگران</w:t>
            </w:r>
            <w:r>
              <w:rPr>
                <w:rStyle w:val="IndexLink"/>
                <w:rtl w:val="true"/>
              </w:rPr>
              <w:tab/>
            </w:r>
            <w:r>
              <w:rPr>
                <w:rStyle w:val="IndexLink"/>
              </w:rPr>
              <w:t>54</w:t>
            </w:r>
          </w:hyperlink>
        </w:p>
        <w:p>
          <w:pPr>
            <w:pStyle w:val="Contents2"/>
            <w:tabs>
              <w:tab w:val="clear" w:pos="8743"/>
              <w:tab w:val="right" w:pos="9026" w:leader="dot"/>
            </w:tabs>
            <w:rPr/>
          </w:pPr>
          <w:hyperlink w:anchor="__RefHeading___Toc4121830_2749589250">
            <w:r>
              <w:rPr>
                <w:webHidden/>
                <w:rStyle w:val="IndexLink"/>
              </w:rPr>
              <w:t>22</w:t>
            </w:r>
            <w:r>
              <w:rPr>
                <w:rStyle w:val="IndexLink"/>
                <w:rtl w:val="true"/>
              </w:rPr>
              <w:t>-</w:t>
            </w:r>
            <w:r>
              <w:rPr>
                <w:rStyle w:val="IndexLink"/>
                <w:rtl w:val="true"/>
              </w:rPr>
              <w:t>همسرگزینی</w:t>
            </w:r>
            <w:r>
              <w:rPr>
                <w:rStyle w:val="IndexLink"/>
                <w:rtl w:val="true"/>
              </w:rPr>
              <w:tab/>
            </w:r>
            <w:r>
              <w:rPr>
                <w:rStyle w:val="IndexLink"/>
              </w:rPr>
              <w:t>56</w:t>
            </w:r>
          </w:hyperlink>
        </w:p>
        <w:p>
          <w:pPr>
            <w:pStyle w:val="Contents2"/>
            <w:tabs>
              <w:tab w:val="clear" w:pos="8743"/>
              <w:tab w:val="right" w:pos="9026" w:leader="dot"/>
            </w:tabs>
            <w:rPr/>
          </w:pPr>
          <w:hyperlink w:anchor="__RefHeading___Toc4121832_2749589250">
            <w:r>
              <w:rPr>
                <w:webHidden/>
                <w:rStyle w:val="IndexLink"/>
              </w:rPr>
              <w:t>23</w:t>
            </w:r>
            <w:r>
              <w:rPr>
                <w:rStyle w:val="IndexLink"/>
                <w:rtl w:val="true"/>
              </w:rPr>
              <w:t>-</w:t>
            </w:r>
            <w:r>
              <w:rPr>
                <w:rStyle w:val="IndexLink"/>
                <w:rtl w:val="true"/>
              </w:rPr>
              <w:t>شوخی و شاد کردن مؤمن</w:t>
            </w:r>
            <w:r>
              <w:rPr>
                <w:rStyle w:val="IndexLink"/>
                <w:rtl w:val="true"/>
              </w:rPr>
              <w:tab/>
            </w:r>
            <w:r>
              <w:rPr>
                <w:rStyle w:val="IndexLink"/>
              </w:rPr>
              <w:t>62</w:t>
            </w:r>
          </w:hyperlink>
        </w:p>
        <w:p>
          <w:pPr>
            <w:pStyle w:val="Contents2"/>
            <w:tabs>
              <w:tab w:val="clear" w:pos="8743"/>
              <w:tab w:val="right" w:pos="9026" w:leader="dot"/>
            </w:tabs>
            <w:rPr/>
          </w:pPr>
          <w:hyperlink w:anchor="__RefHeading___Toc4121834_2749589250">
            <w:r>
              <w:rPr>
                <w:webHidden/>
                <w:rStyle w:val="IndexLink"/>
              </w:rPr>
              <w:t>24</w:t>
            </w:r>
            <w:r>
              <w:rPr>
                <w:rStyle w:val="IndexLink"/>
                <w:rtl w:val="true"/>
              </w:rPr>
              <w:t>-</w:t>
            </w:r>
            <w:r>
              <w:rPr>
                <w:rStyle w:val="IndexLink"/>
                <w:rtl w:val="true"/>
              </w:rPr>
              <w:t>جوان مردی</w:t>
            </w:r>
            <w:r>
              <w:rPr>
                <w:rStyle w:val="IndexLink"/>
                <w:rtl w:val="true"/>
              </w:rPr>
              <w:tab/>
            </w:r>
            <w:r>
              <w:rPr>
                <w:rStyle w:val="IndexLink"/>
              </w:rPr>
              <w:t>63</w:t>
            </w:r>
          </w:hyperlink>
        </w:p>
        <w:p>
          <w:pPr>
            <w:pStyle w:val="Contents2"/>
            <w:tabs>
              <w:tab w:val="clear" w:pos="8743"/>
              <w:tab w:val="right" w:pos="9026" w:leader="dot"/>
            </w:tabs>
            <w:rPr/>
          </w:pPr>
          <w:hyperlink w:anchor="__RefHeading___Toc4121836_2749589250">
            <w:r>
              <w:rPr>
                <w:webHidden/>
                <w:rStyle w:val="IndexLink"/>
                <w:rtl w:val="true"/>
              </w:rPr>
              <w:t>فرجام سخن</w:t>
            </w:r>
            <w:r>
              <w:rPr>
                <w:rStyle w:val="IndexLink"/>
                <w:rtl w:val="true"/>
              </w:rPr>
              <w:tab/>
            </w:r>
            <w:r>
              <w:rPr>
                <w:rStyle w:val="IndexLink"/>
              </w:rPr>
              <w:t>65</w:t>
            </w:r>
          </w:hyperlink>
        </w:p>
        <w:p>
          <w:pPr>
            <w:pStyle w:val="Contents2"/>
            <w:tabs>
              <w:tab w:val="clear" w:pos="8743"/>
              <w:tab w:val="right" w:pos="9026" w:leader="dot"/>
            </w:tabs>
            <w:rPr/>
          </w:pPr>
          <w:hyperlink w:anchor="__RefHeading___Toc4121838_2749589250">
            <w:r>
              <w:rPr>
                <w:webHidden/>
                <w:rStyle w:val="IndexLink"/>
                <w:rtl w:val="true"/>
              </w:rPr>
              <w:t>گلبانگ حدیث</w:t>
            </w:r>
            <w:r>
              <w:rPr>
                <w:rStyle w:val="IndexLink"/>
                <w:rtl w:val="true"/>
              </w:rPr>
              <w:tab/>
            </w:r>
            <w:r>
              <w:rPr>
                <w:rStyle w:val="IndexLink"/>
              </w:rPr>
              <w:t>69</w:t>
            </w:r>
          </w:hyperlink>
        </w:p>
        <w:p>
          <w:pPr>
            <w:pStyle w:val="Contents2"/>
            <w:tabs>
              <w:tab w:val="clear" w:pos="8743"/>
              <w:tab w:val="right" w:pos="9026" w:leader="dot"/>
            </w:tabs>
            <w:rPr/>
          </w:pPr>
          <w:hyperlink w:anchor="__RefHeading___Toc4121840_2749589250">
            <w:r>
              <w:rPr>
                <w:webHidden/>
                <w:rStyle w:val="IndexLink"/>
                <w:rtl w:val="true"/>
              </w:rPr>
              <w:t>کتابنامه</w:t>
            </w:r>
            <w:r>
              <w:rPr>
                <w:rStyle w:val="IndexLink"/>
                <w:rtl w:val="true"/>
              </w:rPr>
              <w:tab/>
            </w:r>
            <w:r>
              <w:rPr>
                <w:rStyle w:val="IndexLink"/>
              </w:rPr>
              <w:t>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94_30517"/>
      <w:bookmarkStart w:id="1" w:name="pg3594_30517"/>
      <w:bookmarkEnd w:id="1"/>
    </w:p>
    <w:p>
      <w:pPr>
        <w:pStyle w:val="Heading2"/>
        <w:numPr>
          <w:ilvl w:val="1"/>
          <w:numId w:val="1"/>
        </w:numPr>
        <w:rPr/>
      </w:pPr>
      <w:bookmarkStart w:id="2" w:name="pg3594_30517"/>
      <w:bookmarkStart w:id="3" w:name="__RefHeading___Toc412178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نگین رسالت</w:t>
      </w:r>
    </w:p>
    <w:p>
      <w:pPr>
        <w:pStyle w:val="BookText"/>
        <w:rPr/>
      </w:pPr>
      <w:r>
        <w:rPr>
          <w:rFonts w:ascii="IRNazanin" w:hAnsi="IRNazanin" w:eastAsia="IRNazanin"/>
          <w:color w:val="111111"/>
          <w:sz w:val="28"/>
          <w:sz w:val="28"/>
          <w:szCs w:val="28"/>
          <w:rtl w:val="true"/>
          <w:lang w:bidi="fa-IR"/>
        </w:rPr>
        <w:t>ره‌یافت‌های رفتاری و گفتاری</w:t>
      </w:r>
    </w:p>
    <w:p>
      <w:pPr>
        <w:pStyle w:val="BookText"/>
        <w:rPr/>
      </w:pPr>
      <w:r>
        <w:rPr>
          <w:rFonts w:ascii="IRNazanin" w:hAnsi="IRNazanin" w:eastAsia="IRNazanin"/>
          <w:color w:val="111111"/>
          <w:sz w:val="28"/>
          <w:sz w:val="28"/>
          <w:szCs w:val="28"/>
          <w:rtl w:val="true"/>
          <w:lang w:bidi="fa-IR"/>
        </w:rPr>
        <w:t>پیامبر اعظم صلی‌الله‌علیه‌و‌آله برای جوانان</w:t>
      </w:r>
    </w:p>
    <w:p>
      <w:pPr>
        <w:pStyle w:val="BookText"/>
        <w:rPr/>
      </w:pPr>
      <w:r>
        <w:rPr>
          <w:rFonts w:ascii="IRNazanin" w:hAnsi="IRNazanin" w:eastAsia="IRNazanin"/>
          <w:color w:val="111111"/>
          <w:sz w:val="28"/>
          <w:sz w:val="28"/>
          <w:szCs w:val="28"/>
          <w:rtl w:val="true"/>
          <w:lang w:bidi="fa-IR"/>
        </w:rPr>
        <w:t>سیدحسین اسحاقی</w:t>
      </w:r>
    </w:p>
    <w:p>
      <w:pPr>
        <w:pStyle w:val="BookText"/>
        <w:rPr/>
      </w:pP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p>
    <w:p>
      <w:pPr>
        <w:pStyle w:val="BookText"/>
        <w:rPr/>
      </w:pPr>
      <w:r>
        <w:rPr>
          <w:rFonts w:ascii="IRNazanin" w:hAnsi="IRNazanin" w:eastAsia="IRNazanin"/>
          <w:color w:val="111111"/>
          <w:sz w:val="28"/>
          <w:sz w:val="28"/>
          <w:szCs w:val="28"/>
          <w:rtl w:val="true"/>
          <w:lang w:bidi="fa-IR"/>
        </w:rPr>
        <w:t>با سفارش دبیرخانه شورای معارف سیما</w:t>
      </w:r>
    </w:p>
    <w:p>
      <w:p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اسحاقی، حسین،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نگین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رهیافت‌های رفتاری و گفتاری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اسحاقی؛ تهیه شده در 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Times New Roman" w:cs="Times New Roman" w:ascii="Times New Roman" w:hAnsi="Times New Roman"/>
          <w:color w:val="111111"/>
          <w:sz w:val="28"/>
          <w:szCs w:val="28"/>
          <w:lang w:val="en-US" w:bidi="en-US"/>
        </w:rPr>
        <w:t>ISBN 964-7019-73-4</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همچنین به صورت زیرنویس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اخلاق ـ ادبیات نوجوانان؛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خلق و خو ـ ادبیات نوجوانان؛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کلمات قصار؛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ـ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رهیافت‌های رفتاری و گفتاری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BP93/297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21782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594_30519"/>
      <w:bookmarkStart w:id="8" w:name="pg3594_30519"/>
      <w:bookmarkEnd w:id="8"/>
    </w:p>
    <w:p>
      <w:pPr>
        <w:pStyle w:val="Heading2"/>
        <w:numPr>
          <w:ilvl w:val="1"/>
          <w:numId w:val="1"/>
        </w:numPr>
        <w:rPr/>
      </w:pPr>
      <w:bookmarkStart w:id="9" w:name="pg3594_30519"/>
      <w:bookmarkStart w:id="10" w:name="__RefHeading___Toc4121784_2749589250"/>
      <w:bookmarkStart w:id="11" w:name="_Toc3"/>
      <w:bookmarkEnd w:id="9"/>
      <w:bookmarkEnd w:id="10"/>
      <w:r>
        <w:rPr>
          <w:rtl w:val="true"/>
        </w:rPr>
        <w:t>سخن ناشر</w:t>
      </w:r>
      <w:bookmarkEnd w:id="11"/>
    </w:p>
    <w:p>
      <w:pPr>
        <w:pStyle w:val="BookText"/>
        <w:rPr/>
      </w:pPr>
      <w:r>
        <w:rPr>
          <w:rFonts w:ascii="IRNazanin" w:hAnsi="IRNazanin" w:eastAsia="IRNazanin"/>
          <w:color w:val="111111"/>
          <w:sz w:val="28"/>
          <w:sz w:val="28"/>
          <w:szCs w:val="28"/>
          <w:rtl w:val="true"/>
          <w:lang w:bidi="fa-IR"/>
        </w:rPr>
        <w:t>پیام آور بزرگ اسلام صلی الله علیه و آله وسلم که سرآمد آفرینش خداوندی است، الگوی کامل انسان در زندگی فردی و اجتماعی و درس آموز همه فرزندان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چراغ هدایتی است که بر همه تاریخ بشر روشنایی بخشیده و با گفتار و کردار بی مثالش و نیز با سنت هایی که پایه گذارد، برنامه جامع سیر از خاک تا افلاک و از دنیا تا آخرت را ارائه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جا دارد، در سالی که مزین با نام مبارک پیامبر اعظم صلی الله علیه و آله وسلماست، به سیره و سخن آن بزرگوار توجهی بیش از گذشته شود و روایت هایی نو از آن عرضه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مؤسسات مختلف در این عرصه می تواند خود مصداقی از آن چیزی باشد که در سیره پیامبر بزرگ اسلام بر آن تأکید شده و آن همدلی و همراهی و همکاری مؤمنان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مرکز پژوهش های اسلامی صداوسیما و مؤسسه فرهنگی طه، انتشار سلسله کتاب های با پیامبر را در دستور کار خود قرار دادند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صداوسیمامؤسسه فرهنگی طه </w:t>
      </w:r>
      <w:bookmarkStart w:id="12" w:name="pg3594_30520"/>
    </w:p>
    <w:p>
      <w:pPr>
        <w:pStyle w:val="Heading2"/>
        <w:numPr>
          <w:ilvl w:val="1"/>
          <w:numId w:val="1"/>
        </w:numPr>
        <w:rPr/>
      </w:pPr>
      <w:bookmarkStart w:id="13" w:name="__RefHeading___Toc4121786_274958925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شخصیت هر فرد بر اساس الگوهایی شکل می گیرد که در طول زندگی خود برگزیده و منش آنان را مبنای زندگی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الگوهایی بی ریشه و پست را برمی گزینند، دانسته یا نادانسته در مسیر فساد و تخریب شخصیت و هویت انسانی خود گام برداشته اند، به گونه ای که پس از گذشت چند سال، خود را فردی با شخصیتی متزلزل و بدون هویتی اصیل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آنان که بهترین الگوهای عالم هستی ـ یعنی معصومین علیهم السلام و در قله آنان، پیامبر اعظم صلی الله علیه و آله ـ را در مقابل دیدگان خویش می نهند، آگاهانه در پی معماری و مهندسی بهترین و زیباترین بنای شخصیتی دوران خویشند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باشکوه و پرنشاط جوانی هر فردی، مرحله آغازین تشکیل شخصیت اوست و اساس شکل گیری هر شخصیتی، همان الگوگزینی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در قرآن کریم، پیامبر اعظم صلی الله علیه و آله را برترین الگوی شخصیتی معرفی می کند؛ یعنی شایسته نیست مسلمانان جز پیامبر، الگویی دیگر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عملی پیامبر اعظم صلی الله علیه و آله نیز سراسر آموزنده است؛ زیرا آن وجود مقدس،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سینه دارد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نبوی، مردان و زنانی پاک باخته از تربیت ناب و سلوک ویژه اسلامی برخوردار شدند و به تکاملی شگرف و خیره کننده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ابوذر، مقداد، عمار، میثم، اویس قرنی، ام سلمه، بنت عمیس و شماری </w:t>
      </w:r>
    </w:p>
    <w:p>
      <w:pPr>
        <w:pStyle w:val="BookText"/>
        <w:rPr/>
      </w:pPr>
      <w:r>
        <w:rPr>
          <w:rFonts w:ascii="IRNazanin" w:hAnsi="IRNazanin" w:eastAsia="IRNazanin"/>
          <w:color w:val="111111"/>
          <w:sz w:val="28"/>
          <w:sz w:val="28"/>
          <w:szCs w:val="28"/>
          <w:rtl w:val="true"/>
          <w:lang w:bidi="fa-IR"/>
        </w:rPr>
        <w:t>دیگر از زنان و مردان مؤمن بودند که جز خدا نمی خواستند و جز خدا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تهذیب اخلاق و روح، موضوعی بس ارزشمند است که نمی توان نسبت به آن بی اعتنا بود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را سال پیامبر اعظم صلی الله علیه و آله نام نهاده است، بجاست با معرفی شخصیت آن حضرت برای جوانان پاک و مؤمن، در راه شکل گیری درست شخصیت آنان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سایه آن، سعادت دنیا و آخرت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نگارنده بر آن شد تا در این زمینه، مجموعه مناسبی را برای جوانان عزیز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موضوع هایی مانند یاد خدا، نماز، توکل، دوراندیشی، آراستگی، گناه گریزی، همسرگزینی، عزت نفس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ره یافت های رفتاری و گفتاری پیامبر اعظم صلی الله علیه و آله به جوانان عزیز پیش کش می شود</w:t>
      </w:r>
      <w:r>
        <w:rPr>
          <w:rFonts w:eastAsia="IRNazanin" w:cs="IRNazanin"/>
          <w:color w:val="111111"/>
          <w:sz w:val="28"/>
          <w:szCs w:val="28"/>
          <w:rtl w:val="true"/>
          <w:lang w:bidi="fa-IR"/>
        </w:rPr>
        <w:t xml:space="preserve">. </w:t>
      </w:r>
      <w:bookmarkStart w:id="15" w:name="pg3594_30522"/>
    </w:p>
    <w:p>
      <w:pPr>
        <w:pStyle w:val="Heading2"/>
        <w:numPr>
          <w:ilvl w:val="1"/>
          <w:numId w:val="1"/>
        </w:numPr>
        <w:rPr/>
      </w:pPr>
      <w:bookmarkStart w:id="16" w:name="__RefHeading___Toc4121788_2749589250"/>
      <w:bookmarkStart w:id="17" w:name="_Toc5"/>
      <w:bookmarkEnd w:id="15"/>
      <w:bookmarkEnd w:id="16"/>
      <w:r>
        <w:rPr/>
        <w:t>1</w:t>
      </w:r>
      <w:r>
        <w:rPr>
          <w:rtl w:val="true"/>
        </w:rPr>
        <w:t xml:space="preserve">- </w:t>
      </w:r>
      <w:r>
        <w:rPr>
          <w:rtl w:val="true"/>
        </w:rPr>
        <w:t>یاد خدا</w:t>
      </w:r>
      <w:bookmarkEnd w:id="17"/>
    </w:p>
    <w:p>
      <w:pPr>
        <w:pStyle w:val="BookText"/>
        <w:rPr/>
      </w:pPr>
      <w:r>
        <w:rPr>
          <w:rFonts w:ascii="IRNazanin" w:hAnsi="IRNazanin" w:eastAsia="IRNazanin"/>
          <w:color w:val="111111"/>
          <w:sz w:val="28"/>
          <w:sz w:val="28"/>
          <w:szCs w:val="28"/>
          <w:rtl w:val="true"/>
          <w:lang w:bidi="fa-IR"/>
        </w:rPr>
        <w:t>رسول خدا صلی الله علیه و آله در مقام بندگی، همواره خود را در محضر خداوند می دید و یاد اللّه با تمام وجودش عجین شده بود و جز با یاد او کاری انجام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 فرماید از پدرم درباره چگونگی مجلس رسول خدا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 صلی الله علیه و آله لایَجلِسُ وَ لایَقُومُ إِلاّ عَلی ذِکرِ اللّه ؛ رسول خدا صلی الله علیه و آله این گونه بود که در هیچ مجلسی نشست و برخاست نمی کرد مگر به یاد خدا</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امام صادق علیه السلام 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رسول خدا چنان بود که روزی سیصد و شصت بار خدا را حمد و ستایش می کرد و چنین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کَثیرا عَلی کُلِّ حالٍ؛ در هر حال ستایش بسیار شایسته پروردگار جهانیان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یاد خداوند، آدمی را از غفلت و بی خبری وامی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ساعَةٍ تَمُرُّ بِابنِ آدَمَ لَمْ یَذْکُرِ اللّه َ فِیها إِلاّ حَسِرَ عَلَیْها یَوْمَ الْقِیامَةِ</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هیچ لحظه ای نیست که بر فرزند آدم بگذرد و او در آن لحظه به یاد خدا نباشد، مگر آنکه در روز رستاخیز برای آن لحظه افسوس می خورد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 در تشبیهی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أَلذّاکِرُ فِی الْغافِلینَ </w:t>
      </w:r>
    </w:p>
    <w:p>
      <w:pPr>
        <w:pStyle w:val="BookText"/>
        <w:rPr/>
      </w:pPr>
      <w:r>
        <w:rPr>
          <w:rFonts w:ascii="IRNazanin" w:hAnsi="IRNazanin" w:eastAsia="IRNazanin"/>
          <w:color w:val="111111"/>
          <w:sz w:val="28"/>
          <w:sz w:val="28"/>
          <w:szCs w:val="28"/>
          <w:rtl w:val="true"/>
          <w:lang w:bidi="fa-IR"/>
        </w:rPr>
        <w:t>کَالْمُقاتِلِ فِی الْفارِّینَ؛ کسی که در میان غافلین به یاد خدا باشد، مانند کسی است که در میان فراریان می جنگد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رسول اللّه صلی الله علیه و آله در جایی دیگر به این نکته اشاره دارد که ذاکران خداوند سیراب می میرند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أحَدٍ یَمُوتُ عَطْشانَ إِلاّ ذاکِرَ اللّه ِ؛ تمام انسان ها لب تشنه می میرند، مگر ذاکر خدا</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ایشان، یاد خدا را شفای دل ها می 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 اللّه ِ شِفاءُ القُلُوبِ</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و می فرماید هر که بسیار به یاد خدا باشد، خداوند دوستش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أَکْثَرَ ذِکْرَ اللّه ِ أَحَبَّهُ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پیامبر گرامی اسلام، یاد خدا را در مواقع خاص، لازم و ضروری می شمارد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اُذْکُرِ اللّه َ عِندَ هَمِّکَ إِذَا هَمَمْتَ و عِنْدَ لِسانِکَ إِذا حَکَمْتَ و عِنْدَ یَدِکَ إِذا قَسَمْتَ</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هنگامی که قصد انجام امر مهمی را داری و نیز هنگام بیان حکم در مقام قضاوت و زمانی که تقسیم کردن چیزی به دست توست، خدا را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در فضیلت یاد خدا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کاری نزد خداوند متعال، محبوب تر و هیچ عاملی در نجات بنده از هر گناهی در دنیا و آخرت، مؤثرتر از ذکر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جنگ در راه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 خدا در میان نبود، دستور جنگ داده نمی شد</w:t>
      </w:r>
      <w:r>
        <w:rPr>
          <w:rFonts w:eastAsia="IRNazanin" w:cs="IRNazanin"/>
          <w:color w:val="111111"/>
          <w:sz w:val="28"/>
          <w:szCs w:val="28"/>
          <w:rtl w:val="true"/>
          <w:lang w:bidi="fa-IR"/>
        </w:rPr>
        <w:t>.</w:t>
      </w:r>
      <w:r>
        <w:rPr>
          <w:rStyle w:val="FootnoteAnchor"/>
          <w:rtl w:val="true"/>
        </w:rPr>
        <w:footnoteReference w:id="10"/>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 همین اساس می فرماید</w:t>
      </w:r>
      <w:r>
        <w:rPr>
          <w:rFonts w:eastAsia="IRNazanin" w:cs="IRNazanin"/>
          <w:color w:val="111111"/>
          <w:sz w:val="28"/>
          <w:szCs w:val="28"/>
          <w:rtl w:val="true"/>
          <w:lang w:bidi="fa-IR"/>
        </w:rPr>
        <w:t xml:space="preserve">: </w:t>
      </w:r>
      <w:bookmarkStart w:id="18" w:name="pg3594_30524"/>
    </w:p>
    <w:p>
      <w:pPr>
        <w:pStyle w:val="BookText"/>
        <w:rPr/>
      </w:pPr>
      <w:bookmarkEnd w:id="18"/>
      <w:r>
        <w:rPr>
          <w:rFonts w:ascii="Amiri" w:hAnsi="Amiri" w:eastAsia="Amiri" w:cs="Amiri"/>
          <w:color w:val="111111"/>
          <w:sz w:val="28"/>
          <w:sz w:val="28"/>
          <w:szCs w:val="28"/>
          <w:rtl w:val="true"/>
          <w:lang w:bidi="ar-SA"/>
        </w:rPr>
        <w:t xml:space="preserve">لاتَخْتارَنَّ عَلی ذِکْرِ اللّه ِ شَیْئا فَإِنَّهُ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وَلَذِکْرُ اللّه ِ أَکْبَرُ</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هیچ چیزی را بر یاد خدا ترجیح مده؛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خدا بزرگ تر است</w:t>
      </w:r>
      <w:r>
        <w:rPr>
          <w:rFonts w:eastAsia="IRNazanin" w:cs="IRNazanin"/>
          <w:color w:val="111111"/>
          <w:sz w:val="28"/>
          <w:szCs w:val="28"/>
          <w:rtl w:val="true"/>
          <w:lang w:bidi="fa-IR"/>
        </w:rPr>
        <w:t>».</w:t>
      </w:r>
    </w:p>
    <w:p>
      <w:pPr>
        <w:pStyle w:val="Heading2"/>
        <w:numPr>
          <w:ilvl w:val="1"/>
          <w:numId w:val="1"/>
        </w:numPr>
        <w:rPr/>
      </w:pPr>
      <w:bookmarkStart w:id="19" w:name="__RefHeading___Toc4121790_2749589250"/>
      <w:bookmarkStart w:id="20" w:name="_Toc6"/>
      <w:bookmarkEnd w:id="19"/>
      <w:r>
        <w:rPr/>
        <w:t>2</w:t>
      </w:r>
      <w:r>
        <w:rPr>
          <w:rtl w:val="true"/>
        </w:rPr>
        <w:t xml:space="preserve">- </w:t>
      </w:r>
      <w:r>
        <w:rPr>
          <w:rtl w:val="true"/>
        </w:rPr>
        <w:t>انس با خدا</w:t>
      </w:r>
      <w:bookmarkEnd w:id="2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خدا</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دل آدمی، حریم خداست و غیر از او زیبنده این جای گزینی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رواق خانه دل را باید با یاد محبوب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 از هر چیز برای جوان واجب است، جهت دادن درست به فطرت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جوان به وحدانیت پروردگار ایمان آورد، نور الهی بر خانه دل او می تابد و آن را درخشان و آسمانی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برای خلوت و انس با خدا، جوانی بهترین لحظه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بندگی و طاعت نیز در دوستی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از آرزو و دعای داوود چنین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دوستی تو را و دوستی کسی که تو را دوست دارد و کاری که مرا به دوستی تو می رساند،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خودت را برای من، از وجودم، خانواده ام و از نعمت هایی چون آب خنک محبوب تر قرار ده</w:t>
      </w:r>
      <w:r>
        <w:rPr>
          <w:rFonts w:eastAsia="IRNazanin" w:cs="IRNazanin"/>
          <w:color w:val="111111"/>
          <w:sz w:val="28"/>
          <w:szCs w:val="28"/>
          <w:rtl w:val="true"/>
          <w:lang w:bidi="fa-IR"/>
        </w:rPr>
        <w:t>.</w:t>
      </w:r>
      <w:r>
        <w:rPr>
          <w:rStyle w:val="FootnoteAnchor"/>
          <w:rtl w:val="true"/>
        </w:rPr>
        <w:footnoteReference w:id="1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دوستی اگر گشوده شود، محبت دو سویه شکل می گیرد و منادی رحمت در کلامی از خالق مهربان، در این باره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بنده ای دیدار مرا دوست بدارد، دیدارش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خلوت یادم کند، در خلوت یادش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میان گروهی یادم کند، در میان گروهی بهتر یادش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 وجب نزدیک تر شود، یک ذراع به او نزدیک می شوم و چون یک ذراع به من نزدیک شود، یک 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دو بازوی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می شوم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نشانه دوستی و محبت، یاد محبوب است، به گونه ای که همواره و در همه حال، نام و ذکر او در وجود آدمی نقش می 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حُبِّ اللّه ِ تَعالی حُبُّ ذِکْرِ اللّه ؛ نشانه دوستی خدای متعال، دوستی ذکر و یاد خداست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حضرت محمد صلی الله علیه و آله، مردمان را به مناجات و خلوت با خدا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بدان مأنوس بود و دیگران را نیز همواره به این خلوت عطرآگین رهنمون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که چون کوبی دری</w:t>
      </w:r>
    </w:p>
    <w:p>
      <w:pPr>
        <w:pStyle w:val="BookText"/>
        <w:rPr/>
      </w:pPr>
      <w:r>
        <w:rPr>
          <w:rFonts w:ascii="IRNazanin" w:hAnsi="IRNazanin" w:eastAsia="IRNazanin"/>
          <w:color w:val="111111"/>
          <w:sz w:val="28"/>
          <w:sz w:val="28"/>
          <w:szCs w:val="28"/>
          <w:rtl w:val="true"/>
          <w:lang w:bidi="fa-IR"/>
        </w:rPr>
        <w:t>عاقبت زان در برون آید سری</w:t>
      </w:r>
    </w:p>
    <w:p>
      <w:pPr>
        <w:pStyle w:val="BookText"/>
        <w:rPr/>
      </w:pPr>
      <w:r>
        <w:rPr>
          <w:rFonts w:ascii="IRNazanin" w:hAnsi="IRNazanin" w:eastAsia="IRNazanin"/>
          <w:color w:val="111111"/>
          <w:sz w:val="28"/>
          <w:sz w:val="28"/>
          <w:szCs w:val="28"/>
          <w:rtl w:val="true"/>
          <w:lang w:bidi="fa-IR"/>
        </w:rPr>
        <w:t>چون نشینی بر سر کوی کسی</w:t>
      </w:r>
    </w:p>
    <w:p>
      <w:pPr>
        <w:pStyle w:val="BookText"/>
        <w:rPr/>
      </w:pPr>
      <w:r>
        <w:rPr>
          <w:rFonts w:ascii="IRNazanin" w:hAnsi="IRNazanin" w:eastAsia="IRNazanin"/>
          <w:color w:val="111111"/>
          <w:sz w:val="28"/>
          <w:sz w:val="28"/>
          <w:szCs w:val="28"/>
          <w:rtl w:val="true"/>
          <w:lang w:bidi="fa-IR"/>
        </w:rPr>
        <w:t>عاقبت بینی تو هم روی کسی</w:t>
      </w:r>
    </w:p>
    <w:p>
      <w:pPr>
        <w:pStyle w:val="BookText"/>
        <w:rPr/>
      </w:pPr>
      <w:r>
        <w:rPr>
          <w:rFonts w:ascii="IRNazanin" w:hAnsi="IRNazanin" w:eastAsia="IRNazanin"/>
          <w:color w:val="111111"/>
          <w:sz w:val="28"/>
          <w:sz w:val="28"/>
          <w:szCs w:val="28"/>
          <w:rtl w:val="true"/>
          <w:lang w:bidi="fa-IR"/>
        </w:rPr>
        <w:t>مولوی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صلی الله علیه و آله نقل است</w:t>
      </w:r>
      <w:r>
        <w:rPr>
          <w:rFonts w:eastAsia="IRNazanin" w:cs="IRNazanin"/>
          <w:color w:val="111111"/>
          <w:sz w:val="28"/>
          <w:szCs w:val="28"/>
          <w:rtl w:val="true"/>
          <w:lang w:bidi="fa-IR"/>
        </w:rPr>
        <w:t xml:space="preserve">: </w:t>
      </w:r>
      <w:bookmarkStart w:id="21" w:name="pg3594_30526"/>
    </w:p>
    <w:p>
      <w:pPr>
        <w:pStyle w:val="BookText"/>
        <w:rPr/>
      </w:pPr>
      <w:bookmarkEnd w:id="21"/>
      <w:r>
        <w:rPr>
          <w:rFonts w:ascii="Amiri" w:hAnsi="Amiri" w:eastAsia="Amiri" w:cs="Amiri"/>
          <w:color w:val="111111"/>
          <w:sz w:val="28"/>
          <w:sz w:val="28"/>
          <w:szCs w:val="28"/>
          <w:rtl w:val="true"/>
          <w:lang w:bidi="ar-SA"/>
        </w:rPr>
        <w:t>اِذا اَحَبَّ اَحَدُکُمْ اَنْ یُحَدِّثَ رَبَّهُ فَلْیَقْرَءِ القُرآنَ</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چون کسی از شما دوست دارد که با پروردگارش سخن بگوید، قرآن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روزهایش را با ذکر نام خدا می گذراند و لذت مناجات و سخن با خدا را بر لذت های زودگذر ترجیح می دهد، افزون بر تأثیر روحانی، از پاداش بسیاری نیز بهره 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مهربانی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شابٍّ یَدَعُ لِلّهِ الدُّنیا وَ لَهْوَها و اَهرَمَ شَبابَهُ فِی طاعَةِ اللّه ِ اِلاّ اَعْطاهُ اللّه ُ اَجْرَ اِثْنَیْنِ و سَبعینَ صِدِّیقا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جوانی که به خاطر خدا از دنیا و سرگرمی های آن رو بگرداند و جوانی خویش را در طاعت پروردگار به پیری رساند، خداوند به او پاداش هفتاد و دو صدیق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از رسول خدا صلی الله علیه و آله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سَبْعَةٌ یُظَلِّلُهُمُ اللّه ُ فی ظِلِّه یومَ لاظِلَّ اِلاّظِلُّهُ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نَشَأَ فی عِبادَةِ اللّه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خداوند در رستاخیز هفت نفر را در زیر سایه خود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جوانی اش را در عبادت خدا بگذراند</w:t>
      </w:r>
      <w:r>
        <w:rPr>
          <w:rFonts w:eastAsia="IRNazanin" w:cs="IRNazanin"/>
          <w:color w:val="111111"/>
          <w:sz w:val="28"/>
          <w:szCs w:val="28"/>
          <w:rtl w:val="true"/>
          <w:lang w:bidi="fa-IR"/>
        </w:rPr>
        <w:t>.</w:t>
      </w:r>
    </w:p>
    <w:p>
      <w:pPr>
        <w:pStyle w:val="Heading2"/>
        <w:numPr>
          <w:ilvl w:val="1"/>
          <w:numId w:val="1"/>
        </w:numPr>
        <w:rPr/>
      </w:pPr>
      <w:bookmarkStart w:id="22" w:name="__RefHeading___Toc4121792_2749589250"/>
      <w:bookmarkStart w:id="23" w:name="_Toc7"/>
      <w:bookmarkEnd w:id="22"/>
      <w:r>
        <w:rPr/>
        <w:t>3</w:t>
      </w:r>
      <w:r>
        <w:rPr>
          <w:rtl w:val="true"/>
        </w:rPr>
        <w:t xml:space="preserve">- </w:t>
      </w:r>
      <w:r>
        <w:rPr>
          <w:rtl w:val="true"/>
        </w:rPr>
        <w:t>نماز</w:t>
      </w:r>
      <w:bookmarkEnd w:id="2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 عشق و علاقه بسیار زیادی به نماز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اندوهگین می شد، به نماز برمی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ساعت های طولانی شب زنده داری می کرد و به نماز و مناجات می پرداخت؛ ازاین رو، به رسول </w:t>
      </w:r>
    </w:p>
    <w:p>
      <w:pPr>
        <w:pStyle w:val="BookText"/>
        <w:rPr/>
      </w:pPr>
      <w:r>
        <w:rPr>
          <w:rFonts w:ascii="IRNazanin" w:hAnsi="IRNazanin" w:eastAsia="IRNazanin"/>
          <w:color w:val="111111"/>
          <w:sz w:val="28"/>
          <w:sz w:val="28"/>
          <w:szCs w:val="28"/>
          <w:rtl w:val="true"/>
          <w:lang w:bidi="fa-IR"/>
        </w:rPr>
        <w:t>گرامی خطاب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الْمُزَّمِّلُ، قُمِ اللَّیْلَ إِلاّ قَلیلاً، نِصْفَهُ أَوِ انْقُصْ مِنْهُ قَلیلاً، أَوْ زِدْ عَلَیْهِ وَ رَتِّلِ الْقُرْآنَ تَرْتیلاً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گلیم به خود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برخیز مگر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شب یا کمی کمتر یا مقداری بیشتر از آن را به عبادت پروردگارت قیام کن و قرآن را شمرده شمرده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 دعا و ناله سحر بهترین شاهد برای اخلاص و صفای قلب و صدق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هرگاه به نماز می ایستاد، از خوف خداوند، رنگ چهره مبارکش دگرگون می شد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شیفتگی وی به عبادت و نماز به گونه ای بود که هنگام نماز تنها به خداوند توجه می کرد و از هر چیزی غافل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همسران رسول اللّه صلی الله علیه و آلهمی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هنگامی که سرگرم گفت وگو بود، چون وقت نماز می رسید، چنان حالش دگرگون می شد که گویا نه او ما را می شناخت و نه ما او را</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شوق عبادت و نماز از سیمای آن جناب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چشم به راه رسیدن وقت نماز و بانگ اذان بود و بخشی از وقت خود را در خانه به عبادت اختصاص می داد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شهید ثانی در این باره نقل می 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برای وقت نماز انتظار می کشید و شوقش به عبادت افزون می شد و چشم به راه رسیدن وقت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عبادت را بسیار دوست می داشت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قُرَّةُ عَینِی </w:t>
      </w:r>
    </w:p>
    <w:p>
      <w:pPr>
        <w:pStyle w:val="BookText"/>
        <w:rPr/>
      </w:pPr>
      <w:r>
        <w:rPr>
          <w:rFonts w:ascii="IRNazanin" w:hAnsi="IRNazanin" w:eastAsia="IRNazanin"/>
          <w:color w:val="111111"/>
          <w:sz w:val="28"/>
          <w:sz w:val="28"/>
          <w:szCs w:val="28"/>
          <w:rtl w:val="true"/>
          <w:lang w:bidi="fa-IR"/>
        </w:rPr>
        <w:t>فِی الصَّلاةِ وَ الصَّومِ؛ روشنایی چشم من در نماز و روزه قرار داده شده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پیامبر گرامی اسلام، نماز را محبوب خداوند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پاسخ به ابن مسعود که از محبوب ترین کارها نزد خداوند متعال پرسیده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پس از آن چه؟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 به پدر و مادر</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ایشان چهره دین داری را در نماز می جست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 ءٍ وَجْهٌ وَ وَجهُ دِینِکُمُ الصَّلاةُ؛ هر چیزی چهره ای دارد و چهره دین شما نماز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ایشان در وصیت خود به ابوذر، تشبیه بسیار زیبایی درباره نماز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مادُمْتَ فِی الصَّلاةِ فَإِنَّکَ تَقْرَعُ بابَ الْمَلِکِ الجَبّارِ وَ مَنْ یُکثِرْ قَرْعَ بابِ المَلِکِ یُفْتَحْ لَهُ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تا زمانی که در حال نماز هستی، درِ خانه پادشاهی مقتدر را می کوبی و هر که در خانه پادشاه را بسیار بکوبد،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به رویش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رسول اللّه صلی الله علیه و آله، نمازی را ارزشمند می داند که با شرایط زیر همراه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لایَقْبَلُ اللّه ُ صَلاةَ عَبْدٍ لایَحضُرُ قَلبُهُ مَعَ بَدَنِهِ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نماز بنده ای را که را دلش با بدنش همراه نباشد، نمی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لَمْ تَنْهَهُ صَلاتُهُ عَنِ الفَحشاءِ وَ المُنْکَرِ لَمْ یَزدَدْ مِن اللّه ِ إِلاّ بُعْدا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نمازش، او را از کار زشت و ناپسند باز ندارد، جز بر دوری او از خدا افزوده نشود</w:t>
      </w:r>
      <w:r>
        <w:rPr>
          <w:rFonts w:eastAsia="IRNazanin" w:cs="IRNazanin"/>
          <w:color w:val="111111"/>
          <w:sz w:val="28"/>
          <w:szCs w:val="28"/>
          <w:rtl w:val="true"/>
          <w:lang w:bidi="fa-IR"/>
        </w:rPr>
        <w:t xml:space="preserve">. </w:t>
      </w:r>
      <w:bookmarkStart w:id="24" w:name="pg3594_30529"/>
    </w:p>
    <w:p>
      <w:pPr>
        <w:pStyle w:val="BookText"/>
        <w:rPr/>
      </w:pPr>
      <w:bookmarkEnd w:id="2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صَلاةَ لِمَنْ لایَتَخَشَّعُ فِی صَلاتِهِ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در نمازش خشوع ندارد، نمازش، نماز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اغْتابَ مُسلِما أَو مُسْلِمَةً لَمْ یَقْبَلِ اللّه ُ تَعالی صَلاتَهُ وَ لا صِیامَهُ أَرْبَعینَ یَوما وَ لَیْلَةً إِلاّ أَن یَغفِرَ لَهُ صاحِبُهُ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که از مرد یا زن مسلمانی غیبت کند، خداوند تعالی تا چهل شبانه روز، نه نمازش را می پذیرد و نه روزه اش را، مگر اینکه غیبت شونده او را ببخشد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رَکعَتانِ خَفیفانِ فیِ التَّفَکُّرِ خَیرٌ مِن قِیامِ لَیْلَةٍ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 رکعت نماز ساده و سبک، ولی همراه با تفکر، بهتر است از شبی را تا به صبح نماز گزاردن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به ابوذر غفاری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محبوب من ساخته است هم چنان که غذا را محبوب گرسنه و آب را محبوب شخص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هرگاه غذا بخورد، سیر می شود و تشنه با نوشیدن آب سیراب می گردد، ولی من از نماز سیر نمی شوم</w:t>
      </w:r>
      <w:r>
        <w:rPr>
          <w:rFonts w:eastAsia="IRNazanin" w:cs="IRNazanin"/>
          <w:color w:val="111111"/>
          <w:sz w:val="28"/>
          <w:szCs w:val="28"/>
          <w:rtl w:val="true"/>
          <w:lang w:bidi="fa-IR"/>
        </w:rPr>
        <w:t>.</w:t>
      </w:r>
      <w:r>
        <w:rPr>
          <w:rStyle w:val="FootnoteAnchor"/>
          <w:rtl w:val="true"/>
        </w:rPr>
        <w:footnoteReference w:id="26"/>
      </w:r>
    </w:p>
    <w:p>
      <w:pPr>
        <w:pStyle w:val="Heading2"/>
        <w:numPr>
          <w:ilvl w:val="1"/>
          <w:numId w:val="1"/>
        </w:numPr>
        <w:rPr/>
      </w:pPr>
      <w:bookmarkStart w:id="25" w:name="__RefHeading___Toc4121794_2749589250"/>
      <w:bookmarkStart w:id="26" w:name="_Toc8"/>
      <w:bookmarkEnd w:id="25"/>
      <w:r>
        <w:rPr/>
        <w:t>4</w:t>
      </w:r>
      <w:r>
        <w:rPr>
          <w:rtl w:val="true"/>
        </w:rPr>
        <w:t xml:space="preserve">- </w:t>
      </w:r>
      <w:r>
        <w:rPr>
          <w:rtl w:val="true"/>
        </w:rPr>
        <w:t>توبه، راهی به نور</w:t>
      </w:r>
      <w:bookmarkEnd w:id="2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راهی به نور</w:t>
      </w:r>
      <w:r>
        <w:rPr>
          <w:rStyle w:val="FootnoteAnchor"/>
          <w:rtl w:val="true"/>
        </w:rPr>
        <w:footnoteReference w:id="2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افسار گناه، آدمی را به خواری و زنگار آن، دل را به تباهی می کشاند و رهایی </w:t>
      </w:r>
    </w:p>
    <w:p>
      <w:pPr>
        <w:pStyle w:val="BookText"/>
        <w:rPr/>
      </w:pPr>
      <w:r>
        <w:rPr>
          <w:rFonts w:ascii="IRNazanin" w:hAnsi="IRNazanin" w:eastAsia="IRNazanin"/>
          <w:color w:val="111111"/>
          <w:sz w:val="28"/>
          <w:sz w:val="28"/>
          <w:szCs w:val="28"/>
          <w:rtl w:val="true"/>
          <w:lang w:bidi="fa-IR"/>
        </w:rPr>
        <w:t>از این تسلیم، در گرو بازگشتی مطمئن به سوی جاده نور 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محمد صلی الله علیه و آله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درد و درمان تان آگاه نکنم؟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دردتان، گناه است و درمان تان، استغفار</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پیامبر خدا، طلب آمرزش از خدا را وسیله رهایی از آسیب های نافرمانی و رنج های گناه می داند و جلای دل را در گرو استغفار برمی شمارد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لِلقُلوبِ صَدْأٌ کَمَصْدَأ النُّحاسِ فاجْلُوها بالإِسْتِغْفارِ</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دل ها نیز مانند مس زنگ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با استغفار جلا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به سرعت از مسیر خلاف حق بازگشت و سر به آستان رحمت او سایید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همگان را این گونه به سوی خویش فرا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یَأْنِ لِلَّذینَ آمَنُوا أَنْ تَخْشَعَ قُلُوبُهُمْ لِذِکْرِ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وقت آن نرسیده است که دل های مؤمنان به یاد خدا خاشع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توبه برای همه پسندیده است، تأکید آن درباره جوانان بیش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 حَسَنٌ ولکِنَّ فِی الشَّبابِ اَحْسَنُ؛ توبه نیکوست، ولی در جوانی نیکوتر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از علاقه شدید خود به جوان پشیمان از گناه یاد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فِی الدُّنیا شَیْ ءٌ اَحَبُّ اِلَی اللّه ِ عَزَّوجَلَّ مِنْ شابٍّ تائبٍ؛ هیچ چیز در </w:t>
      </w:r>
      <w:bookmarkStart w:id="27" w:name="pg3594_30531"/>
    </w:p>
    <w:p>
      <w:pPr>
        <w:pStyle w:val="BookText"/>
        <w:rPr/>
      </w:pPr>
      <w:bookmarkEnd w:id="27"/>
      <w:r>
        <w:rPr>
          <w:rFonts w:ascii="IRNazanin" w:hAnsi="IRNazanin" w:eastAsia="IRNazanin"/>
          <w:color w:val="111111"/>
          <w:sz w:val="28"/>
          <w:sz w:val="28"/>
          <w:szCs w:val="28"/>
          <w:rtl w:val="true"/>
          <w:lang w:bidi="fa-IR"/>
        </w:rPr>
        <w:t>دنیا، نزد پروردگار، دوست داشتنی تر از جوان توبه کار نیست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خنجر گناه، چشم دل را کور می کند و این کوردلی، به ناپاکی جسم و روح می انجامد، چنان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خَبِثَ الْقَلبُ خَبِثَ الْجَسَدُ؛ هرگاه دل آدمی ناپاک شد، جسم نیز ناپاک می شود</w:t>
      </w:r>
      <w:r>
        <w:rPr>
          <w:rFonts w:eastAsia="IRNazanin" w:cs="IRNazanin"/>
          <w:color w:val="111111"/>
          <w:sz w:val="28"/>
          <w:szCs w:val="28"/>
          <w:rtl w:val="true"/>
          <w:lang w:bidi="fa-IR"/>
        </w:rPr>
        <w:t>».</w:t>
      </w:r>
      <w:r>
        <w:rPr>
          <w:rStyle w:val="FootnoteAnchor"/>
          <w:rtl w:val="true"/>
        </w:rPr>
        <w:footnoteReference w:id="32"/>
      </w:r>
    </w:p>
    <w:p>
      <w:pPr>
        <w:pStyle w:val="Heading2"/>
        <w:numPr>
          <w:ilvl w:val="1"/>
          <w:numId w:val="1"/>
        </w:numPr>
        <w:rPr/>
      </w:pPr>
      <w:bookmarkStart w:id="28" w:name="__RefHeading___Toc4121796_2749589250"/>
      <w:bookmarkStart w:id="29" w:name="_Toc9"/>
      <w:bookmarkEnd w:id="28"/>
      <w:r>
        <w:rPr/>
        <w:t>5</w:t>
      </w:r>
      <w:r>
        <w:rPr>
          <w:rtl w:val="true"/>
        </w:rPr>
        <w:t>-</w:t>
      </w:r>
      <w:r>
        <w:rPr>
          <w:rtl w:val="true"/>
        </w:rPr>
        <w:t>امیدواری به خداوند</w:t>
      </w:r>
      <w:bookmarkEnd w:id="29"/>
    </w:p>
    <w:p>
      <w:pPr>
        <w:pStyle w:val="BookText"/>
        <w:rPr/>
      </w:pPr>
      <w:r>
        <w:rPr>
          <w:rFonts w:ascii="IRNazanin" w:hAnsi="IRNazanin" w:eastAsia="IRNazanin"/>
          <w:color w:val="111111"/>
          <w:sz w:val="28"/>
          <w:sz w:val="28"/>
          <w:szCs w:val="28"/>
          <w:rtl w:val="true"/>
          <w:lang w:bidi="fa-IR"/>
        </w:rPr>
        <w:t>خدای متعال به قدری آمرزنده، مهربان و رئوف است که انسان به ویژه جوان هر قدر گناه کار و مجرم باشد، نباید از رحمت او نومید شود؛ چه آنکه ناامیدی از رحمت الهی، از گناهان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عِبادِیَ الَّذینَ أَسْرَفُوا عَلی أَنْفُسِهِمْ لاتَقْنَطُوا مِنْ رَحْمَةِ اللّهِ إِنَّ اللّهَ یَغْفِرُ الذُّنُوبَ جَمیعًا إِنَّهُ هُوَ الْغَفُورُ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 دسته از بندگانم که بر خود ستم روا داشته اند، بگو از رحمت خدا نومید نشوید؛ زیرا خدا همه گناهان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آمرزنده مهربان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نومیدی از مهر و عفو خدا نوعی بدگمانی به پروردگار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لازم است که جوان همواره امیدش به خداوند باشد و به غیر او امید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آموزنده از امام صادق علیه السلام به نقل از پیامبر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به برخی از پیامبرانش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شأن و شکوه و عزت و عظمت خودم سوگند که هر کس به جز من امید بندد، نومیدش می کنم، بر او لباس خواری می پوشانم، از درگاه خویش می رانمش و از وصال و تقرب خویش دور می دارمش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که او در سختی ها به دیگری امید بندد و در خانه دیگری را بکوبد با اینکه کلید همه درهای بسته به دست من است و تنها در خانه من است که هماره به روی همگان باز است؟ آیا شده کسی در گشایش کارش تنها به من روی آورده باشد و من کارش را حل نکرده باشم و گره اش نگشوده باشم؟ بندگان مرا چه شده است؟ آرزوهای همه را نزد خویش نگه داشته ام تا اگر از من خواستند، آنها را برآورم و آسمان هایم را از فرشتگانی که هرگز از تسبیح و فرمانبری من خسته نمی شوند، انباشته ام و آنان را فرمان داده ام تا هرگز میان من و بندگان من پرده ای نکشند و دری را به روی آنان نبندند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بندگان من سخنم را باور ندارند؟ آیا بنده ای که بلایی بدو روی می آورد، نمی داند که جز من کسی نمی تواند آن بلا را از او بگرداند؟ آیا چنین می پندارد که من که بی دعا و درخواست، این همه نعمت بدو بخشیده ام، اگر چیزی به دعا از من بخواهد، بدو نخواهم بخشید؟ مگر من بخیلم که بندگانم به من چنین گمان برند؟ مگر بخشنده و بخشایشگر نیستم و هر بخشش و بخشایشی در دست من نیست که بندگانم در دعا و درخواست از من کوتاهی می کنند؟ آیا بندگان من نمی ترسند و شرم ندارند که به جز من امید بندند؟ مگر نمی دانند که اگر همه آسمانیان و زمینیان از من آرزو خواهند و من آرزوی همه را برآورم، هرگز از ملک و قدرت من چیزی کاسته نمی شود؟ مگر می شود مُلک و قدرتی که از من می جوشد و من قیّم و برپا دارنده آنم، کاهش پذیرد؟ پس وای بر آنان که از درگاه من، از رحمت من، از بخشایش من، از داد و دهش من امید بریده و فرمانم را زیر پا نهاده و حقّم را پاس نداشته اند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در روایتی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 اللّه ُ عَزَّوَجَلَّ لَاُقَطِّعَنَّ أَمَلَ کُلِّ </w:t>
      </w:r>
      <w:bookmarkStart w:id="30" w:name="pg3594_30533"/>
    </w:p>
    <w:p>
      <w:pPr>
        <w:pStyle w:val="BookText"/>
        <w:rPr/>
      </w:pPr>
      <w:bookmarkEnd w:id="30"/>
      <w:r>
        <w:rPr>
          <w:rFonts w:ascii="IRNazanin" w:hAnsi="IRNazanin" w:eastAsia="IRNazanin"/>
          <w:color w:val="111111"/>
          <w:sz w:val="28"/>
          <w:sz w:val="28"/>
          <w:szCs w:val="28"/>
          <w:rtl w:val="true"/>
          <w:lang w:bidi="fa-IR"/>
        </w:rPr>
        <w:t>مُؤمِنٍ أَمَّلَ دُونِی بِالیَأسِ؛ خدای بزرگ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امید هر مؤمنی را که به جز من امید بندد، با ناامید کردنش، قطع می کنم</w:t>
      </w:r>
      <w:r>
        <w:rPr>
          <w:rFonts w:eastAsia="IRNazanin" w:cs="IRNazanin"/>
          <w:color w:val="111111"/>
          <w:sz w:val="28"/>
          <w:szCs w:val="28"/>
          <w:rtl w:val="true"/>
          <w:lang w:bidi="fa-IR"/>
        </w:rPr>
        <w:t>».</w:t>
      </w:r>
      <w:r>
        <w:rPr>
          <w:rStyle w:val="FootnoteAnchor"/>
          <w:rtl w:val="true"/>
        </w:rPr>
        <w:footnoteReference w:id="34"/>
      </w:r>
    </w:p>
    <w:p>
      <w:pPr>
        <w:pStyle w:val="Heading2"/>
        <w:numPr>
          <w:ilvl w:val="1"/>
          <w:numId w:val="1"/>
        </w:numPr>
        <w:rPr/>
      </w:pPr>
      <w:bookmarkStart w:id="31" w:name="__RefHeading___Toc4121798_2749589250"/>
      <w:bookmarkStart w:id="32" w:name="_Toc10"/>
      <w:bookmarkEnd w:id="31"/>
      <w:r>
        <w:rPr/>
        <w:t>6</w:t>
      </w:r>
      <w:r>
        <w:rPr>
          <w:rtl w:val="true"/>
        </w:rPr>
        <w:t xml:space="preserve">- </w:t>
      </w:r>
      <w:r>
        <w:rPr>
          <w:rtl w:val="true"/>
        </w:rPr>
        <w:t>گناه گریزی</w:t>
      </w:r>
      <w:bookmarkEnd w:id="32"/>
    </w:p>
    <w:p>
      <w:pPr>
        <w:pStyle w:val="BookText"/>
        <w:rPr/>
      </w:pPr>
      <w:r>
        <w:rPr>
          <w:rFonts w:ascii="IRNazanin" w:hAnsi="IRNazanin" w:eastAsia="IRNazanin"/>
          <w:color w:val="111111"/>
          <w:sz w:val="28"/>
          <w:sz w:val="28"/>
          <w:szCs w:val="28"/>
          <w:rtl w:val="true"/>
          <w:lang w:bidi="fa-IR"/>
        </w:rPr>
        <w:t>زشتی گناه، خانه دل آدمی را تاریک و سیاه و آن را محل آمد و شد شیطان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گناه، چشم دل را کور می کند و این کوردلی، به ناپاکی جسم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خَبِثَ القَلبُ خَبِثَ الجَسَدُ</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هرگاه دل آدمی ناپاک شد، جسم نیز ناپاک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از کردارها و رفتارها و محاسبه و دقت در آن، شرط بازدارندگی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زیانِ گناه، نافرمانی خدایی است که هیچ خطایی در محضر او زیبنده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خطاب به ابوذر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لاتَنْظُرْ اِلی صِغَرِ الْخَطِیئَةِ وَلکِنْ اُنْظُرْ اِلَی مَنْ عَصَیتَ</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کوچکی گناه نگاه مکن، بلکه به آن کسی بنگر که او را نافرمانی کرده ای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گریزی برای انسان به ویژه در دوران جوانی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p>
    <w:p>
      <w:pPr>
        <w:pStyle w:val="BookText"/>
        <w:rPr/>
      </w:pPr>
      <w:r>
        <w:rPr>
          <w:rFonts w:ascii="IRNazanin" w:hAnsi="IRNazanin" w:eastAsia="IRNazanin"/>
          <w:color w:val="111111"/>
          <w:sz w:val="28"/>
          <w:sz w:val="28"/>
          <w:szCs w:val="28"/>
          <w:rtl w:val="true"/>
          <w:lang w:bidi="fa-IR"/>
        </w:rPr>
        <w:t>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اللّه ُ اَیُّها الشّابُّ التّارِکُ شَهْوَتَهُ فِی المُبتَذِلِ شَبابَه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عِندِی کَبَعْضِ مَلائِکَتی</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جوانی که شهوت خود را ترک گفته ای، آن شهوتی ـ که جوانی را به ابتذال می کشاند ـ تو در پیشگاه من همانند بعضی از فرشتگانم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سخنی دیگر با زشت انگاشتن گناه، به تمثیل آن پرداخته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لِمَنْ یَحْتَمیِ مِنَ الطَّعامِ مَخافَةَ الدّاءِ کَیْفَ لایَحْتَمی مِنَ الذُّنُوبِ مَخافَةَ النَّارِ</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درشگفتم از کسی که از بیم درد، از غذا پرهیز می کند؛ چگونه از ترس آتش از گناهان پرهیز نمی کند؟</w:t>
      </w:r>
    </w:p>
    <w:p>
      <w:pPr>
        <w:pStyle w:val="BookText"/>
        <w:rPr/>
      </w:pPr>
      <w:r>
        <w:rPr>
          <w:rFonts w:ascii="IRNazanin" w:hAnsi="IRNazanin" w:eastAsia="IRNazanin"/>
          <w:color w:val="111111"/>
          <w:sz w:val="28"/>
          <w:sz w:val="28"/>
          <w:szCs w:val="28"/>
          <w:rtl w:val="true"/>
          <w:lang w:bidi="fa-IR"/>
        </w:rPr>
        <w:t>آورده اند که مرد بیماری از مقابل پیامبر و اصحابش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آن مرد را دیوانه خطاب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با اشاره به بیمار بودن آن رهگذر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دیوانه آن مرد و زنی است که جوانی خویش را در غیر فرمان برداری خدا هدر داده باشد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همچنین آن حضرت می فرماید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کاری زشت یا چیزی که به آن تمایل دارد، برای او پیش بیاید و از ترس خدا از آن دوری گزیند، خداوند، آتش را بر او حرام می گرداند و او را از ترس بزرگ ایمن می دارد و به وعده ای که کتاب خدا به او داده است، عمل خواهد کرد، آنجا که فرموده است</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خافَ مَقامَ رَبِّهِ جَنَّتانِ؛ کسی که از مقام پروردگارش بترسد، دو بهشت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33" w:name="pg3594_30535"/>
    </w:p>
    <w:p>
      <w:pPr>
        <w:pStyle w:val="Heading2"/>
        <w:numPr>
          <w:ilvl w:val="1"/>
          <w:numId w:val="1"/>
        </w:numPr>
        <w:rPr/>
      </w:pPr>
      <w:bookmarkStart w:id="34" w:name="__RefHeading___Toc4121800_2749589250"/>
      <w:bookmarkStart w:id="35" w:name="_Toc11"/>
      <w:bookmarkEnd w:id="33"/>
      <w:bookmarkEnd w:id="34"/>
      <w:r>
        <w:rPr/>
        <w:t>7</w:t>
      </w:r>
      <w:r>
        <w:rPr>
          <w:rtl w:val="true"/>
        </w:rPr>
        <w:t xml:space="preserve">- </w:t>
      </w:r>
      <w:r>
        <w:rPr>
          <w:rtl w:val="true"/>
        </w:rPr>
        <w:t>حفظ زبان</w:t>
      </w:r>
      <w:bookmarkEnd w:id="35"/>
    </w:p>
    <w:p>
      <w:pPr>
        <w:pStyle w:val="BookText"/>
        <w:rPr/>
      </w:pPr>
      <w:r>
        <w:rPr>
          <w:rFonts w:ascii="IRNazanin" w:hAnsi="IRNazanin" w:eastAsia="IRNazanin"/>
          <w:color w:val="111111"/>
          <w:sz w:val="28"/>
          <w:sz w:val="28"/>
          <w:szCs w:val="28"/>
          <w:rtl w:val="true"/>
          <w:lang w:bidi="fa-IR"/>
        </w:rPr>
        <w:t>حضرت محمد صلی الله علیه و آله همواره مراقب زبان خویش بود و در سخنانش نیز نقش بسیار مهم زبان را یادآوری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چنان عذابی می بیند که هیچ یک از اعضای بدن چنان رنجی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چنان شکنجه ای دادی که هیچ عضوی را چنان رنجی ندادی؟ آفریدگار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سخنی برآمد که به خاور و باختر رسید و در نتیجه آن خون بی گناهان ریخت؛ فال هایی به ناحق گرفته شد و حرمت هایی هتک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ارجمندی خودم، تو را چنان عذاب خواهم کرد که هیچ عضوی از اعضا را چنین عذابی نکرده باشم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ضامن خانه ای در بالای بهشت، خانه ای در میانه بهشت و خانه ای در ورودیِ بهشت برای کسی هستم که ستیزه جویی در گفتار را رها کند؛ گرچه بر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اوج ایمان نمی رسد، جز آنکه زبان خویش را نگه دارد</w:t>
      </w:r>
      <w:r>
        <w:rPr>
          <w:rFonts w:eastAsia="IRNazanin" w:cs="IRNazanin"/>
          <w:color w:val="111111"/>
          <w:sz w:val="28"/>
          <w:szCs w:val="28"/>
          <w:rtl w:val="true"/>
          <w:lang w:bidi="fa-IR"/>
        </w:rPr>
        <w:t>.</w:t>
      </w:r>
      <w:r>
        <w:rPr>
          <w:rStyle w:val="FootnoteAnchor"/>
          <w:rtl w:val="true"/>
        </w:rPr>
        <w:footnoteReference w:id="4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حضور پیامبر اکرم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 گناهان را مرتکب می شوم، ولی تصمیم گرفته ام که خود را اصلاح کنم، ولی نمی دانم چگونه؟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سخنانت راستگو باش و دروغ نگو آن گاه هر گناهی را که می خواهی،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محضر پیامبر تعهد کرد که هرگز دروغ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کوتاهی، شیطان او را وسوسه کرد تا کار خلافی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درنگ به فکر فرو رفت که اگر من مرتکب چنین عملی شوم و فردا رسول خدا صلی الله علیه و آله از من در این باره بپرسد، چه </w:t>
      </w:r>
      <w:bookmarkStart w:id="36" w:name="pg3594_30536"/>
    </w:p>
    <w:p>
      <w:pPr>
        <w:pStyle w:val="BookText"/>
        <w:rPr/>
      </w:pPr>
      <w:bookmarkEnd w:id="36"/>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بگویم، حدّ بر من جاری می کند و اگر دروغ بگویم، که خلاف عهدی است که با پیامبر خدا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هرگاه می خواست مرتکب گناهی شود، قدری اندیشه می کرد و به این ترتیب، ترک دروغ سبب شد دیگر گناهان را نیز ترک کند</w:t>
      </w:r>
      <w:r>
        <w:rPr>
          <w:rFonts w:eastAsia="IRNazanin" w:cs="IRNazanin"/>
          <w:color w:val="111111"/>
          <w:sz w:val="28"/>
          <w:szCs w:val="28"/>
          <w:rtl w:val="true"/>
          <w:lang w:bidi="fa-IR"/>
        </w:rPr>
        <w:t>».</w:t>
      </w:r>
      <w:r>
        <w:rPr>
          <w:rStyle w:val="FootnoteAnchor"/>
          <w:rtl w:val="true"/>
        </w:rPr>
        <w:footnoteReference w:id="43"/>
      </w:r>
    </w:p>
    <w:p>
      <w:pPr>
        <w:pStyle w:val="Heading2"/>
        <w:numPr>
          <w:ilvl w:val="1"/>
          <w:numId w:val="1"/>
        </w:numPr>
        <w:rPr/>
      </w:pPr>
      <w:bookmarkStart w:id="37" w:name="__RefHeading___Toc4121802_2749589250"/>
      <w:bookmarkStart w:id="38" w:name="_Toc12"/>
      <w:bookmarkEnd w:id="37"/>
      <w:r>
        <w:rPr/>
        <w:t>8</w:t>
      </w:r>
      <w:r>
        <w:rPr>
          <w:rtl w:val="true"/>
        </w:rPr>
        <w:t xml:space="preserve"> - </w:t>
      </w:r>
      <w:r>
        <w:rPr>
          <w:rtl w:val="true"/>
        </w:rPr>
        <w:t>صبر و تحمل</w:t>
      </w:r>
      <w:bookmarkEnd w:id="38"/>
    </w:p>
    <w:p>
      <w:pPr>
        <w:pStyle w:val="BookText"/>
        <w:rPr/>
      </w:pPr>
      <w:r>
        <w:rPr>
          <w:rFonts w:ascii="IRNazanin" w:hAnsi="IRNazanin" w:eastAsia="IRNazanin"/>
          <w:color w:val="111111"/>
          <w:sz w:val="28"/>
          <w:sz w:val="28"/>
          <w:szCs w:val="28"/>
          <w:rtl w:val="true"/>
          <w:lang w:bidi="fa-IR"/>
        </w:rPr>
        <w:t>پیامبر اعظم صلی الله علیه و آله در برابر آزار و اذیت کفار صبری شگرف داشت و این در حالی بود که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اُوذِیَ اَحَدٌ مَا اُوذیتُ فِی اللّه ؛ هیچ کس آن چنان که من در راه خدا آزار دیدم، آزار ندید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آن حضرت در برابر آن آزارها صبر کرد و در مقابل زیاده روی های جاهلان جز بردباری روا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جنگ احد، دندان های حضرت را شکستند و پیشانی ایشان شکاف برداشت، این صحنه بر بسیاری از اصحاب گران آمد و برخی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نفرینشان کن تا به لعنت الهی دچار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گفت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برانگیخته نشده ام تا انسان ها را لعنت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مبعوث شده ام تا آنها را به سوی خدا دعوت کنم و به سوی رحمت رهنمون گردم و برای آنان رحمت باشم، نه 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مرا هدایت فرما؛ زیرا نمی فهمند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نتیجه همین صبر و بردباری بود که توانست انسان ها را متحول سازد و آنان را از تاریکی جاهلیت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روزی شخصی یهودی در میان راهی جلو پیامبر اعظم صلی الله علیه و آله را که به سمت مسجد برای ادای فریضه نماز می رفتند، گرفت و مدّعی شد که از پیامبر طلبکار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کرد که هم اکنون و در همین کوچه باید طلب مرا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طلبی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اجازه بدهید بروم خانه و پول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نمی گذارم عقب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بردباری نشان داد، ولی مرد عبا و ردای پیامبر را گرفت و شروع به کشیدن کرد، به گونه ای که گردن آن حضرت قرمز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مسجد نگران شدند و به دنبال ایشان آمدند و دیدند مردی یهودی آن حضرت را گرفته است و توهین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با او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می دانم که با این رفیقم چگونه معامله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ملایمت و حوصله با او صحبت کرد و آن قدر صبر نشان داد که مرد یهودی همان جا شهادتین گفت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عادی نمی تواند چنین صبر و تحملی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تو از جانب خدا مبعوث شده ای و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صبر، صبر انبیاست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آن حضرت نشانه های صابر را چنین برمی شمارد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عَلامَةُ الصّابِرِ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أنْ لایَکْسِلَ وَ الثّانِیَةُ أنْ لایَضْجَرَ وَ الثالِثَةُ أنْ لایَشْکُو مِنْ رَبِّهِ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اِذا کَسَلَ فَقَدْ ضَیَّعَ الْحَقَّ وَ اِذَا ضَجِرَ لَمْ یُؤَدِّ الشُّکْرَ وَ اِذَا شَکَا مِنْ رَبِّهِ عَزَّوَجَلَّ فَقَدْ </w:t>
      </w:r>
    </w:p>
    <w:p>
      <w:pPr>
        <w:pStyle w:val="BookText"/>
        <w:rPr/>
      </w:pPr>
      <w:r>
        <w:rPr>
          <w:rFonts w:ascii="Amiri" w:hAnsi="Amiri" w:eastAsia="Amiri" w:cs="Amiri"/>
          <w:color w:val="111111"/>
          <w:sz w:val="28"/>
          <w:sz w:val="28"/>
          <w:szCs w:val="28"/>
          <w:rtl w:val="true"/>
          <w:lang w:bidi="ar-SA"/>
        </w:rPr>
        <w:t>عَصی</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نشانه های انسان صابر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تنبلی و سستی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دل تنگی نمی کند و سوم آنکه از پروردگارش شِکوه نمی کند؛ زیرا اگر سستی و تنبلی کند، حق را ضایع می سازد و اگر دل تنگی کند، شکر او را ادا نکند و چنانچه شکوه کند، به یقین، در برابر پروردگارش عصیان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الهی، نصرت و پیروزی از پی آمدهای صبر عنوان شده 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حضرت رسول اللّه صلی الله علیه و آله نیز در کلامی متین به این امر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النّصرَ مع الصّبر؛ به درستی که پیروزی با صبر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پیامبر اعظم صلی الله علیه و آله در گفتاری دیگر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روز قیامت می شود، منادی ندا می کند، به گونه ای که همه صدای او را می شنوند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صاحبان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برمی خیزند، فرشتگان از آنها استقبال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شما چه بود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صدا زده اند؟ آنها در پاسخ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وقتی که از ناحیه ناآگاهان به ما آسیب می رسید، تحمل می کردیم و اگر از ناحیه آنها به ما بدی می شد، عفو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طرف خداوند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بندگانم راست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آزاد بگذارید تا بدون حساب وارد بهشت شوند</w:t>
      </w:r>
      <w:r>
        <w:rPr>
          <w:rFonts w:eastAsia="IRNazanin" w:cs="IRNazanin"/>
          <w:color w:val="111111"/>
          <w:sz w:val="28"/>
          <w:szCs w:val="28"/>
          <w:rtl w:val="true"/>
          <w:lang w:bidi="fa-IR"/>
        </w:rPr>
        <w:t>.</w:t>
      </w:r>
      <w:r>
        <w:rPr>
          <w:rStyle w:val="FootnoteAnchor"/>
          <w:rtl w:val="true"/>
        </w:rPr>
        <w:footnoteReference w:id="50"/>
      </w:r>
      <w:bookmarkStart w:id="39" w:name="pg3594_30539"/>
    </w:p>
    <w:p>
      <w:pPr>
        <w:pStyle w:val="Heading2"/>
        <w:numPr>
          <w:ilvl w:val="1"/>
          <w:numId w:val="1"/>
        </w:numPr>
        <w:rPr/>
      </w:pPr>
      <w:bookmarkStart w:id="40" w:name="__RefHeading___Toc4121804_2749589250"/>
      <w:bookmarkStart w:id="41" w:name="_Toc13"/>
      <w:bookmarkEnd w:id="39"/>
      <w:bookmarkEnd w:id="40"/>
      <w:r>
        <w:rPr/>
        <w:t>9</w:t>
      </w:r>
      <w:r>
        <w:rPr>
          <w:rtl w:val="true"/>
        </w:rPr>
        <w:t xml:space="preserve">- </w:t>
      </w:r>
      <w:r>
        <w:rPr>
          <w:rtl w:val="true"/>
        </w:rPr>
        <w:t>فرصت جوانی</w:t>
      </w:r>
      <w:bookmarkEnd w:id="41"/>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جوانی</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جوانی، فرصتی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بر غنیمت شمردن دوران جوانی، بسیار تأکید داشت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اِغتَنِم خَمْسا قَبْلَ خَمْسٍ شَبابُک قَبْلَ هَرمِکَ؛ پنج چیز را پیش از پنج چیز غنیمت شمر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جوانی را پیش از پیری</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نعمت جوانی بسیار گران بهاست و در قیامت نیز از این موهبت پرسیده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این مورد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لاتَزُولُ قَدَمَا الْعَبْدِ یَوْمَ القیامَةِ حَتَّی یُسْأَلَ عَن شَبابِهِ فیما اَبْلاه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هنگامی که انسان در روز قیامت حاضر می شود، از جوانی اش پرسیده می شود که چگونه آن را سپری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نعمتی زودگذر است و تباه ساختن آن، چیزی جز اندوه و پشیمانی را برای دوران پس از آن، بر جای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رحمت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الْفُرَصِ عُصَصٌ؛ از دست دادن فرصت، اندوه بار است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جوانی، فرصتی جبران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بی اهمیتی به گذشت ساعت ها و روزهای این دوره روا نیست، بلکه آراستن لحظه های بی نظیر آن با تلاش و فعالیت، آینده ای روشن و موفقیت آمیز را به ارمغان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لِلّهِ مَلَکٌ یَنزِلُ فی کُلِّ لَیْلَةٍ وَ یُنادِی یا أَبْناءَ الْعِشرین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جِدُّوا وَ اجْتَهدِوا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پروردگار، فرشته ای دارد که هر شب فرود می آید و بانگ می زند، ای بیست ساله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جدیت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روزگار جوانی، نسیم رحمتی است که بهره گیری و قدردانی از آن، آثار ارزنده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ماست که پیام رسول اللّه صلی الله علیه و آله را از یاد نبریم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لِرَبِّکُمْ فی أیّامِ دَهْرِکُمْ نَفَحاتٍ، اَلا فَتَعَرَّضُوا لَها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ایام زندگی تان، نسیم های رحمتی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خود را در معرض آن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جوانی دری به سوی صاحبان آنان گشوده می شود که چند صباحی بیش بر روی پاشنه نمی چرخد؛ زیرا از این در، تنها جوان است که می تواند با سرعت و دقت وارد و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زمان خود با وارد شدن به این در، از ذخیره های موجود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فُتِحَ لَهُ بابٌ مِنَ الْخَیرِ، فَلْیَنْتَهِزْهُ، فَإِنَّهُ لایَدری مَتَی یُغْلَقُ عَنْه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هر کس که برای او در خیر و نیکویی گشوده شد، آن را غنیمت شمارد؛ زیرا او نمی داند کی آن را بر او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بیشتر مردم را در استفاده از وقت های باارزش عمر غافل می داند و روش درست بهره گیری از ساعت های زندگی، در نظر آن حضرت این چنین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راه های روشنی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سوی راه های روشن خویش روی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حد و حدودی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سوی حد و حدود خویش روی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مؤمن بین دو حَذَر </w:t>
      </w:r>
      <w:bookmarkStart w:id="42" w:name="pg3594_30541"/>
    </w:p>
    <w:p>
      <w:pPr>
        <w:pStyle w:val="BookText"/>
        <w:rPr/>
      </w:pPr>
      <w:bookmarkEnd w:id="42"/>
      <w:r>
        <w:rPr>
          <w:rFonts w:ascii="IRNazanin" w:hAnsi="IRNazanin" w:eastAsia="IRNazanin"/>
          <w:color w:val="111111"/>
          <w:sz w:val="28"/>
          <w:sz w:val="28"/>
          <w:szCs w:val="28"/>
          <w:rtl w:val="true"/>
          <w:lang w:bidi="fa-IR"/>
        </w:rPr>
        <w:t>در عمل است؛ بین اجلی که گذشته است و نمی داند که خداوند در آن چه می کند و بین اجلی که باقی مانده است و نمی داند که خداوند در آن چه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بنده مؤمن، از نفس خویش برای خویش و از دنیای خویش برای آخرت خویش و در جوانی، پیش از پیری و در زندگانی، پیش از مرگ بهره گیرد</w:t>
      </w:r>
      <w:r>
        <w:rPr>
          <w:rFonts w:eastAsia="IRNazanin" w:cs="IRNazanin"/>
          <w:color w:val="111111"/>
          <w:sz w:val="28"/>
          <w:szCs w:val="28"/>
          <w:rtl w:val="true"/>
          <w:lang w:bidi="fa-IR"/>
        </w:rPr>
        <w:t>.</w:t>
      </w:r>
      <w:r>
        <w:rPr>
          <w:rStyle w:val="FootnoteAnchor"/>
          <w:rtl w:val="true"/>
        </w:rPr>
        <w:footnoteReference w:id="58"/>
      </w:r>
    </w:p>
    <w:p>
      <w:pPr>
        <w:pStyle w:val="Heading2"/>
        <w:numPr>
          <w:ilvl w:val="1"/>
          <w:numId w:val="1"/>
        </w:numPr>
        <w:rPr/>
      </w:pPr>
      <w:bookmarkStart w:id="43" w:name="__RefHeading___Toc4121806_2749589250"/>
      <w:bookmarkStart w:id="44" w:name="_Toc14"/>
      <w:bookmarkEnd w:id="43"/>
      <w:r>
        <w:rPr/>
        <w:t>10</w:t>
      </w:r>
      <w:r>
        <w:rPr>
          <w:rtl w:val="true"/>
        </w:rPr>
        <w:t xml:space="preserve">- </w:t>
      </w:r>
      <w:r>
        <w:rPr>
          <w:rtl w:val="true"/>
        </w:rPr>
        <w:t>دوراندیشی</w:t>
      </w:r>
      <w:bookmarkEnd w:id="44"/>
    </w:p>
    <w:p>
      <w:pPr>
        <w:pStyle w:val="BookText"/>
        <w:rPr/>
      </w:pPr>
      <w:r>
        <w:rPr>
          <w:rFonts w:ascii="IRNazanin" w:hAnsi="IRNazanin" w:eastAsia="IRNazanin"/>
          <w:color w:val="111111"/>
          <w:sz w:val="28"/>
          <w:sz w:val="28"/>
          <w:szCs w:val="28"/>
          <w:rtl w:val="true"/>
          <w:lang w:bidi="fa-IR"/>
        </w:rPr>
        <w:t>سیره و منطق عملی آن حضرت بر تفکر و دوراندیشی در کارها استوار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الْفِکْرَةِ وَ لاَیَتکلَّمُ فِی غَیرِ حاجةٍ طَویلَ السُّکوتِ</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پیامبر هماره می اندیشید و جز به نیاز سخن نمی گفت و بسیار سکوت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هیچ کاری را بدون فکر و بررسی عاقبت و سرانجام آن انجام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امیرمؤمنان علی علیه السلامدرباره سکوت رسول خدا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آن حضرت بر چهار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دوراندیشی، اندازه نگاه داری و تفکر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دوراندیشی برای او در چهار چیز فراهم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نیک چنگ می زد تا دیگران به او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زشت دوری می کرد تا مردم از آن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رأی صحیح برای اصلاح کارهای امت می کوشید و به آنچه خیر دنیا و آخرت در آن بود، قیام می کرد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امام صادق علیه السلام نقل است که مردی خدمت پیامبر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نصیحت کن و به من اندرزی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نصیحت کنم، عمل می کنی؟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پیامبر سخن خویش را تکرار کرد و مرد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سخن خود را سه بار تکرار کرد و مرد نیز اعلام آمادگی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پیامبر با این کار می خواست به وی بفهماند که آنچه می خواهد بگوید، بسیار مهم است و نصیحت با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در ادامه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فَإنِّی اُوصِیکَ إذَا أنتَ هَمَمْتَ بَأمْرٍ فَتَدبَّرْ عَاقِبَتَهُ، فَإنْ یَکُ رُشْدا فَامْضِهِ وَ إنْ یَکُ غَیّا فَانْتَهِ عَنْه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من تو را سفارش می کنم به اینکه هر زمان تصمیم به انجام کاری گرفتی، در عاقبت آن کار بیندیشی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چنانچه عاقبت آن رشد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درست و صحیحی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انجامش بدهی و اگرعاقبت آن کار گمراهی و تباهی بود، از آن دست بکشی و آن را رها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امام باقر علیه السلام نقل می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خدمت پیامبر رسید و تقاضای آموختن چیزی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به قطع امید از آنچه در دست مردمان است، نصیحت کرد که این روحیه بی نیازی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حضرت خواست افزون بر آن مطلبی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به پرهیز از طمع که فقر نقد است،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چیزی بالاتر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تصمیم به انجام کاری گرفتی، در عاقبت آن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خیر و رشد بود، آن را پی بگیر و اگر گمراهی و تباهی بود، از آن دوری کن</w:t>
      </w:r>
      <w:r>
        <w:rPr>
          <w:rFonts w:eastAsia="IRNazanin" w:cs="IRNazanin"/>
          <w:color w:val="111111"/>
          <w:sz w:val="28"/>
          <w:szCs w:val="28"/>
          <w:rtl w:val="true"/>
          <w:lang w:bidi="fa-IR"/>
        </w:rPr>
        <w:t>.</w:t>
      </w:r>
      <w:r>
        <w:rPr>
          <w:rStyle w:val="FootnoteAnchor"/>
          <w:rtl w:val="true"/>
        </w:rPr>
        <w:footnoteReference w:id="62"/>
      </w:r>
      <w:bookmarkStart w:id="45" w:name="pg3594_30543"/>
    </w:p>
    <w:p>
      <w:pPr>
        <w:pStyle w:val="Heading2"/>
        <w:numPr>
          <w:ilvl w:val="1"/>
          <w:numId w:val="1"/>
        </w:numPr>
        <w:rPr/>
      </w:pPr>
      <w:bookmarkStart w:id="46" w:name="__RefHeading___Toc4121808_2749589250"/>
      <w:bookmarkStart w:id="47" w:name="_Toc15"/>
      <w:bookmarkEnd w:id="45"/>
      <w:bookmarkEnd w:id="46"/>
      <w:r>
        <w:rPr/>
        <w:t>11</w:t>
      </w:r>
      <w:r>
        <w:rPr>
          <w:rtl w:val="true"/>
        </w:rPr>
        <w:t>ـ ورزش و سرگرمی</w:t>
      </w:r>
      <w:bookmarkEnd w:id="47"/>
    </w:p>
    <w:p>
      <w:pPr>
        <w:pStyle w:val="BookText"/>
        <w:rPr/>
      </w:pPr>
      <w:r>
        <w:rPr>
          <w:rFonts w:ascii="IRNazanin" w:hAnsi="IRNazanin" w:eastAsia="IRNazanin"/>
          <w:color w:val="111111"/>
          <w:sz w:val="28"/>
          <w:sz w:val="28"/>
          <w:szCs w:val="28"/>
          <w:rtl w:val="true"/>
          <w:lang w:bidi="fa-IR"/>
        </w:rPr>
        <w:t>سلامت جسم، نشاط روان، حفظ شادابی و تجدید قوای جسمانی با ورزش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گونه های ورزش مانند کشتی، روحیه جوان مردی، شجاعت، حق طلبی و ستم ستیزی را پرورش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همچون شنا، تیراندازی و سوارکاری، جوان را سالم و بدن را چابک و قوی و برای رزم و دفاع آماده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بِالرَّمْیِ فَاِنَّهُ مِن خَیرِ لَهْوٍ لَکُمْ</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به تیراندازی پای بند باشید؛ چون از بهترین بازی های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سخنی دیگر تربیت اسب و تیراندازی را از بهترین بازی ها و سرگرمی ها شمرده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همچنین ایشان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عَلِّموا اَوْلادَکُمْ السِّباحَةَ و الرِّمایَةَ</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به فرزندان خود تیراندازی و شنا یاد دهید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 برای تقویت روحیه حمیت و غیرت جوانان مسابقه بر پا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هنگامی که سپاه اسلام از تبوک بازمی گشت، پیامبر میان یاران مسابقه سوارکاری برگزار کرد و شتر خود را به اسامه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اسامة بن زید که بر شتر معروف پیامبر به نام غضباء سوار بود، از همه پیشی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خاطر اینکه شتر از آن پیامبر بود، صدا می زدند که رسول خدا صلی الله علیه و آله برنده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سو، حضرت محمد صلی الله علیه و آله بانگ می زد که اسامه پیشی گرفت و برنده شد</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سوارکار مهم است، نه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به قهرمان پروری در مبارزه با نفس عنایت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محمد صلی الله علیه و آله از محله ای در شهر مدینه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جوانان سرگرم زورآزمایی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سنگ بزرگی را بلند می کردند تا ببینند چه کسی می تواند آن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مسابقه به داور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تا نگاهشان به پیامبر اکرم صلی الله علیه و آله افتاد،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داوری بهتر از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بایستید و برای ما داوری کنید که کدام یک از ما بهتر سنگ را بلند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پذیرفت و در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بگویم که از همه شما نیرومندتر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نیرومندتر کسی است که وقتی به خشم آید، خشم بر او چیره نشود، بلکه او بر خشمش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او را در راهی که رضای خدا نیست، نیندازد و بر خشم خودش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چیزی خوشش می آید، آن خوش آمدن، او را به غیر رضای خدا نیندازد و بتواند بر رضا و میل و رغبت خودش مسلط شود</w:t>
      </w:r>
      <w:r>
        <w:rPr>
          <w:rFonts w:eastAsia="IRNazanin" w:cs="IRNazanin"/>
          <w:color w:val="111111"/>
          <w:sz w:val="28"/>
          <w:szCs w:val="28"/>
          <w:rtl w:val="true"/>
          <w:lang w:bidi="fa-IR"/>
        </w:rPr>
        <w:t>.</w:t>
      </w:r>
      <w:r>
        <w:rPr>
          <w:rStyle w:val="FootnoteAnchor"/>
          <w:rtl w:val="true"/>
        </w:rPr>
        <w:footnoteReference w:id="67"/>
      </w:r>
      <w:bookmarkStart w:id="48" w:name="pg3594_30545"/>
    </w:p>
    <w:p>
      <w:pPr>
        <w:pStyle w:val="Heading2"/>
        <w:numPr>
          <w:ilvl w:val="1"/>
          <w:numId w:val="1"/>
        </w:numPr>
        <w:rPr/>
      </w:pPr>
      <w:bookmarkStart w:id="49" w:name="__RefHeading___Toc4121810_2749589250"/>
      <w:bookmarkStart w:id="50" w:name="_Toc16"/>
      <w:bookmarkEnd w:id="48"/>
      <w:bookmarkEnd w:id="49"/>
      <w:r>
        <w:rPr/>
        <w:t>12</w:t>
      </w:r>
      <w:r>
        <w:rPr>
          <w:rtl w:val="true"/>
        </w:rPr>
        <w:t>ـ دانش جویی</w:t>
      </w:r>
      <w:bookmarkEnd w:id="50"/>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دانش جویی</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دانش، گنجینه پربها، چراغ عقل و چشمه همیشه جوشان فضیلت و اساس هر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در اسلام جایگاهی بس والا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دانش جویی را امتیاز آدمی برمی شمارد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نیز منزلتی بزرگ را به دانشجو مژده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فی طَلَبِ العِلْمِ کانَتِ الجَنَّةُ فی طَلَبِه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هر کس که در جست وجوی دانش باشد، بهشت در جست وجوی او برمی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بهار دانش آموزی است و زمینه فراگیری در این دوران به قدری فراهم است که حضرت محمد صلی الله علیه و 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فی شَبابِهِ کان بِمَنْزَلَةِ الرَّسْمِ فی الحَجَرِ؛ فراگیری دانش در جوانی، به نقشی ماند که بر سنگ ترسیم شده باشد</w:t>
      </w:r>
      <w:r>
        <w:rPr>
          <w:rFonts w:eastAsia="IRNazanin" w:cs="IRNazanin"/>
          <w:color w:val="111111"/>
          <w:sz w:val="28"/>
          <w:szCs w:val="28"/>
          <w:rtl w:val="true"/>
          <w:lang w:bidi="fa-IR"/>
        </w:rPr>
        <w:t>».</w:t>
      </w:r>
      <w:r>
        <w:rPr>
          <w:rStyle w:val="FootnoteAnchor"/>
          <w:rtl w:val="true"/>
        </w:rPr>
        <w:footnoteReference w:id="7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در کلامی پربار، به هوشمندان و خردمندان امت خود چنین سفارش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چیز است که هر باهوش و خردمندی از امت من، باید به آن پای 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حفظ کردن، انتشار و عمل به دانش</w:t>
      </w:r>
      <w:r>
        <w:rPr>
          <w:rFonts w:eastAsia="IRNazanin" w:cs="IRNazanin"/>
          <w:color w:val="111111"/>
          <w:sz w:val="28"/>
          <w:szCs w:val="28"/>
          <w:rtl w:val="true"/>
          <w:lang w:bidi="fa-IR"/>
        </w:rPr>
        <w:t>».</w:t>
      </w:r>
      <w:r>
        <w:rPr>
          <w:rStyle w:val="FootnoteAnchor"/>
          <w:rtl w:val="true"/>
        </w:rPr>
        <w:footnoteReference w:id="71"/>
      </w:r>
      <w:bookmarkStart w:id="51" w:name="pg3594_30546"/>
    </w:p>
    <w:p>
      <w:pPr>
        <w:pStyle w:val="Heading2"/>
        <w:numPr>
          <w:ilvl w:val="1"/>
          <w:numId w:val="1"/>
        </w:numPr>
        <w:rPr/>
      </w:pPr>
      <w:bookmarkStart w:id="52" w:name="__RefHeading___Toc4121812_2749589250"/>
      <w:bookmarkStart w:id="53" w:name="_Toc17"/>
      <w:bookmarkEnd w:id="51"/>
      <w:bookmarkEnd w:id="52"/>
      <w:r>
        <w:rPr/>
        <w:t>13</w:t>
      </w:r>
      <w:r>
        <w:rPr>
          <w:rtl w:val="true"/>
        </w:rPr>
        <w:t>-</w:t>
      </w:r>
      <w:r>
        <w:rPr>
          <w:rtl w:val="true"/>
        </w:rPr>
        <w:t>آراستگی و پاکیزگی</w:t>
      </w:r>
      <w:bookmarkEnd w:id="53"/>
    </w:p>
    <w:p>
      <w:pPr>
        <w:pStyle w:val="BookText"/>
        <w:rPr/>
      </w:pPr>
      <w:r>
        <w:rPr>
          <w:rFonts w:ascii="IRNazanin" w:hAnsi="IRNazanin" w:eastAsia="IRNazanin"/>
          <w:color w:val="111111"/>
          <w:sz w:val="28"/>
          <w:sz w:val="28"/>
          <w:szCs w:val="28"/>
          <w:rtl w:val="true"/>
          <w:lang w:bidi="fa-IR"/>
        </w:rPr>
        <w:t>یکی از اصول مشترک در زندگی همه معصومان علیهم السلام زیبایی، آراستگی و پاکیزگی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خُذُوا 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حَرَّمَ زینَةَ اللّهِ الَّتی أَخْرَجَ لِعِبادِهِ وَ الطَّیِّباتِ مِنَ الرِّزْقِ؛ 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 را به هنگام رفتن به مسجد با خود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کسی زینت های الهی را که برای بندگان خود آفریده و روزی های پاکیزه را حرام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آراستگی و زیبایی ظاهری در سنت رسول اللّه صلی الله علیه و آله جایگاه ویژه 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یُبْغِضُ الْوَسَخَ وَ الشَّعَثَ</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پروردگار، چرک و ژولیدگی را دشمن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رسول خدا صلی الله علیه و آله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آینه نگاه می کرد و موی سر خود را شانه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جای آینه، در آب نگاه می کرد و موی سر خود را مرتب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خود را برای خانواده آراسته و مهیا می کرد، خود را برای اصحابش هم می آراست</w:t>
      </w:r>
      <w:r>
        <w:rPr>
          <w:rFonts w:eastAsia="IRNazanin" w:cs="IRNazanin"/>
          <w:color w:val="111111"/>
          <w:sz w:val="28"/>
          <w:szCs w:val="28"/>
          <w:rtl w:val="true"/>
          <w:lang w:bidi="fa-IR"/>
        </w:rPr>
        <w:t>.</w:t>
      </w:r>
      <w:r>
        <w:rPr>
          <w:rStyle w:val="FootnoteAnchor"/>
          <w:rtl w:val="true"/>
        </w:rPr>
        <w:footnoteReference w:id="7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با شانه، سر خود را شانه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همسرانش مراقب و منتظر بودند که وقتی از موهای سر و صورت او می ریخت، آنها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موهایی که گاهی نزد مردم به عنوان تبرک مانده بود، از همان موها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گاهی روزی دوبار، محاسن خود را شانه می زد و پس از شانه زدن، </w:t>
      </w:r>
    </w:p>
    <w:p>
      <w:pPr>
        <w:pStyle w:val="BookText"/>
        <w:rPr/>
      </w:pPr>
      <w:r>
        <w:rPr>
          <w:rFonts w:ascii="IRNazanin" w:hAnsi="IRNazanin" w:eastAsia="IRNazanin"/>
          <w:color w:val="111111"/>
          <w:sz w:val="28"/>
          <w:sz w:val="28"/>
          <w:szCs w:val="28"/>
          <w:rtl w:val="true"/>
          <w:lang w:bidi="fa-IR"/>
        </w:rPr>
        <w:t>شانه را زیر تشک و بالش خود می گذاشت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پیامبر خدا به بوی خوش اهمیت فراوانی می داد و خود را معطر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کوچه و گذرگاهی می گذشت، آنان که از آن مسیر می گذشتند، از رایحه خوش بر جای مانده، می دانستند که پیامبر از این کوچه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عطری به او عرضه می شد، از آن استفاده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آن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بوی خوش را همیشه دوست داشت و از آن لذت می برد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حضرت به مسواک زدن دندان اهمیت می داد، به گونه ای که دندان هایش پیوسته براق و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خواص و آثار مسواک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اَلسِّوَاکُ مُطَهِّرَةٌ لِلْفَمِ وَ مَرْضَاةٌ لِلرَّبِّ وَ جَعَلَهَا مِنَ السُّنَّةِ الْمُؤَکَّدَةِ</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مسواک هم پاکیزه کننده دهان است، هم موجب رضای الهی است و از سنت های مؤکدی است که خداوند قرار داده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موهای مشکی و بلندی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از خانه بیرون بیاید سر و وضع خود را در آینه می دید و می فرمود خداوند دوست دارد انسان وقتی به دیدار برادرانش می رود، آراسته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مهمانان خارجی با پیامبر ملاقات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لباس خود را می پوشید و به اصحابش نیز می فرمود بهترین لباس های خود را بپوشید، رسول اکرم بیش از مبلغی که صرف خورد و خوراک خود می کرد صرف عطر می نمود و هرگاه عطر به او تعارف می شد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زیاد مسواک می زد و وقتی می خواست بخوابد مسواک کنار بالینش بود وقتی برمی خاست ابتدا مسواک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طور عرضی مسواک می زد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پیامبر لباس سفید از جنس پنبه می پوشید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سفید بپوشید زیرا پاکیزه و نظیف است</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 در آن نمایان است و زودتر شست وشو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یکی از مسلمانان با لباس نامرتب و ژولیده به محضر پیامبر اکرم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ثروت داری؟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همه گونه ثروت را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لَکَ مالٌ فَلْیُرَ عَلَیکَ؛ هرگاه دارای ثروت هستی باید اثر آن در تو دیده شود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رسول خدا صلی الله علیه و آله در مورد پاکیزگی و رسیدگی به موی سر و صورت به مسلمانان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السُّنَّةِ أَنْ تَأْخُذَ مِنَ الشّارِبِ حَتّی یَبْلُغَ الْإِطارَ؛ همانا از سنت است که سبیل خود را کوتاه کنی به طوری که به لب بالا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 بالا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برای فهماندن مردم به پرهیز از بلند کردن شارب، از آن به شیطان تعبیر کرده است که برای مردم آن عصر مأنوس تر بود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لایُطَوِّلَنَّ اَحَدُکُمْ شارِبَهُ فَإِنَّ الشَّیْطانَ یَتَّخِذُهُ مَخبَا یَسْتَتِرُ بِهِ؛ هیچ یک از شما سبیل خود را بلند نکند، زیرا اگر بلند کند، شیطان آن را کمین گاه خود قرار می دهد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رسول اللّه صلی الله علیه و آله به نظافت و کوتاهی </w:t>
      </w:r>
    </w:p>
    <w:p>
      <w:pPr>
        <w:pStyle w:val="BookText"/>
        <w:rPr/>
      </w:pPr>
      <w:r>
        <w:rPr>
          <w:rFonts w:ascii="IRNazanin" w:hAnsi="IRNazanin" w:eastAsia="IRNazanin"/>
          <w:color w:val="111111"/>
          <w:sz w:val="28"/>
          <w:sz w:val="28"/>
          <w:szCs w:val="28"/>
          <w:rtl w:val="true"/>
          <w:lang w:bidi="fa-IR"/>
        </w:rPr>
        <w:t>موهای زاید بدن نیز اهمیت می داد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لایُطَوِّ لَنَّ اَحَدُکُمْ شَعرَ إبطِهِ فَإِنَّ الشَّیْطانَ یَتَّخِذُهُ مَخبَا لِیَسْتَتِرَ بِهِ؛ هیچ کدام از شما موی زیر بغل خود را بلند نکند زیرا در این صورت شیطان آنجا را قرارگاه خود قرار می دهد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همچنین آمده است رسول خدا صلی الله علیه و آله دندان چند نفر از مسلمانان را زرد دید،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أَراکُمْ قُلحا ما لَکُمْ لاتَسْتاکُونَ؛ چرا دندان های شما را زرد و کثیف می بینم؟ چرا مسواک نمی کنید</w:t>
      </w:r>
      <w:r>
        <w:rPr>
          <w:rFonts w:eastAsia="IRNazanin" w:cs="IRNazanin"/>
          <w:color w:val="111111"/>
          <w:sz w:val="28"/>
          <w:szCs w:val="28"/>
          <w:rtl w:val="true"/>
          <w:lang w:bidi="fa-IR"/>
        </w:rPr>
        <w:t>».</w:t>
      </w:r>
      <w:r>
        <w:rPr>
          <w:rStyle w:val="FootnoteAnchor"/>
          <w:rtl w:val="true"/>
        </w:rPr>
        <w:footnoteReference w:id="8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در سخنی دیگر درباره استعمال بوی خوش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حَبِیبیِ جِبرئِیلُ تَطَیِّبْ یَوْما وَ یَوما لا وَ یَوْمَ الْجُمُعةِ لا بُدَّ مِنْهُ وَ لاتَتْرُکْ لَهُ؛ دوستم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 در میان خود را با عطر خوشبو کن و در روز جمعه حتما از عطر استعمال کن و آن را ترک نکن</w:t>
      </w:r>
      <w:r>
        <w:rPr>
          <w:rFonts w:eastAsia="IRNazanin" w:cs="IRNazanin"/>
          <w:color w:val="111111"/>
          <w:sz w:val="28"/>
          <w:szCs w:val="28"/>
          <w:rtl w:val="true"/>
          <w:lang w:bidi="fa-IR"/>
        </w:rPr>
        <w:t>.»</w:t>
      </w:r>
      <w:r>
        <w:rPr>
          <w:rStyle w:val="FootnoteAnchor"/>
          <w:rtl w:val="true"/>
        </w:rPr>
        <w:footnoteReference w:id="83"/>
      </w:r>
      <w:r>
        <w:rPr>
          <w:rFonts w:ascii="Amiri" w:hAnsi="Amiri" w:eastAsia="Amiri" w:cs="Amiri"/>
          <w:color w:val="111111"/>
          <w:sz w:val="28"/>
          <w:sz w:val="28"/>
          <w:szCs w:val="28"/>
          <w:rtl w:val="true"/>
          <w:lang w:bidi="ar-SA"/>
        </w:rPr>
        <w:t>امام صادق علیه السلام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 یُنفِقُ فِی الطِّیبِ اَکْثَرُ مِمّا یُنفِقُ فِی الطَّعامِ؛ رسول خدا صلی الله علیه و آله برای عطر بیشتر از غذا هزینه می کرد</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رسول اکرم صلی الله علیه و آله به پاکیزگی و استحمام نیز اهمیت بسیاری می دادند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 طَیِّبٌ یُحِبُّ الطَّیِّبَ نَظِیفٌ یُحِبُّ النِّظافَةَ؛ همانا خداوند پاک است و پاکی را دوست دارد، پاکیزه است و پاکیزگی را دوست دارد</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العَبْدُ القاذُورَةُ؛ بنده کثیف، بد بنده ای است</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رسول خدا صلی الله علیه و آله یک روز مرد ژولیده ای را با موهای پریشان و لباس چرکین و قیافه نامناسب دید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الدِّینِ اَلْمُتْعَةُ وَ إِظْهارُ النِّعمَةِ؛ بهره مندی از لذت ها و آشکار نمودن نعمت جزیی از دین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همچنین رسول گرامی اسلام به همه مسلمانان سفارش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چیزی که توان دارید نظافت کنید چرا که خداوند متعال اسلام را بر اساس نظافت بنا کرده است و جز انسان پاکیزه و پاک وارد بهشت نمی شود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از اموری که بر آراستگی ظاهر انسان می افزاید، استفاده از انگشتر عقیق، فیروزه، یاقوت، زمرد و مانند آن است 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 عقیق در دست کنید که مایه برکت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پیامبر در یکی از وصایای خود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إِغْتَسِلْ فِی کُلِّ جُمُعَةٍ وَ لَوْ أَنَّکَ تَشْتَرِی الْماءَ بِقُوتِ یَوْمِکَ؛ در هر روز جمعه غسل کن هر چند بستگی به آن داشته باشد که با معاش زندگی آن روز، آب بخری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بخر و غسل کن</w:t>
      </w:r>
      <w:r>
        <w:rPr>
          <w:rFonts w:eastAsia="IRNazanin" w:cs="IRNazanin"/>
          <w:color w:val="111111"/>
          <w:sz w:val="28"/>
          <w:szCs w:val="28"/>
          <w:rtl w:val="true"/>
          <w:lang w:bidi="fa-IR"/>
        </w:rPr>
        <w:t>)».</w:t>
      </w:r>
      <w:r>
        <w:rPr>
          <w:rStyle w:val="FootnoteAnchor"/>
          <w:rtl w:val="true"/>
        </w:rPr>
        <w:footnoteReference w:id="9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روز جمعه از عطر استفاده می کرد و هرگاه عطرش تمام شده بود، به بعضی از همسرانش مراجعه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عطر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 آن را می گرفت و با آب مرطوب می کرد و به صورتش می زد تا خوشبو گردد</w:t>
      </w:r>
      <w:r>
        <w:rPr>
          <w:rFonts w:eastAsia="IRNazanin" w:cs="IRNazanin"/>
          <w:color w:val="111111"/>
          <w:sz w:val="28"/>
          <w:szCs w:val="28"/>
          <w:rtl w:val="true"/>
          <w:lang w:bidi="fa-IR"/>
        </w:rPr>
        <w:t>.</w:t>
      </w:r>
      <w:r>
        <w:rPr>
          <w:rStyle w:val="FootnoteAnchor"/>
          <w:rtl w:val="true"/>
        </w:rPr>
        <w:footnoteReference w:id="91"/>
      </w:r>
      <w:bookmarkStart w:id="54" w:name="pg3594_30551"/>
    </w:p>
    <w:p>
      <w:pPr>
        <w:pStyle w:val="Heading2"/>
        <w:numPr>
          <w:ilvl w:val="1"/>
          <w:numId w:val="1"/>
        </w:numPr>
        <w:rPr/>
      </w:pPr>
      <w:bookmarkStart w:id="55" w:name="__RefHeading___Toc4121814_2749589250"/>
      <w:bookmarkStart w:id="56" w:name="_Toc18"/>
      <w:bookmarkEnd w:id="54"/>
      <w:bookmarkEnd w:id="55"/>
      <w:r>
        <w:rPr/>
        <w:t>14</w:t>
      </w:r>
      <w:r>
        <w:rPr>
          <w:rtl w:val="true"/>
        </w:rPr>
        <w:t>-</w:t>
      </w:r>
      <w:r>
        <w:rPr>
          <w:rtl w:val="true"/>
        </w:rPr>
        <w:t>لباس و پوشش</w:t>
      </w:r>
      <w:bookmarkEnd w:id="56"/>
    </w:p>
    <w:p>
      <w:pPr>
        <w:pStyle w:val="BookText"/>
        <w:rPr/>
      </w:pPr>
      <w:r>
        <w:rPr>
          <w:rFonts w:ascii="IRNazanin" w:hAnsi="IRNazanin" w:eastAsia="IRNazanin"/>
          <w:color w:val="111111"/>
          <w:sz w:val="28"/>
          <w:sz w:val="28"/>
          <w:szCs w:val="28"/>
          <w:rtl w:val="true"/>
          <w:lang w:bidi="fa-IR"/>
        </w:rPr>
        <w:t>بیان نمونه هایی از سیره پیامبر اعظم صلی الله علیه و آله در مورد پوشیدن جامه، جنس و رنگ آن و شیوه پوشیدن پیراهن و کفش و مانند آن می تواند الگویی مناسب برای همگان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نوع پارچه لباس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پنبه ای مورد علاقه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اَلْبِسُوا الثِّیابَ الْقُطْنَ فَاِنَّها لِباسُ رَسُولِ اللّهِ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لباس های پنبه ای بپوشید؛ چرا که آن، لباس پیامبر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سبز، رنگ موردپسند پیامبر برای لباس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یُعْجِبُهُ الثِّیَابُ الخُضْرُ</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 از پوشیدن لباس سرخ رنگ پرهیز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کَرِهَ الْحُمْرَةَ فِی اللِّباسِ</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در پوشیدن لباس همواره به پاکیزگی آن توجه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لباسی را می پوشد، باید در آراستگی و پاکیزگی آن بکوشد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اتَّخَذَ ثَوْباً فَلْیُنَظِّفْهُ</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رسول خدا صلی الله علیه و آله هرگاه لباس تازه می پوشید، خدا را شکر و سپاس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فِعْلِهِ اِذَا لَبِسَ الثَّوْبَ الْجَدِیدَ حَمِدَ اللّهَ</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در روایت دیگری آمده است ایشان وقتی جامه نو بر تن می کرد، چنین دعا می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را سپاس که بر تن من چیزی پوشاند تا پوشش من باشد و میان مردم آراسته باشم</w:t>
      </w:r>
      <w:r>
        <w:rPr>
          <w:rFonts w:eastAsia="IRNazanin" w:cs="IRNazanin"/>
          <w:color w:val="111111"/>
          <w:sz w:val="28"/>
          <w:szCs w:val="28"/>
          <w:rtl w:val="true"/>
          <w:lang w:bidi="fa-IR"/>
        </w:rPr>
        <w:t>.</w:t>
      </w:r>
      <w:r>
        <w:rPr>
          <w:rStyle w:val="FootnoteAnchor"/>
          <w:rtl w:val="true"/>
        </w:rPr>
        <w:footnoteReference w:id="97"/>
      </w:r>
      <w:bookmarkStart w:id="57" w:name="pg3594_30552"/>
    </w:p>
    <w:p>
      <w:pPr>
        <w:pStyle w:val="BookText"/>
        <w:rPr/>
      </w:pPr>
      <w:bookmarkEnd w:id="57"/>
      <w:r>
        <w:rPr>
          <w:rFonts w:ascii="IRNazanin" w:hAnsi="IRNazanin" w:eastAsia="IRNazanin"/>
          <w:color w:val="111111"/>
          <w:sz w:val="28"/>
          <w:sz w:val="28"/>
          <w:szCs w:val="28"/>
          <w:rtl w:val="true"/>
          <w:lang w:bidi="fa-IR"/>
        </w:rPr>
        <w:t>پیامبر هرگاه لباس و پیراهن می پوشید، ابتدا سمت راست را بر تن می کرد و از سمت چپ جامه را از تن درمی آورد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آن حضرت انجام کار را با دست راست و شروع از سمت راست را در همه کارهایش دوست می داشت، حتی در پوشیدن جامه و کفش یا شانه کردن مو</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امام صادق علیه السلام از پدران خویش روایت می کند که رسول خدا صلی الله علیه و آله مردان را از اینکه در لباس پوشیدن، خود را شبیه زنان سازند، باز می داشت و زنان را نهی می کرد که در لباس پوشیدن شبیه مردان شوند</w:t>
      </w:r>
      <w:r>
        <w:rPr>
          <w:rFonts w:eastAsia="IRNazanin" w:cs="IRNazanin"/>
          <w:color w:val="111111"/>
          <w:sz w:val="28"/>
          <w:szCs w:val="28"/>
          <w:rtl w:val="true"/>
          <w:lang w:bidi="fa-IR"/>
        </w:rPr>
        <w:t xml:space="preserve">. </w:t>
      </w:r>
      <w:r>
        <w:rPr>
          <w:rStyle w:val="FootnoteAnchor"/>
          <w:rtl w:val="true"/>
        </w:rPr>
        <w:footnoteReference w:id="100"/>
      </w:r>
    </w:p>
    <w:p>
      <w:pPr>
        <w:pStyle w:val="Heading2"/>
        <w:numPr>
          <w:ilvl w:val="1"/>
          <w:numId w:val="1"/>
        </w:numPr>
        <w:rPr/>
      </w:pPr>
      <w:bookmarkStart w:id="58" w:name="__RefHeading___Toc4121816_2749589250"/>
      <w:bookmarkStart w:id="59" w:name="_Toc19"/>
      <w:bookmarkEnd w:id="58"/>
      <w:r>
        <w:rPr/>
        <w:t>15</w:t>
      </w:r>
      <w:r>
        <w:rPr>
          <w:rtl w:val="true"/>
        </w:rPr>
        <w:t>-</w:t>
      </w:r>
      <w:r>
        <w:rPr>
          <w:rtl w:val="true"/>
        </w:rPr>
        <w:t>شجاعت</w:t>
      </w:r>
      <w:bookmarkEnd w:id="5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 الله علیه و آله از شجاع ترین شخصیت ها در تاریخ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تنهایی در برابر جهانی از شرک و کفر قد برافراشت، با عقاید خرافی اعرابی که از خشن ترین مردم روی زمین بودند، به مبارزه برخاست و مدت پانزده سال تنها با اعتماد و توکل به خداوند، در برابر کافران ایستادگی و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مشرکان از به کار گرفتن شدیدترین شکنجه ها برای دوستان پیامبر و بدترین سخت گیری ها در حق ایشان کوتاهی </w:t>
      </w:r>
    </w:p>
    <w:p>
      <w:pPr>
        <w:pStyle w:val="BookText"/>
        <w:rPr/>
      </w:pPr>
      <w:r>
        <w:rPr>
          <w:rFonts w:ascii="IRNazanin" w:hAnsi="IRNazanin" w:eastAsia="IRNazanin"/>
          <w:color w:val="111111"/>
          <w:sz w:val="28"/>
          <w:sz w:val="28"/>
          <w:szCs w:val="28"/>
          <w:rtl w:val="true"/>
          <w:lang w:bidi="fa-IR"/>
        </w:rPr>
        <w:t>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به مدینه نیز که فرمان جهاد بر ایشان نازل شد، در نبردهای بسیاری که روی می داد،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همین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مسلمانان در جنگ ها آن گاه که جنگ شعله می کشید و کار سخت می شد، به رسول خدا صلی الله علیه و آله پناه می بردیم و هیچ کس از او به دشمن نزدیک تر نبود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 فی سَبیلِ اللّهِ لاتُکَلِّفُ إِلاّ نَفْسَکَ؛ در راه خدا جنگ و جهاد کن و جز خود را به آن تکلیف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نازل شد، به هر جنگ و جهادی، خود اقدام می کرد و فرماندهی آن را برعهده می گرفت و دیگری را به این کار مأمور نمی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 این آیه بر پیامبر نازل شد، شجاع ترین فرد کسی بود که به پیامبر می پیوست و به او پناه می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پیامبر از همه بی باک تر و به دشمن و خطر، نزدیک تر بود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مالک بن عوف، فرمانده سپاه دشمن در توصیف شجاعت پیامبر صلی الله علیه و آله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میدان کارزار که جنگ جویان با شدت هر چه تمام تر مشغول جنگ و شمشیر زدن بودند، پیامبر مانند شیر با توان و نیروی فوق العاده ای آماده حمله بود</w:t>
      </w:r>
      <w:r>
        <w:rPr>
          <w:rFonts w:eastAsia="IRNazanin" w:cs="IRNazanin"/>
          <w:color w:val="111111"/>
          <w:sz w:val="28"/>
          <w:szCs w:val="28"/>
          <w:rtl w:val="true"/>
          <w:lang w:bidi="fa-IR"/>
        </w:rPr>
        <w:t>».</w:t>
      </w:r>
      <w:r>
        <w:rPr>
          <w:rStyle w:val="FootnoteAnchor"/>
          <w:rtl w:val="true"/>
        </w:rPr>
        <w:footnoteReference w:id="10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نبرد، کسی شجاع به شمار می آمد که در کنار او باشد؛ زیرا در مصاف ها، پیامبر به دشمن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حصین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رسول </w:t>
      </w:r>
      <w:bookmarkStart w:id="60" w:name="pg3594_30554"/>
    </w:p>
    <w:p>
      <w:pPr>
        <w:pStyle w:val="BookText"/>
        <w:rPr/>
      </w:pPr>
      <w:bookmarkEnd w:id="60"/>
      <w:r>
        <w:rPr>
          <w:rFonts w:ascii="IRNazanin" w:hAnsi="IRNazanin" w:eastAsia="IRNazanin"/>
          <w:color w:val="111111"/>
          <w:sz w:val="28"/>
          <w:sz w:val="28"/>
          <w:szCs w:val="28"/>
          <w:rtl w:val="true"/>
          <w:lang w:bidi="fa-IR"/>
        </w:rPr>
        <w:t>خدا صلی الله علیه و آله با سپاه دشمن برخورد می کرد، او نخستین کسی بود که می جنگید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در نبرد خندق، شجاعت بی نظیری از خود نشان داد؛ زیرا هنگامی که قبیله هوازن با تیراندازی، مسلمانان را پراکندند، او یک تنه برابر دشمن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خود پیاده شد و با اشعار حماسی، خود را به کسانی که او را نمی شناختند، چنین معرفی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پیامبری بی دروغ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عبدالمطلب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نویسان نوشته اند که در آن روز کسی ثابت قدم تر و نزدیک تر از او به دشمن نبود</w:t>
      </w:r>
      <w:r>
        <w:rPr>
          <w:rFonts w:eastAsia="IRNazanin" w:cs="IRNazanin"/>
          <w:color w:val="111111"/>
          <w:sz w:val="28"/>
          <w:szCs w:val="28"/>
          <w:rtl w:val="true"/>
          <w:lang w:bidi="fa-IR"/>
        </w:rPr>
        <w:t>.</w:t>
      </w:r>
      <w:r>
        <w:rPr>
          <w:rStyle w:val="FootnoteAnchor"/>
          <w:rtl w:val="true"/>
        </w:rPr>
        <w:footnoteReference w:id="105"/>
      </w:r>
    </w:p>
    <w:p>
      <w:pPr>
        <w:pStyle w:val="Heading2"/>
        <w:numPr>
          <w:ilvl w:val="1"/>
          <w:numId w:val="1"/>
        </w:numPr>
        <w:rPr/>
      </w:pPr>
      <w:bookmarkStart w:id="61" w:name="__RefHeading___Toc4121818_2749589250"/>
      <w:bookmarkStart w:id="62" w:name="_Toc20"/>
      <w:bookmarkEnd w:id="61"/>
      <w:r>
        <w:rPr/>
        <w:t>16</w:t>
      </w:r>
      <w:r>
        <w:rPr>
          <w:rtl w:val="true"/>
        </w:rPr>
        <w:t>-</w:t>
      </w:r>
      <w:r>
        <w:rPr>
          <w:rtl w:val="true"/>
        </w:rPr>
        <w:t>درک جوانان</w:t>
      </w:r>
      <w:bookmarkEnd w:id="6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جوانان را قدر می نهاد و به خواسته های آنان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آرمان خواهی و خواسته های دوران جوانی، به ویژه به تمایل جنسی آنان توجه می کرد و برای تأمین این خواسته ها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رسول اللّه صلی الله علیه و آله، پیوند ازدواج، ساده ترین و بی آلایش ترین و در عین حال، استوارترین پیوندها بود که به سادگی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گرفتار چشم و هم چشمی ها، سخت گیری ها و انتظارهای بی جا از همسران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 صلی الله علیه و آله با درک صحیح موقعیت، احساسات، عواطف و تمایلات جوانان، به عزت مندی این قشر آینده ساز توجه داشت و در ابعاد گوناگون بر آموزش جوانان تأکید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أَوْلادَکُم السِّباحَةَ و الرِّمایَةَ؛ به فرزندان خویش تیراندازی و شنا بیاموزید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رسول گرامی حتی مسئولیت های بزرگ را به جوانان واگذار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برخوردها چنان جوانان حجاز را مجذوب ایشان ساخت که دست از خانه و کاشانه کشیدند و در سخت ترین شرایط در کنار ایشان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مسئولیت های بزرگ فرهنگی، اجتماعی و نظامی را به جوانان واگذارمی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 بِالشَّبابُ؛ من با جوانان یاری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هجرت حضرت به مدینه، مصعب بن عمیر را که نوجوانی بیش نبود، برای انجام رسالت فرهنگی و تبلیغی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های بدر و احد، فرمانده و پرچمدار سپاه حق بود که با حماسه آفرینی در جنگ احد به شهادت رسید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فتح مکه نیز عتاب بن اسید را به عنوان والی مکه برگزید، در حالی که بیست و یک سال بیشتر نداشت و افراد بزرگ تر از وی در میان صحابه هم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کار حضرت اعتراض کردند، حضرت با متانت پاسخ داد که بزرگی سن، ملاک مسئولیت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شایستگی و فضیلت است و شایستگی و فضیلت به سن و سال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سن سبب بزرگی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شایستگی مایه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فَلَیْسَ الْأکبرُ هُو الاَْفضلُ بَل الأْضلُ </w:t>
      </w:r>
    </w:p>
    <w:p>
      <w:pPr>
        <w:pStyle w:val="BookText"/>
        <w:rPr/>
      </w:pPr>
      <w:r>
        <w:rPr>
          <w:rFonts w:ascii="Amiri" w:hAnsi="Amiri" w:eastAsia="Amiri" w:cs="Amiri"/>
          <w:color w:val="111111"/>
          <w:sz w:val="28"/>
          <w:sz w:val="28"/>
          <w:szCs w:val="28"/>
          <w:rtl w:val="true"/>
          <w:lang w:bidi="ar-SA"/>
        </w:rPr>
        <w:t>هُو الأْبرُ</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همین مطالب در مورد معاذ بن جبل که بیست و شش سال داشت،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ایشان را به عنوان مبلّغ دینی در مکه منصوب کرده بود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همچنین اسامة بن زید را در سمت فرماندهی لشکری به جنگ رومیان فرستاد، در حالی که تنها هجده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پاسخ معترضان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اسامه همانند پدرش زید شایسته این مقام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عبدالله، جوان بیست ساله مکه، بیست و سومین نفری بود که به دین اسلام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سخنان رسول خدا صلی الله علیه و آله، با شجاعت و استواری تمام، قرآن را میان مشرکان مکه آشکارا تلاوت کرد</w:t>
      </w:r>
      <w:r>
        <w:rPr>
          <w:rFonts w:eastAsia="IRNazanin" w:cs="IRNazanin"/>
          <w:color w:val="111111"/>
          <w:sz w:val="28"/>
          <w:szCs w:val="28"/>
          <w:rtl w:val="true"/>
          <w:lang w:bidi="fa-IR"/>
        </w:rPr>
        <w:t>.</w:t>
      </w:r>
      <w:r>
        <w:rPr>
          <w:rStyle w:val="FootnoteAnchor"/>
          <w:rtl w:val="true"/>
        </w:rPr>
        <w:footnoteReference w:id="11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جابربن عبدالله انصاری نیز یکی از جوانان تلاشگر و پرشور مدینه بود که در تمامی صحنه های حماسی، حضوری چشم گیر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بار در دوران نوجوانی، به همراه پدر و برخی از یثربیان، پیامبر را در سال سیزدهم بعثت در منا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حضور حضرت در مدینه نیز همواره با ایشان بود تا آنکه در سال دوم هجرت جنگ بدر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خردی سن از شرکت در نبرد منع شد، ولی با حضور در منطقه جنگ، به جنگ جویان مسلمان آب می داد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ابو سعید خدری نیز به دلیل خردی سن، از شرکت در جنگ احد بازماند؛ چون سیزده سال بیش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در نبرد خندق اجازه حضور یافت و از آن پس با حضور در دوازده غزوه، هم پای پیامبر در میدان های جنگ حضوری حماسی داشت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همچنین پس از بعثت رسول خدا صلی الله علیه و آله، زید بن حارثه، سومین مرد جوانی بود که به رسالت ایشان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تاریخ، پیوسته در کنار پیامبر بود و یار و همراه و صدیق او به شمار می رفت تا جایی که حضرت به زید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و دوست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ابی طالب علیه السلام نیز در آغاز بیست سالگی، دومین نفری است که به دین اسلام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و سیره جعفر شبیه پیامبر بود و آن حضرت در وصف او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مردم را از شاخه های مختلف آفرید، ولی من و جعفر از یک شاخه و درختیم</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البته که علی علیه السلام هنگام نزول وحی، نخستین کسی بود که به رسول اللّه صلی الله علیه و آله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هنگام، تنها ده سال از عمر علی علیه السلاممی گذشت</w:t>
      </w:r>
      <w:r>
        <w:rPr>
          <w:rFonts w:eastAsia="IRNazanin" w:cs="IRNazanin"/>
          <w:color w:val="111111"/>
          <w:sz w:val="28"/>
          <w:szCs w:val="28"/>
          <w:rtl w:val="true"/>
          <w:lang w:bidi="fa-IR"/>
        </w:rPr>
        <w:t>.</w:t>
      </w:r>
      <w:r>
        <w:rPr>
          <w:rStyle w:val="FootnoteAnchor"/>
          <w:rtl w:val="true"/>
        </w:rPr>
        <w:footnoteReference w:id="11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فراهم آوردن وسیله ارتباطی جوانان با خداوند و خدامحوری در کارها، در سیره پیامبر اکرم صلی الله علیه و آله جایگاهی بس رفیع داشت، به گونه ای که حضرت محمد صلی الله علیه و آله در توصیه ای به یکی از جوانان عصر خویش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به تو می آموزم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خداوند متعال را رعایت کن؛ خداوند نیز تو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خداوند را رعایت کن که آن را فراروی خویش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بخواهی، از خداوند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یاری جستی، از خداوند یاری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اگر همه مردمان گرد آیند تا بهره ای به تو رسانند، نخواهند توانست نفعی به تو برسانند، مگر آنچه خداوند متعال برای تو مقرر کرده است و اگر گرد آیند تا زیانی به تو برسانند، نخواهند توانست زیانی به تو برسانند، مگر آنچه خداوند به زیان تو مقرر کرده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از نگاه پیامبر اکرم صلی الله علیه و آله، مشورت، جایگاه ویژه ای داشت تا جایی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مُظاهَرَةَ اَوْثَقُ مِن الْمُشاوَرَةِ؛ هیچ پشتیبانی قابل اعتمادتر از مشورت نیست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رسول اکرم صلی الله علیه و آله هفت سال سوم زندگی را دوران مشورت و وزارت جوان دانسته است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او به جوانان اهمیت می داد و در صحنه های مختلف، دیدگاه های آنان را جویا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مهربان پیامبر اکرم صلی الله علیه و آله به جوانان، همراه با بزرگداشت شخصیت و تکریم احساسات آنان،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دیگران نیز توصیه می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أوْصیکُمْ بِالشُّبانِ خَیْرا فَاِنَّهُمْ اَرَقُّ أَفْئِدَةً</w:t>
      </w:r>
      <w:r>
        <w:rPr>
          <w:rFonts w:eastAsia="Amiri" w:cs="Amiri" w:ascii="Amiri" w:hAnsi="Amiri"/>
          <w:color w:val="111111"/>
          <w:sz w:val="28"/>
          <w:szCs w:val="28"/>
          <w:rtl w:val="true"/>
          <w:lang w:bidi="ar-SA"/>
        </w:rPr>
        <w:t>.</w:t>
      </w:r>
      <w:r>
        <w:rPr>
          <w:rStyle w:val="FootnoteAnchor"/>
          <w:rtl w:val="true"/>
        </w:rPr>
        <w:footnoteReference w:id="118"/>
      </w:r>
      <w:bookmarkStart w:id="63" w:name="pg3594_30559"/>
    </w:p>
    <w:p>
      <w:pPr>
        <w:pStyle w:val="BookText"/>
        <w:rPr/>
      </w:pPr>
      <w:bookmarkEnd w:id="63"/>
      <w:r>
        <w:rPr>
          <w:rFonts w:ascii="IRNazanin" w:hAnsi="IRNazanin" w:eastAsia="IRNazanin"/>
          <w:color w:val="111111"/>
          <w:sz w:val="28"/>
          <w:sz w:val="28"/>
          <w:szCs w:val="28"/>
          <w:rtl w:val="true"/>
          <w:lang w:bidi="fa-IR"/>
        </w:rPr>
        <w:t>شما را سفارش می کنم که با جوانان به خوبی و نیکی رفتار کنید؛ چون آنان نازک دل ترند</w:t>
      </w:r>
      <w:r>
        <w:rPr>
          <w:rFonts w:eastAsia="IRNazanin" w:cs="IRNazanin"/>
          <w:color w:val="111111"/>
          <w:sz w:val="28"/>
          <w:szCs w:val="28"/>
          <w:rtl w:val="true"/>
          <w:lang w:bidi="fa-IR"/>
        </w:rPr>
        <w:t>.</w:t>
      </w:r>
    </w:p>
    <w:p>
      <w:pPr>
        <w:pStyle w:val="Heading2"/>
        <w:numPr>
          <w:ilvl w:val="1"/>
          <w:numId w:val="1"/>
        </w:numPr>
        <w:rPr/>
      </w:pPr>
      <w:bookmarkStart w:id="64" w:name="__RefHeading___Toc4121820_2749589250"/>
      <w:bookmarkStart w:id="65" w:name="_Toc21"/>
      <w:bookmarkEnd w:id="64"/>
      <w:r>
        <w:rPr/>
        <w:t>17</w:t>
      </w:r>
      <w:r>
        <w:rPr>
          <w:rtl w:val="true"/>
        </w:rPr>
        <w:t>-</w:t>
      </w:r>
      <w:r>
        <w:rPr>
          <w:rtl w:val="true"/>
        </w:rPr>
        <w:t>تکریم شخصیت جوان</w:t>
      </w:r>
      <w:bookmarkEnd w:id="65"/>
    </w:p>
    <w:p>
      <w:pPr>
        <w:pStyle w:val="BookText"/>
        <w:rPr/>
      </w:pPr>
      <w:r>
        <w:rPr>
          <w:rFonts w:ascii="IRNazanin" w:hAnsi="IRNazanin" w:eastAsia="IRNazanin"/>
          <w:color w:val="111111"/>
          <w:sz w:val="28"/>
          <w:sz w:val="28"/>
          <w:szCs w:val="28"/>
          <w:rtl w:val="true"/>
          <w:lang w:bidi="fa-IR"/>
        </w:rPr>
        <w:t>یکی از مهم ترین عوامل سازگاری جوان در خانواده و اجتماع این است که شخصیتش مورد احترام باشد و خویشتن را در معرض اهانت و تحقیر نبیند و نسبت به عزت نفس و شخصیت خود احساس ناامنی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به طور طبیعی دوستدار کسی است که به او نیکی کرده و دشمن کسی است که در حقش بدی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جُبِلَتِ الْقُلوبُ عَلی حُبِّ مَنْ اَحْسَنَ اِلَیْها وَ بُغْضِ مَنْ أَساءَ عَلَیْها</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دل های مردم با این تمایل فطری آفریده شده است که نیکی کنندگان به خود را دوست داشته باشند و بدکنندگان به خویش را دشمن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در تکریم شخصیت جوانان باید بدان توجه کرد، آگاهی یافتن از ویژگی های خاص دوره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باید بدانند که فرزند جوانشان مراحل کودکی را پیموده و به مرحله جوانی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واقعیت را بپذیرند که فرزندشان دیگر کودک نیست و نباید مانند دوران کودکی با وی رفتار کنند و با تندی و خشونت به او دستور بدهند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اَلْوَلَدُ سَیِّدٌ سَبْعَ سِنینَ، وَ عَبْدٌ سَبْعَ سِنینَ وَ وَزیرٌ سَبْعَ سِنینَ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فرزند در هفت سال اول، سید و آقای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 دوم، بنده و فرمانبردار پدر و مادر است و در هفت سال سوم، وزیر و طرف مشورت والدین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صلی الله علیه و آله با به کار بردن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 طرف، به تشخص طلبی و استقلال جویی جوان توجه داشته و از طرف دیگر، به پدر و مادر فهمانده است که با جوان امروز همانند بچه دیروز رفتار نکنند و با او آمرانه سخن نگویند و با تندی و خشونت، شخصیتش را تحقیر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در محیط خانواده، عضوی مؤثر به شمار می آید و پدر و مادر، شخصیتش را همانند افراد بزرگ گرامی می دارند و او را سزاوار استقلال و آزادگی می بینند، روانی آرام دارد و احساس حقارت و کمبود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جوانی برای آنکه مقام و موقعیت خویش را نزد دیگران حفظ کند، می کوشد پیرامون گناه و کارهای پست نگردد و بدین وسیله شخصیت و ارزش خود را از گزند آسیب های گوناگون در امان بدارد و اسباب تحقیر و اهانت خود را فراهم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مادرانی که فرزند جوان خود را چنین به خوبی پرورش می دهند و با رفتار خویش، آنان را انسان هایی پاک دل و درستکار بار می آورند، مشمول الطاف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وَالِدَیْنِ أَعَانَا وَلَدَهُما عَلَی بِرِّهِما</w:t>
      </w:r>
      <w:r>
        <w:rPr>
          <w:rFonts w:eastAsia="Amiri" w:cs="Amiri" w:ascii="Amiri" w:hAnsi="Amiri"/>
          <w:color w:val="111111"/>
          <w:sz w:val="28"/>
          <w:szCs w:val="28"/>
          <w:rtl w:val="true"/>
          <w:lang w:bidi="ar-SA"/>
        </w:rPr>
        <w:t>.</w:t>
      </w:r>
      <w:r>
        <w:rPr>
          <w:rStyle w:val="FootnoteAnchor"/>
          <w:rtl w:val="true"/>
        </w:rPr>
        <w:footnoteReference w:id="121"/>
      </w:r>
      <w:bookmarkStart w:id="66" w:name="pg3594_30561"/>
    </w:p>
    <w:p>
      <w:pPr>
        <w:pStyle w:val="BookText"/>
        <w:rPr/>
      </w:pPr>
      <w:bookmarkEnd w:id="66"/>
      <w:r>
        <w:rPr>
          <w:rFonts w:ascii="IRNazanin" w:hAnsi="IRNazanin" w:eastAsia="IRNazanin"/>
          <w:color w:val="111111"/>
          <w:sz w:val="28"/>
          <w:sz w:val="28"/>
          <w:szCs w:val="28"/>
          <w:rtl w:val="true"/>
          <w:lang w:bidi="fa-IR"/>
        </w:rPr>
        <w:t xml:space="preserve">رحمت الهی شامل پدر و مادری باد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تربیت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خود را در نیکی به والدین یاری رسانند</w:t>
      </w:r>
      <w:r>
        <w:rPr>
          <w:rFonts w:eastAsia="IRNazanin" w:cs="IRNazanin"/>
          <w:color w:val="111111"/>
          <w:sz w:val="28"/>
          <w:szCs w:val="28"/>
          <w:rtl w:val="true"/>
          <w:lang w:bidi="fa-IR"/>
        </w:rPr>
        <w:t>.</w:t>
      </w:r>
    </w:p>
    <w:p>
      <w:pPr>
        <w:pStyle w:val="Heading2"/>
        <w:numPr>
          <w:ilvl w:val="1"/>
          <w:numId w:val="1"/>
        </w:numPr>
        <w:rPr/>
      </w:pPr>
      <w:bookmarkStart w:id="67" w:name="__RefHeading___Toc4121822_2749589250"/>
      <w:bookmarkStart w:id="68" w:name="_Toc22"/>
      <w:bookmarkEnd w:id="67"/>
      <w:r>
        <w:rPr/>
        <w:t>18</w:t>
      </w:r>
      <w:r>
        <w:rPr>
          <w:rtl w:val="true"/>
        </w:rPr>
        <w:t>-</w:t>
      </w:r>
      <w:r>
        <w:rPr>
          <w:rtl w:val="true"/>
        </w:rPr>
        <w:t>پاسداشت کهن سالان</w:t>
      </w:r>
      <w:bookmarkEnd w:id="68"/>
    </w:p>
    <w:p>
      <w:pPr>
        <w:pStyle w:val="BookText"/>
        <w:rPr/>
      </w:pPr>
      <w:r>
        <w:rPr>
          <w:rFonts w:ascii="IRNazanin" w:hAnsi="IRNazanin" w:eastAsia="IRNazanin"/>
          <w:color w:val="111111"/>
          <w:sz w:val="28"/>
          <w:sz w:val="28"/>
          <w:szCs w:val="28"/>
          <w:rtl w:val="true"/>
          <w:lang w:bidi="fa-IR"/>
        </w:rPr>
        <w:t>پیامبر اسلام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 به پیرمرد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بزرگداشت خداوند 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جوانان را به احترام نهادن به کهن سالان تشویق می کرد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جوانی، کهن سالی را به خاطر پیری اش گرامی نمی دارد، جز آنکه هنگام پیری خودش، خداوند کسی را برایش فراهم می کند که احترامش گذارد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دو مرد نزد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پیر و دیگری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 پیش از همراه کهن سالش لب به سخن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رسول رحمت همگان را به احترام پیران فرا می خواند و می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کهن سال در میان خاندانش بسان پیامبر در میان امتش است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از ما نیست کسی که </w:t>
      </w:r>
      <w:bookmarkStart w:id="69" w:name="pg3594_30562"/>
    </w:p>
    <w:p>
      <w:pPr>
        <w:pStyle w:val="BookText"/>
        <w:rPr/>
      </w:pPr>
      <w:bookmarkEnd w:id="69"/>
      <w:r>
        <w:rPr>
          <w:rFonts w:ascii="IRNazanin" w:hAnsi="IRNazanin" w:eastAsia="IRNazanin"/>
          <w:color w:val="111111"/>
          <w:sz w:val="28"/>
          <w:sz w:val="28"/>
          <w:szCs w:val="28"/>
          <w:rtl w:val="true"/>
          <w:lang w:bidi="fa-IR"/>
        </w:rPr>
        <w:t>کهن سالان ما را احترام نکند؛</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با بزرگان شماست</w:t>
      </w:r>
      <w:r>
        <w:rPr>
          <w:rFonts w:eastAsia="IRNazanin" w:cs="IRNazanin"/>
          <w:color w:val="111111"/>
          <w:sz w:val="28"/>
          <w:szCs w:val="28"/>
          <w:rtl w:val="true"/>
          <w:lang w:bidi="fa-IR"/>
        </w:rPr>
        <w:t>.</w:t>
      </w:r>
      <w:r>
        <w:rPr>
          <w:rStyle w:val="FootnoteAnchor"/>
          <w:rtl w:val="true"/>
        </w:rPr>
        <w:footnoteReference w:id="127"/>
      </w:r>
    </w:p>
    <w:p>
      <w:pPr>
        <w:pStyle w:val="Heading2"/>
        <w:numPr>
          <w:ilvl w:val="1"/>
          <w:numId w:val="1"/>
        </w:numPr>
        <w:rPr/>
      </w:pPr>
      <w:bookmarkStart w:id="70" w:name="__RefHeading___Toc4121824_2749589250"/>
      <w:bookmarkStart w:id="71" w:name="_Toc23"/>
      <w:bookmarkEnd w:id="70"/>
      <w:r>
        <w:rPr/>
        <w:t>19</w:t>
      </w:r>
      <w:r>
        <w:rPr>
          <w:rtl w:val="true"/>
        </w:rPr>
        <w:t>-</w:t>
      </w:r>
      <w:r>
        <w:rPr>
          <w:rtl w:val="true"/>
        </w:rPr>
        <w:t>دوستی و هم نشینی با نیکان</w:t>
      </w:r>
      <w:bookmarkEnd w:id="71"/>
    </w:p>
    <w:p>
      <w:pPr>
        <w:pStyle w:val="BookText"/>
        <w:rPr/>
      </w:pPr>
      <w:r>
        <w:rPr>
          <w:rFonts w:ascii="IRNazanin" w:hAnsi="IRNazanin" w:eastAsia="IRNazanin"/>
          <w:color w:val="111111"/>
          <w:sz w:val="28"/>
          <w:sz w:val="28"/>
          <w:szCs w:val="28"/>
          <w:rtl w:val="true"/>
          <w:lang w:bidi="fa-IR"/>
        </w:rPr>
        <w:t>دقت در انتخاب دوست و هم نشین از دیدگاه معصومین علیهم السلام اهمیت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سفارش می کردند پیش از انتخاب دوست، او را از نظر ایثار و فداکاری و صفات اخلاقی بیازمایید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صلاحیت او اطمینان یافتید، آن گاه با او دوست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الأَصحابِ مَنْ قَلَّ شِقاقُهُ وَ کَثُرَ وِفاقُهُ؛ بهترین هم نشین کسی است که ناسازگاری اش اندک باشد و سازگاری اش بسیار</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رسول خدا صلی الله علیه و آله در سخنی دیگر، یکی از ویژگی های دوست نامناسب را چنین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لَکَ فی صُحبَةِ مَنْ لایَری لَکَ مِثلَ الَّذِی یَری لِنَفسِهِ؛ هم نشینی باکسی که آنچه را برای خود می پسندد، برای تو نپسندد، خیری برای تو ندارد</w:t>
      </w:r>
      <w:r>
        <w:rPr>
          <w:rFonts w:eastAsia="IRNazanin" w:cs="IRNazanin"/>
          <w:color w:val="111111"/>
          <w:sz w:val="28"/>
          <w:szCs w:val="28"/>
          <w:rtl w:val="true"/>
          <w:lang w:bidi="fa-IR"/>
        </w:rPr>
        <w:t>».</w:t>
      </w:r>
      <w:r>
        <w:rPr>
          <w:rStyle w:val="FootnoteAnchor"/>
          <w:rtl w:val="true"/>
        </w:rPr>
        <w:footnoteReference w:id="12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رحمت درباره اثرگذاری مجالس و هم نشینی بر اخلاق و رفتار انسان ها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 در محضر دانشمندانی بنشینید که شما را از پنج چیز به پنج چیز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دودلی به یقین، از ریا به اخلاص، از دنیاخواهی به دنیاگریزی، از تکبر به فروتنی و از فریب کاری به خیرخواهی</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دو نفر از مشرکان به نام های عقبه و اُبَّی با هم دوست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اسلام را پذیرفت، ولی دوستش به او اعتراض کرد و در اغوای او کوشید، به گونه ای که عقبه به کفر و شرک بازگشت و در جنگ بدر در لشکر کفر بود و به دست لشکر اسلام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یَعَضُّ الظّالِمُ عَلی یَدَیْهِ یَقُولُ یا لَیْتَنِی اتَّخَذْتُ مَعَ الرَّسُولِ سَبیلاً، یا وَیْلَتی لَیْتَنی لَمْ أَتَّخِذْ فُلانًا خَلیلاً، لَقَدْ أَضَلَّنی عَنِ الذِّکْرِ بَعْدَ إِذْ جاءَنی وَ کانَ الشَّیْطانُ لِْلإِنْسانِ خَذُولاً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ستم کار،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می گزد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برگزیده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خود انتخاب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از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 پس از آنکه یاد حق به سراغ من آمد و شیطان همیشه خوارکننده انسان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در سخنی ارزشمند درباره تأثیر دوستی و هم نشینی این گونه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اَلْمَرءُ عَلی دِینِ خَلیِلهِ وَ قَرینِهِ</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 آیین و مرام دوست و هم نشین خود است</w:t>
      </w:r>
      <w:r>
        <w:rPr>
          <w:rFonts w:eastAsia="IRNazanin" w:cs="IRNazanin"/>
          <w:color w:val="111111"/>
          <w:sz w:val="28"/>
          <w:szCs w:val="28"/>
          <w:rtl w:val="true"/>
          <w:lang w:bidi="fa-IR"/>
        </w:rPr>
        <w:t xml:space="preserve">. </w:t>
      </w:r>
      <w:bookmarkStart w:id="72" w:name="pg3594_30564"/>
    </w:p>
    <w:p>
      <w:pPr>
        <w:pStyle w:val="Heading2"/>
        <w:numPr>
          <w:ilvl w:val="1"/>
          <w:numId w:val="1"/>
        </w:numPr>
        <w:rPr/>
      </w:pPr>
      <w:bookmarkStart w:id="73" w:name="__RefHeading___Toc4121826_2749589250"/>
      <w:bookmarkStart w:id="74" w:name="_Toc24"/>
      <w:bookmarkEnd w:id="72"/>
      <w:bookmarkEnd w:id="73"/>
      <w:r>
        <w:rPr/>
        <w:t>20</w:t>
      </w:r>
      <w:r>
        <w:rPr>
          <w:rtl w:val="true"/>
        </w:rPr>
        <w:t>-</w:t>
      </w:r>
      <w:r>
        <w:rPr>
          <w:rtl w:val="true"/>
        </w:rPr>
        <w:t>احترام به والدین</w:t>
      </w:r>
      <w:bookmarkEnd w:id="74"/>
    </w:p>
    <w:p>
      <w:pPr>
        <w:pStyle w:val="BookText"/>
        <w:rPr/>
      </w:pPr>
      <w:r>
        <w:rPr>
          <w:rFonts w:ascii="IRNazanin" w:hAnsi="IRNazanin" w:eastAsia="IRNazanin"/>
          <w:color w:val="111111"/>
          <w:sz w:val="28"/>
          <w:sz w:val="28"/>
          <w:szCs w:val="28"/>
          <w:rtl w:val="true"/>
          <w:lang w:bidi="fa-IR"/>
        </w:rPr>
        <w:t>یکی از اصول اخلاقی بسیار مهم در سیره نبوی، نیکی و احترام به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نیکی به والدین، معنای گسترده ای دارد و به طور کلی، از هر نوع بی احترامی به آنها و هر چیزی که موجب ناخشنودی آنها می شود، باید دوری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فَلاتَقُلْ لَهُما أُفٍّ؛ به پدر و مادر اُفّ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 ای است که برای بیان و اظهار انزجار و ناراحتی استعمال می شود و گفتن آن به والدین کمترین مرتبه بی احترامی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بر فرزندش چیست؟ پیامبر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لایُسَمِّیهِ بِاسْمِهِ وَ لایَمشِی بَیْنَ یَدَیهِ وَ لایَجلِسُ قَبْلَهُ وَ لایَستَسِبُّ لَهُ؛ پدر را به نامش نخواند و جلوتر از او راه نرود و پیش از او ننشیند و سبب نشود که دیگران به پدرش دشنام دهند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آن حضرت در پاسخ به پرسش از حق پدر و مادر بر فرزندانشان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بهشت و دوزخ تو هستند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کنایه از اینکه رضایت آنها از فرزند، او را بهشتی و نارضایتی آنها، او را دوزخی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نیکی به پدر و مادر را سبب طولانی شدن عمر آدمی معرفی می کند و می 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خواب دیدم عزرائیل برای قبض روح یکی از افراد امتم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نیکی </w:t>
      </w:r>
    </w:p>
    <w:p>
      <w:pPr>
        <w:pStyle w:val="BookText"/>
        <w:rPr/>
      </w:pPr>
      <w:r>
        <w:rPr>
          <w:rFonts w:ascii="IRNazanin" w:hAnsi="IRNazanin" w:eastAsia="IRNazanin"/>
          <w:color w:val="111111"/>
          <w:sz w:val="28"/>
          <w:sz w:val="28"/>
          <w:szCs w:val="28"/>
          <w:rtl w:val="true"/>
          <w:lang w:bidi="fa-IR"/>
        </w:rPr>
        <w:t>او به پدر و مادرش عزرائیل را از قبض روح او بازداشت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آن حضرت، خشنودی خداوند را در رضایت پدر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اللّه ِ فِی رِضَا الوالِدِ وَ سَخَطُ اللّه ِ فِی سَخَطِ الْوالِدِ؛ خشنودی خدا در خشنودی پدر است و ناخشنودی خدا در ناخشنودی پدر</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در روایتی آمده است شخصی به محضر رسول خدا صلی الله علیه و آله آمد و گفت من با علاقه و شور و نشاط، برای جهاد آمادگی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به میدان جهاد برو و در راه خدا با دشمن جنگ کن که اگر در این راه کشته شوی، در پیشگاه خدا زنده هستی و روزی داده می شوی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 پاداشت بر عهده خداست و اگر از جبهه، زنده به خانه ات باز گردی، از گناهانت پاک می شوی، همانند روزی که متولد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پیری دارم که به گمان خود با من اُنس گرفته اند و رفتن من به جهاد را خوش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نزد پدر و مادرت باش، سوگند به خداوندی که جانم در دست قدرت اوست، اُنس گرفتن یک شبانه روز آنها با تو از جهاد یک سال بهتر است</w:t>
      </w:r>
      <w:r>
        <w:rPr>
          <w:rFonts w:eastAsia="IRNazanin" w:cs="IRNazanin"/>
          <w:color w:val="111111"/>
          <w:sz w:val="28"/>
          <w:szCs w:val="28"/>
          <w:rtl w:val="true"/>
          <w:lang w:bidi="fa-IR"/>
        </w:rPr>
        <w:t>».</w:t>
      </w:r>
      <w:r>
        <w:rPr>
          <w:rStyle w:val="FootnoteAnchor"/>
          <w:rtl w:val="true"/>
        </w:rPr>
        <w:footnoteReference w:id="13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خدمت و احترام به والدین را محدود به زمان حیاتشان نمی داند و این خدمت گزاری را حتی پس از مرگ نیز ممکن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به پرسش از نیکی کردن به پدر و مادر پس از فوت آنها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أَلصَّلاةُ عَلَیهما وَ الإِسْتِغفارُ لَهُما وَ إنْفاذُ عَهْدِهِما مِنْ بَعْدِهِما وَ صِلَةُ الرَّحِمِ الَّتِی لاتُوصَلُ إِلاّ بِهِما وَ إِکْرامُ صَدِیقِهِما</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آری، دعا کردن برای آنها، آمرزش خواستن برایشان و اجرا کردن وصیت هایشان پس از مرگ آنها و صله رحم کردن با خویشان آنها و احترام گذاشتن به دوستان آنهاست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اعمال فرزندانی را که از فرمان پدر و مادر سر باز می زنند، نامقبول می شمارد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لِلْعاقِّ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إِعْمَلْ ما شِئْتَ فَإِنّی لاأَغفِرُ لَکَ؛ 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خواهی، بکن، ولی من تو را نمی آمرزم</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ایشان خدمت به والدین را سبب سبک شدن مجازات گناهان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مردی به محضر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دارای دختر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پرورندام تا به حدّ بلوغ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زیور بر تنش کردم و او را به کنار چاهی آوردم و در میان آن چاه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سخنی که از او شنیدم، این بود یا اَبتاه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پشیمانم و از شما می خواهم که بفرمایید این گناه را چگونه جبران کنم؟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مادرت زنده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خاله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نیکی کن؛ زیرا خاله همانند مادر است و نیکی به او گناهانت را جبران و پاک می کند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رسول خدا صلی الله علیه و آله در سخنی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أَقدامِ الأُمَّهاتِ؛ بهشت زیر پای مادران است</w:t>
      </w:r>
      <w:r>
        <w:rPr>
          <w:rFonts w:eastAsia="IRNazanin" w:cs="IRNazanin"/>
          <w:color w:val="111111"/>
          <w:sz w:val="28"/>
          <w:szCs w:val="28"/>
          <w:rtl w:val="true"/>
          <w:lang w:bidi="fa-IR"/>
        </w:rPr>
        <w:t>».</w:t>
      </w:r>
      <w:r>
        <w:rPr>
          <w:rStyle w:val="FootnoteAnchor"/>
          <w:rtl w:val="true"/>
        </w:rPr>
        <w:footnoteReference w:id="140"/>
      </w:r>
      <w:bookmarkStart w:id="75" w:name="pg3594_30567"/>
    </w:p>
    <w:p>
      <w:pPr>
        <w:pStyle w:val="Heading2"/>
        <w:numPr>
          <w:ilvl w:val="1"/>
          <w:numId w:val="1"/>
        </w:numPr>
        <w:rPr/>
      </w:pPr>
      <w:bookmarkStart w:id="76" w:name="__RefHeading___Toc4121828_2749589250"/>
      <w:bookmarkStart w:id="77" w:name="_Toc25"/>
      <w:bookmarkEnd w:id="75"/>
      <w:bookmarkEnd w:id="76"/>
      <w:r>
        <w:rPr/>
        <w:t>21</w:t>
      </w:r>
      <w:r>
        <w:rPr>
          <w:rtl w:val="true"/>
        </w:rPr>
        <w:t xml:space="preserve">- </w:t>
      </w:r>
      <w:r>
        <w:rPr>
          <w:rtl w:val="true"/>
        </w:rPr>
        <w:t>تکریم دیگران</w:t>
      </w:r>
      <w:bookmarkEnd w:id="77"/>
    </w:p>
    <w:p>
      <w:pPr>
        <w:pStyle w:val="BookText"/>
        <w:rPr/>
      </w:pPr>
      <w:r>
        <w:rPr>
          <w:rFonts w:ascii="IRNazanin" w:hAnsi="IRNazanin" w:eastAsia="IRNazanin"/>
          <w:color w:val="111111"/>
          <w:sz w:val="28"/>
          <w:sz w:val="28"/>
          <w:szCs w:val="28"/>
          <w:rtl w:val="true"/>
          <w:lang w:bidi="fa-IR"/>
        </w:rPr>
        <w:t>سیره پیامبران در برخورد با انسان، کریمانه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بزرگوار بودند و در تکریم مردم می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افزون بر اینکه نیکوترین اخلاق را داشت، بیشترین تکریم را در رفتارش نسبت به خلق خدا روا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مجلس رسول خدا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در مجلس رسول خدا صلی الله علیه و آله، فروتن بودند و بزرگ را گرامی می داشتند و با کوچک ترها مهربان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انسان حاجتمند را بر خویش مقدم می داشتند و روا می کردند و غریب و بی کس را نگه داری و رسیدگی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 فرماید که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آن حضرت با هم نشینانش چگونه بود؟ ایشان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خوش رو و خوش خوی و نرم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و درشت خو و سبک سر و ناسزاگو و عیب جو نبود و کسی را مدح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را سرزنش نمی کرد و از او عیب نمی گرفت و لغزش و عیب های مردم را جست وجو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 ادبی شخص غریب در پرسش و گفتار شکیبا بود تاآنجا که اصحاب درصدد برخورد برمی آمدند، ولی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حاجتمندی را دیدید، یاری 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ثنای کسی را نمی پذیرفت، مگر آنکه به عنوان تشکر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هیچ کس را قطع نمی کرد، مگر آنکه از حد گذشته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با نهی یا برخاستن، کلام او را می برید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أَکْرَمَ أَخاهُ الْمُسلِمَ فَإِنَّما یُکْرِمُ اللّه َ عزَّوجلَّ</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اگر کسی برادر مسلمانش را تکریم کند، خدای عزوجل را تکریم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هرگز به کسی اجازه نمی داد دیگران را تحقیر کند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لاتُحَقِّرَنَّ أحَدا مِن الْمُسلمینَ فَإنَّ صَغیرَهُم عِندَاللّه ِ کَبیرٌ</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مبادا فردی از مسلمانان را تحقیر کنید؛ زیرا کوچک آنان نزد خدا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 اند که مردی وارد مسجد شد، در حالی که پیامبر به تنهایی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آن مرد، حضرت بلند شد و جا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که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مسلمان بر مسلمان است که اگر دید برادرش می خواهد بنشیند، بلند شود و برایش جا باز کند</w:t>
      </w:r>
      <w:r>
        <w:rPr>
          <w:rFonts w:eastAsia="IRNazanin" w:cs="IRNazanin"/>
          <w:color w:val="111111"/>
          <w:sz w:val="28"/>
          <w:szCs w:val="28"/>
          <w:rtl w:val="true"/>
          <w:lang w:bidi="fa-IR"/>
        </w:rPr>
        <w:t>.</w:t>
      </w:r>
      <w:r>
        <w:rPr>
          <w:rStyle w:val="FootnoteAnchor"/>
          <w:rtl w:val="true"/>
        </w:rPr>
        <w:footnoteReference w:id="14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حتی نسبت به کودکان کرامت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آن حضرت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اکرم صلی الله علیه و آله از سفری بازمی گشت، در راه با کودکان مردم برخورد می کرد و به احترام آنها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می فرمود کودکان را می آوردند و از زمین بلند می کردند و به آن حضرت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بعضی را در آغوش می گرفت و بعضی </w:t>
      </w:r>
      <w:bookmarkStart w:id="78" w:name="pg3594_30569"/>
    </w:p>
    <w:p>
      <w:pPr>
        <w:pStyle w:val="BookText"/>
        <w:rPr/>
      </w:pPr>
      <w:bookmarkEnd w:id="78"/>
      <w:r>
        <w:rPr>
          <w:rFonts w:ascii="IRNazanin" w:hAnsi="IRNazanin" w:eastAsia="IRNazanin"/>
          <w:color w:val="111111"/>
          <w:sz w:val="28"/>
          <w:sz w:val="28"/>
          <w:szCs w:val="28"/>
          <w:rtl w:val="true"/>
          <w:lang w:bidi="fa-IR"/>
        </w:rPr>
        <w:t>را بر پشت و دوش خود سوار می کرد و به اصحاب خود نیز می فرمود کودکان را در آغوش بگیرید و بر دوش خود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از این کار بی اندازه خوشحال می شدند و این خاطرات شیرین را هرگز فراموش نمی کردند</w:t>
      </w:r>
      <w:r>
        <w:rPr>
          <w:rFonts w:eastAsia="IRNazanin" w:cs="IRNazanin"/>
          <w:color w:val="111111"/>
          <w:sz w:val="28"/>
          <w:szCs w:val="28"/>
          <w:rtl w:val="true"/>
          <w:lang w:bidi="fa-IR"/>
        </w:rPr>
        <w:t>.</w:t>
      </w:r>
      <w:r>
        <w:rPr>
          <w:rStyle w:val="FootnoteAnchor"/>
          <w:rtl w:val="true"/>
        </w:rPr>
        <w:footnoteReference w:id="145"/>
      </w:r>
    </w:p>
    <w:p>
      <w:pPr>
        <w:pStyle w:val="Heading2"/>
        <w:numPr>
          <w:ilvl w:val="1"/>
          <w:numId w:val="1"/>
        </w:numPr>
        <w:rPr/>
      </w:pPr>
      <w:bookmarkStart w:id="79" w:name="__RefHeading___Toc4121830_2749589250"/>
      <w:bookmarkStart w:id="80" w:name="_Toc26"/>
      <w:bookmarkEnd w:id="79"/>
      <w:r>
        <w:rPr/>
        <w:t>22</w:t>
      </w:r>
      <w:r>
        <w:rPr>
          <w:rtl w:val="true"/>
        </w:rPr>
        <w:t>-</w:t>
      </w:r>
      <w:r>
        <w:rPr>
          <w:rtl w:val="true"/>
        </w:rPr>
        <w:t>همسرگزینی</w:t>
      </w:r>
      <w:bookmarkEnd w:id="80"/>
    </w:p>
    <w:p>
      <w:pPr>
        <w:pStyle w:val="BookText"/>
        <w:rPr/>
      </w:pPr>
      <w:r>
        <w:rPr>
          <w:rFonts w:ascii="IRNazanin" w:hAnsi="IRNazanin" w:eastAsia="IRNazanin"/>
          <w:color w:val="111111"/>
          <w:sz w:val="28"/>
          <w:sz w:val="28"/>
          <w:szCs w:val="28"/>
          <w:rtl w:val="true"/>
          <w:lang w:bidi="fa-IR"/>
        </w:rPr>
        <w:t>ازدواج یک کمال است و در دین مبین اسلام ارزش و جایگاه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بنای ارزشمند را از بهترین بنیان ها معرفی می کند، پیامبر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بُنِیَ بِنأءٌ فِی الْاِسْلامِ اَحَبُّ اِلَی اللّه ِ عَزَّوَجَلَّ مِنَ التَزْویج</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هیچ بنیادی در اسلام نزد خداوند محبوب تر از ازدواج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این زیباترین پیوند را یک سنت محمدی می داند و دیگران را نیز به انجام آن تشویق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اَحَبَّ فِطْرَتیِ فَلْیَسْتَنَّ بِسُنَّتی وَ مِنْ سُنَّتِی النِّکاحُ</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هر کس که فطرت مرا دوست دارد، از سنت من پیروی کند و ازدواج از سنت من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تمایل جوان برای ازدواج، واقعیتی خدادادی است که آثار فراوانی در پی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پیامبر اسلام، فزونی مروت و نیکی سیرت را نتیجه ازدواج می داند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زَوِّجُوا اَیامَکُمْ، فَاِنَّ اللّه َ یَحْسِنُ لَهُمْ فی اَخْلاقِهِمْ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یَزیدُهم فی مُرُوآتِهِم</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پسران و دختران مجرد خود را همسر دهید که خداوند مروتشان را افزون و سیرتشان را نیکو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ازدواج وسیله پاک دامنی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در سخنی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اَغَضُّ لِلْبَصَرِ اَعَفُّ لِلْفَرجِ و اَلَفُّ و اَشْرَفُ</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ازدواج بهترین وسیله برای کنترل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 دامنی و شرافت انسانی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مجردانی که توانایی ازدواج دارند، هشدار می داد و خود نیز به شیوه نیکو، آنان را به تزویج وامی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روزی عکاف یکی از جوانان مدینه خدمت پیامبر رسید، آن حضرت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مشکل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توانگری؟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 از برادران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از راهبان مسیحی باشی ـ و اگر مسلمانی ـ مانند همه مسلمانان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گرفتن از سنت های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افراد شما بی زنان هستند و بدترین مردگان، مردگان مجردند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بگیر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از جای خود برخیزم، </w:t>
      </w:r>
    </w:p>
    <w:p>
      <w:pPr>
        <w:pStyle w:val="BookText"/>
        <w:rPr/>
      </w:pPr>
      <w:r>
        <w:rPr>
          <w:rFonts w:ascii="IRNazanin" w:hAnsi="IRNazanin" w:eastAsia="IRNazanin"/>
          <w:color w:val="111111"/>
          <w:sz w:val="28"/>
          <w:sz w:val="28"/>
          <w:szCs w:val="28"/>
          <w:rtl w:val="true"/>
          <w:lang w:bidi="fa-IR"/>
        </w:rPr>
        <w:t>مرا زن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کریمه، دختر کلثوم حمیری را به ازدواج تو درآوردم</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ایشان در رفع نگرانی بعضی از افراد برای اداره زندگی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الْاَهْلَ، فَاِنَّهُ اَرْزَقُ لَکُمْ</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خانواده تشکیل دهید که برای شما روزی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کلام شیرین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تَزَوَّجُوا النِّساءَ، فَاِنَّهُنَّ یَأْتینَ بالْمالِ</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با زنان 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ثروت و روزی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خدمت پیامبر آمد و در محضر ایشان، اظهار 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پیشنهاد داد که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از آنکه دوباره نزد رسول خدا صلی الله علیه و آله برود و درخواست خویش را مطرح کند، شرم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مردی از انصار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خوش چهره ای دارم، می خواهم او را به ازدواج تو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جوان با دختر مرد انصاری ازدواج کرد و در پرتو این پیوند، رحمت و فضل الهی بر زندگی شان سایه افکند و در زندگی زناشویی شان گشایش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جوان خدمت پیامبرخدا آمد و ایشان را از ماجرای خویش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شنیدن ماجرای این جوان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 بر شما باد که ازدواج کنید</w:t>
      </w:r>
      <w:r>
        <w:rPr>
          <w:rFonts w:eastAsia="IRNazanin" w:cs="IRNazanin"/>
          <w:color w:val="111111"/>
          <w:sz w:val="28"/>
          <w:szCs w:val="28"/>
          <w:rtl w:val="true"/>
          <w:lang w:bidi="fa-IR"/>
        </w:rPr>
        <w:t>».</w:t>
      </w:r>
      <w:r>
        <w:rPr>
          <w:rStyle w:val="FootnoteAnchor"/>
          <w:rtl w:val="true"/>
        </w:rPr>
        <w:footnoteReference w:id="15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نزد پیامبر آمد و از ایشان درباره ازدواج رهنمود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p>
    <w:p>
      <w:pPr>
        <w:pStyle w:val="BookText"/>
        <w:rPr/>
      </w:pPr>
      <w:r>
        <w:rPr>
          <w:rFonts w:ascii="IRNazanin" w:hAnsi="IRNazanin" w:eastAsia="IRNazanin"/>
          <w:color w:val="111111"/>
          <w:sz w:val="28"/>
          <w:sz w:val="28"/>
          <w:szCs w:val="28"/>
          <w:rtl w:val="true"/>
          <w:lang w:bidi="fa-IR"/>
        </w:rPr>
        <w:t>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اَنْکِحْ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بِذَواتِ الدِّینِ</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آری ازدواج کن و بر تو باد که همسری دین دار برگزینی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همسرگزینی بر محور ثروت یا زیبایی منهای دین داری را نهی کرده است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با زنی برای مالش ازدواج کند، خداوند او را به مال وی واگذار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او برای زیبایی اش ازدواج کند، در او چیزی که خوشایند نیست، خواهد دید و هر که با وی برای دینش ازدواج کند، خداوند تمام این مزایا را برای او جمع خواهد کرد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رسول خدا صلی الله علیه و آله، مؤمنان را هم شأن و همتای هم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ایشان، ایمان، بهترین ملاک برای گزینش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ازدواج جویبر و ذلفا ترجمان این اندیشه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مردی سیاه پوست و فقیر از اهل یمامه بود که به حضور پیامبر شتافت و با اشتیاق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مورد تفقد قرار می داد و لباس و غذای او و اصحاب صفه را فراهم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نگاهی به جویبر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که همسری اختیار می کردی تا هم غرایز جنسی ات برآورده شود و هم در امور دنیا و آخرت شریکی داشته باشی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زن حاضر است به همسری من تن دردهد؟ نه حسب و نسبی دارم و نه مال و 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به برکت دین اسلام، آن کسی را که در جاهلیت شرافت داشت، پست کرد و کسانی را که پست بودند، شرافت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مردم، سفید، سیاه، قریش، عرب و عجم برابرند و همه فرزندان آدم هستند و آدم هم از خاک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هیچ کدام از مسلمانان، نسبت به دیگری فضیلتی نمی بینم، جز برای آنکه تقوا و فرمانبرداری اش در پیشگاه خدا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نزد زیاد بن لبید که شریف مردم قبیله بنی بیاضه است، می روی و به او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فرستاده و دستور داده است که دخترت ذلفا را به عقد جویبر درآوری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جویبر نیز با خوشحالی به سوی خانه زیاد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او شد، گروه زیادی از بستگان وی پیرامونش نشسته بودند و گفت وگو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اجازه ورود خواست و پیام پیامبر را این گونه به زیاد بن لبید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پیغام داده است که ذلفا را به عقد من درآوری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ذلفا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خدا تو را برای ابلاغ این پیام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دروغ به رسول خدا صلی الله علیه و آله نسبت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دختران خود را به اشخاصی که هم شأن ما نیستند، تزویج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تا خودم نزد پیامبر بیایم و عذر خود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ناراحت شد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ذلفا نزد پدر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 وگویی با جویبر داشتی؟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پیامبر مرا فرستاده است که ذلفا را به همسری من درآوری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ذلفا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جویبر دروغ </w:t>
      </w:r>
    </w:p>
    <w:p>
      <w:pPr>
        <w:pStyle w:val="BookText"/>
        <w:rPr/>
      </w:pP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بفرست تا پیش از آنکه جویبر نزد رسول خدا صلی الله علیه و آله رود، او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بی درنگ، جویبر را از میان راه برگردانید و مورد احترام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باش تا من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به محضر رسول خدا صلی الله علیه و 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حامل پیامی از سوی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طایفه انصار، دختران خود را جز به افراد هم شأن خود تزویج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مردی با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 هم شأن زن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به همسری جویبر درآور و از دامادی او ننگ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به خانه برگشت و گفته های پیامبر را به دختر رسانید، ذلفا نیز با خرسندی از نظر رسول خدا صلی الله علیه و آله، به پدر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 اگر از فرمان پیامبر خدا سرپیچی کنی، کافر خواهی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زیاد بن لبید دست جویبر را گرفت و او را به میان بزرگان قوم خود آورد و ذلفا را به ازدواج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و جهیزیه عروس را نیز برعهده گرفت و به دلیل تنگ دستی داماد، خودش، خانه ای با وسایل زندگی تهیه کرد و به وی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ذلفا به همسری جویبر درآمد</w:t>
      </w:r>
      <w:r>
        <w:rPr>
          <w:rFonts w:eastAsia="IRNazanin" w:cs="IRNazanin"/>
          <w:color w:val="111111"/>
          <w:sz w:val="28"/>
          <w:szCs w:val="28"/>
          <w:rtl w:val="true"/>
          <w:lang w:bidi="fa-IR"/>
        </w:rPr>
        <w:t>.</w:t>
      </w:r>
      <w:r>
        <w:rPr>
          <w:rStyle w:val="FootnoteAnchor"/>
          <w:rtl w:val="true"/>
        </w:rPr>
        <w:footnoteReference w:id="156"/>
      </w:r>
      <w:bookmarkStart w:id="81" w:name="pg3594_30575"/>
    </w:p>
    <w:p>
      <w:pPr>
        <w:pStyle w:val="Heading2"/>
        <w:numPr>
          <w:ilvl w:val="1"/>
          <w:numId w:val="1"/>
        </w:numPr>
        <w:rPr/>
      </w:pPr>
      <w:bookmarkStart w:id="82" w:name="__RefHeading___Toc4121832_2749589250"/>
      <w:bookmarkStart w:id="83" w:name="_Toc27"/>
      <w:bookmarkEnd w:id="81"/>
      <w:bookmarkEnd w:id="82"/>
      <w:r>
        <w:rPr/>
        <w:t>23</w:t>
      </w:r>
      <w:r>
        <w:rPr>
          <w:rtl w:val="true"/>
        </w:rPr>
        <w:t>-</w:t>
      </w:r>
      <w:r>
        <w:rPr>
          <w:rtl w:val="true"/>
        </w:rPr>
        <w:t>شوخی و شاد کردن مؤمن</w:t>
      </w:r>
      <w:bookmarkEnd w:id="83"/>
    </w:p>
    <w:p>
      <w:pPr>
        <w:pStyle w:val="BookText"/>
        <w:rPr/>
      </w:pPr>
      <w:r>
        <w:rPr>
          <w:rFonts w:ascii="IRNazanin" w:hAnsi="IRNazanin" w:eastAsia="IRNazanin"/>
          <w:color w:val="111111"/>
          <w:sz w:val="28"/>
          <w:sz w:val="28"/>
          <w:szCs w:val="28"/>
          <w:rtl w:val="true"/>
          <w:lang w:bidi="fa-IR"/>
        </w:rPr>
        <w:t>مزاح و خوش رویی یک اصل اخلاقی در زندگی پیامبر و امامان معصوم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مزاح و شوخی همواره با خوش رویی و خنده همراه است، رسول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البِشْرِ یَذْهَبُ بِالسَّخِیمَةِ؛ خوش رویی کینه دل را برطرف می سازد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ایشان به پیروانش سفارش می کردند که با روی باز با مؤمنان برخورد کنند و آنان را شاد کنند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 مُؤمِنا فَقَدْ سَرَّنِی وَ مَن سَرَّنِی فَقَدْ سَرَّ اللّه َ؛ هر که مؤمنی را شاد سازد مرا شاد ساخته و هر که مرا شاد کند، خدا را شاد کرده است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پیامبر اکرم شوخ و شنگ بودن را از ویژگی های مؤمن دانسته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شوخ و شنگ است و منافق اخمو و خشمگین</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 لَیَسُرُّ الرَّجُلَ مِنْ أَصحابِهِ إِذا رَاهُ مغمُوما بِالمُداعَبَةِ؛ هرگاه رسول خدا صلی الله علیه و آله یکی از اصحاب را اندوهگین می دید، با شوخی کردن او را شادمان می نمود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تاریخ زندگی پیامبر نشان می دهد که آن حضرت با مؤمنان شوخی و مزاح می کرد و به این وسیله آنان را شاد می ساخت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آن حضرت از افراط در شوخی نهی کرده است چنان که </w:t>
      </w:r>
      <w:bookmarkStart w:id="84" w:name="pg3594_30576"/>
    </w:p>
    <w:p>
      <w:pPr>
        <w:pStyle w:val="BookText"/>
        <w:rPr/>
      </w:pPr>
      <w:bookmarkEnd w:id="84"/>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کَثرَةُ المِزاحِ تَذهَبُ بِماءِ الوَجهِ؛ شوخی زیاد، آبرو را می برد</w:t>
      </w:r>
      <w:r>
        <w:rPr>
          <w:rFonts w:eastAsia="Amiri" w:cs="Amiri" w:ascii="Amiri" w:hAnsi="Amiri"/>
          <w:color w:val="111111"/>
          <w:sz w:val="28"/>
          <w:szCs w:val="28"/>
          <w:rtl w:val="true"/>
          <w:lang w:bidi="ar-SA"/>
        </w:rPr>
        <w:t>».</w:t>
      </w:r>
      <w:r>
        <w:rPr>
          <w:rStyle w:val="FootnoteAnchor"/>
          <w:rtl w:val="true"/>
        </w:rPr>
        <w:footnoteReference w:id="161"/>
      </w:r>
    </w:p>
    <w:p>
      <w:pPr>
        <w:pStyle w:val="Heading2"/>
        <w:numPr>
          <w:ilvl w:val="1"/>
          <w:numId w:val="1"/>
        </w:numPr>
        <w:rPr/>
      </w:pPr>
      <w:bookmarkStart w:id="85" w:name="__RefHeading___Toc4121834_2749589250"/>
      <w:bookmarkStart w:id="86" w:name="_Toc28"/>
      <w:bookmarkEnd w:id="85"/>
      <w:r>
        <w:rPr/>
        <w:t>24</w:t>
      </w:r>
      <w:r>
        <w:rPr>
          <w:rtl w:val="true"/>
        </w:rPr>
        <w:t>-</w:t>
      </w:r>
      <w:r>
        <w:rPr>
          <w:rtl w:val="true"/>
        </w:rPr>
        <w:t>جوان مردی</w:t>
      </w:r>
      <w:bookmarkEnd w:id="86"/>
    </w:p>
    <w:p>
      <w:pPr>
        <w:pStyle w:val="BookText"/>
        <w:rPr/>
      </w:pPr>
      <w:r>
        <w:rPr>
          <w:rFonts w:ascii="IRNazanin" w:hAnsi="IRNazanin" w:eastAsia="IRNazanin"/>
          <w:color w:val="111111"/>
          <w:sz w:val="28"/>
          <w:sz w:val="28"/>
          <w:szCs w:val="28"/>
          <w:rtl w:val="true"/>
          <w:lang w:bidi="fa-IR"/>
        </w:rPr>
        <w:t>گذشت و جوان مردی از مهم ترین پایه های اخلاق کریمانه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نیز از این ویژگی به طور کامل بهره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برابر اشتباه یاران و اطرافیان خود، گذشت پیشه می ساخته با چشم پوشی از کارهای ناشایست شان، آنان را شرمسار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حتی از یهودیان لجوج مدینه که همواره آن حضرت را آزار می دادند، درمی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نَقْضِهِمْ میثاقَهُمْ لَعَنّاهُمْ وَ جَعَلْنا قُلُوبَهُمْ قاسِیَةً یُحَرِّفُونَ الْکَلِمَ عَنْ مَواضِعِهِ وَ نَسُوا حَظًّا مِمّا ذُکِّرُوا بِهِ وَ لاتَزالُ تَطَّلِعُ عَلی خائِنَةٍ مِنْهُمْ إِلاّ قَلیلاً مِنْهُمْ فَاعْفُ عَنْهُمْ وَ اصْفَحْ إِنَّ اللّهَ یُحِبُّ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شکستن شان لعنت شان کردیم و دل هاشان را سخت گردانیدیم،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را از مواضع خود تحریف می کنند و بخشی از آنچه را بدان اندرز داده شده بودند، به فراموشی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همواره بر خیانتی از آنان آگاه می شوی،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خیانت کار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درگذر و چشم پوشی کن که خدا، نیکوکاران را دوست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جاحظ از نویسندگان قرن سوم درباره بزرگواری حضرت محمد </w:t>
      </w:r>
    </w:p>
    <w:p>
      <w:pPr>
        <w:pStyle w:val="BookText"/>
        <w:rPr/>
      </w:pPr>
      <w:r>
        <w:rPr>
          <w:rFonts w:ascii="IRNazanin" w:hAnsi="IRNazanin" w:eastAsia="IRNazanin"/>
          <w:color w:val="111111"/>
          <w:sz w:val="28"/>
          <w:sz w:val="28"/>
          <w:szCs w:val="28"/>
          <w:rtl w:val="true"/>
          <w:lang w:bidi="fa-IR"/>
        </w:rPr>
        <w:t>صلی الله علیه و آله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آثار گستردگی و بزرگی گذشتش و وفور بردباری اش جز آنچه در روز فتح مکه از او سر زد، نبود، برای اینکه او برترین برترها باشد،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هنگامی که وارد مکه شد، با آنکه آنان عموها، پسرعموها و یاران و بزرگان انصارش را کشته و بسیاری از آنان را شکنجه داده بودند و خود آن حضرت را مجروح و اذیت کرده بودند، به سخنرانی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همان کلام را که برادرم، یوسف گفت،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لاتَثْریبَ عَلَیْکُمُ الْیَوْمَ یَغْفِرُ اللّهُ لَکُمْ وَ هُوَ أَرْحَمُ الرّاحِمینَ؛ امروز بر شما سرزنش نیست، خدا شما را می آمرزد و او مهربان ترین مهربانان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پیامبر اسلام، هیچ چیز به برجستگی روح بلند گذشت و جوان مردی، توجه دیگران را به خود جلب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جلوه های جوان مردی، ستم ستیزی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بیشتر از عمرش نمی گذشت که در حرکت جوان مردانه و ستم ناپذیری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مردی از بنی زُبید در ماه ذی قعده وارد مکه شد و کالایی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بن وائل سهمی، آن کالا را خرید، ولی از پرداخت بهای آن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مشاجره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زبیدی که نمی توانست حق خود را بگیرد، به ناچار بالای کوه ابوقبیس رفت و دادخواهی کرد و آزادگان قریش را به دفاع از مظلوم و جلوگیری از ستم عاص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ستم دیده ای برسید که کالایش را در مکه به ستم گرفته اند و دور از طایفه و کسان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خاص کسی است که حرمت نگه دارد و کسی که جامه خیانت پوشیده است، حرمت ندارد</w:t>
      </w:r>
      <w:r>
        <w:rPr>
          <w:rFonts w:eastAsia="IRNazanin" w:cs="IRNazanin"/>
          <w:color w:val="111111"/>
          <w:sz w:val="28"/>
          <w:szCs w:val="28"/>
          <w:rtl w:val="true"/>
          <w:lang w:bidi="fa-IR"/>
        </w:rPr>
        <w:t xml:space="preserve">. </w:t>
      </w:r>
      <w:bookmarkStart w:id="87" w:name="pg3594_30578"/>
    </w:p>
    <w:p>
      <w:pPr>
        <w:pStyle w:val="BookText"/>
        <w:rPr/>
      </w:pPr>
      <w:bookmarkEnd w:id="87"/>
      <w:r>
        <w:rPr>
          <w:rFonts w:ascii="IRNazanin" w:hAnsi="IRNazanin" w:eastAsia="IRNazanin"/>
          <w:color w:val="111111"/>
          <w:sz w:val="28"/>
          <w:sz w:val="28"/>
          <w:szCs w:val="28"/>
          <w:rtl w:val="true"/>
          <w:lang w:bidi="fa-IR"/>
        </w:rPr>
        <w:t>بنی هاشم، بنی مطلب بن عبدمناف، بنی زُهرة بن کلاب، بنی تیم بن مُرَّة و بنی حارث بن فهد در خانه عبداللّه بن جدعان تیمی گرد آمدند و پیمان بستند که هر ستم دیده ای را یاری کنند و در گرفتن حق مظلوم هم داستان باشند و اجازه ندهند در مکه بر هیچ کس ستم رود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از پیامبراکرم صلی الله علیه و آله روایت شده است که پس از مهاجرت به مدینه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عبداللّه بن جدعان در پیمانی حضور یافتم که اگر در اسلام هم به مانند آن دعوت کنند، اجابت می کنم و اسلام جز استحکام چیزی بر آن نیفزوده است</w:t>
      </w:r>
      <w:r>
        <w:rPr>
          <w:rFonts w:eastAsia="IRNazanin" w:cs="IRNazanin"/>
          <w:color w:val="111111"/>
          <w:sz w:val="28"/>
          <w:szCs w:val="28"/>
          <w:rtl w:val="true"/>
          <w:lang w:bidi="fa-IR"/>
        </w:rPr>
        <w:t>.</w:t>
      </w:r>
      <w:r>
        <w:rPr>
          <w:rStyle w:val="FootnoteAnchor"/>
          <w:rtl w:val="true"/>
        </w:rPr>
        <w:footnoteReference w:id="163"/>
      </w:r>
    </w:p>
    <w:p>
      <w:pPr>
        <w:pStyle w:val="Heading2"/>
        <w:numPr>
          <w:ilvl w:val="1"/>
          <w:numId w:val="1"/>
        </w:numPr>
        <w:rPr/>
      </w:pPr>
      <w:bookmarkStart w:id="88" w:name="__RefHeading___Toc4121836_2749589250"/>
      <w:bookmarkStart w:id="89" w:name="_Toc29"/>
      <w:bookmarkEnd w:id="88"/>
      <w:r>
        <w:rPr>
          <w:rtl w:val="true"/>
        </w:rPr>
        <w:t>فرجام سخن</w:t>
      </w:r>
      <w:bookmarkEnd w:id="89"/>
    </w:p>
    <w:p>
      <w:pPr>
        <w:pStyle w:val="BookText"/>
        <w:rPr/>
      </w:pPr>
      <w:r>
        <w:rPr>
          <w:rFonts w:ascii="IRNazanin" w:hAnsi="IRNazanin" w:eastAsia="IRNazanin"/>
          <w:color w:val="111111"/>
          <w:sz w:val="28"/>
          <w:sz w:val="28"/>
          <w:szCs w:val="28"/>
          <w:rtl w:val="true"/>
          <w:lang w:bidi="fa-IR"/>
        </w:rPr>
        <w:t>رفتار رسول اعظم صلی الله علیه و آله به توصیف امام حسن و امام حسین علیه السلام</w:t>
      </w:r>
    </w:p>
    <w:p>
      <w:pPr>
        <w:pStyle w:val="BookText"/>
        <w:rPr/>
      </w:pPr>
      <w:r>
        <w:rPr>
          <w:rFonts w:ascii="IRNazanin" w:hAnsi="IRNazanin" w:eastAsia="IRNazanin"/>
          <w:color w:val="111111"/>
          <w:sz w:val="28"/>
          <w:sz w:val="28"/>
          <w:szCs w:val="28"/>
          <w:rtl w:val="true"/>
          <w:lang w:bidi="fa-IR"/>
        </w:rPr>
        <w:t>شیخ صدوق رحمه الله در معانی الاخبار از امام حسن و امام حسین علیهم السلام نقل می کند که رفتار و اخلاق رسول خدا صلی الله علیه و آله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غصه ها، قرین بود و هماره متفکر به نظر می رسید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اوقات ساکت بود و جز به هنگام ضرورت سخن نمی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 سخن گفتن در آغاز و پایان، به آرامی، لب به سخن می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کلامش، کوتاه و جامع و خالی از تفصیل بی جا و رساننده مقصود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رفتن، قدم هایش را از زمین بلند می کرد و به آرامی و باوقار راه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 می رفت مانند کسی که بر زمین سراشیب راه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جانبی نگاه می کرد، با تمام بدن متوجه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 افتاده بود و به سوی زمین بیشتر نگاه می کرد تا به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کسی خیره نمی شد، بلکه نگاه کردنش، لحظه ای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می دید، ابتدا سلام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در نظرش بزرگ می نمود، اگرچه ناچیز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نعمتی را نکوهش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ناملایمات آن هرگز او را به خشم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حقی پای مال می شد، از شدت خشم، کسی را نمی شناخت و از هیچ چیز پروا نداشت تا آنکه حق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اشاره، به تمام دست اشاره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مطلبی تعجب می کرد، دست ها را پشت و رو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صحبت کردن، دست ها را به هم وصل می کرد و انگشت ابهام دست چپ را به کف دست راست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خنده های آن حضرت لبخند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مردم انس می گرفت و آنان را از خود دور نمی کرد و حالشان را جویا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 هر قومی را گرامی می داشت و او را بر قومش حاکم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از مردم حذر می کرد و خود را می پایید، بدون آنکه صورت از آنان بگرداند و بدخلقی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 نیکی را تحسین و تقویت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یاران خود تفقد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 مردم غفلت نمی کرد، مبادا آنان منحرف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حق کوتاهی نداشت و از آن هم تجاوز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آن حضرت، نیکان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آنان نزد ایشان، کسانی بودند که مردم را بیشتر نصیحت کنند و بزرگترینشان کسانی بودند که درباره برادر دینی بیشتر مواسات و خیرخواهی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مجلسی نمی نشست و برنمی خاست، مگر به یاد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جای مخصوصی برای خود انتخاب نمی کرد و از این کار نهی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جمعیتی می پیوست، هر جا که خالی بود، می نشست و اصحاب را به این کار دستور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هر یک از اهل مجلس را ادا می کرد و کسی احساس نمی کرد که دیگری پیش آن حضرت از او محترم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کس که می نشست، آن قدر صبر می کرد تا خود آن شخص برخیزد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ایشان، مجلس حلم و حیا و صداقت و امانت بود و در آن آوازها بلند نمی شد و حرمت مردم هتک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لغزشی سر می زد، جای دیگر گفته نمی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را زیاد مدح نمی کرد و از چیزی که به آن رغبت و میل نداشت، غفلت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چیز پرهیز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پرحرفی و گفتن مطالب بی فایده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مردم از سه چیز پرهیز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را سرزنش نمی کرد؛ از او عیب نمی گرفت؛ لغزش و عیب های مردم را جست وجو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نمی گفت، مگر در جایی که امید ثواب در آن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اهل مجلس از چیزی به خنده می افتادند، وی نیز می خندید و از آنچه تعجب می کردند، تعجب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بی ادبی شخص غریب در پرسش و گفتار صبر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ثنای کسی را نمی پذیرفت، مگر اینکه ثنایش به عنوان تشکر از آن حضرت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هیچ کس را نمی برید، مگر آنکه از حد مشروع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با نهی کردن یا با برخاستن، سخن او را قطع می کرد</w:t>
      </w:r>
      <w:r>
        <w:rPr>
          <w:rFonts w:eastAsia="IRNazanin" w:cs="IRNazanin"/>
          <w:color w:val="111111"/>
          <w:sz w:val="28"/>
          <w:szCs w:val="28"/>
          <w:rtl w:val="true"/>
          <w:lang w:bidi="fa-IR"/>
        </w:rPr>
        <w:t>.</w:t>
      </w:r>
      <w:r>
        <w:rPr>
          <w:rStyle w:val="FootnoteAnchor"/>
          <w:rtl w:val="true"/>
        </w:rPr>
        <w:footnoteReference w:id="164"/>
      </w:r>
      <w:bookmarkStart w:id="90" w:name="pg3594_30582"/>
    </w:p>
    <w:p>
      <w:pPr>
        <w:pStyle w:val="Heading2"/>
        <w:numPr>
          <w:ilvl w:val="1"/>
          <w:numId w:val="1"/>
        </w:numPr>
        <w:rPr/>
      </w:pPr>
      <w:bookmarkStart w:id="91" w:name="__RefHeading___Toc4121838_2749589250"/>
      <w:bookmarkStart w:id="92" w:name="_Toc30"/>
      <w:bookmarkEnd w:id="90"/>
      <w:bookmarkEnd w:id="91"/>
      <w:r>
        <w:rPr>
          <w:rtl w:val="true"/>
        </w:rPr>
        <w:t>گلبانگ حدیث</w:t>
      </w:r>
      <w:bookmarkEnd w:id="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 اللّهُ والِدَیْنِ أعَانا وَلَدَهُما علی بِرِّهِما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رحمت الهی شامل پدر و مادری باد که با تربیت صحیح، فرزند خود را در نیکی به والدین کمک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عَلیُّ لَعَنَ اللّهُ والِدَیْنِ حَمَلا وَلَدَهُما عَلَی عُقُوقِهِما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لعنت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و فیض الهی بی نصیب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سوء رفتار و گفتار خود، باعث انحراف فرزند خویش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عصیانشان وادار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رِضَی اللّهِ فِی رِضَی الْوالِدَیْنِ وَ سَخَطُهُ فِی سَخَطِهِما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خشنودی پدر و مادر، رضای خداوند است و خشم الهی در غضب پدر و مادر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 الْوَلَدِ إِلَی وَالِدَیْهِ حُبّا لَهُما 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نگاه محبت آمیز فرزند به روی پدر و مادر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پیشگاه الهی استحقاق پاداش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اَلْبَرَکَةُ مَعَ اَکابِرِکُمْ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وجود پیران سالخورده بین شما، باعث افزایش نعمت های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اَلشَّیْخُ فِی اَهْلِهِ کَالنَّبِیِّ فِی اُمَّتِهِ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پیر سالخورده در خانواده اش همانند پیغمبر الهی است میان امتش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اُوصِیکُمْ بِالشُّبانِ خَیْرا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شما سفارش می کنم با جوانان به نیکی رفتار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شخصیت آنان را گرامی بدارید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اجْلالِ اللّهِ اِجْلالُ ذِی الشَّیْبَةِ الْمُسْلِمِ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احترام و تجلیل سالخوردگان، در واقع تنظیم و تکریم ذات اقدس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خِیارُ اُمَّتِی الْمُتَأهِّلُونَ وَ شِرارُ اُمَّتِی الْعُزّابُ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بهترین امت من کسانی هستند که برای خود همسر برگزیده اند و بدترین آنان کسانی هستند که از ازدواج سرباز زده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مَعْشَرَ الشَّبابِ مَنْ اسْتَطاعَ مِنْکُمْ الْباهَ فَلْیَتَزَوَّجْ فَاِنَّهُ اَغَضُّ لِلْبَصَرِ وَ اَحْصَنُ لِلْفَرْجِ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گروه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توانایی ازدواج دارد حتما همسری برای خود برگزیند، زیرا این عمل برای محافظت چشم از نگاه های آلوده و پاکدامنی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اَحَبَّ اَنْ یَلْقَی اللّهَ طاهِرا وَ مُطَهِّرا فَلْیَتَعَفَّفْ بِزَوْجِهِ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دوست دارد پاک و طاهر به دیدار خداوند نایل گردد، بایدبا انتخاب همسر موجبات عفت و پاکی خود را فراهم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عَلیُّ حَقُّ الْوَلَدِ عَلَی وَالِدِهِ اَنْ یُحَسِّنَ اسْمَهُ وَ اَدَبَهُ وَ یَضَعَهُ مَوْضِعا صالِحا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به پدرش این است که برای او اسم خوب انتخاب کند، خوب تربیتش نماید و کار مناسبی برای او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اَلْمَرءُ عَلَی دِینِ خَلِیلِه فَلْیَنْظُرْ اَحَدُکُمْ مَنْ یُخالِلُ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 تحت تأثیر رفیق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روش او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انتخاب دوست دقت کند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با چه کسی دوستی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لاخَیْرَ لَکَ فِی صُحْبَةِ مَنْ لایَری لَکَ مَثْلَ الَّذِی یَری لِنَفْسِهِ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خیری نیست در رفاقت و هم نشینی با کسی که حقوقی را برای خود در نظر می گیرد ولی نسبت به تو بی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اَوْلَی النَّاسِ بِالتُّهْمَةِ مَنْ جَالَسَ اَهْلَ التُّهْمَةِ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شایسته ترین مردم برای بدنامی کسانی اند که با بدنامان رفیق می شوند و با آنان مجالست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عَلِّمُوا اَبْناءَکُمْ الرَّمْیَ وَ السَّباحَةَ وَ الرَّمایَةَ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فرزندان خود تیراندازی و شنا بیاموزید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اللّهَ یُباهِی بِالشَّابِ الْعابِدِ الْمَلائِکَةَ،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إلَی عَبْدِی تَرَکَ شَهْوَتَهُ مِنْ أَجْلِی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به جوانی که جوانی اش را در عبادت خدا سپری می کند بر فرشتگان مباهات می کند و می گوید به بنده ام بنگرید که چگونه به خاطر من از گناه دوری جسته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لاتَنْکِحْ الْمَرأَةَ لِجَمالِها فَلَعَلَّ جَمالَها یُرْدِیها وَ لالِمالِها فَلَعَلَّ الْمالَ یُطْغِیها وَ النْکِحْ الْمَرأَةَ لِدِینِها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را برای زیبایی اش به همسری نگیر، چه ممکن است زیبایی زن، سبب بی عفتی او گردد، و همچنین به انگیزه مالش با وی پیوند زناشویی برقرار مکن، زیرا مال می تواند مایه طغیان او شود، بلکه با زن با ایمان ازدواج کن</w:t>
      </w:r>
      <w:r>
        <w:rPr>
          <w:rFonts w:eastAsia="IRNazanin" w:cs="IRNazanin"/>
          <w:color w:val="111111"/>
          <w:sz w:val="28"/>
          <w:szCs w:val="28"/>
          <w:rtl w:val="true"/>
          <w:lang w:bidi="fa-IR"/>
        </w:rPr>
        <w:t xml:space="preserve">. </w:t>
      </w:r>
      <w:bookmarkStart w:id="93" w:name="pg3594_30585"/>
    </w:p>
    <w:p>
      <w:pPr>
        <w:pStyle w:val="Heading2"/>
        <w:numPr>
          <w:ilvl w:val="1"/>
          <w:numId w:val="1"/>
        </w:numPr>
        <w:rPr/>
      </w:pPr>
      <w:bookmarkStart w:id="94" w:name="__RefHeading___Toc4121840_2749589250"/>
      <w:bookmarkStart w:id="95" w:name="_Toc31"/>
      <w:bookmarkEnd w:id="93"/>
      <w:bookmarkEnd w:id="94"/>
      <w:r>
        <w:rPr>
          <w:rtl w:val="true"/>
        </w:rPr>
        <w:t>کتابنامه</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جزری، عزالدین، اسدالغابة فی معرفة الصحابة، بیروت، دارالمعرفة،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خصال، تهران، مکتبة الصدوق،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 ، من لایحضره الفقیه، قم، منشورات جماعة المدرسین،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بن سعد، الطبقات الکبری، بیروت، دارصادر،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حسن بن علی، تحف العقول، قم، مکتبه بصیرنی،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فهد حلی، احمد بن محمد، عدة الداعی، قم، مؤسسة المعارف الاسلامیة،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عبدالملک بن هشام، السیرة النبویة، قم، کتابفروشی مصطفوی،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احسان بخش، صادق، آثار الصادقین، تهران، ستاد برگزاری نماز جمعه،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المحاسن، قم، المجتمع العالمی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آزار شیرازی، عبدالکریم، الگوی زندگی و شوهرداری، تهران، دفتر نشر فرهنگ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ابوالقاسم، نهج الفصاحة، تهران، انتشارات جاویدان،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تویسرکانی، محمد نبی بن احمد، لئالی الاخبار، قم، علامه،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تهران، دارالکتب الاسلامیة،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خرمشاهی، بهاءالدین، پیام پیامبر، گردآورنده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جامی،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محمد بن احمد، سیر اعلام النبلاء، بیروت، مؤسسه الرسالة،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وجدانی،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 و پندها، تهران، پیام عدالت،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جلال الدین، الجامع الصغیر، بیروت، دارالفکر،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محمدحسین، سنن النبی،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 ولی، تهران، پیام آزادی،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ابوالفضل، مشکوة الانوار، بیروت، مؤسسة النور للمطبوعات،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مکارم الاخلاق، تهران، کتابسرای اعلمی،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موسی الرضا، صحیفة الرضا،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الاصفهانی، جماعة المدرسین فی الحوزه العلمیه،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ملامحسن، المحجة البیضاء، قم، دفتر انتشارات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سفینة البحار، قم، مؤسسه انتشارات فراهانی،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تهران، دارالکتب الاسلامیة،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 ، فروع کافی، تهران، دارالکتب الاسلامیة،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داراحیاء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الحکمة، قم، دفتر تبلیغات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 بن عیسی، 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دارالتعاریف،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مطلبی،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سیره نبوی، قم، مرکز مطالعات و تحقیقات حوزه نمایندگی ولی فقیه در وزارت جهاد،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گفتارهای معنوی، تهران، صدرا،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ملکی تبریزی، جواد بن شفیع، سلوک عارفان،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 راستگو، بی جا، نشریه سایه،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مناوی، محمد بن عبدالرئوف، فیض القدیر، بیروت، دارالکتب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طبرسی، حسین، مستدرک الوسائل، بیروت، مؤسسة آل البیت،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هندی، اعلاءالدین بن حسام الدین، کنز العمال، بیروت، مؤسسه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 بن اسحاق، تاریخ الیعقوبی، قم، دارالاعتصام،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سنن النبی،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استاد ولی،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الدعا، باب التحمید،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طوبی،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خصال،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مطلبی، سیره نبوی،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طوبی،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حلی، عدة الداعی،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مشکوة الانوار،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سلوک عارفان، ترجمه المراقبات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راستگو،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صحیفه الرضا،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احسان بخش، آثار الصادقین،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مشکوة الانوار،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بتعریف حقوق المصطفی،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 و پندها،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طوبی،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طبرسی، مشکوة الانوار،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پیامبر، تدوین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و مسعود انصاری،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گفتارهای معنوی،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طوبی،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عباس یزدانی، الگوی زندگی،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نسایی،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07.5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النبی فی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احمد ذهبی، سیر اعلام النبلاء، بیروت، دارالفکر،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النبویه، قاهره،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عیسی، سنن الترمذی،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نام گل های بهاری،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ذیل آیه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7098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71.xml"/><Relationship Id="rId79" Type="http://schemas.openxmlformats.org/officeDocument/2006/relationships/footnotes" Target="footnotes.xml"/><Relationship Id="rId80" Type="http://schemas.openxmlformats.org/officeDocument/2006/relationships/numbering" Target="numbering.xml"/><Relationship Id="rId81" Type="http://schemas.openxmlformats.org/officeDocument/2006/relationships/fontTable" Target="fontTable.xml"/><Relationship Id="rId82" Type="http://schemas.openxmlformats.org/officeDocument/2006/relationships/settings" Target="settings.xml"/><Relationship Id="rId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Pages>
  <Words>16180</Words>
  <Characters>59595</Characters>
  <CharactersWithSpaces>75182</CharactersWithSpaces>
  <Paragraphs>839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2026-08-18T01:19:58Z</dcterms:created>
  <dc:creator>ghaemiyeh.com</dc:creator>
  <dc:description/>
  <dc:language>en-US</dc:language>
  <cp:lastModifiedBy/>
  <dcterms:modified xsi:type="dcterms:W3CDTF">2026-08-18T04:50:01Z</dcterms:modified>
  <cp:revision>1</cp:revision>
  <dc:subject/>
  <dc:title>نگین رسالت رهیافت های رفتاری و گفتاری پیامبر اعظم صلی الله علیه و آله وسلم برای جوانان</dc:title>
</cp:coreProperties>
</file>

<file path=docProps/custom.xml><?xml version="1.0" encoding="utf-8"?>
<Properties xmlns="http://schemas.openxmlformats.org/officeDocument/2006/custom-properties" xmlns:vt="http://schemas.openxmlformats.org/officeDocument/2006/docPropsVTypes"/>
</file>