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 در قرآن جلسه چهارم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74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0750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480752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480754_2749589250">
            <w:r>
              <w:rPr>
                <w:webHidden/>
                <w:rStyle w:val="IndexLink"/>
                <w:rtl w:val="true"/>
              </w:rPr>
              <w:t>آیه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480756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480758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480760_2749589250">
            <w:r>
              <w:rPr>
                <w:webHidden/>
                <w:rStyle w:val="IndexLink"/>
                <w:rtl w:val="true"/>
              </w:rPr>
              <w:t>روایت</w:t>
            </w:r>
            <w:r>
              <w:rPr>
                <w:rStyle w:val="IndexLink"/>
                <w:rtl w:val="true"/>
              </w:rPr>
              <w:tab/>
            </w:r>
            <w:r>
              <w:rPr>
                <w:rStyle w:val="IndexLink"/>
              </w:rPr>
              <w:t>6</w:t>
            </w:r>
          </w:hyperlink>
        </w:p>
        <w:p>
          <w:pPr>
            <w:pStyle w:val="Contents2"/>
            <w:tabs>
              <w:tab w:val="clear" w:pos="8743"/>
              <w:tab w:val="right" w:pos="9026" w:leader="dot"/>
            </w:tabs>
            <w:rPr/>
          </w:pPr>
          <w:hyperlink w:anchor="__RefHeading___Toc2480762_2749589250">
            <w:r>
              <w:rPr>
                <w:webHidden/>
                <w:rStyle w:val="IndexLink"/>
                <w:rtl w:val="true"/>
              </w:rPr>
              <w:t>معنای ولایت</w:t>
            </w:r>
            <w:r>
              <w:rPr>
                <w:rStyle w:val="IndexLink"/>
                <w:rtl w:val="true"/>
              </w:rPr>
              <w:tab/>
            </w:r>
            <w:r>
              <w:rPr>
                <w:rStyle w:val="IndexLink"/>
              </w:rPr>
              <w:t>7</w:t>
            </w:r>
          </w:hyperlink>
        </w:p>
        <w:p>
          <w:pPr>
            <w:pStyle w:val="Contents2"/>
            <w:tabs>
              <w:tab w:val="clear" w:pos="8743"/>
              <w:tab w:val="right" w:pos="9026" w:leader="dot"/>
            </w:tabs>
            <w:rPr/>
          </w:pPr>
          <w:hyperlink w:anchor="__RefHeading___Toc2480764_2749589250">
            <w:r>
              <w:rPr>
                <w:webHidden/>
                <w:rStyle w:val="IndexLink"/>
                <w:rtl w:val="true"/>
              </w:rPr>
              <w:t>ولایت اهلبیت علیهم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480766_2749589250">
            <w:r>
              <w:rPr>
                <w:webHidden/>
                <w:rStyle w:val="IndexLink"/>
                <w:rtl w:val="true"/>
              </w:rPr>
              <w:t>روایت</w:t>
            </w:r>
            <w:r>
              <w:rPr>
                <w:rStyle w:val="IndexLink"/>
                <w:rtl w:val="true"/>
              </w:rPr>
              <w:tab/>
            </w:r>
            <w:r>
              <w:rPr>
                <w:rStyle w:val="IndexLink"/>
              </w:rPr>
              <w:t>10</w:t>
            </w:r>
          </w:hyperlink>
        </w:p>
        <w:p>
          <w:pPr>
            <w:pStyle w:val="Contents3"/>
            <w:tabs>
              <w:tab w:val="clear" w:pos="8459"/>
              <w:tab w:val="right" w:pos="9026" w:leader="dot"/>
            </w:tabs>
            <w:rPr/>
          </w:pPr>
          <w:hyperlink w:anchor="__RefHeading___Toc2480768_2749589250">
            <w:r>
              <w:rPr>
                <w:webHidden/>
                <w:rStyle w:val="IndexLink"/>
                <w:rtl w:val="true"/>
              </w:rPr>
              <w:t>سند روایت</w:t>
            </w:r>
            <w:r>
              <w:rPr>
                <w:rStyle w:val="IndexLink"/>
                <w:rtl w:val="true"/>
              </w:rPr>
              <w:tab/>
            </w:r>
            <w:r>
              <w:rPr>
                <w:rStyle w:val="IndexLink"/>
              </w:rPr>
              <w:t>10</w:t>
            </w:r>
          </w:hyperlink>
        </w:p>
        <w:p>
          <w:pPr>
            <w:pStyle w:val="Contents3"/>
            <w:tabs>
              <w:tab w:val="clear" w:pos="8459"/>
              <w:tab w:val="right" w:pos="9026" w:leader="dot"/>
            </w:tabs>
            <w:rPr/>
          </w:pPr>
          <w:hyperlink w:anchor="__RefHeading___Toc2480770_2749589250">
            <w:r>
              <w:rPr>
                <w:webHidden/>
                <w:rStyle w:val="IndexLink"/>
                <w:rtl w:val="true"/>
              </w:rPr>
              <w:t>سوال اول</w:t>
            </w:r>
            <w:r>
              <w:rPr>
                <w:rStyle w:val="IndexLink"/>
                <w:rtl w:val="true"/>
              </w:rPr>
              <w:tab/>
            </w:r>
            <w:r>
              <w:rPr>
                <w:rStyle w:val="IndexLink"/>
              </w:rPr>
              <w:t>11</w:t>
            </w:r>
          </w:hyperlink>
        </w:p>
        <w:p>
          <w:pPr>
            <w:pStyle w:val="Contents3"/>
            <w:tabs>
              <w:tab w:val="clear" w:pos="8459"/>
              <w:tab w:val="right" w:pos="9026" w:leader="dot"/>
            </w:tabs>
            <w:rPr/>
          </w:pPr>
          <w:hyperlink w:anchor="__RefHeading___Toc2480772_2749589250">
            <w:r>
              <w:rPr>
                <w:webHidden/>
                <w:rStyle w:val="IndexLink"/>
                <w:rtl w:val="true"/>
              </w:rPr>
              <w:t>سوال دوم</w:t>
            </w:r>
            <w:r>
              <w:rPr>
                <w:rStyle w:val="IndexLink"/>
                <w:rtl w:val="true"/>
              </w:rPr>
              <w:tab/>
            </w:r>
            <w:r>
              <w:rPr>
                <w:rStyle w:val="IndexLink"/>
              </w:rPr>
              <w:t>12</w:t>
            </w:r>
          </w:hyperlink>
        </w:p>
        <w:p>
          <w:pPr>
            <w:pStyle w:val="Contents3"/>
            <w:tabs>
              <w:tab w:val="clear" w:pos="8459"/>
              <w:tab w:val="right" w:pos="9026" w:leader="dot"/>
            </w:tabs>
            <w:rPr/>
          </w:pPr>
          <w:hyperlink w:anchor="__RefHeading___Toc2480774_2749589250">
            <w:r>
              <w:rPr>
                <w:webHidden/>
                <w:rStyle w:val="IndexLink"/>
                <w:rtl w:val="true"/>
              </w:rPr>
              <w:t>سوال سوم</w:t>
            </w:r>
            <w:r>
              <w:rPr>
                <w:rStyle w:val="IndexLink"/>
                <w:rtl w:val="true"/>
              </w:rPr>
              <w:tab/>
            </w:r>
            <w:r>
              <w:rPr>
                <w:rStyle w:val="IndexLink"/>
              </w:rPr>
              <w:t>12</w:t>
            </w:r>
          </w:hyperlink>
        </w:p>
        <w:p>
          <w:pPr>
            <w:pStyle w:val="Contents3"/>
            <w:tabs>
              <w:tab w:val="clear" w:pos="8459"/>
              <w:tab w:val="right" w:pos="9026" w:leader="dot"/>
            </w:tabs>
            <w:rPr/>
          </w:pPr>
          <w:hyperlink w:anchor="__RefHeading___Toc2480776_2749589250">
            <w:r>
              <w:rPr>
                <w:webHidden/>
                <w:rStyle w:val="IndexLink"/>
                <w:rtl w:val="true"/>
              </w:rPr>
              <w:t>سوال چهارم</w:t>
            </w:r>
            <w:r>
              <w:rPr>
                <w:rStyle w:val="IndexLink"/>
                <w:rtl w:val="true"/>
              </w:rPr>
              <w:tab/>
            </w:r>
            <w:r>
              <w:rPr>
                <w:rStyle w:val="IndexLink"/>
              </w:rPr>
              <w:t>13</w:t>
            </w:r>
          </w:hyperlink>
        </w:p>
        <w:p>
          <w:pPr>
            <w:pStyle w:val="Contents2"/>
            <w:tabs>
              <w:tab w:val="clear" w:pos="8743"/>
              <w:tab w:val="right" w:pos="9026" w:leader="dot"/>
            </w:tabs>
            <w:rPr/>
          </w:pPr>
          <w:hyperlink w:anchor="__RefHeading___Toc2480778_2749589250">
            <w:r>
              <w:rPr>
                <w:webHidden/>
                <w:rStyle w:val="IndexLink"/>
                <w:rtl w:val="true"/>
              </w:rPr>
              <w:t>مقام فاطمه سلام الله علیها</w:t>
            </w:r>
            <w:r>
              <w:rPr>
                <w:rStyle w:val="IndexLink"/>
                <w:rtl w:val="true"/>
              </w:rPr>
              <w:tab/>
            </w:r>
            <w:r>
              <w:rPr>
                <w:rStyle w:val="IndexLink"/>
              </w:rPr>
              <w:t>14</w:t>
            </w:r>
          </w:hyperlink>
        </w:p>
        <w:p>
          <w:pPr>
            <w:pStyle w:val="Contents2"/>
            <w:tabs>
              <w:tab w:val="clear" w:pos="8743"/>
              <w:tab w:val="right" w:pos="9026" w:leader="dot"/>
            </w:tabs>
            <w:rPr/>
          </w:pPr>
          <w:hyperlink w:anchor="__RefHeading___Toc2480780_2749589250">
            <w:r>
              <w:rPr>
                <w:webHidden/>
                <w:rStyle w:val="IndexLink"/>
                <w:rtl w:val="true"/>
              </w:rPr>
              <w:t>روضه</w:t>
            </w:r>
            <w:r>
              <w:rPr>
                <w:rStyle w:val="IndexLink"/>
                <w:rtl w:val="true"/>
              </w:rPr>
              <w:tab/>
            </w:r>
            <w:r>
              <w:rPr>
                <w:rStyle w:val="IndexLink"/>
              </w:rPr>
              <w:t>14</w:t>
            </w:r>
          </w:hyperlink>
        </w:p>
        <w:p>
          <w:pPr>
            <w:pStyle w:val="Contents2"/>
            <w:tabs>
              <w:tab w:val="clear" w:pos="8743"/>
              <w:tab w:val="right" w:pos="9026" w:leader="dot"/>
            </w:tabs>
            <w:rPr/>
          </w:pPr>
          <w:hyperlink w:anchor="__RefHeading___Toc2480782_2749589250">
            <w:r>
              <w:rPr>
                <w:webHidden/>
                <w:rStyle w:val="IndexLink"/>
                <w:rtl w:val="true"/>
              </w:rPr>
              <w:t>دعا</w:t>
            </w:r>
            <w:r>
              <w:rPr>
                <w:rStyle w:val="IndexLink"/>
                <w:rtl w:val="true"/>
              </w:rPr>
              <w:tab/>
            </w:r>
            <w:r>
              <w:rPr>
                <w:rStyle w:val="IndexLink"/>
              </w:rPr>
              <w:t>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1_14248"/>
      <w:bookmarkStart w:id="1" w:name="pg3341_14248"/>
      <w:bookmarkEnd w:id="1"/>
    </w:p>
    <w:p>
      <w:pPr>
        <w:pStyle w:val="Heading2"/>
        <w:numPr>
          <w:ilvl w:val="1"/>
          <w:numId w:val="1"/>
        </w:numPr>
        <w:rPr/>
      </w:pPr>
      <w:bookmarkStart w:id="2" w:name="pg3341_14248"/>
      <w:bookmarkStart w:id="3" w:name="__RefHeading___Toc248074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ی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در قرآن جلسه چهارم</w:t>
      </w:r>
    </w:p>
    <w:p>
      <w:pPr>
        <w:pStyle w:val="BookText"/>
        <w:rPr/>
      </w:pPr>
      <w:r>
        <w:rPr>
          <w:rFonts w:ascii="IRNazanin" w:hAnsi="IRNazanin" w:eastAsia="IRNazanin"/>
          <w:color w:val="111111"/>
          <w:sz w:val="28"/>
          <w:sz w:val="28"/>
          <w:szCs w:val="28"/>
          <w:rtl w:val="true"/>
          <w:lang w:bidi="fa-IR"/>
        </w:rPr>
        <w:t>سوال در قیامت</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480750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باریء الخلائق اجمعین ، جامع الناس لیوم لاریب فیه، ثم الصلوه و َالسَّلامُ عَلَی سیدنا و نبیّنا ابِی القاسم محمّد ، صلّی الله علیه و آله و سلم و علی اهلبیته الطیبین الطاهرین المعصومین ، الهداه المهدیین ، و لاسَیّمَا بَقِّیة اللهِ فی الارضین مهدی هذه الامه و خاتم الائمه الحجه بن الحسن العسکری عجل الله تعالی فرجه الشریف و لعنه الله علی اعدائهم اجمعین من الآن الی قیام یوم الدین</w:t>
      </w:r>
    </w:p>
    <w:p>
      <w:pPr>
        <w:pStyle w:val="Heading2"/>
        <w:numPr>
          <w:ilvl w:val="1"/>
          <w:numId w:val="1"/>
        </w:numPr>
        <w:rPr/>
      </w:pPr>
      <w:bookmarkStart w:id="7" w:name="__RefHeading___Toc2480752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بگذار شبی محرم اسرار تو باشم</w:t>
      </w:r>
    </w:p>
    <w:p>
      <w:pPr>
        <w:pStyle w:val="BookText"/>
        <w:rPr/>
      </w:pPr>
      <w:r>
        <w:rPr>
          <w:rFonts w:ascii="IRNazanin" w:hAnsi="IRNazanin" w:eastAsia="IRNazanin"/>
          <w:color w:val="111111"/>
          <w:sz w:val="28"/>
          <w:sz w:val="28"/>
          <w:szCs w:val="28"/>
          <w:rtl w:val="true"/>
          <w:lang w:bidi="fa-IR"/>
        </w:rPr>
        <w:t>در خلوت دل راز نگه دار تو باشم</w:t>
      </w:r>
    </w:p>
    <w:p>
      <w:pPr>
        <w:pStyle w:val="BookText"/>
        <w:rPr/>
      </w:pPr>
      <w:r>
        <w:rPr>
          <w:rFonts w:ascii="IRNazanin" w:hAnsi="IRNazanin" w:eastAsia="IRNazanin"/>
          <w:color w:val="111111"/>
          <w:sz w:val="28"/>
          <w:sz w:val="28"/>
          <w:szCs w:val="28"/>
          <w:rtl w:val="true"/>
          <w:lang w:bidi="fa-IR"/>
        </w:rPr>
        <w:t>گر خلوت انس تو برازنده ی من نیست</w:t>
      </w:r>
    </w:p>
    <w:p>
      <w:pPr>
        <w:pStyle w:val="BookText"/>
        <w:rPr/>
      </w:pPr>
      <w:r>
        <w:rPr>
          <w:rFonts w:ascii="IRNazanin" w:hAnsi="IRNazanin" w:eastAsia="IRNazanin"/>
          <w:color w:val="111111"/>
          <w:sz w:val="28"/>
          <w:sz w:val="28"/>
          <w:szCs w:val="28"/>
          <w:rtl w:val="true"/>
          <w:lang w:bidi="fa-IR"/>
        </w:rPr>
        <w:t>بگذار که در سایه ی دیوار تو باشم</w:t>
      </w:r>
    </w:p>
    <w:p>
      <w:pPr>
        <w:pStyle w:val="BookText"/>
        <w:rPr/>
      </w:pPr>
      <w:r>
        <w:rPr>
          <w:rFonts w:ascii="IRNazanin" w:hAnsi="IRNazanin" w:eastAsia="IRNazanin"/>
          <w:color w:val="111111"/>
          <w:sz w:val="28"/>
          <w:sz w:val="28"/>
          <w:szCs w:val="28"/>
          <w:rtl w:val="true"/>
          <w:lang w:bidi="fa-IR"/>
        </w:rPr>
        <w:t>ای یوسف بازار ملاحت، من مسکین</w:t>
      </w:r>
    </w:p>
    <w:p>
      <w:pPr>
        <w:pStyle w:val="BookText"/>
        <w:rPr/>
      </w:pPr>
      <w:r>
        <w:rPr>
          <w:rFonts w:ascii="IRNazanin" w:hAnsi="IRNazanin" w:eastAsia="IRNazanin"/>
          <w:color w:val="111111"/>
          <w:sz w:val="28"/>
          <w:sz w:val="28"/>
          <w:szCs w:val="28"/>
          <w:rtl w:val="true"/>
          <w:lang w:bidi="fa-IR"/>
        </w:rPr>
        <w:t>آن مایه ندارم که خریدار تو باشم</w:t>
      </w:r>
    </w:p>
    <w:p>
      <w:pPr>
        <w:pStyle w:val="BookText"/>
        <w:rPr/>
      </w:pPr>
      <w:r>
        <w:rPr>
          <w:rFonts w:ascii="IRNazanin" w:hAnsi="IRNazanin" w:eastAsia="IRNazanin"/>
          <w:color w:val="111111"/>
          <w:sz w:val="28"/>
          <w:sz w:val="28"/>
          <w:szCs w:val="28"/>
          <w:rtl w:val="true"/>
          <w:lang w:bidi="fa-IR"/>
        </w:rPr>
        <w:t>یا صاحب الزمان یا صاحب الزمان</w:t>
      </w:r>
    </w:p>
    <w:p>
      <w:pPr>
        <w:pStyle w:val="Heading2"/>
        <w:numPr>
          <w:ilvl w:val="1"/>
          <w:numId w:val="1"/>
        </w:numPr>
        <w:rPr/>
      </w:pPr>
      <w:bookmarkStart w:id="9" w:name="__RefHeading___Toc2480754_2749589250"/>
      <w:bookmarkStart w:id="10" w:name="_Toc4"/>
      <w:bookmarkEnd w:id="9"/>
      <w:r>
        <w:rPr>
          <w:rtl w:val="true"/>
        </w:rPr>
        <w:t>آیه مورد بحث</w:t>
      </w:r>
      <w:bookmarkEnd w:id="10"/>
    </w:p>
    <w:p>
      <w:pPr>
        <w:pStyle w:val="BookText"/>
        <w:rPr/>
      </w:pPr>
      <w:r>
        <w:rPr>
          <w:rFonts w:ascii="Amiri" w:hAnsi="Amiri" w:eastAsia="Amiri" w:cs="Amiri"/>
          <w:color w:val="111111"/>
          <w:sz w:val="28"/>
          <w:sz w:val="28"/>
          <w:szCs w:val="28"/>
          <w:rtl w:val="true"/>
          <w:lang w:bidi="ar-SA"/>
        </w:rPr>
        <w:t>وَ بعدُ فقط قالَ الحَکیم فِی القرآن العظیم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Style w:val="FootnoteAnchor"/>
          <w:rtl w:val="true"/>
        </w:rPr>
        <w:footnoteReference w:id="2"/>
      </w:r>
      <w:bookmarkStart w:id="11" w:name="pg3341_14249"/>
    </w:p>
    <w:p>
      <w:pPr>
        <w:pStyle w:val="BookText"/>
        <w:rPr/>
      </w:pPr>
      <w:bookmarkEnd w:id="11"/>
      <w:r>
        <w:rPr>
          <w:rFonts w:ascii="Amiri" w:hAnsi="Amiri" w:eastAsia="Amiri" w:cs="Amiri"/>
          <w:color w:val="111111"/>
          <w:sz w:val="28"/>
          <w:sz w:val="28"/>
          <w:szCs w:val="28"/>
          <w:rtl w:val="true"/>
          <w:lang w:bidi="ar-SA"/>
        </w:rPr>
        <w:t>صَدَقَ الله العَلیِ العَظیم</w:t>
      </w:r>
    </w:p>
    <w:p>
      <w:pPr>
        <w:pStyle w:val="Heading2"/>
        <w:numPr>
          <w:ilvl w:val="1"/>
          <w:numId w:val="1"/>
        </w:numPr>
        <w:rPr/>
      </w:pPr>
      <w:bookmarkStart w:id="12" w:name="__RefHeading___Toc2480756_2749589250"/>
      <w:bookmarkStart w:id="13" w:name="_Toc5"/>
      <w:bookmarkEnd w:id="12"/>
      <w:r>
        <w:rPr>
          <w:rtl w:val="true"/>
        </w:rPr>
        <w:t>اعلام صلوات</w:t>
      </w:r>
      <w:bookmarkEnd w:id="13"/>
    </w:p>
    <w:p>
      <w:pPr>
        <w:pStyle w:val="BookText"/>
        <w:rPr/>
      </w:pPr>
      <w:r>
        <w:rPr>
          <w:rFonts w:ascii="IRNazanin" w:hAnsi="IRNazanin" w:eastAsia="IRNazanin"/>
          <w:color w:val="111111"/>
          <w:sz w:val="28"/>
          <w:sz w:val="28"/>
          <w:szCs w:val="28"/>
          <w:rtl w:val="true"/>
          <w:lang w:bidi="fa-IR"/>
        </w:rPr>
        <w:t>دهه ی فاطمیه است و ایام شهادت حضرت زهرا سلام الله علیها جهت عرض تسلیت به پیشگاه مقدس و منور قطب عالم وجود حضرت بقیه الله الاعظم امام زمان روحی و ارواح العالمین لِتُراب مَقدَمِهِ الفِداء صلواتی ختم فرمایید</w:t>
      </w:r>
      <w:r>
        <w:rPr>
          <w:rFonts w:eastAsia="IRNazanin" w:cs="IRNazanin"/>
          <w:color w:val="111111"/>
          <w:sz w:val="28"/>
          <w:szCs w:val="28"/>
          <w:rtl w:val="true"/>
          <w:lang w:bidi="fa-IR"/>
        </w:rPr>
        <w:t>.</w:t>
      </w:r>
    </w:p>
    <w:p>
      <w:pPr>
        <w:pStyle w:val="Heading2"/>
        <w:numPr>
          <w:ilvl w:val="1"/>
          <w:numId w:val="1"/>
        </w:numPr>
        <w:rPr/>
      </w:pPr>
      <w:bookmarkStart w:id="14" w:name="__RefHeading___Toc2480758_2749589250"/>
      <w:bookmarkStart w:id="15" w:name="_Toc6"/>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در ادامه بحث شب های گذشته گفتیم اگر بناست کسی در این عالم از حضرت زهرا سلام الله علیها تعریفی بکند ، آن خداوند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خالق فاطمه سلام الله علیها است و خالق این هستی و خوب می داند که جایگاه فاطمه زهرا سلام الله علیها در این عالم چه جایگاهی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شب متوسل به آیه ای و یا آیاتی از قرآن می شدیم و امشب چند آیه ای درباره ی سوال از فردای قیامت است که قرآن کریم سوالاتی را مطرح می کند که فردای قیامت انسان ها باید در صحرای محشر پاسخ آن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قدر مهربان است که سوال ها را در این دنیا به ما داده و مطرح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ها را بهتر است که به دنبال آن برویم تا بدانیم این سوالات چیست؟ و در این چهار روز دنیا به فکر جواب آن ها باشیم که وقتی آمد در صحرای محشر می داند که چه سوالاتی از او پرسیده می شود و جواب آن را هم می داند و بهتر می تواند جاهای بسیار سخت را طی کند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های من روی سوالات قیامت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موضوع منبرم را آماده می کردم یادم هست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که فردای قیامت ممکن است سوال شود ، خداوند در جای جای قرآن مطرح کرده است </w:t>
      </w:r>
      <w:r>
        <w:rPr>
          <w:rFonts w:eastAsia="IRNazanin" w:cs="IRNazanin"/>
          <w:color w:val="111111"/>
          <w:sz w:val="28"/>
          <w:szCs w:val="28"/>
          <w:rtl w:val="true"/>
          <w:lang w:bidi="fa-IR"/>
        </w:rPr>
        <w:t>.</w:t>
      </w:r>
      <w:bookmarkStart w:id="16" w:name="pg3341_14250"/>
    </w:p>
    <w:p>
      <w:pPr>
        <w:pStyle w:val="BookText"/>
        <w:rPr/>
      </w:pPr>
      <w:bookmarkEnd w:id="16"/>
      <w:r>
        <w:rPr>
          <w:rFonts w:ascii="IRNazanin" w:hAnsi="IRNazanin" w:eastAsia="IRNazanin"/>
          <w:color w:val="111111"/>
          <w:sz w:val="28"/>
          <w:sz w:val="28"/>
          <w:szCs w:val="28"/>
          <w:rtl w:val="true"/>
          <w:lang w:bidi="fa-IR"/>
        </w:rPr>
        <w:t xml:space="preserve">این که به ما گفته می شود روزی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را تلاوت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علت های آن این است که سوالات فردای قیامت لابه لای این آیات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این ها سوال شود این ها باید پاسخ گوی سوالات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 از پیغمبران الهی سوال می شود و هم از کسانی که پیغمبر برای آن ها فرستادیم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ذیل این آیات هست برای شما می خوانم تا ببینید سوالاتی که فردای قیامت می شود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ذیل این روایات که خوانده می شود معلوم می شود که حضرت فاطمه زهرا سلام الله علیها در این عالم چه شخصیتی هستند و چه موقعیتی دارند و چه اندازه من شما و باید فکر ایشان باشیم و سوالاتی که مربوط به ایشان است در این چند روز عمری که داریم آماده کنیم </w:t>
      </w:r>
      <w:r>
        <w:rPr>
          <w:rFonts w:eastAsia="IRNazanin" w:cs="IRNazanin"/>
          <w:color w:val="111111"/>
          <w:sz w:val="28"/>
          <w:szCs w:val="28"/>
          <w:rtl w:val="true"/>
          <w:lang w:bidi="fa-IR"/>
        </w:rPr>
        <w:t>.</w:t>
      </w:r>
    </w:p>
    <w:p>
      <w:pPr>
        <w:pStyle w:val="Heading2"/>
        <w:numPr>
          <w:ilvl w:val="1"/>
          <w:numId w:val="1"/>
        </w:numPr>
        <w:rPr/>
      </w:pPr>
      <w:bookmarkStart w:id="17" w:name="__RefHeading___Toc2480760_2749589250"/>
      <w:bookmarkStart w:id="18" w:name="_Toc7"/>
      <w:bookmarkEnd w:id="17"/>
      <w:r>
        <w:rPr>
          <w:rtl w:val="true"/>
        </w:rPr>
        <w:t>روایت</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عالِمُ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ابوبِکرِ الحَضرَمی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است شافعی از علمای اهل سنت که مذهب ایشان شافعی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الصادی مِن بَحرِ فضائِل النَِبیِ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پیغمبر اکرم این کتاب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مطرح کرده است از امام شافعی از امام خودشان که آن هم باز از اهل سنت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 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شریفه از سوره ی مبارکه صافات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بازخواست شوند باید از این ها سوال شود در مورد این آیه شریفه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عن ولِایَهِ عَلیٍ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انسان ها را در صحرای محشر نگه می دارند و از جمله سوالات بسیار مهم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سوالاتی دیگر هم در فردای قیامت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آمده است اولین سوال درباره ولایت حضرت علی علیه السلام و اهل بیت علیهم السلام پرسیده می شود </w:t>
      </w:r>
      <w:r>
        <w:rPr>
          <w:rFonts w:eastAsia="IRNazanin" w:cs="IRNazanin"/>
          <w:color w:val="111111"/>
          <w:sz w:val="28"/>
          <w:szCs w:val="28"/>
          <w:rtl w:val="true"/>
          <w:lang w:bidi="fa-IR"/>
        </w:rPr>
        <w:t>.</w:t>
      </w:r>
      <w:bookmarkStart w:id="19" w:name="pg3341_14251"/>
    </w:p>
    <w:p>
      <w:pPr>
        <w:pStyle w:val="BookText"/>
        <w:rPr/>
      </w:pPr>
      <w:bookmarkEnd w:id="19"/>
      <w:r>
        <w:rPr>
          <w:rFonts w:ascii="IRNazanin" w:hAnsi="IRNazanin" w:eastAsia="IRNazanin"/>
          <w:color w:val="111111"/>
          <w:sz w:val="28"/>
          <w:sz w:val="28"/>
          <w:szCs w:val="28"/>
          <w:rtl w:val="true"/>
          <w:lang w:bidi="fa-IR"/>
        </w:rPr>
        <w:t xml:space="preserve">ببینید این اصلاً در دنیا ولایت داشته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المومنین علیه السلام و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است که بروید از نماز و روزه و حج و از سایر چیزهای دیگر سوال کنید و بعدا به پرونده ی او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همان اول کار ولایت علی علیه السلام و اهل بیت علیه السلام را نداشته است که دیگر سراغ سوالات دیگر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که نماز خوانده باشد روزه گرفته باشد، این به درد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بی ولای او عبادتی است بی وضو</w:t>
      </w:r>
    </w:p>
    <w:p>
      <w:pPr>
        <w:pStyle w:val="BookText"/>
        <w:rPr/>
      </w:pPr>
      <w:r>
        <w:rPr>
          <w:rFonts w:ascii="IRNazanin" w:hAnsi="IRNazanin" w:eastAsia="IRNazanin"/>
          <w:color w:val="111111"/>
          <w:sz w:val="28"/>
          <w:sz w:val="28"/>
          <w:szCs w:val="28"/>
          <w:rtl w:val="true"/>
          <w:lang w:bidi="fa-IR"/>
        </w:rPr>
        <w:t>به منکر علی بگو نماز خود قضا کند</w:t>
      </w:r>
    </w:p>
    <w:p>
      <w:pPr>
        <w:pStyle w:val="BookText"/>
        <w:rPr/>
      </w:pPr>
      <w:r>
        <w:rPr>
          <w:rFonts w:ascii="IRNazanin" w:hAnsi="IRNazanin" w:eastAsia="IRNazanin"/>
          <w:color w:val="111111"/>
          <w:sz w:val="28"/>
          <w:sz w:val="28"/>
          <w:szCs w:val="28"/>
          <w:rtl w:val="true"/>
          <w:lang w:bidi="fa-IR"/>
        </w:rPr>
        <w:t>این زحمت کشیده است اما هیچ کدام به درد نمی خورد چون ولایت نداشته است</w:t>
      </w:r>
    </w:p>
    <w:p>
      <w:pPr>
        <w:pStyle w:val="Heading2"/>
        <w:numPr>
          <w:ilvl w:val="1"/>
          <w:numId w:val="1"/>
        </w:numPr>
        <w:rPr/>
      </w:pPr>
      <w:bookmarkStart w:id="20" w:name="__RefHeading___Toc2480762_2749589250"/>
      <w:bookmarkStart w:id="21" w:name="_Toc8"/>
      <w:bookmarkEnd w:id="20"/>
      <w:r>
        <w:rPr>
          <w:rtl w:val="true"/>
        </w:rPr>
        <w:t>معنای ولایت</w:t>
      </w:r>
      <w:bookmarkEnd w:id="21"/>
    </w:p>
    <w:p>
      <w:pPr>
        <w:pStyle w:val="BookText"/>
        <w:rPr/>
      </w:pPr>
      <w:r>
        <w:rPr>
          <w:rFonts w:ascii="IRNazanin" w:hAnsi="IRNazanin" w:eastAsia="IRNazanin"/>
          <w:color w:val="111111"/>
          <w:sz w:val="28"/>
          <w:sz w:val="28"/>
          <w:szCs w:val="28"/>
          <w:rtl w:val="true"/>
          <w:lang w:bidi="fa-IR"/>
        </w:rPr>
        <w:t xml:space="preserve">ولایت یعنی چه ؟ یعنی سرپرستی ، در جنبه کوچک آن مثال می زنیم ، پدر ولایت دارد نسبت به فرزند یعنی چه ولایت دارد به فرزند؟ یعنی اگر چه دستوری به فرزندش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بچه ممکن است کاری که تا الان پدر به فرزندش گفته است واجب نبوده ولی الان که پدرش به او گفته است برای او واجب شده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اکثر فقها در این کتاب ها و رسانه ها نوشته اند این خواندن نماز جماعت در مسجد واجب است یا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بخوانید برای شما ثواب می نویسند و اگر نیایی هم ثواب نماز جماعت برایتان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هستی می خواهی بیا نمی خواهی هم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اگر پدری به فرزندش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برو مسجد و نمازت را به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مستحبی برای بچه می 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خدا این ولایت را به پدر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به بعد نماز جماعت برای این بچه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آمده اند به مسجد، همه هم نماز مستحبی یعنی جماعت را می خوانند ولی این نماز مستحبی برای بچه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پدرش به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می کنند از موارد تربیتی که یکی از علما به فرزندانشان هیچ گاه دستور نمی داد مثلاً آب می خواست به فرزندش نمی گفت برایم آب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دیگر می دانست که وظیفه اش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ندیدیم تو به فرزندانت دستور بدهی یا امر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بچه هستند گاهی حال دارند حرف ما را گوش بدهند و گاهی هم حال گوش دادن به حرف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او دستور بدهم برای او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بچگی کند و دستور مرا اطاعت نکند یک کار حرامی را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اطاعت امر پدر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حرامی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مسبب انجام دادن این کار حرام بچه چه کسی است ؟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کرده ام که این بچه کار حرام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بچه ای که به سن تکلیف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سن تکلیف نرسیده است بلکه خودش پادشاه است و آن باید دستور بدهد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پسر یا دختری که به سن تکلیف رسیده ا ست، امر یا دستور پدر برای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 گویند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یک مرحله ی کوچکی از ولایت است </w:t>
      </w:r>
      <w:r>
        <w:rPr>
          <w:rFonts w:eastAsia="IRNazanin" w:cs="IRNazanin"/>
          <w:color w:val="111111"/>
          <w:sz w:val="28"/>
          <w:szCs w:val="28"/>
          <w:rtl w:val="true"/>
          <w:lang w:bidi="fa-IR"/>
        </w:rPr>
        <w:t>.</w:t>
      </w:r>
      <w:bookmarkStart w:id="22" w:name="pg3341_14253"/>
    </w:p>
    <w:p>
      <w:pPr>
        <w:pStyle w:val="Heading2"/>
        <w:numPr>
          <w:ilvl w:val="1"/>
          <w:numId w:val="1"/>
        </w:numPr>
        <w:rPr/>
      </w:pPr>
      <w:bookmarkStart w:id="23" w:name="__RefHeading___Toc2480764_2749589250"/>
      <w:bookmarkStart w:id="24" w:name="_Toc9"/>
      <w:bookmarkEnd w:id="22"/>
      <w:bookmarkEnd w:id="23"/>
      <w:r>
        <w:rPr>
          <w:rtl w:val="true"/>
        </w:rPr>
        <w:t>ولایت اهلبیت علیهم السلام</w:t>
      </w:r>
      <w:bookmarkEnd w:id="24"/>
    </w:p>
    <w:p>
      <w:pPr>
        <w:pStyle w:val="BookText"/>
        <w:rPr/>
      </w:pPr>
      <w:r>
        <w:rPr>
          <w:rFonts w:ascii="IRNazanin" w:hAnsi="IRNazanin" w:eastAsia="IRNazanin"/>
          <w:color w:val="111111"/>
          <w:sz w:val="28"/>
          <w:sz w:val="28"/>
          <w:szCs w:val="28"/>
          <w:rtl w:val="true"/>
          <w:lang w:bidi="fa-IR"/>
        </w:rPr>
        <w:t xml:space="preserve">ولایت امیر المومنین علیه السلام ،ولایتی است از جانب پروردگار در این روایت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هم ولایت د ارند یعنی امام حسن و امام حسین علیه السلام حتی فاطمه زهرا سلام الله علیها که اهل بیت است بر ما ولایت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المومنین دستوری به ما بدهد ، امام زمان به ما دستوری بدهد و حالا هر دستوری که باشد چون ولایتش ، ولایت مطلق است و آن ولایت خداست برای ما واجب است و ما باید اطاعت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قیامت که وارد صحرای محشر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سوالی که از ما می شود ، ما ولایت امام زمان و اهل بیت را داشته ایم یا نه ؟ این سوال ها از ما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وِلایَتِنا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مختصری بود که توانستم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سوالات روز قیامت امشب معلوم شد که ما باید ولایت پذیری داشته باشیم از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بعدی از سوره ی مبارکه ی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درباره سوال فردای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فردای قیامت سوال می شود از چه کسانی ؟هم از کسانی که پیغمبر بر آن ها نازل شد و هم از خود پیغمبران یعنی از حضرت موسی علیه السلام سوال می شود از امتش هم سوال می شود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عیسی علیه السلام سوال می شود از امتش هم سوال می شود که مسیحی ها باید پاسخ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سوال می شود از اُمتش هم که من و شما هستیم سوال می شود </w:t>
      </w:r>
      <w:r>
        <w:rPr>
          <w:rFonts w:eastAsia="IRNazanin" w:cs="IRNazanin"/>
          <w:color w:val="111111"/>
          <w:sz w:val="28"/>
          <w:szCs w:val="28"/>
          <w:rtl w:val="true"/>
          <w:lang w:bidi="fa-IR"/>
        </w:rPr>
        <w:t>.</w:t>
      </w:r>
      <w:bookmarkStart w:id="25" w:name="pg3341_14254"/>
    </w:p>
    <w:p>
      <w:pPr>
        <w:pStyle w:val="BookText"/>
        <w:rPr/>
      </w:pPr>
      <w:bookmarkEnd w:id="25"/>
      <w:r>
        <w:rPr>
          <w:rFonts w:ascii="IRNazanin" w:hAnsi="IRNazanin" w:eastAsia="IRNazanin"/>
          <w:color w:val="111111"/>
          <w:sz w:val="28"/>
          <w:sz w:val="28"/>
          <w:szCs w:val="28"/>
          <w:rtl w:val="true"/>
          <w:lang w:bidi="fa-IR"/>
        </w:rPr>
        <w:t xml:space="preserve">حالا می خواهیم ببینیم سوالاتی که از پیامبران و امت آن ها می شود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سعی کردم روایات اهل سنت را برای شما مطرح کنم نه این که علمای اهل سنت خیلی مهم هستند قبلاً هم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ما شهدت به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این است که دشمن بیاید و بگوید خود آن هایی که ولایت اهل بیت را قبول ندارند بیایید بگویید این یک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 موقع نگویند این حرف هایی که شیعیان و علمای شیعه می گویند از خودشان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که خودتان در کتاب هایتان نوشته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خود شمارا داریم می زنیم</w:t>
      </w:r>
    </w:p>
    <w:p>
      <w:pPr>
        <w:pStyle w:val="Heading2"/>
        <w:numPr>
          <w:ilvl w:val="1"/>
          <w:numId w:val="1"/>
        </w:numPr>
        <w:rPr/>
      </w:pPr>
      <w:bookmarkStart w:id="26" w:name="__RefHeading___Toc2480766_2749589250"/>
      <w:bookmarkStart w:id="27" w:name="_Toc10"/>
      <w:bookmarkEnd w:id="26"/>
      <w:r>
        <w:rPr>
          <w:rtl w:val="true"/>
        </w:rPr>
        <w:t>روایت</w:t>
      </w:r>
      <w:bookmarkEnd w:id="27"/>
    </w:p>
    <w:p>
      <w:pPr>
        <w:pStyle w:val="Heading3"/>
        <w:numPr>
          <w:ilvl w:val="2"/>
          <w:numId w:val="1"/>
        </w:numPr>
        <w:rPr/>
      </w:pPr>
      <w:bookmarkStart w:id="28" w:name="__RefHeading___Toc2480768_2749589250"/>
      <w:bookmarkStart w:id="29" w:name="_Toc11"/>
      <w:bookmarkEnd w:id="28"/>
      <w:r>
        <w:rPr>
          <w:rtl w:val="true"/>
        </w:rPr>
        <w:t>سند روایت</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الحنَفَی اَبی الموید مُوَفَّقِ ابنِ اَحمد الخوارزمی فی کتاب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خوارزمی از علمای اهل سنت که حنفی است کتابی نوشته است به نام فضایل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اسنادِهم عَن اَبی بَرَزَهَ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نَحنُ جُلوُس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روزی در محضر پیغمبر اکرم صلی الله علیه و آله نشسته بودیم که این بزرگوار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پیش می آید پیامبر اکرم صلی الله علیه و آله قسم بخورد اما اینجا قسم خورده است معلوم می شود که خیلی مهم است قسم به خدایی که جان من پیغمبر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قَدَما عَبدٍ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آمد در صحرای محشر نمی گذارند کسی پایش را از پای خود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تُسائَلَهُ الله تبارک و تعالی عن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چهار تا سوال که خدا می پرسد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سوال بسیار مهم را پیغمبر اکرم بیان می کند برای ان که امتش در این چهار روز دنیا که دارند زندگی می کنند به فکر این سوالات باشند در فردای قیامت با زندگی کردن خود جواب ها را آماده کنند </w:t>
      </w:r>
      <w:r>
        <w:rPr>
          <w:rFonts w:eastAsia="IRNazanin" w:cs="IRNazanin"/>
          <w:color w:val="111111"/>
          <w:sz w:val="28"/>
          <w:szCs w:val="28"/>
          <w:rtl w:val="true"/>
          <w:lang w:bidi="fa-IR"/>
        </w:rPr>
        <w:t>.</w:t>
      </w:r>
      <w:bookmarkStart w:id="30" w:name="pg3341_14255"/>
    </w:p>
    <w:p>
      <w:pPr>
        <w:pStyle w:val="Heading3"/>
        <w:numPr>
          <w:ilvl w:val="2"/>
          <w:numId w:val="1"/>
        </w:numPr>
        <w:rPr/>
      </w:pPr>
      <w:bookmarkStart w:id="31" w:name="__RefHeading___Toc2480770_2749589250"/>
      <w:bookmarkStart w:id="32" w:name="_Toc12"/>
      <w:bookmarkEnd w:id="30"/>
      <w:bookmarkEnd w:id="31"/>
      <w:r>
        <w:rPr>
          <w:rtl w:val="true"/>
        </w:rPr>
        <w:t>سوال اول</w:t>
      </w:r>
      <w:bookmarkEnd w:id="3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اَفناه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می شود عمرت را در چه راهی فنا کردی ؟ سوال، سوال مهمی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امام صادق علیه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جلوی آینه ایستاده اند و دارند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چند تا از ریش هایم سفید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می شود کرد دنیا همین است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غلام ، گریه ی من برای این نیست که دارم پیر می شوم و عمرم را از دست می دهم گریه ی من برای این است فردای قیامت خدا از من امام صادق علیه السلام سوال می کند که این ریش خود رادر چه راهی سفید کرده ای ؟ و اگر در راه خدا سفید نکرده باشم چکار می توانم بکنم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خیلی به ما لطف کرده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شما خیلی قشنگ می توانیم آخرت خود را آباد کنیم به شرطی که حواسمان باشد همین کارهای روز مره را که انجام می دهیم در جهت خدا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غذا خوردن و خوابیدن حتی معاشرت هایی که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کنیم برای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شد عمر ما و خلاصه شد ، از ما پرسیدند چکار کردین؟ بگو در راه خدا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جلوی خیلی از راهای شیطان در همین نیت کردن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 سوال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در چه راهی مصرف کردی؟</w:t>
      </w:r>
      <w:bookmarkStart w:id="33" w:name="pg3341_14256"/>
    </w:p>
    <w:p>
      <w:pPr>
        <w:pStyle w:val="Heading3"/>
        <w:numPr>
          <w:ilvl w:val="2"/>
          <w:numId w:val="1"/>
        </w:numPr>
        <w:rPr/>
      </w:pPr>
      <w:bookmarkStart w:id="34" w:name="__RefHeading___Toc2480772_2749589250"/>
      <w:bookmarkStart w:id="35" w:name="_Toc13"/>
      <w:bookmarkEnd w:id="33"/>
      <w:bookmarkEnd w:id="34"/>
      <w:r>
        <w:rPr>
          <w:rtl w:val="true"/>
        </w:rPr>
        <w:t>سوال دوم</w:t>
      </w:r>
      <w:bookmarkEnd w:id="35"/>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جسَدِهِ فی ما اَبلاه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بدنت را در چه راهی به حرکت درآوردی ؟ کجا رفتی؟ کجا آمدی؟ تلاش و فعالیت تو ، نشست و برخواست تو ، تفریح تو، از تمام این ها در فردای قیامت سوال می شود </w:t>
      </w:r>
      <w:r>
        <w:rPr>
          <w:rFonts w:eastAsia="IRNazanin" w:cs="IRNazanin"/>
          <w:color w:val="111111"/>
          <w:sz w:val="28"/>
          <w:szCs w:val="28"/>
          <w:rtl w:val="true"/>
          <w:lang w:bidi="fa-IR"/>
        </w:rPr>
        <w:t>.</w:t>
      </w:r>
    </w:p>
    <w:p>
      <w:pPr>
        <w:pStyle w:val="Heading3"/>
        <w:numPr>
          <w:ilvl w:val="2"/>
          <w:numId w:val="1"/>
        </w:numPr>
        <w:rPr/>
      </w:pPr>
      <w:bookmarkStart w:id="36" w:name="__RefHeading___Toc2480774_2749589250"/>
      <w:bookmarkStart w:id="37" w:name="_Toc14"/>
      <w:bookmarkEnd w:id="36"/>
      <w:r>
        <w:rPr>
          <w:rtl w:val="true"/>
        </w:rPr>
        <w:t>سوال سوم</w:t>
      </w:r>
      <w:bookmarkEnd w:id="37"/>
    </w:p>
    <w:p>
      <w:pPr>
        <w:pStyle w:val="BookText"/>
        <w:rPr/>
      </w:pPr>
      <w:r>
        <w:rPr>
          <w:rFonts w:ascii="Amiri" w:hAnsi="Amiri" w:eastAsia="Amiri" w:cs="Amiri"/>
          <w:color w:val="111111"/>
          <w:sz w:val="28"/>
          <w:sz w:val="28"/>
          <w:szCs w:val="28"/>
          <w:rtl w:val="true"/>
          <w:lang w:bidi="ar-SA"/>
        </w:rPr>
        <w:t xml:space="preserve">سومین سوال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مالِه فیما اِکتَسَبتَه و فیما اَنفَقتَه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اموال شما هم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سوال در رابطه با این اموال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اینکه بگو از چه راهی به دست آوردی ؟ و دیگر این که در چه راهی خرج کردی؟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خبر ها که ما در سایت ها و شبکه های مختلف اجتماعی و ماهواره ای می بینیم که بالاخره کم و زیاد افراد دارند چه پول هایی را خرج چه کارهایی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بگویی مال خودم بود اختیار آن را داشتم ولی حتی اگر مال حلال خودت باشد هم باید جواب پس بدهی که چرا در این راه صرف کرده ای ؟ یعنی بهتر از این راه وجود نداشت ؟ آیا نمی توانستی با اموال خود این کار را انجام بدهی و دست دیگران را هم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 می پرسند از چه راهی به دست آوردی و هم می پرسند در چه راهی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خدا به همه ی ما کمک کند تا بتوانیم سوال های فردای قیامت را در این چند روز عمرمان آماده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حساب و کتاب فردای قیامت باید پس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اکرم صلی الله علیه و آله قسم می خورد </w:t>
      </w:r>
      <w:r>
        <w:rPr>
          <w:rFonts w:eastAsia="IRNazanin" w:cs="IRNazanin"/>
          <w:color w:val="111111"/>
          <w:sz w:val="28"/>
          <w:szCs w:val="28"/>
          <w:rtl w:val="true"/>
          <w:lang w:bidi="fa-IR"/>
        </w:rPr>
        <w:t>.</w:t>
      </w:r>
      <w:bookmarkStart w:id="38" w:name="pg3341_14257"/>
    </w:p>
    <w:p>
      <w:pPr>
        <w:pStyle w:val="Heading3"/>
        <w:numPr>
          <w:ilvl w:val="2"/>
          <w:numId w:val="1"/>
        </w:numPr>
        <w:rPr/>
      </w:pPr>
      <w:bookmarkStart w:id="39" w:name="__RefHeading___Toc2480776_2749589250"/>
      <w:bookmarkStart w:id="40" w:name="_Toc15"/>
      <w:bookmarkEnd w:id="38"/>
      <w:bookmarkEnd w:id="39"/>
      <w:r>
        <w:rPr>
          <w:rtl w:val="true"/>
        </w:rPr>
        <w:t>سوال چهارم</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سوال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حُبُّنا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ما اهل بیت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آیه شریفه می گوید هم از پیغمبران سوال می شود و هم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معنی این چیست ؟ یعنی از حضرت عیسی علیه السلام راجع به محبت حضرت زهرا سلام الله علیها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امتش هم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هر پیغمبری آمد وظیفه اش این بود که اهل بیت را به مردم معرفی کند و لو اهل بیت به حسب ظاهر هنوز به دنیا نیامده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نورشان در این دنیا بوده است یکی از وظایف اهل بیت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پیامبران چه می پرسند؟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حرف هایی که ما به تو گفتیم به امت برسان، رساندی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الهی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و آگاه بودی من وظیفه ام را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علی و فاطمه و حسن و حسین و محبت رسول خدا صلی الله علیه و آله و اهل بیت را 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آنهایی که تعدادشان ولوکم بود از امت ها ، که محبت داشته باشند از آنها هم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پیغمبر به شما رساند؟ بله، دوست داشتید یا نه؟ محبتشان را داشتید یا نه ؟ اگر دوستشان داشته باشند که هیچ، ولی اگر نداشتند کارشان مشکل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شما از پیغمبر اسلام صلی الله علیه و آله سوال می شود آیا گفتی که اهل بیت تو را د وست داشته باشند؟ پیغمبر اکرم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به من گفتی به آن 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اَسئَلُکم عَلَیهِ اَجرا اِلا اَلمَوَدَهَ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از شما اجر و مزد و پاداش در مقابل این بیست و سه سال پیغمبری ام نمی خواهم مگر این که محبت که هیچ ، مودت داشته باشید نسبت به ذَوِ القُربی ، که بحث مودت بالاتر از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یعنی این که فقط دوستش داشته باشی ولی مودت یعنی اینکه با عمل خودت ثابت کنی که آنها را دوست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کاری برایشان انجام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روضه می خواند یعنی دارد کاری می کند که بگوید خدایا ببین من دوست دارم اهل بیت را و آن کسی که به روضه می آید می گوید ببین خدایا این مزد پیامبرم هست و همچنین سایر کارهایی که مردم در راه محبت اهل بیت انجام می دهند این ها می شود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خلاصه همه ی این حرف ها می شود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 شما است در این آیات که فرمود</w:t>
      </w:r>
      <w:r>
        <w:rPr>
          <w:rFonts w:eastAsia="IRNazanin" w:cs="IRNazanin"/>
          <w:color w:val="111111"/>
          <w:sz w:val="28"/>
          <w:szCs w:val="28"/>
          <w:rtl w:val="true"/>
          <w:lang w:bidi="fa-IR"/>
        </w:rPr>
        <w:t>:</w:t>
      </w:r>
      <w:bookmarkStart w:id="41" w:name="pg3341_14258"/>
    </w:p>
    <w:p>
      <w:pPr>
        <w:pStyle w:val="Heading2"/>
        <w:numPr>
          <w:ilvl w:val="1"/>
          <w:numId w:val="1"/>
        </w:numPr>
        <w:rPr/>
      </w:pPr>
      <w:bookmarkStart w:id="42" w:name="__RefHeading___Toc2480778_2749589250"/>
      <w:bookmarkStart w:id="43" w:name="_Toc16"/>
      <w:bookmarkEnd w:id="41"/>
      <w:bookmarkEnd w:id="42"/>
      <w:r>
        <w:rPr>
          <w:rtl w:val="true"/>
        </w:rPr>
        <w:t>مقام فاطمه سلام الله علیها</w:t>
      </w:r>
      <w:bookmarkEnd w:id="43"/>
    </w:p>
    <w:p>
      <w:pPr>
        <w:pStyle w:val="BookText"/>
        <w:rPr/>
      </w:pPr>
      <w:r>
        <w:rPr>
          <w:rFonts w:ascii="IRNazanin" w:hAnsi="IRNazanin" w:eastAsia="IRNazanin"/>
          <w:color w:val="111111"/>
          <w:sz w:val="28"/>
          <w:sz w:val="28"/>
          <w:szCs w:val="28"/>
          <w:rtl w:val="true"/>
          <w:lang w:bidi="fa-IR"/>
        </w:rPr>
        <w:t>ای مردم می خواهید بفهمید فاطمه زهرا سلام الله علیها کیست؟ فاطمه سلام الله علیها آن کسی است که فردای قیامت باید بایستید و درباره محبت این فاطمه سلام الله علیها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قدر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فکر باشید و سوال فردای قیامت را آماده کنید و کاری کنیم آن روز که در صحرای محشر ندا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الفاطِمیوُن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شیخ صدوق، محمد بن علی، الأمالی،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کتابچی، تهران،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کجایند آنها که فاطمی هستند و توی این دنیا برای فاطمه سلام الله علیها کاری انجام داده اند من و شما برویم زیر پرچم حضرت زهرا سلام الله علیها </w:t>
      </w:r>
      <w:r>
        <w:rPr>
          <w:rFonts w:eastAsia="IRNazanin" w:cs="IRNazanin"/>
          <w:color w:val="111111"/>
          <w:sz w:val="28"/>
          <w:szCs w:val="28"/>
          <w:rtl w:val="true"/>
          <w:lang w:bidi="fa-IR"/>
        </w:rPr>
        <w:t>.</w:t>
      </w:r>
    </w:p>
    <w:p>
      <w:pPr>
        <w:pStyle w:val="Heading2"/>
        <w:numPr>
          <w:ilvl w:val="1"/>
          <w:numId w:val="1"/>
        </w:numPr>
        <w:rPr/>
      </w:pPr>
      <w:bookmarkStart w:id="44" w:name="__RefHeading___Toc2480780_2749589250"/>
      <w:bookmarkStart w:id="45" w:name="_Toc17"/>
      <w:bookmarkEnd w:id="44"/>
      <w:r>
        <w:rPr>
          <w:rtl w:val="true"/>
        </w:rPr>
        <w:t>روضه</w:t>
      </w:r>
      <w:bookmarkEnd w:id="45"/>
    </w:p>
    <w:p>
      <w:pPr>
        <w:pStyle w:val="BookText"/>
        <w:rPr/>
      </w:pPr>
      <w:r>
        <w:rPr>
          <w:rFonts w:ascii="IRNazanin" w:hAnsi="IRNazanin" w:eastAsia="IRNazanin"/>
          <w:color w:val="111111"/>
          <w:sz w:val="28"/>
          <w:sz w:val="28"/>
          <w:szCs w:val="28"/>
          <w:rtl w:val="true"/>
          <w:lang w:bidi="fa-IR"/>
        </w:rPr>
        <w:t>السلام علیک ایتها الصدیقه الشهیده یا فاطمه الزهرا یا بنت رسول الله یا قرة عین الرسول یا زهرا</w:t>
      </w:r>
    </w:p>
    <w:p>
      <w:pPr>
        <w:pStyle w:val="BookText"/>
        <w:rPr/>
      </w:pPr>
      <w:r>
        <w:rPr>
          <w:rFonts w:ascii="IRNazanin" w:hAnsi="IRNazanin" w:eastAsia="IRNazanin"/>
          <w:color w:val="111111"/>
          <w:sz w:val="28"/>
          <w:sz w:val="28"/>
          <w:szCs w:val="28"/>
          <w:rtl w:val="true"/>
          <w:lang w:bidi="fa-IR"/>
        </w:rPr>
        <w:t xml:space="preserve">فرمود علی جان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بحار الأنوار ، علامه مجلسی،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فَقَالَ عَلِیٌّ علیه السلام وَ اللَّهِ لَقَدْ أَخَذْتُ فِی أَمْرِهَا وَ غَسَّلْتُهَا فِی قَمِیصِهَا وَ لَمْ أَکْشِفْهُ عَنْهَا فَوَ اللَّهِ لَقَدْ کَانَتْ مَیْمُونَةً طَاهِرَةً مُطَهَّرَةً ثُمَّ حَنَّطْتُهَا مِنْ فَضْلَةِ حَنُوطِ رَسُولِ اللَّهِ وَ کَفَّنْتُهَا وَ أَدْرَجْتُهَا فِی أَکْفَانِهَا فَلَمَّا هَمَمْتُ أَنْ أَعْقِدَ الرِّدَاءَ نَادَیْتُ یَا أُمَّ کُلْثُومٍ یَا زَیْنَبُ یَا سُکَینَةُ یَا فِضَّةُ یَا حَسَنُ یَا حُسَیْنُ هَلُمُّوا تَزَوَّدُوا مِنْ أُمِّکُمْ فَهَذَا الْفِرَاقُ وَ اللِّقَاءُ فِی الْجَنَّةِ فَأَقْبَلَ الْحَسَنُ وَ الْحُسَیْنُ وَ هُمَا یُنَادِیَانِ وَا حَسْرَتَا لَا تَنْطَفِئُ أَبَداً مِنْ فَقْدِ جَدِّنَا مُحَمَّدٍ الْمُصْطَفَی وَ أُمِّنَا فَاطِمَةَ الزَّهْرَاءِ یَا أُمَّ الْحَسَنِ یَا أُمَّ الْحُسَیْنِ إِذَا لَقِیتِ جَدَّنَا مُحَمَّداً الْمُصْطَفَی فَأَقْرِئِیهِ مِنَّا السَّلَامَ وَ قُولِی لَهُ إِنَّا قَدْ بَقِینَا بَعْدَکَ یَتِیمَیْنِ فِی دَارِ الدُّنْیَا فَقَالَ أَمِیرُ الْمُؤْمِنِینَ إِنِّی أُشْهِدُ اللَّهَ أَنَّهَا قَدْ حَنَّتْ وَ أَنَّتْ وَ مَدَّتْ یَدَیْهَا وَ ضَمَّتْهُمَا إِلَی صَدْرِهَا مَلِیّاً وَ إِذَا بِهَاتِفٍ مِنَ السَّمَاءِ یُنَادِی یَا أَبَا الْحَسَنِ ارْفَعْهُمَا عَنْهَا فَلَقَدْ أَبْکَیَا وَ اللَّهِ مَلَائِکَةَ السَّمَاوَاتِ فَقَدِ اشْتَاقَ الْحَبِیبُ إِلَی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فَرَفَعْتُهُمَا عَنْ صَدْرِهَا وَ جَعَلْتُ أَعْقِدُ الرِّدَاءَ وَ أَنَا أُنْشِدُ بِهَذِهِ الْأَبْیَات</w:t>
      </w:r>
    </w:p>
    <w:p>
      <w:pPr>
        <w:pStyle w:val="BookText"/>
        <w:rPr/>
      </w:pPr>
      <w:r>
        <w:rPr>
          <w:rFonts w:ascii="Amiri" w:hAnsi="Amiri" w:eastAsia="Amiri" w:cs="Amiri"/>
          <w:color w:val="111111"/>
          <w:sz w:val="28"/>
          <w:sz w:val="28"/>
          <w:szCs w:val="28"/>
          <w:rtl w:val="true"/>
          <w:lang w:bidi="ar-SA"/>
        </w:rPr>
        <w:t>فِرَاقُکِ أَعْظَمُ الْأَشْیَاءِ عِنْدِی وَ فَقْدُکِ فَاطِمُ أَدْهَی الثُّکُولِ</w:t>
      </w:r>
    </w:p>
    <w:p>
      <w:pPr>
        <w:pStyle w:val="BookText"/>
        <w:rPr/>
      </w:pPr>
      <w:r>
        <w:rPr>
          <w:rFonts w:ascii="Amiri" w:hAnsi="Amiri" w:eastAsia="Amiri" w:cs="Amiri"/>
          <w:color w:val="111111"/>
          <w:sz w:val="28"/>
          <w:sz w:val="28"/>
          <w:szCs w:val="28"/>
          <w:rtl w:val="true"/>
          <w:lang w:bidi="ar-SA"/>
        </w:rPr>
        <w:t>سَأَبْکِی حَسْرَةً وَ أَنُوحُ شَجْواً عَلَی خَلٍّ مَضَی أَسْنَی سَبِیلٍ</w:t>
      </w:r>
    </w:p>
    <w:p>
      <w:pPr>
        <w:pStyle w:val="BookText"/>
        <w:rPr/>
      </w:pPr>
      <w:r>
        <w:rPr>
          <w:rFonts w:ascii="Amiri" w:hAnsi="Amiri" w:eastAsia="Amiri" w:cs="Amiri"/>
          <w:color w:val="111111"/>
          <w:sz w:val="28"/>
          <w:sz w:val="28"/>
          <w:szCs w:val="28"/>
          <w:rtl w:val="true"/>
          <w:lang w:bidi="ar-SA"/>
        </w:rPr>
        <w:t>أَلَا یَا عَیْنُ جُودِی وَ أَسْعِدِینِی فَحُزْنِی دَائِمٌ أَبْکِی خَلِیلِی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متصدی امر غسل آن بانو شدم و بدن وی را از زیر پیراهن غسل دادم، به خداوند سوگند که بدن فاطمه زهرا سلام الله علیها پاک و مطهّر بود، آنگاه بدن مقدّس او را از باقیمانده حنوط پیامبر اسلام صلّی اللَّه علیه و آله و سلّم حنوط کردم، سپس پیکر مبارکش را در میان کفنهایش جای دادم و چون تصمیم گرفتم کفن او را گره بزنم،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زینب، سکینه، فضّه،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مادر خود را برای آخرین بار ببینید، روز فراق آمد و ملاقات شما در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در حالی آمدند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حسرتی که هیچ وقت به علّت از دست دادن جدّمان، پیامبر خدا و مادرمان، فاطمه زهرا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 ما حضرت محمّد مصطفی صلّی اللَّه علیه و آله و سلّم را ملاقات نمودی سلام ما را به آن حضرت برسان و به آن بزرگوار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در دار دنیا یتیم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شاهد می‌گیرم که فاطمه زهرا آه و ناله کرد، دستهای خود را دراز نمود و حسنین را چند لحظه‌ای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از روی سینه فاطمه بردار، به خداوند سوگند که ملائکه آسمانها را گریان کردند، زیرا دوست مشتاق لقای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حسنین را از روی سینه زهرا برداشتم و در حال بستن بندهای کفن این اشعار را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تو برایم بزرگترین امور است، و از دست دادن تو سخت‌ترین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حسرت و غم آن کسی گریه و ناله می‌کنم که بهترین راه را برای مرگ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مساعدت و همراهی کن که محزون دائمی هستم و برای دوست خودم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 ،سید بن طاووس، 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غسلنی فی اللیل شبانه بدنم را غسل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فی اللیل شبانه بدنم را کفن کن دفنی فی اللیل شبانه بدنم را دفن کن فلا تعلم احداً احداً نمیخواهم هیچ کسی از این ماجرا با خبر شود، نمی خواهم کسانی که تخته در به پهلویم زدند دستشون به تابوت من برسد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مصائب حضرت زهرا یکی از مصیبتهاست که خود امیرالمؤمنین علیه السلام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نیمه دل شب وصیت زهرا را عملی می کردم بدن زهرا را غسل دادم و کفن کردم داشتم بندهای کفن را می بستم یه وقت دیدم بچه های فاطمه حسن و حسین علیه السلام خیره خیره به بدن مادر نگاه می کنند صدا زدم گفتم هلموا تزودوا من امکم یتیمان فاطمه بیایید یه بار دیگر مادر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 وقتی بچه ها آمدند خودشون را روی سینه مادر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خدا را شاهد میگیره به آن خدائی که جان علی در دست اوست دیدم دستهای فاطمه از کفن خارج شد یک دست گردن حسن یک دست هم گردن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شنیدم هاتفی صدا زد علی یتیمان زهرا را از فاطمه جدا کن چرا که ملائکه آسمان طاقت دیدن این صحنه را ندارند، چه صحنه ای بوده که ملائکه طاقت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جمله عرض کنم، از همه التماس دعا امشب بگوییم ای ملائکه آسمان شما طاقت نداشتید یتیمان زهرا روی بدن مادر ببینید پس چطور طاقت آوردید روز عاشورا گودال قتلگاه آن ساعتی که بچه های حسین روی بدن بی سر ابی عبدالله</w:t>
      </w:r>
      <w:bookmarkStart w:id="46" w:name="pg3341_14259"/>
    </w:p>
    <w:p>
      <w:pPr>
        <w:pStyle w:val="BookText"/>
        <w:rPr/>
      </w:pPr>
      <w:bookmarkEnd w:id="46"/>
      <w:r>
        <w:rPr>
          <w:rFonts w:ascii="IRNazanin" w:hAnsi="IRNazanin" w:eastAsia="IRNazanin"/>
          <w:color w:val="111111"/>
          <w:sz w:val="28"/>
          <w:sz w:val="28"/>
          <w:szCs w:val="28"/>
          <w:rtl w:val="true"/>
          <w:lang w:bidi="fa-IR"/>
        </w:rPr>
        <w:t>به قصد فرج امام زمان سه مرتبه بگوییم یا حسین یا حسین یا حسین</w:t>
      </w:r>
    </w:p>
    <w:p>
      <w:pPr>
        <w:pStyle w:val="BookText"/>
        <w:rPr/>
      </w:pPr>
      <w:r>
        <w:rPr>
          <w:rFonts w:ascii="IRNazanin" w:hAnsi="IRNazanin" w:eastAsia="IRNazanin"/>
          <w:color w:val="111111"/>
          <w:sz w:val="28"/>
          <w:sz w:val="28"/>
          <w:szCs w:val="28"/>
          <w:rtl w:val="true"/>
          <w:lang w:bidi="fa-IR"/>
        </w:rPr>
        <w:t>صلواة الله و سلامه علیک یا رسول الله و علی اهلبیتک المظلومین</w:t>
      </w:r>
    </w:p>
    <w:p>
      <w:pPr>
        <w:pStyle w:val="Heading2"/>
        <w:numPr>
          <w:ilvl w:val="1"/>
          <w:numId w:val="1"/>
        </w:numPr>
        <w:rPr/>
      </w:pPr>
      <w:bookmarkStart w:id="47" w:name="__RefHeading___Toc2480782_2749589250"/>
      <w:bookmarkStart w:id="48" w:name="_Toc18"/>
      <w:bookmarkEnd w:id="47"/>
      <w:r>
        <w:rPr>
          <w:rtl w:val="true"/>
        </w:rPr>
        <w:t>دعا</w:t>
      </w:r>
      <w:bookmarkEnd w:id="48"/>
    </w:p>
    <w:p>
      <w:pPr>
        <w:pStyle w:val="BookText"/>
        <w:rPr/>
      </w:pPr>
      <w:r>
        <w:rPr>
          <w:rFonts w:ascii="IRNazanin" w:hAnsi="IRNazanin" w:eastAsia="IRNazanin"/>
          <w:color w:val="111111"/>
          <w:sz w:val="28"/>
          <w:sz w:val="28"/>
          <w:szCs w:val="28"/>
          <w:rtl w:val="true"/>
          <w:lang w:bidi="fa-IR"/>
        </w:rPr>
        <w:t xml:space="preserve">بحقهم و شونهم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هرآینه البته سوال خواهیم کرد از کسانی که بر آن‌ها پیغمبران فرستادیم ، که تمام امم باشند ، و البته سوال خواهیم کرد از خود فرستادگان که انبیا و رسل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طولانی به نقل از پیامبر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پس از این‌که حضرت فاطمه وارد محشر می شود، به او اجازه شفاعت داده می‌شود و او از فرزندان و شیعیان و دوست‌دارانش شفاعت می‌کند، آن‌گاه خدا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ذُرِّیَّةُ فَاطِمَةَ وَ شِیعَتُهَا وَ مُحِبُّوهَا وَ مُحِبُّو ذُرِّیَّتِهَا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و شیعیان فاطمه و دوستداران او و دوستداران فرزندانش کجا هستند؟ پس از این‌که این افراد حاضر شدند،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وارد بهشت 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داع 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مادر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4051</Words>
  <Characters>14309</Characters>
  <CharactersWithSpaces>18249</CharactersWithSpaces>
  <Paragraphs>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2026-08-17T22:20:34Z</dcterms:created>
  <dc:creator>ghaemiyeh.com</dc:creator>
  <dc:description/>
  <dc:language>en-US</dc:language>
  <cp:lastModifiedBy/>
  <dcterms:modified xsi:type="dcterms:W3CDTF">2026-08-18T01:50:35Z</dcterms:modified>
  <cp:revision>1</cp:revision>
  <dc:subject/>
  <dc:title>حضرت زهرا سلام الله علیها در قرآن جلسه چهارم</dc:title>
</cp:coreProperties>
</file>

<file path=docProps/custom.xml><?xml version="1.0" encoding="utf-8"?>
<Properties xmlns="http://schemas.openxmlformats.org/officeDocument/2006/custom-properties" xmlns:vt="http://schemas.openxmlformats.org/officeDocument/2006/docPropsVTypes"/>
</file>