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 ثالث و دفاع جانانه او از حریم تشیع در مواجهه با فرقه های شیخیه و بابیه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293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22295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22297_2749589250">
            <w:r>
              <w:rPr>
                <w:webHidden/>
                <w:rStyle w:val="IndexLink"/>
                <w:rtl w:val="true"/>
              </w:rPr>
              <w:t>گلواژه شهید</w:t>
            </w:r>
            <w:r>
              <w:rPr>
                <w:rStyle w:val="IndexLink"/>
                <w:rtl w:val="true"/>
              </w:rPr>
              <w:tab/>
            </w:r>
            <w:r>
              <w:rPr>
                <w:rStyle w:val="IndexLink"/>
              </w:rPr>
              <w:t>10</w:t>
            </w:r>
          </w:hyperlink>
        </w:p>
        <w:p>
          <w:pPr>
            <w:pStyle w:val="Contents3"/>
            <w:tabs>
              <w:tab w:val="clear" w:pos="8459"/>
              <w:tab w:val="right" w:pos="9026" w:leader="dot"/>
            </w:tabs>
            <w:rPr/>
          </w:pPr>
          <w:hyperlink w:anchor="__RefHeading___Toc1522299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22301_2749589250">
            <w:r>
              <w:rPr>
                <w:webHidden/>
                <w:rStyle w:val="IndexLink"/>
                <w:rtl w:val="true"/>
              </w:rPr>
              <w:t>برتر از شهید</w:t>
            </w:r>
            <w:r>
              <w:rPr>
                <w:rStyle w:val="IndexLink"/>
                <w:rtl w:val="true"/>
              </w:rPr>
              <w:tab/>
            </w:r>
            <w:r>
              <w:rPr>
                <w:rStyle w:val="IndexLink"/>
              </w:rPr>
              <w:t>14</w:t>
            </w:r>
          </w:hyperlink>
        </w:p>
        <w:p>
          <w:pPr>
            <w:pStyle w:val="Contents3"/>
            <w:tabs>
              <w:tab w:val="clear" w:pos="8459"/>
              <w:tab w:val="right" w:pos="9026" w:leader="dot"/>
            </w:tabs>
            <w:rPr/>
          </w:pPr>
          <w:hyperlink w:anchor="__RefHeading___Toc1522303_2749589250">
            <w:r>
              <w:rPr>
                <w:webHidden/>
                <w:rStyle w:val="IndexLink"/>
                <w:rtl w:val="true"/>
              </w:rPr>
              <w:t>عالمان شهید</w:t>
            </w:r>
            <w:r>
              <w:rPr>
                <w:rStyle w:val="IndexLink"/>
                <w:rtl w:val="true"/>
              </w:rPr>
              <w:tab/>
            </w:r>
            <w:r>
              <w:rPr>
                <w:rStyle w:val="IndexLink"/>
              </w:rPr>
              <w:t>17</w:t>
            </w:r>
          </w:hyperlink>
        </w:p>
        <w:p>
          <w:pPr>
            <w:pStyle w:val="Contents3"/>
            <w:tabs>
              <w:tab w:val="clear" w:pos="8459"/>
              <w:tab w:val="right" w:pos="9026" w:leader="dot"/>
            </w:tabs>
            <w:rPr/>
          </w:pPr>
          <w:hyperlink w:anchor="__RefHeading___Toc1522305_2749589250">
            <w:r>
              <w:rPr>
                <w:webHidden/>
                <w:rStyle w:val="IndexLink"/>
                <w:rtl w:val="true"/>
              </w:rPr>
              <w:t>سر سلسله‌ی عالمان شهید</w:t>
            </w:r>
            <w:r>
              <w:rPr>
                <w:rStyle w:val="IndexLink"/>
                <w:rtl w:val="true"/>
              </w:rPr>
              <w:tab/>
            </w:r>
            <w:r>
              <w:rPr>
                <w:rStyle w:val="IndexLink"/>
              </w:rPr>
              <w:t>21</w:t>
            </w:r>
          </w:hyperlink>
        </w:p>
        <w:p>
          <w:pPr>
            <w:pStyle w:val="Contents2"/>
            <w:tabs>
              <w:tab w:val="clear" w:pos="8743"/>
              <w:tab w:val="right" w:pos="9026" w:leader="dot"/>
            </w:tabs>
            <w:rPr/>
          </w:pPr>
          <w:hyperlink w:anchor="__RefHeading___Toc1522307_2749589250">
            <w:r>
              <w:rPr>
                <w:webHidden/>
                <w:rStyle w:val="IndexLink"/>
                <w:rtl w:val="true"/>
              </w:rPr>
              <w:t>شهید اول</w:t>
            </w:r>
            <w:r>
              <w:rPr>
                <w:rStyle w:val="IndexLink"/>
                <w:rtl w:val="true"/>
              </w:rPr>
              <w:tab/>
            </w:r>
            <w:r>
              <w:rPr>
                <w:rStyle w:val="IndexLink"/>
              </w:rPr>
              <w:t>22</w:t>
            </w:r>
          </w:hyperlink>
        </w:p>
        <w:p>
          <w:pPr>
            <w:pStyle w:val="Contents3"/>
            <w:tabs>
              <w:tab w:val="clear" w:pos="8459"/>
              <w:tab w:val="right" w:pos="9026" w:leader="dot"/>
            </w:tabs>
            <w:rPr/>
          </w:pPr>
          <w:hyperlink w:anchor="__RefHeading___Toc1522309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22311_2749589250">
            <w:r>
              <w:rPr>
                <w:webHidden/>
                <w:rStyle w:val="IndexLink"/>
                <w:rtl w:val="true"/>
              </w:rPr>
              <w:t>حوزه علمیه‌ی جزین</w:t>
            </w:r>
            <w:r>
              <w:rPr>
                <w:rStyle w:val="IndexLink"/>
                <w:rtl w:val="true"/>
              </w:rPr>
              <w:tab/>
            </w:r>
            <w:r>
              <w:rPr>
                <w:rStyle w:val="IndexLink"/>
              </w:rPr>
              <w:t>24</w:t>
            </w:r>
          </w:hyperlink>
        </w:p>
        <w:p>
          <w:pPr>
            <w:pStyle w:val="Contents3"/>
            <w:tabs>
              <w:tab w:val="clear" w:pos="8459"/>
              <w:tab w:val="right" w:pos="9026" w:leader="dot"/>
            </w:tabs>
            <w:rPr/>
          </w:pPr>
          <w:hyperlink w:anchor="__RefHeading___Toc1522313_2749589250">
            <w:r>
              <w:rPr>
                <w:webHidden/>
                <w:rStyle w:val="IndexLink"/>
                <w:rtl w:val="true"/>
              </w:rPr>
              <w:t>کینه‌های بدر و حنین</w:t>
            </w:r>
            <w:r>
              <w:rPr>
                <w:rStyle w:val="IndexLink"/>
                <w:rtl w:val="true"/>
              </w:rPr>
              <w:tab/>
            </w:r>
            <w:r>
              <w:rPr>
                <w:rStyle w:val="IndexLink"/>
              </w:rPr>
              <w:t>25</w:t>
            </w:r>
          </w:hyperlink>
        </w:p>
        <w:p>
          <w:pPr>
            <w:pStyle w:val="Contents3"/>
            <w:tabs>
              <w:tab w:val="clear" w:pos="8459"/>
              <w:tab w:val="right" w:pos="9026" w:leader="dot"/>
            </w:tabs>
            <w:rPr/>
          </w:pPr>
          <w:hyperlink w:anchor="__RefHeading___Toc1522315_2749589250">
            <w:r>
              <w:rPr>
                <w:webHidden/>
                <w:rStyle w:val="IndexLink"/>
                <w:rtl w:val="true"/>
              </w:rPr>
              <w:t>در عرصه‌ی تألیف</w:t>
            </w:r>
            <w:r>
              <w:rPr>
                <w:rStyle w:val="IndexLink"/>
                <w:rtl w:val="true"/>
              </w:rPr>
              <w:tab/>
            </w:r>
            <w:r>
              <w:rPr>
                <w:rStyle w:val="IndexLink"/>
              </w:rPr>
              <w:t>27</w:t>
            </w:r>
          </w:hyperlink>
        </w:p>
        <w:p>
          <w:pPr>
            <w:pStyle w:val="Contents3"/>
            <w:tabs>
              <w:tab w:val="clear" w:pos="8459"/>
              <w:tab w:val="right" w:pos="9026" w:leader="dot"/>
            </w:tabs>
            <w:rPr/>
          </w:pPr>
          <w:hyperlink w:anchor="__RefHeading___Toc1522317_2749589250">
            <w:r>
              <w:rPr>
                <w:webHidden/>
                <w:rStyle w:val="IndexLink"/>
                <w:rtl w:val="true"/>
              </w:rPr>
              <w:t>در عرصه‌ی ادب</w:t>
            </w:r>
            <w:r>
              <w:rPr>
                <w:rStyle w:val="IndexLink"/>
                <w:rtl w:val="true"/>
              </w:rPr>
              <w:tab/>
            </w:r>
            <w:r>
              <w:rPr>
                <w:rStyle w:val="IndexLink"/>
              </w:rPr>
              <w:t>27</w:t>
            </w:r>
          </w:hyperlink>
        </w:p>
        <w:p>
          <w:pPr>
            <w:pStyle w:val="Contents3"/>
            <w:tabs>
              <w:tab w:val="clear" w:pos="8459"/>
              <w:tab w:val="right" w:pos="9026" w:leader="dot"/>
            </w:tabs>
            <w:rPr/>
          </w:pPr>
          <w:hyperlink w:anchor="__RefHeading___Toc1522319_2749589250">
            <w:r>
              <w:rPr>
                <w:webHidden/>
                <w:rStyle w:val="IndexLink"/>
                <w:rtl w:val="true"/>
              </w:rPr>
              <w:t>در عرصه‌ی سیاست</w:t>
            </w:r>
            <w:r>
              <w:rPr>
                <w:rStyle w:val="IndexLink"/>
                <w:rtl w:val="true"/>
              </w:rPr>
              <w:tab/>
            </w:r>
            <w:r>
              <w:rPr>
                <w:rStyle w:val="IndexLink"/>
              </w:rPr>
              <w:t>28</w:t>
            </w:r>
          </w:hyperlink>
        </w:p>
        <w:p>
          <w:pPr>
            <w:pStyle w:val="Contents3"/>
            <w:tabs>
              <w:tab w:val="clear" w:pos="8459"/>
              <w:tab w:val="right" w:pos="9026" w:leader="dot"/>
            </w:tabs>
            <w:rPr/>
          </w:pPr>
          <w:hyperlink w:anchor="__RefHeading___Toc1522321_2749589250">
            <w:r>
              <w:rPr>
                <w:webHidden/>
                <w:rStyle w:val="IndexLink"/>
                <w:rtl w:val="true"/>
              </w:rPr>
              <w:t>در عرصه‌ی شبهه زدایی</w:t>
            </w:r>
            <w:r>
              <w:rPr>
                <w:rStyle w:val="IndexLink"/>
                <w:rtl w:val="true"/>
              </w:rPr>
              <w:tab/>
            </w:r>
            <w:r>
              <w:rPr>
                <w:rStyle w:val="IndexLink"/>
              </w:rPr>
              <w:t>29</w:t>
            </w:r>
          </w:hyperlink>
        </w:p>
        <w:p>
          <w:pPr>
            <w:pStyle w:val="Contents2"/>
            <w:tabs>
              <w:tab w:val="clear" w:pos="8743"/>
              <w:tab w:val="right" w:pos="9026" w:leader="dot"/>
            </w:tabs>
            <w:rPr/>
          </w:pPr>
          <w:hyperlink w:anchor="__RefHeading___Toc1522323_2749589250">
            <w:r>
              <w:rPr>
                <w:webHidden/>
                <w:rStyle w:val="IndexLink"/>
                <w:rtl w:val="true"/>
              </w:rPr>
              <w:t>شهید ثانی</w:t>
            </w:r>
            <w:r>
              <w:rPr>
                <w:rStyle w:val="IndexLink"/>
                <w:rtl w:val="true"/>
              </w:rPr>
              <w:tab/>
            </w:r>
            <w:r>
              <w:rPr>
                <w:rStyle w:val="IndexLink"/>
              </w:rPr>
              <w:t>32</w:t>
            </w:r>
          </w:hyperlink>
        </w:p>
        <w:p>
          <w:pPr>
            <w:pStyle w:val="Contents3"/>
            <w:tabs>
              <w:tab w:val="clear" w:pos="8459"/>
              <w:tab w:val="right" w:pos="9026" w:leader="dot"/>
            </w:tabs>
            <w:rPr/>
          </w:pPr>
          <w:hyperlink w:anchor="__RefHeading___Toc1522325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22327_2749589250">
            <w:r>
              <w:rPr>
                <w:webHidden/>
                <w:rStyle w:val="IndexLink"/>
                <w:rtl w:val="true"/>
              </w:rPr>
              <w:t>سبب شهادت</w:t>
            </w:r>
            <w:r>
              <w:rPr>
                <w:rStyle w:val="IndexLink"/>
                <w:rtl w:val="true"/>
              </w:rPr>
              <w:tab/>
            </w:r>
            <w:r>
              <w:rPr>
                <w:rStyle w:val="IndexLink"/>
              </w:rPr>
              <w:t>35</w:t>
            </w:r>
          </w:hyperlink>
        </w:p>
        <w:p>
          <w:pPr>
            <w:pStyle w:val="Contents3"/>
            <w:tabs>
              <w:tab w:val="clear" w:pos="8459"/>
              <w:tab w:val="right" w:pos="9026" w:leader="dot"/>
            </w:tabs>
            <w:rPr/>
          </w:pPr>
          <w:hyperlink w:anchor="__RefHeading___Toc1522329_2749589250">
            <w:r>
              <w:rPr>
                <w:webHidden/>
                <w:rStyle w:val="IndexLink"/>
                <w:rtl w:val="true"/>
              </w:rPr>
              <w:t>محل شهادت</w:t>
            </w:r>
            <w:r>
              <w:rPr>
                <w:rStyle w:val="IndexLink"/>
                <w:rtl w:val="true"/>
              </w:rPr>
              <w:tab/>
            </w:r>
            <w:r>
              <w:rPr>
                <w:rStyle w:val="IndexLink"/>
              </w:rPr>
              <w:t>38</w:t>
            </w:r>
          </w:hyperlink>
        </w:p>
        <w:p>
          <w:pPr>
            <w:pStyle w:val="Contents3"/>
            <w:tabs>
              <w:tab w:val="clear" w:pos="8459"/>
              <w:tab w:val="right" w:pos="9026" w:leader="dot"/>
            </w:tabs>
            <w:rPr/>
          </w:pPr>
          <w:hyperlink w:anchor="__RefHeading___Toc1522331_2749589250">
            <w:r>
              <w:rPr>
                <w:webHidden/>
                <w:rStyle w:val="IndexLink"/>
                <w:rtl w:val="true"/>
              </w:rPr>
              <w:t>مزار زین‌الدّین ولی</w:t>
            </w:r>
            <w:r>
              <w:rPr>
                <w:rStyle w:val="IndexLink"/>
                <w:rtl w:val="true"/>
              </w:rPr>
              <w:tab/>
            </w:r>
            <w:r>
              <w:rPr>
                <w:rStyle w:val="IndexLink"/>
              </w:rPr>
              <w:t>39</w:t>
            </w:r>
          </w:hyperlink>
        </w:p>
        <w:p>
          <w:pPr>
            <w:pStyle w:val="Contents3"/>
            <w:tabs>
              <w:tab w:val="clear" w:pos="8459"/>
              <w:tab w:val="right" w:pos="9026" w:leader="dot"/>
            </w:tabs>
            <w:rPr/>
          </w:pPr>
          <w:hyperlink w:anchor="__RefHeading___Toc1522333_2749589250">
            <w:r>
              <w:rPr>
                <w:webHidden/>
                <w:rStyle w:val="IndexLink"/>
                <w:rtl w:val="true"/>
              </w:rPr>
              <w:t>تاریخ شهادت</w:t>
            </w:r>
            <w:r>
              <w:rPr>
                <w:rStyle w:val="IndexLink"/>
                <w:rtl w:val="true"/>
              </w:rPr>
              <w:tab/>
            </w:r>
            <w:r>
              <w:rPr>
                <w:rStyle w:val="IndexLink"/>
              </w:rPr>
              <w:t>40</w:t>
            </w:r>
          </w:hyperlink>
        </w:p>
        <w:p>
          <w:pPr>
            <w:pStyle w:val="Contents3"/>
            <w:tabs>
              <w:tab w:val="clear" w:pos="8459"/>
              <w:tab w:val="right" w:pos="9026" w:leader="dot"/>
            </w:tabs>
            <w:rPr/>
          </w:pPr>
          <w:hyperlink w:anchor="__RefHeading___Toc1522335_2749589250">
            <w:r>
              <w:rPr>
                <w:webHidden/>
                <w:rStyle w:val="IndexLink"/>
                <w:rtl w:val="true"/>
              </w:rPr>
              <w:t>کیفیّت شهادت</w:t>
            </w:r>
            <w:r>
              <w:rPr>
                <w:rStyle w:val="IndexLink"/>
                <w:rtl w:val="true"/>
              </w:rPr>
              <w:tab/>
            </w:r>
            <w:r>
              <w:rPr>
                <w:rStyle w:val="IndexLink"/>
              </w:rPr>
              <w:t>41</w:t>
            </w:r>
          </w:hyperlink>
        </w:p>
        <w:p>
          <w:pPr>
            <w:pStyle w:val="Contents3"/>
            <w:tabs>
              <w:tab w:val="clear" w:pos="8459"/>
              <w:tab w:val="right" w:pos="9026" w:leader="dot"/>
            </w:tabs>
            <w:rPr/>
          </w:pPr>
          <w:hyperlink w:anchor="__RefHeading___Toc1522337_2749589250">
            <w:r>
              <w:rPr>
                <w:webHidden/>
                <w:rStyle w:val="IndexLink"/>
                <w:rtl w:val="true"/>
              </w:rPr>
              <w:t>گستره حوزه علمیّه‌ی جباع</w:t>
            </w:r>
            <w:r>
              <w:rPr>
                <w:rStyle w:val="IndexLink"/>
                <w:rtl w:val="true"/>
              </w:rPr>
              <w:tab/>
            </w:r>
            <w:r>
              <w:rPr>
                <w:rStyle w:val="IndexLink"/>
              </w:rPr>
              <w:t>42</w:t>
            </w:r>
          </w:hyperlink>
        </w:p>
        <w:p>
          <w:pPr>
            <w:pStyle w:val="Contents3"/>
            <w:tabs>
              <w:tab w:val="clear" w:pos="8459"/>
              <w:tab w:val="right" w:pos="9026" w:leader="dot"/>
            </w:tabs>
            <w:rPr/>
          </w:pPr>
          <w:hyperlink w:anchor="__RefHeading___Toc1522339_2749589250">
            <w:r>
              <w:rPr>
                <w:webHidden/>
                <w:rStyle w:val="IndexLink"/>
                <w:rtl w:val="true"/>
              </w:rPr>
              <w:t>در عرصه‌ی تألیف</w:t>
            </w:r>
            <w:r>
              <w:rPr>
                <w:rStyle w:val="IndexLink"/>
                <w:rtl w:val="true"/>
              </w:rPr>
              <w:tab/>
            </w:r>
            <w:r>
              <w:rPr>
                <w:rStyle w:val="IndexLink"/>
              </w:rPr>
              <w:t>43</w:t>
            </w:r>
          </w:hyperlink>
        </w:p>
        <w:p>
          <w:pPr>
            <w:pStyle w:val="Contents3"/>
            <w:tabs>
              <w:tab w:val="clear" w:pos="8459"/>
              <w:tab w:val="right" w:pos="9026" w:leader="dot"/>
            </w:tabs>
            <w:rPr/>
          </w:pPr>
          <w:hyperlink w:anchor="__RefHeading___Toc1522341_2749589250">
            <w:r>
              <w:rPr>
                <w:webHidden/>
                <w:rStyle w:val="IndexLink"/>
                <w:rtl w:val="true"/>
              </w:rPr>
              <w:t>بر کرسی تدریس</w:t>
            </w:r>
            <w:r>
              <w:rPr>
                <w:rStyle w:val="IndexLink"/>
                <w:rtl w:val="true"/>
              </w:rPr>
              <w:tab/>
            </w:r>
            <w:r>
              <w:rPr>
                <w:rStyle w:val="IndexLink"/>
              </w:rPr>
              <w:t>45</w:t>
            </w:r>
          </w:hyperlink>
        </w:p>
        <w:p>
          <w:pPr>
            <w:pStyle w:val="Contents2"/>
            <w:tabs>
              <w:tab w:val="clear" w:pos="8743"/>
              <w:tab w:val="right" w:pos="9026" w:leader="dot"/>
            </w:tabs>
            <w:rPr/>
          </w:pPr>
          <w:hyperlink w:anchor="__RefHeading___Toc1522343_2749589250">
            <w:r>
              <w:rPr>
                <w:webHidden/>
                <w:rStyle w:val="IndexLink"/>
                <w:rtl w:val="true"/>
              </w:rPr>
              <w:t>شهید ثالث</w:t>
            </w:r>
            <w:r>
              <w:rPr>
                <w:rStyle w:val="IndexLink"/>
                <w:rtl w:val="true"/>
              </w:rPr>
              <w:tab/>
            </w:r>
            <w:r>
              <w:rPr>
                <w:rStyle w:val="IndexLink"/>
              </w:rPr>
              <w:t>48</w:t>
            </w:r>
          </w:hyperlink>
        </w:p>
        <w:p>
          <w:pPr>
            <w:pStyle w:val="Contents3"/>
            <w:tabs>
              <w:tab w:val="clear" w:pos="8459"/>
              <w:tab w:val="right" w:pos="9026" w:leader="dot"/>
            </w:tabs>
            <w:rPr/>
          </w:pPr>
          <w:hyperlink w:anchor="__RefHeading___Toc1522345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1522347_2749589250">
            <w:r>
              <w:rPr>
                <w:webHidden/>
                <w:rStyle w:val="IndexLink"/>
                <w:rtl w:val="true"/>
              </w:rPr>
              <w:t>زادگاه شهید</w:t>
            </w:r>
            <w:r>
              <w:rPr>
                <w:rStyle w:val="IndexLink"/>
                <w:rtl w:val="true"/>
              </w:rPr>
              <w:tab/>
            </w:r>
            <w:r>
              <w:rPr>
                <w:rStyle w:val="IndexLink"/>
              </w:rPr>
              <w:t>48</w:t>
            </w:r>
          </w:hyperlink>
        </w:p>
        <w:p>
          <w:pPr>
            <w:pStyle w:val="Contents3"/>
            <w:tabs>
              <w:tab w:val="clear" w:pos="8459"/>
              <w:tab w:val="right" w:pos="9026" w:leader="dot"/>
            </w:tabs>
            <w:rPr/>
          </w:pPr>
          <w:hyperlink w:anchor="__RefHeading___Toc1522349_2749589250">
            <w:r>
              <w:rPr>
                <w:webHidden/>
                <w:rStyle w:val="IndexLink"/>
                <w:rtl w:val="true"/>
              </w:rPr>
              <w:t>گلواژه بَرَغان</w:t>
            </w:r>
            <w:r>
              <w:rPr>
                <w:rStyle w:val="IndexLink"/>
                <w:rtl w:val="true"/>
              </w:rPr>
              <w:tab/>
            </w:r>
            <w:r>
              <w:rPr>
                <w:rStyle w:val="IndexLink"/>
              </w:rPr>
              <w:t>49</w:t>
            </w:r>
          </w:hyperlink>
        </w:p>
        <w:p>
          <w:pPr>
            <w:pStyle w:val="Contents3"/>
            <w:tabs>
              <w:tab w:val="clear" w:pos="8459"/>
              <w:tab w:val="right" w:pos="9026" w:leader="dot"/>
            </w:tabs>
            <w:rPr/>
          </w:pPr>
          <w:hyperlink w:anchor="__RefHeading___Toc1522351_2749589250">
            <w:r>
              <w:rPr>
                <w:webHidden/>
                <w:rStyle w:val="IndexLink"/>
                <w:rtl w:val="true"/>
              </w:rPr>
              <w:t>خاندان شهید ثالث</w:t>
            </w:r>
            <w:r>
              <w:rPr>
                <w:rStyle w:val="IndexLink"/>
                <w:rtl w:val="true"/>
              </w:rPr>
              <w:tab/>
            </w:r>
            <w:r>
              <w:rPr>
                <w:rStyle w:val="IndexLink"/>
              </w:rPr>
              <w:t>50</w:t>
            </w:r>
          </w:hyperlink>
        </w:p>
        <w:p>
          <w:pPr>
            <w:pStyle w:val="Contents3"/>
            <w:tabs>
              <w:tab w:val="clear" w:pos="8459"/>
              <w:tab w:val="right" w:pos="9026" w:leader="dot"/>
            </w:tabs>
            <w:rPr/>
          </w:pPr>
          <w:hyperlink w:anchor="__RefHeading___Toc1522353_2749589250">
            <w:r>
              <w:rPr>
                <w:webHidden/>
                <w:rStyle w:val="IndexLink"/>
                <w:rtl w:val="true"/>
              </w:rPr>
              <w:t>برادران شهید</w:t>
            </w:r>
            <w:r>
              <w:rPr>
                <w:rStyle w:val="IndexLink"/>
                <w:rtl w:val="true"/>
              </w:rPr>
              <w:tab/>
            </w:r>
            <w:r>
              <w:rPr>
                <w:rStyle w:val="IndexLink"/>
              </w:rPr>
              <w:t>53</w:t>
            </w:r>
          </w:hyperlink>
        </w:p>
        <w:p>
          <w:pPr>
            <w:pStyle w:val="Contents2"/>
            <w:tabs>
              <w:tab w:val="clear" w:pos="8743"/>
              <w:tab w:val="right" w:pos="9026" w:leader="dot"/>
            </w:tabs>
            <w:rPr/>
          </w:pPr>
          <w:hyperlink w:anchor="__RefHeading___Toc1522355_2749589250">
            <w:r>
              <w:rPr>
                <w:webHidden/>
                <w:rStyle w:val="IndexLink"/>
                <w:rtl w:val="true"/>
              </w:rPr>
              <w:t>ملا محمّد صالح برغانی</w:t>
            </w:r>
            <w:r>
              <w:rPr>
                <w:rStyle w:val="IndexLink"/>
                <w:rtl w:val="true"/>
              </w:rPr>
              <w:tab/>
            </w:r>
            <w:r>
              <w:rPr>
                <w:rStyle w:val="IndexLink"/>
              </w:rPr>
              <w:t>54</w:t>
            </w:r>
          </w:hyperlink>
        </w:p>
        <w:p>
          <w:pPr>
            <w:pStyle w:val="Contents3"/>
            <w:tabs>
              <w:tab w:val="clear" w:pos="8459"/>
              <w:tab w:val="right" w:pos="9026" w:leader="dot"/>
            </w:tabs>
            <w:rPr/>
          </w:pPr>
          <w:hyperlink w:anchor="__RefHeading___Toc1522357_274958925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522359_2749589250">
            <w:r>
              <w:rPr>
                <w:webHidden/>
                <w:rStyle w:val="IndexLink"/>
                <w:rtl w:val="true"/>
              </w:rPr>
              <w:t>روی در روی فتحعلی شاه</w:t>
            </w:r>
            <w:r>
              <w:rPr>
                <w:rStyle w:val="IndexLink"/>
                <w:rtl w:val="true"/>
              </w:rPr>
              <w:tab/>
            </w:r>
            <w:r>
              <w:rPr>
                <w:rStyle w:val="IndexLink"/>
              </w:rPr>
              <w:t>55</w:t>
            </w:r>
          </w:hyperlink>
        </w:p>
        <w:p>
          <w:pPr>
            <w:pStyle w:val="Contents3"/>
            <w:tabs>
              <w:tab w:val="clear" w:pos="8459"/>
              <w:tab w:val="right" w:pos="9026" w:leader="dot"/>
            </w:tabs>
            <w:rPr/>
          </w:pPr>
          <w:hyperlink w:anchor="__RefHeading___Toc1522361_2749589250">
            <w:r>
              <w:rPr>
                <w:webHidden/>
                <w:rStyle w:val="IndexLink"/>
                <w:rtl w:val="true"/>
              </w:rPr>
              <w:t>در سرزمین وحی</w:t>
            </w:r>
            <w:r>
              <w:rPr>
                <w:rStyle w:val="IndexLink"/>
                <w:rtl w:val="true"/>
              </w:rPr>
              <w:tab/>
            </w:r>
            <w:r>
              <w:rPr>
                <w:rStyle w:val="IndexLink"/>
              </w:rPr>
              <w:t>56</w:t>
            </w:r>
          </w:hyperlink>
        </w:p>
        <w:p>
          <w:pPr>
            <w:pStyle w:val="Contents3"/>
            <w:tabs>
              <w:tab w:val="clear" w:pos="8459"/>
              <w:tab w:val="right" w:pos="9026" w:leader="dot"/>
            </w:tabs>
            <w:rPr/>
          </w:pPr>
          <w:hyperlink w:anchor="__RefHeading___Toc1522363_2749589250">
            <w:r>
              <w:rPr>
                <w:webHidden/>
                <w:rStyle w:val="IndexLink"/>
                <w:rtl w:val="true"/>
              </w:rPr>
              <w:t>در ضیافت شاه حلب</w:t>
            </w:r>
            <w:r>
              <w:rPr>
                <w:rStyle w:val="IndexLink"/>
                <w:rtl w:val="true"/>
              </w:rPr>
              <w:tab/>
            </w:r>
            <w:r>
              <w:rPr>
                <w:rStyle w:val="IndexLink"/>
              </w:rPr>
              <w:t>57</w:t>
            </w:r>
          </w:hyperlink>
        </w:p>
        <w:p>
          <w:pPr>
            <w:pStyle w:val="Contents3"/>
            <w:tabs>
              <w:tab w:val="clear" w:pos="8459"/>
              <w:tab w:val="right" w:pos="9026" w:leader="dot"/>
            </w:tabs>
            <w:rPr/>
          </w:pPr>
          <w:hyperlink w:anchor="__RefHeading___Toc1522365_2749589250">
            <w:r>
              <w:rPr>
                <w:webHidden/>
                <w:rStyle w:val="IndexLink"/>
                <w:rtl w:val="true"/>
              </w:rPr>
              <w:t>بازگشت به میهن</w:t>
            </w:r>
            <w:r>
              <w:rPr>
                <w:rStyle w:val="IndexLink"/>
                <w:rtl w:val="true"/>
              </w:rPr>
              <w:tab/>
            </w:r>
            <w:r>
              <w:rPr>
                <w:rStyle w:val="IndexLink"/>
              </w:rPr>
              <w:t>58</w:t>
            </w:r>
          </w:hyperlink>
        </w:p>
        <w:p>
          <w:pPr>
            <w:pStyle w:val="Contents3"/>
            <w:tabs>
              <w:tab w:val="clear" w:pos="8459"/>
              <w:tab w:val="right" w:pos="9026" w:leader="dot"/>
            </w:tabs>
            <w:rPr/>
          </w:pPr>
          <w:hyperlink w:anchor="__RefHeading___Toc1522367_2749589250">
            <w:r>
              <w:rPr>
                <w:webHidden/>
                <w:rStyle w:val="IndexLink"/>
                <w:rtl w:val="true"/>
              </w:rPr>
              <w:t>روی در روی شیخ احمد احسائی</w:t>
            </w:r>
            <w:r>
              <w:rPr>
                <w:rStyle w:val="IndexLink"/>
                <w:rtl w:val="true"/>
              </w:rPr>
              <w:tab/>
            </w:r>
            <w:r>
              <w:rPr>
                <w:rStyle w:val="IndexLink"/>
              </w:rPr>
              <w:t>59</w:t>
            </w:r>
          </w:hyperlink>
        </w:p>
        <w:p>
          <w:pPr>
            <w:pStyle w:val="Contents3"/>
            <w:tabs>
              <w:tab w:val="clear" w:pos="8459"/>
              <w:tab w:val="right" w:pos="9026" w:leader="dot"/>
            </w:tabs>
            <w:rPr/>
          </w:pPr>
          <w:hyperlink w:anchor="__RefHeading___Toc1522369_2749589250">
            <w:r>
              <w:rPr>
                <w:webHidden/>
                <w:rStyle w:val="IndexLink"/>
                <w:rtl w:val="true"/>
              </w:rPr>
              <w:t>آثار ماندگار مرحوم برغانی</w:t>
            </w:r>
            <w:r>
              <w:rPr>
                <w:rStyle w:val="IndexLink"/>
                <w:rtl w:val="true"/>
              </w:rPr>
              <w:tab/>
            </w:r>
            <w:r>
              <w:rPr>
                <w:rStyle w:val="IndexLink"/>
              </w:rPr>
              <w:t>60</w:t>
            </w:r>
          </w:hyperlink>
        </w:p>
        <w:p>
          <w:pPr>
            <w:pStyle w:val="Contents3"/>
            <w:tabs>
              <w:tab w:val="clear" w:pos="8459"/>
              <w:tab w:val="right" w:pos="9026" w:leader="dot"/>
            </w:tabs>
            <w:rPr/>
          </w:pPr>
          <w:hyperlink w:anchor="__RefHeading___Toc1522371_2749589250">
            <w:r>
              <w:rPr>
                <w:webHidden/>
                <w:rStyle w:val="IndexLink"/>
                <w:rtl w:val="true"/>
              </w:rPr>
              <w:t>در عرصه‌ی تألیف</w:t>
            </w:r>
            <w:r>
              <w:rPr>
                <w:rStyle w:val="IndexLink"/>
                <w:rtl w:val="true"/>
              </w:rPr>
              <w:tab/>
            </w:r>
            <w:r>
              <w:rPr>
                <w:rStyle w:val="IndexLink"/>
              </w:rPr>
              <w:t>62</w:t>
            </w:r>
          </w:hyperlink>
        </w:p>
        <w:p>
          <w:pPr>
            <w:pStyle w:val="Contents3"/>
            <w:tabs>
              <w:tab w:val="clear" w:pos="8459"/>
              <w:tab w:val="right" w:pos="9026" w:leader="dot"/>
            </w:tabs>
            <w:rPr/>
          </w:pPr>
          <w:hyperlink w:anchor="__RefHeading___Toc1522373_2749589250">
            <w:r>
              <w:rPr>
                <w:webHidden/>
                <w:rStyle w:val="IndexLink"/>
                <w:rtl w:val="true"/>
              </w:rPr>
              <w:t>در حریم یار</w:t>
            </w:r>
            <w:r>
              <w:rPr>
                <w:rStyle w:val="IndexLink"/>
                <w:rtl w:val="true"/>
              </w:rPr>
              <w:tab/>
            </w:r>
            <w:r>
              <w:rPr>
                <w:rStyle w:val="IndexLink"/>
              </w:rPr>
              <w:t>64</w:t>
            </w:r>
          </w:hyperlink>
        </w:p>
        <w:p>
          <w:pPr>
            <w:pStyle w:val="Contents2"/>
            <w:tabs>
              <w:tab w:val="clear" w:pos="8743"/>
              <w:tab w:val="right" w:pos="9026" w:leader="dot"/>
            </w:tabs>
            <w:rPr/>
          </w:pPr>
          <w:hyperlink w:anchor="__RefHeading___Toc1522375_2749589250">
            <w:r>
              <w:rPr>
                <w:webHidden/>
                <w:rStyle w:val="IndexLink"/>
                <w:rtl w:val="true"/>
              </w:rPr>
              <w:t>ملا محمّد علی برغانی</w:t>
            </w:r>
            <w:r>
              <w:rPr>
                <w:rStyle w:val="IndexLink"/>
                <w:rtl w:val="true"/>
              </w:rPr>
              <w:tab/>
            </w:r>
            <w:r>
              <w:rPr>
                <w:rStyle w:val="IndexLink"/>
              </w:rPr>
              <w:t>66</w:t>
            </w:r>
          </w:hyperlink>
        </w:p>
        <w:p>
          <w:pPr>
            <w:pStyle w:val="Contents3"/>
            <w:tabs>
              <w:tab w:val="clear" w:pos="8459"/>
              <w:tab w:val="right" w:pos="9026" w:leader="dot"/>
            </w:tabs>
            <w:rPr/>
          </w:pPr>
          <w:hyperlink w:anchor="__RefHeading___Toc1522377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22379_2749589250">
            <w:r>
              <w:rPr>
                <w:webHidden/>
                <w:rStyle w:val="IndexLink"/>
                <w:rtl w:val="true"/>
              </w:rPr>
              <w:t>تألیفات</w:t>
            </w:r>
            <w:r>
              <w:rPr>
                <w:rStyle w:val="IndexLink"/>
                <w:rtl w:val="true"/>
              </w:rPr>
              <w:tab/>
            </w:r>
            <w:r>
              <w:rPr>
                <w:rStyle w:val="IndexLink"/>
              </w:rPr>
              <w:t>68</w:t>
            </w:r>
          </w:hyperlink>
        </w:p>
        <w:p>
          <w:pPr>
            <w:pStyle w:val="Contents3"/>
            <w:tabs>
              <w:tab w:val="clear" w:pos="8459"/>
              <w:tab w:val="right" w:pos="9026" w:leader="dot"/>
            </w:tabs>
            <w:rPr/>
          </w:pPr>
          <w:hyperlink w:anchor="__RefHeading___Toc1522381_2749589250">
            <w:r>
              <w:rPr>
                <w:webHidden/>
                <w:rStyle w:val="IndexLink"/>
                <w:rtl w:val="true"/>
              </w:rPr>
              <w:t>فرجام کار</w:t>
            </w:r>
            <w:r>
              <w:rPr>
                <w:rStyle w:val="IndexLink"/>
                <w:rtl w:val="true"/>
              </w:rPr>
              <w:tab/>
            </w:r>
            <w:r>
              <w:rPr>
                <w:rStyle w:val="IndexLink"/>
              </w:rPr>
              <w:t>69</w:t>
            </w:r>
          </w:hyperlink>
        </w:p>
        <w:p>
          <w:pPr>
            <w:pStyle w:val="Contents2"/>
            <w:tabs>
              <w:tab w:val="clear" w:pos="8743"/>
              <w:tab w:val="right" w:pos="9026" w:leader="dot"/>
            </w:tabs>
            <w:rPr/>
          </w:pPr>
          <w:hyperlink w:anchor="__RefHeading___Toc1522383_2749589250">
            <w:r>
              <w:rPr>
                <w:webHidden/>
                <w:rStyle w:val="IndexLink"/>
                <w:rtl w:val="true"/>
              </w:rPr>
              <w:t>شهید ثالث</w:t>
            </w:r>
            <w:r>
              <w:rPr>
                <w:rStyle w:val="IndexLink"/>
                <w:rtl w:val="true"/>
              </w:rPr>
              <w:tab/>
            </w:r>
            <w:r>
              <w:rPr>
                <w:rStyle w:val="IndexLink"/>
              </w:rPr>
              <w:t>70</w:t>
            </w:r>
          </w:hyperlink>
        </w:p>
        <w:p>
          <w:pPr>
            <w:pStyle w:val="Contents3"/>
            <w:tabs>
              <w:tab w:val="clear" w:pos="8459"/>
              <w:tab w:val="right" w:pos="9026" w:leader="dot"/>
            </w:tabs>
            <w:rPr/>
          </w:pPr>
          <w:hyperlink w:anchor="__RefHeading___Toc1522385_274958925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522387_2749589250">
            <w:r>
              <w:rPr>
                <w:webHidden/>
                <w:rStyle w:val="IndexLink"/>
                <w:rtl w:val="true"/>
              </w:rPr>
              <w:t>مطلع نور</w:t>
            </w:r>
            <w:r>
              <w:rPr>
                <w:rStyle w:val="IndexLink"/>
                <w:rtl w:val="true"/>
              </w:rPr>
              <w:tab/>
            </w:r>
            <w:r>
              <w:rPr>
                <w:rStyle w:val="IndexLink"/>
              </w:rPr>
              <w:t>71</w:t>
            </w:r>
          </w:hyperlink>
        </w:p>
        <w:p>
          <w:pPr>
            <w:pStyle w:val="Contents3"/>
            <w:tabs>
              <w:tab w:val="clear" w:pos="8459"/>
              <w:tab w:val="right" w:pos="9026" w:leader="dot"/>
            </w:tabs>
            <w:rPr/>
          </w:pPr>
          <w:hyperlink w:anchor="__RefHeading___Toc1522389_2749589250">
            <w:r>
              <w:rPr>
                <w:webHidden/>
                <w:rStyle w:val="IndexLink"/>
                <w:rtl w:val="true"/>
              </w:rPr>
              <w:t>نبرد بی‌امان با انحرافات زمان</w:t>
            </w:r>
            <w:r>
              <w:rPr>
                <w:rStyle w:val="IndexLink"/>
                <w:rtl w:val="true"/>
              </w:rPr>
              <w:tab/>
            </w:r>
            <w:r>
              <w:rPr>
                <w:rStyle w:val="IndexLink"/>
              </w:rPr>
              <w:t>74</w:t>
            </w:r>
          </w:hyperlink>
        </w:p>
        <w:p>
          <w:pPr>
            <w:pStyle w:val="Contents4"/>
            <w:tabs>
              <w:tab w:val="clear" w:pos="8176"/>
              <w:tab w:val="right" w:pos="9026" w:leader="dot"/>
            </w:tabs>
            <w:rPr/>
          </w:pPr>
          <w:hyperlink w:anchor="__RefHeading___Toc1522391_274958925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522393_2749589250">
            <w:r>
              <w:rPr>
                <w:webHidden/>
                <w:rStyle w:val="IndexLink"/>
              </w:rPr>
              <w:t>1</w:t>
            </w:r>
            <w:r>
              <w:rPr>
                <w:rStyle w:val="IndexLink"/>
                <w:rtl w:val="true"/>
              </w:rPr>
              <w:t xml:space="preserve"> . </w:t>
            </w:r>
            <w:r>
              <w:rPr>
                <w:rStyle w:val="IndexLink"/>
                <w:rtl w:val="true"/>
              </w:rPr>
              <w:t>حرکت تبشیری</w:t>
            </w:r>
            <w:r>
              <w:rPr>
                <w:rStyle w:val="IndexLink"/>
                <w:rtl w:val="true"/>
              </w:rPr>
              <w:tab/>
            </w:r>
            <w:r>
              <w:rPr>
                <w:rStyle w:val="IndexLink"/>
              </w:rPr>
              <w:t>74</w:t>
            </w:r>
          </w:hyperlink>
        </w:p>
        <w:p>
          <w:pPr>
            <w:pStyle w:val="Contents4"/>
            <w:tabs>
              <w:tab w:val="clear" w:pos="8176"/>
              <w:tab w:val="right" w:pos="9026" w:leader="dot"/>
            </w:tabs>
            <w:rPr/>
          </w:pPr>
          <w:hyperlink w:anchor="__RefHeading___Toc1522395_2749589250">
            <w:r>
              <w:rPr>
                <w:webHidden/>
                <w:rStyle w:val="IndexLink"/>
              </w:rPr>
              <w:t>2</w:t>
            </w:r>
            <w:r>
              <w:rPr>
                <w:rStyle w:val="IndexLink"/>
                <w:rtl w:val="true"/>
              </w:rPr>
              <w:t xml:space="preserve"> . </w:t>
            </w:r>
            <w:r>
              <w:rPr>
                <w:rStyle w:val="IndexLink"/>
                <w:rtl w:val="true"/>
              </w:rPr>
              <w:t>فرقه‌ی وهابی</w:t>
            </w:r>
            <w:r>
              <w:rPr>
                <w:rStyle w:val="IndexLink"/>
                <w:rtl w:val="true"/>
              </w:rPr>
              <w:tab/>
            </w:r>
            <w:r>
              <w:rPr>
                <w:rStyle w:val="IndexLink"/>
              </w:rPr>
              <w:t>75</w:t>
            </w:r>
          </w:hyperlink>
        </w:p>
        <w:p>
          <w:pPr>
            <w:pStyle w:val="Contents4"/>
            <w:tabs>
              <w:tab w:val="clear" w:pos="8176"/>
              <w:tab w:val="right" w:pos="9026" w:leader="dot"/>
            </w:tabs>
            <w:rPr/>
          </w:pPr>
          <w:hyperlink w:anchor="__RefHeading___Toc1522397_2749589250">
            <w:r>
              <w:rPr>
                <w:webHidden/>
                <w:rStyle w:val="IndexLink"/>
              </w:rPr>
              <w:t>3</w:t>
            </w:r>
            <w:r>
              <w:rPr>
                <w:rStyle w:val="IndexLink"/>
                <w:rtl w:val="true"/>
              </w:rPr>
              <w:t xml:space="preserve"> . </w:t>
            </w:r>
            <w:r>
              <w:rPr>
                <w:rStyle w:val="IndexLink"/>
                <w:rtl w:val="true"/>
              </w:rPr>
              <w:t>فرقه‌ی شیخیّه</w:t>
            </w:r>
            <w:r>
              <w:rPr>
                <w:rStyle w:val="IndexLink"/>
                <w:rtl w:val="true"/>
              </w:rPr>
              <w:tab/>
            </w:r>
            <w:r>
              <w:rPr>
                <w:rStyle w:val="IndexLink"/>
              </w:rPr>
              <w:t>77</w:t>
            </w:r>
          </w:hyperlink>
        </w:p>
        <w:p>
          <w:pPr>
            <w:pStyle w:val="Contents4"/>
            <w:tabs>
              <w:tab w:val="clear" w:pos="8176"/>
              <w:tab w:val="right" w:pos="9026" w:leader="dot"/>
            </w:tabs>
            <w:rPr/>
          </w:pPr>
          <w:hyperlink w:anchor="__RefHeading___Toc1522399_2749589250">
            <w:r>
              <w:rPr>
                <w:webHidden/>
                <w:rStyle w:val="IndexLink"/>
              </w:rPr>
              <w:t>4</w:t>
            </w:r>
            <w:r>
              <w:rPr>
                <w:rStyle w:val="IndexLink"/>
                <w:rtl w:val="true"/>
              </w:rPr>
              <w:t xml:space="preserve"> . </w:t>
            </w:r>
            <w:r>
              <w:rPr>
                <w:rStyle w:val="IndexLink"/>
                <w:rtl w:val="true"/>
              </w:rPr>
              <w:t>فرقه‌ی بابیّه</w:t>
            </w:r>
            <w:r>
              <w:rPr>
                <w:rStyle w:val="IndexLink"/>
                <w:rtl w:val="true"/>
              </w:rPr>
              <w:tab/>
            </w:r>
            <w:r>
              <w:rPr>
                <w:rStyle w:val="IndexLink"/>
              </w:rPr>
              <w:t>79</w:t>
            </w:r>
          </w:hyperlink>
        </w:p>
        <w:p>
          <w:pPr>
            <w:pStyle w:val="Contents4"/>
            <w:tabs>
              <w:tab w:val="clear" w:pos="8176"/>
              <w:tab w:val="right" w:pos="9026" w:leader="dot"/>
            </w:tabs>
            <w:rPr/>
          </w:pPr>
          <w:hyperlink w:anchor="__RefHeading___Toc1522401_2749589250">
            <w:r>
              <w:rPr>
                <w:webHidden/>
                <w:rStyle w:val="IndexLink"/>
              </w:rPr>
              <w:t>5</w:t>
            </w:r>
            <w:r>
              <w:rPr>
                <w:rStyle w:val="IndexLink"/>
                <w:rtl w:val="true"/>
              </w:rPr>
              <w:t xml:space="preserve"> . </w:t>
            </w:r>
            <w:r>
              <w:rPr>
                <w:rStyle w:val="IndexLink"/>
                <w:rtl w:val="true"/>
              </w:rPr>
              <w:t>در جبهه‌ی جنگ</w:t>
            </w:r>
            <w:r>
              <w:rPr>
                <w:rStyle w:val="IndexLink"/>
                <w:rtl w:val="true"/>
              </w:rPr>
              <w:tab/>
            </w:r>
            <w:r>
              <w:rPr>
                <w:rStyle w:val="IndexLink"/>
              </w:rPr>
              <w:t>79</w:t>
            </w:r>
          </w:hyperlink>
        </w:p>
        <w:p>
          <w:pPr>
            <w:pStyle w:val="Contents4"/>
            <w:tabs>
              <w:tab w:val="clear" w:pos="8176"/>
              <w:tab w:val="right" w:pos="9026" w:leader="dot"/>
            </w:tabs>
            <w:rPr/>
          </w:pPr>
          <w:hyperlink w:anchor="__RefHeading___Toc1522403_2749589250">
            <w:r>
              <w:rPr>
                <w:webHidden/>
                <w:rStyle w:val="IndexLink"/>
              </w:rPr>
              <w:t>6</w:t>
            </w:r>
            <w:r>
              <w:rPr>
                <w:rStyle w:val="IndexLink"/>
                <w:rtl w:val="true"/>
              </w:rPr>
              <w:t xml:space="preserve"> . </w:t>
            </w:r>
            <w:r>
              <w:rPr>
                <w:rStyle w:val="IndexLink"/>
                <w:rtl w:val="true"/>
              </w:rPr>
              <w:t>در جبهه‌ی خانقاه</w:t>
            </w:r>
            <w:r>
              <w:rPr>
                <w:rStyle w:val="IndexLink"/>
                <w:rtl w:val="true"/>
              </w:rPr>
              <w:tab/>
            </w:r>
            <w:r>
              <w:rPr>
                <w:rStyle w:val="IndexLink"/>
              </w:rPr>
              <w:t>80</w:t>
            </w:r>
          </w:hyperlink>
        </w:p>
        <w:p>
          <w:pPr>
            <w:pStyle w:val="Contents4"/>
            <w:tabs>
              <w:tab w:val="clear" w:pos="8176"/>
              <w:tab w:val="right" w:pos="9026" w:leader="dot"/>
            </w:tabs>
            <w:rPr/>
          </w:pPr>
          <w:hyperlink w:anchor="__RefHeading___Toc1522405_2749589250">
            <w:r>
              <w:rPr>
                <w:webHidden/>
                <w:rStyle w:val="IndexLink"/>
              </w:rPr>
              <w:t>7</w:t>
            </w:r>
            <w:r>
              <w:rPr>
                <w:rStyle w:val="IndexLink"/>
                <w:rtl w:val="true"/>
              </w:rPr>
              <w:t xml:space="preserve"> </w:t>
            </w:r>
            <w:r>
              <w:rPr>
                <w:rStyle w:val="IndexLink"/>
                <w:rtl w:val="true"/>
              </w:rPr>
              <w:t>ـ در جبهه مبارزه با نفس</w:t>
            </w:r>
            <w:r>
              <w:rPr>
                <w:rStyle w:val="IndexLink"/>
                <w:rtl w:val="true"/>
              </w:rPr>
              <w:tab/>
            </w:r>
            <w:r>
              <w:rPr>
                <w:rStyle w:val="IndexLink"/>
              </w:rPr>
              <w:t>81</w:t>
            </w:r>
          </w:hyperlink>
        </w:p>
        <w:p>
          <w:pPr>
            <w:pStyle w:val="Contents4"/>
            <w:tabs>
              <w:tab w:val="clear" w:pos="8176"/>
              <w:tab w:val="right" w:pos="9026" w:leader="dot"/>
            </w:tabs>
            <w:rPr/>
          </w:pPr>
          <w:hyperlink w:anchor="__RefHeading___Toc1522407_2749589250">
            <w:r>
              <w:rPr>
                <w:webHidden/>
                <w:rStyle w:val="IndexLink"/>
              </w:rPr>
              <w:t>8</w:t>
            </w:r>
            <w:r>
              <w:rPr>
                <w:rStyle w:val="IndexLink"/>
                <w:rtl w:val="true"/>
              </w:rPr>
              <w:t xml:space="preserve"> </w:t>
            </w:r>
            <w:r>
              <w:rPr>
                <w:rStyle w:val="IndexLink"/>
                <w:rtl w:val="true"/>
              </w:rPr>
              <w:t>ـ در محراب عبادت</w:t>
            </w:r>
            <w:r>
              <w:rPr>
                <w:rStyle w:val="IndexLink"/>
                <w:rtl w:val="true"/>
              </w:rPr>
              <w:tab/>
            </w:r>
            <w:r>
              <w:rPr>
                <w:rStyle w:val="IndexLink"/>
              </w:rPr>
              <w:t>82</w:t>
            </w:r>
          </w:hyperlink>
        </w:p>
        <w:p>
          <w:pPr>
            <w:pStyle w:val="Contents3"/>
            <w:tabs>
              <w:tab w:val="clear" w:pos="8459"/>
              <w:tab w:val="right" w:pos="9026" w:leader="dot"/>
            </w:tabs>
            <w:rPr/>
          </w:pPr>
          <w:hyperlink w:anchor="__RefHeading___Toc1522409_2749589250">
            <w:r>
              <w:rPr>
                <w:webHidden/>
                <w:rStyle w:val="IndexLink"/>
                <w:rtl w:val="true"/>
              </w:rPr>
              <w:t xml:space="preserve">چند نکته </w:t>
            </w:r>
            <w:r>
              <w:rPr>
                <w:rStyle w:val="IndexLink"/>
                <w:rtl w:val="true"/>
              </w:rPr>
              <w:t>:</w:t>
              <w:tab/>
            </w:r>
            <w:r>
              <w:rPr>
                <w:rStyle w:val="IndexLink"/>
              </w:rPr>
              <w:t>83</w:t>
            </w:r>
          </w:hyperlink>
        </w:p>
        <w:p>
          <w:pPr>
            <w:pStyle w:val="Contents2"/>
            <w:tabs>
              <w:tab w:val="clear" w:pos="8743"/>
              <w:tab w:val="right" w:pos="9026" w:leader="dot"/>
            </w:tabs>
            <w:rPr/>
          </w:pPr>
          <w:hyperlink w:anchor="__RefHeading___Toc1522411_2749589250">
            <w:r>
              <w:rPr>
                <w:webHidden/>
                <w:rStyle w:val="IndexLink"/>
                <w:rtl w:val="true"/>
              </w:rPr>
              <w:t>اجساد جاویدان</w:t>
            </w:r>
            <w:r>
              <w:rPr>
                <w:rStyle w:val="IndexLink"/>
                <w:rtl w:val="true"/>
              </w:rPr>
              <w:tab/>
            </w:r>
            <w:r>
              <w:rPr>
                <w:rStyle w:val="IndexLink"/>
              </w:rPr>
              <w:t>90</w:t>
            </w:r>
          </w:hyperlink>
        </w:p>
        <w:p>
          <w:pPr>
            <w:pStyle w:val="Contents3"/>
            <w:tabs>
              <w:tab w:val="clear" w:pos="8459"/>
              <w:tab w:val="right" w:pos="9026" w:leader="dot"/>
            </w:tabs>
            <w:rPr/>
          </w:pPr>
          <w:hyperlink w:anchor="__RefHeading___Toc1522413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522415_2749589250">
            <w:r>
              <w:rPr>
                <w:webHidden/>
                <w:rStyle w:val="IndexLink"/>
                <w:rtl w:val="true"/>
              </w:rPr>
              <w:t>پیکرهایی که هرگز نمی‌پوسد</w:t>
            </w:r>
            <w:r>
              <w:rPr>
                <w:rStyle w:val="IndexLink"/>
                <w:rtl w:val="true"/>
              </w:rPr>
              <w:tab/>
            </w:r>
            <w:r>
              <w:rPr>
                <w:rStyle w:val="IndexLink"/>
              </w:rPr>
              <w:t>91</w:t>
            </w:r>
          </w:hyperlink>
        </w:p>
        <w:p>
          <w:pPr>
            <w:pStyle w:val="Contents3"/>
            <w:tabs>
              <w:tab w:val="clear" w:pos="8459"/>
              <w:tab w:val="right" w:pos="9026" w:leader="dot"/>
            </w:tabs>
            <w:rPr/>
          </w:pPr>
          <w:hyperlink w:anchor="__RefHeading___Toc1522417_2749589250">
            <w:r>
              <w:rPr>
                <w:webHidden/>
                <w:rStyle w:val="IndexLink"/>
                <w:rtl w:val="true"/>
              </w:rPr>
              <w:t>پیکر پاک شهید ثالث چگونه پدیدار شد ؟</w:t>
            </w:r>
            <w:r>
              <w:rPr>
                <w:rStyle w:val="IndexLink"/>
                <w:rtl w:val="true"/>
              </w:rPr>
              <w:tab/>
            </w:r>
            <w:r>
              <w:rPr>
                <w:rStyle w:val="IndexLink"/>
              </w:rPr>
              <w:t>95</w:t>
            </w:r>
          </w:hyperlink>
        </w:p>
        <w:p>
          <w:pPr>
            <w:pStyle w:val="Contents3"/>
            <w:tabs>
              <w:tab w:val="clear" w:pos="8459"/>
              <w:tab w:val="right" w:pos="9026" w:leader="dot"/>
            </w:tabs>
            <w:rPr/>
          </w:pPr>
          <w:hyperlink w:anchor="__RefHeading___Toc1522419_2749589250">
            <w:r>
              <w:rPr>
                <w:webHidden/>
                <w:rStyle w:val="IndexLink"/>
                <w:rtl w:val="true"/>
              </w:rPr>
              <w:t>آثار ماندگار شهید ثالث</w:t>
            </w:r>
            <w:r>
              <w:rPr>
                <w:rStyle w:val="IndexLink"/>
                <w:rtl w:val="true"/>
              </w:rPr>
              <w:tab/>
            </w:r>
            <w:r>
              <w:rPr>
                <w:rStyle w:val="IndexLink"/>
              </w:rPr>
              <w:t>98</w:t>
            </w:r>
          </w:hyperlink>
        </w:p>
        <w:p>
          <w:pPr>
            <w:pStyle w:val="Contents4"/>
            <w:tabs>
              <w:tab w:val="clear" w:pos="8176"/>
              <w:tab w:val="right" w:pos="9026" w:leader="dot"/>
            </w:tabs>
            <w:rPr/>
          </w:pPr>
          <w:hyperlink w:anchor="__RefHeading___Toc1522421_274958925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522423_2749589250">
            <w:r>
              <w:rPr>
                <w:webHidden/>
                <w:rStyle w:val="IndexLink"/>
              </w:rPr>
              <w:t>1</w:t>
            </w:r>
            <w:r>
              <w:rPr>
                <w:rStyle w:val="IndexLink"/>
                <w:rtl w:val="true"/>
              </w:rPr>
              <w:t xml:space="preserve"> . </w:t>
            </w:r>
            <w:r>
              <w:rPr>
                <w:rStyle w:val="IndexLink"/>
                <w:rtl w:val="true"/>
              </w:rPr>
              <w:t>در عرصه‌ی تألیف</w:t>
            </w:r>
            <w:r>
              <w:rPr>
                <w:rStyle w:val="IndexLink"/>
                <w:rtl w:val="true"/>
              </w:rPr>
              <w:tab/>
            </w:r>
            <w:r>
              <w:rPr>
                <w:rStyle w:val="IndexLink"/>
              </w:rPr>
              <w:t>98</w:t>
            </w:r>
          </w:hyperlink>
        </w:p>
        <w:p>
          <w:pPr>
            <w:pStyle w:val="Contents4"/>
            <w:tabs>
              <w:tab w:val="clear" w:pos="8176"/>
              <w:tab w:val="right" w:pos="9026" w:leader="dot"/>
            </w:tabs>
            <w:rPr/>
          </w:pPr>
          <w:hyperlink w:anchor="__RefHeading___Toc1522425_2749589250">
            <w:r>
              <w:rPr>
                <w:webHidden/>
                <w:rStyle w:val="IndexLink"/>
              </w:rPr>
              <w:t>2</w:t>
            </w:r>
            <w:r>
              <w:rPr>
                <w:rStyle w:val="IndexLink"/>
                <w:rtl w:val="true"/>
              </w:rPr>
              <w:t xml:space="preserve"> . </w:t>
            </w:r>
            <w:r>
              <w:rPr>
                <w:rStyle w:val="IndexLink"/>
                <w:rtl w:val="true"/>
              </w:rPr>
              <w:t>در عرصه‌ی تأسیسات</w:t>
            </w:r>
            <w:r>
              <w:rPr>
                <w:rStyle w:val="IndexLink"/>
                <w:rtl w:val="true"/>
              </w:rPr>
              <w:tab/>
            </w:r>
            <w:r>
              <w:rPr>
                <w:rStyle w:val="IndexLink"/>
              </w:rPr>
              <w:t>99</w:t>
            </w:r>
          </w:hyperlink>
        </w:p>
        <w:p>
          <w:pPr>
            <w:pStyle w:val="Contents4"/>
            <w:tabs>
              <w:tab w:val="clear" w:pos="8176"/>
              <w:tab w:val="right" w:pos="9026" w:leader="dot"/>
            </w:tabs>
            <w:rPr/>
          </w:pPr>
          <w:hyperlink w:anchor="__RefHeading___Toc1522427_2749589250">
            <w:r>
              <w:rPr>
                <w:webHidden/>
                <w:rStyle w:val="IndexLink"/>
              </w:rPr>
              <w:t>3</w:t>
            </w:r>
            <w:r>
              <w:rPr>
                <w:rStyle w:val="IndexLink"/>
                <w:rtl w:val="true"/>
              </w:rPr>
              <w:t xml:space="preserve"> . </w:t>
            </w:r>
            <w:r>
              <w:rPr>
                <w:rStyle w:val="IndexLink"/>
                <w:rtl w:val="true"/>
              </w:rPr>
              <w:t>در عرصه‌ی تدریس</w:t>
            </w:r>
            <w:r>
              <w:rPr>
                <w:rStyle w:val="IndexLink"/>
                <w:rtl w:val="true"/>
              </w:rPr>
              <w:tab/>
            </w:r>
            <w:r>
              <w:rPr>
                <w:rStyle w:val="IndexLink"/>
              </w:rPr>
              <w:t>100</w:t>
            </w:r>
          </w:hyperlink>
        </w:p>
        <w:p>
          <w:pPr>
            <w:pStyle w:val="Contents3"/>
            <w:tabs>
              <w:tab w:val="clear" w:pos="8459"/>
              <w:tab w:val="right" w:pos="9026" w:leader="dot"/>
            </w:tabs>
            <w:rPr/>
          </w:pPr>
          <w:hyperlink w:anchor="__RefHeading___Toc1522429_2749589250">
            <w:r>
              <w:rPr>
                <w:webHidden/>
                <w:rStyle w:val="IndexLink"/>
                <w:rtl w:val="true"/>
              </w:rPr>
              <w:t>اساتید و مشایخ</w:t>
            </w:r>
            <w:r>
              <w:rPr>
                <w:rStyle w:val="IndexLink"/>
                <w:rtl w:val="true"/>
              </w:rPr>
              <w:tab/>
            </w:r>
            <w:r>
              <w:rPr>
                <w:rStyle w:val="IndexLink"/>
              </w:rPr>
              <w:t>100</w:t>
            </w:r>
          </w:hyperlink>
        </w:p>
        <w:p>
          <w:pPr>
            <w:pStyle w:val="Contents2"/>
            <w:tabs>
              <w:tab w:val="clear" w:pos="8743"/>
              <w:tab w:val="right" w:pos="9026" w:leader="dot"/>
            </w:tabs>
            <w:rPr/>
          </w:pPr>
          <w:hyperlink w:anchor="__RefHeading___Toc1522431_2749589250">
            <w:r>
              <w:rPr>
                <w:webHidden/>
                <w:rStyle w:val="IndexLink"/>
                <w:rtl w:val="true"/>
              </w:rPr>
              <w:t>نگاهی به اردوگاه دو فرقه‌ی گمراه</w:t>
            </w:r>
            <w:r>
              <w:rPr>
                <w:rStyle w:val="IndexLink"/>
                <w:rtl w:val="true"/>
              </w:rPr>
              <w:tab/>
            </w:r>
            <w:r>
              <w:rPr>
                <w:rStyle w:val="IndexLink"/>
              </w:rPr>
              <w:t>102</w:t>
            </w:r>
          </w:hyperlink>
        </w:p>
        <w:p>
          <w:pPr>
            <w:pStyle w:val="Contents3"/>
            <w:tabs>
              <w:tab w:val="clear" w:pos="8459"/>
              <w:tab w:val="right" w:pos="9026" w:leader="dot"/>
            </w:tabs>
            <w:rPr/>
          </w:pPr>
          <w:hyperlink w:anchor="__RefHeading___Toc1522433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522435_2749589250">
            <w:r>
              <w:rPr>
                <w:webHidden/>
                <w:rStyle w:val="IndexLink"/>
                <w:rtl w:val="true"/>
              </w:rPr>
              <w:t>مـدخـل</w:t>
            </w:r>
            <w:r>
              <w:rPr>
                <w:rStyle w:val="IndexLink"/>
                <w:rtl w:val="true"/>
              </w:rPr>
              <w:tab/>
            </w:r>
            <w:r>
              <w:rPr>
                <w:rStyle w:val="IndexLink"/>
              </w:rPr>
              <w:t>103</w:t>
            </w:r>
          </w:hyperlink>
        </w:p>
        <w:p>
          <w:pPr>
            <w:pStyle w:val="Contents3"/>
            <w:tabs>
              <w:tab w:val="clear" w:pos="8459"/>
              <w:tab w:val="right" w:pos="9026" w:leader="dot"/>
            </w:tabs>
            <w:rPr/>
          </w:pPr>
          <w:hyperlink w:anchor="__RefHeading___Toc1522437_2749589250">
            <w:r>
              <w:rPr>
                <w:webHidden/>
                <w:rStyle w:val="IndexLink"/>
              </w:rPr>
              <w:t>1</w:t>
            </w:r>
            <w:r>
              <w:rPr>
                <w:rStyle w:val="IndexLink"/>
                <w:rtl w:val="true"/>
              </w:rPr>
              <w:t xml:space="preserve"> . </w:t>
            </w:r>
            <w:r>
              <w:rPr>
                <w:rStyle w:val="IndexLink"/>
                <w:rtl w:val="true"/>
              </w:rPr>
              <w:t>فرقه‌ی شیخیّه</w:t>
            </w:r>
            <w:r>
              <w:rPr>
                <w:rStyle w:val="IndexLink"/>
                <w:rtl w:val="true"/>
              </w:rPr>
              <w:tab/>
            </w:r>
            <w:r>
              <w:rPr>
                <w:rStyle w:val="IndexLink"/>
              </w:rPr>
              <w:t>104</w:t>
            </w:r>
          </w:hyperlink>
        </w:p>
        <w:p>
          <w:pPr>
            <w:pStyle w:val="Contents4"/>
            <w:tabs>
              <w:tab w:val="clear" w:pos="8176"/>
              <w:tab w:val="right" w:pos="9026" w:leader="dot"/>
            </w:tabs>
            <w:rPr/>
          </w:pPr>
          <w:hyperlink w:anchor="__RefHeading___Toc1522439_274958925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522441_2749589250">
            <w:r>
              <w:rPr>
                <w:webHidden/>
                <w:rStyle w:val="IndexLink"/>
                <w:rtl w:val="true"/>
              </w:rPr>
              <w:t>بیوگرافی شیخ احمد احسائی</w:t>
            </w:r>
            <w:r>
              <w:rPr>
                <w:rStyle w:val="IndexLink"/>
                <w:rtl w:val="true"/>
              </w:rPr>
              <w:tab/>
            </w:r>
            <w:r>
              <w:rPr>
                <w:rStyle w:val="IndexLink"/>
              </w:rPr>
              <w:t>106</w:t>
            </w:r>
          </w:hyperlink>
        </w:p>
        <w:p>
          <w:pPr>
            <w:pStyle w:val="Contents4"/>
            <w:tabs>
              <w:tab w:val="clear" w:pos="8176"/>
              <w:tab w:val="right" w:pos="9026" w:leader="dot"/>
            </w:tabs>
            <w:rPr/>
          </w:pPr>
          <w:hyperlink w:anchor="__RefHeading___Toc1522443_2749589250">
            <w:r>
              <w:rPr>
                <w:webHidden/>
                <w:rStyle w:val="IndexLink"/>
                <w:rtl w:val="true"/>
              </w:rPr>
              <w:t>ولادت و نسب</w:t>
            </w:r>
            <w:r>
              <w:rPr>
                <w:rStyle w:val="IndexLink"/>
                <w:rtl w:val="true"/>
              </w:rPr>
              <w:tab/>
            </w:r>
            <w:r>
              <w:rPr>
                <w:rStyle w:val="IndexLink"/>
              </w:rPr>
              <w:t>109</w:t>
            </w:r>
          </w:hyperlink>
        </w:p>
        <w:p>
          <w:pPr>
            <w:pStyle w:val="Contents4"/>
            <w:tabs>
              <w:tab w:val="clear" w:pos="8176"/>
              <w:tab w:val="right" w:pos="9026" w:leader="dot"/>
            </w:tabs>
            <w:rPr/>
          </w:pPr>
          <w:hyperlink w:anchor="__RefHeading___Toc1522445_2749589250">
            <w:r>
              <w:rPr>
                <w:webHidden/>
                <w:rStyle w:val="IndexLink"/>
                <w:rtl w:val="true"/>
              </w:rPr>
              <w:t>نردبان ترقّی</w:t>
            </w:r>
            <w:r>
              <w:rPr>
                <w:rStyle w:val="IndexLink"/>
                <w:rtl w:val="true"/>
              </w:rPr>
              <w:tab/>
            </w:r>
            <w:r>
              <w:rPr>
                <w:rStyle w:val="IndexLink"/>
              </w:rPr>
              <w:t>111</w:t>
            </w:r>
          </w:hyperlink>
        </w:p>
        <w:p>
          <w:pPr>
            <w:pStyle w:val="Contents4"/>
            <w:tabs>
              <w:tab w:val="clear" w:pos="8176"/>
              <w:tab w:val="right" w:pos="9026" w:leader="dot"/>
            </w:tabs>
            <w:rPr/>
          </w:pPr>
          <w:hyperlink w:anchor="__RefHeading___Toc1522447_2749589250">
            <w:r>
              <w:rPr>
                <w:webHidden/>
                <w:rStyle w:val="IndexLink"/>
                <w:rtl w:val="true"/>
              </w:rPr>
              <w:t>بر بال خیال</w:t>
            </w:r>
            <w:r>
              <w:rPr>
                <w:rStyle w:val="IndexLink"/>
                <w:rtl w:val="true"/>
              </w:rPr>
              <w:tab/>
            </w:r>
            <w:r>
              <w:rPr>
                <w:rStyle w:val="IndexLink"/>
              </w:rPr>
              <w:t>112</w:t>
            </w:r>
          </w:hyperlink>
        </w:p>
        <w:p>
          <w:pPr>
            <w:pStyle w:val="Contents4"/>
            <w:tabs>
              <w:tab w:val="clear" w:pos="8176"/>
              <w:tab w:val="right" w:pos="9026" w:leader="dot"/>
            </w:tabs>
            <w:rPr/>
          </w:pPr>
          <w:hyperlink w:anchor="__RefHeading___Toc1522449_2749589250">
            <w:r>
              <w:rPr>
                <w:webHidden/>
                <w:rStyle w:val="IndexLink"/>
                <w:rtl w:val="true"/>
              </w:rPr>
              <w:t>ادعای وصل و هوس عصمت</w:t>
            </w:r>
            <w:r>
              <w:rPr>
                <w:rStyle w:val="IndexLink"/>
                <w:rtl w:val="true"/>
              </w:rPr>
              <w:tab/>
            </w:r>
            <w:r>
              <w:rPr>
                <w:rStyle w:val="IndexLink"/>
              </w:rPr>
              <w:t>114</w:t>
            </w:r>
          </w:hyperlink>
        </w:p>
        <w:p>
          <w:pPr>
            <w:pStyle w:val="Contents4"/>
            <w:tabs>
              <w:tab w:val="clear" w:pos="8176"/>
              <w:tab w:val="right" w:pos="9026" w:leader="dot"/>
            </w:tabs>
            <w:rPr/>
          </w:pPr>
          <w:hyperlink w:anchor="__RefHeading___Toc1522451_2749589250">
            <w:r>
              <w:rPr>
                <w:webHidden/>
                <w:rStyle w:val="IndexLink"/>
                <w:rtl w:val="true"/>
              </w:rPr>
              <w:t>به سوی عتبات</w:t>
            </w:r>
            <w:r>
              <w:rPr>
                <w:rStyle w:val="IndexLink"/>
                <w:rtl w:val="true"/>
              </w:rPr>
              <w:tab/>
            </w:r>
            <w:r>
              <w:rPr>
                <w:rStyle w:val="IndexLink"/>
              </w:rPr>
              <w:t>117</w:t>
            </w:r>
          </w:hyperlink>
        </w:p>
        <w:p>
          <w:pPr>
            <w:pStyle w:val="Contents4"/>
            <w:tabs>
              <w:tab w:val="clear" w:pos="8176"/>
              <w:tab w:val="right" w:pos="9026" w:leader="dot"/>
            </w:tabs>
            <w:rPr/>
          </w:pPr>
          <w:hyperlink w:anchor="__RefHeading___Toc1522453_2749589250">
            <w:r>
              <w:rPr>
                <w:webHidden/>
                <w:rStyle w:val="IndexLink"/>
                <w:rtl w:val="true"/>
              </w:rPr>
              <w:t>به سوی وطن</w:t>
            </w:r>
            <w:r>
              <w:rPr>
                <w:rStyle w:val="IndexLink"/>
                <w:rtl w:val="true"/>
              </w:rPr>
              <w:tab/>
            </w:r>
            <w:r>
              <w:rPr>
                <w:rStyle w:val="IndexLink"/>
              </w:rPr>
              <w:t>119</w:t>
            </w:r>
          </w:hyperlink>
        </w:p>
        <w:p>
          <w:pPr>
            <w:pStyle w:val="Contents4"/>
            <w:tabs>
              <w:tab w:val="clear" w:pos="8176"/>
              <w:tab w:val="right" w:pos="9026" w:leader="dot"/>
            </w:tabs>
            <w:rPr/>
          </w:pPr>
          <w:hyperlink w:anchor="__RefHeading___Toc1522455_2749589250">
            <w:r>
              <w:rPr>
                <w:webHidden/>
                <w:rStyle w:val="IndexLink"/>
                <w:rtl w:val="true"/>
              </w:rPr>
              <w:t>ثناخوان سلاطین</w:t>
            </w:r>
            <w:r>
              <w:rPr>
                <w:rStyle w:val="IndexLink"/>
                <w:rtl w:val="true"/>
              </w:rPr>
              <w:tab/>
            </w:r>
            <w:r>
              <w:rPr>
                <w:rStyle w:val="IndexLink"/>
              </w:rPr>
              <w:t>120</w:t>
            </w:r>
          </w:hyperlink>
        </w:p>
        <w:p>
          <w:pPr>
            <w:pStyle w:val="Contents4"/>
            <w:tabs>
              <w:tab w:val="clear" w:pos="8176"/>
              <w:tab w:val="right" w:pos="9026" w:leader="dot"/>
            </w:tabs>
            <w:rPr/>
          </w:pPr>
          <w:hyperlink w:anchor="__RefHeading___Toc1522457_2749589250">
            <w:r>
              <w:rPr>
                <w:webHidden/>
                <w:rStyle w:val="IndexLink"/>
                <w:rtl w:val="true"/>
              </w:rPr>
              <w:t>از تحذیر تا تکفیر</w:t>
            </w:r>
            <w:r>
              <w:rPr>
                <w:rStyle w:val="IndexLink"/>
                <w:rtl w:val="true"/>
              </w:rPr>
              <w:tab/>
            </w:r>
            <w:r>
              <w:rPr>
                <w:rStyle w:val="IndexLink"/>
              </w:rPr>
              <w:t>122</w:t>
            </w:r>
          </w:hyperlink>
        </w:p>
        <w:p>
          <w:pPr>
            <w:pStyle w:val="Contents4"/>
            <w:tabs>
              <w:tab w:val="clear" w:pos="8176"/>
              <w:tab w:val="right" w:pos="9026" w:leader="dot"/>
            </w:tabs>
            <w:rPr/>
          </w:pPr>
          <w:hyperlink w:anchor="__RefHeading___Toc1522459_2749589250">
            <w:r>
              <w:rPr>
                <w:webHidden/>
                <w:rStyle w:val="IndexLink"/>
                <w:rtl w:val="true"/>
              </w:rPr>
              <w:t>حکم به کفر احسائی و پیروان او</w:t>
            </w:r>
            <w:r>
              <w:rPr>
                <w:rStyle w:val="IndexLink"/>
                <w:rtl w:val="true"/>
              </w:rPr>
              <w:tab/>
            </w:r>
            <w:r>
              <w:rPr>
                <w:rStyle w:val="IndexLink"/>
              </w:rPr>
              <w:t>123</w:t>
            </w:r>
          </w:hyperlink>
        </w:p>
        <w:p>
          <w:pPr>
            <w:pStyle w:val="Contents4"/>
            <w:tabs>
              <w:tab w:val="clear" w:pos="8176"/>
              <w:tab w:val="right" w:pos="9026" w:leader="dot"/>
            </w:tabs>
            <w:rPr/>
          </w:pPr>
          <w:hyperlink w:anchor="__RefHeading___Toc1522461_2749589250">
            <w:r>
              <w:rPr>
                <w:webHidden/>
                <w:rStyle w:val="IndexLink"/>
                <w:rtl w:val="true"/>
              </w:rPr>
              <w:t>جایگاه احسائی در نظر سبزواری</w:t>
            </w:r>
            <w:r>
              <w:rPr>
                <w:rStyle w:val="IndexLink"/>
                <w:rtl w:val="true"/>
              </w:rPr>
              <w:tab/>
            </w:r>
            <w:r>
              <w:rPr>
                <w:rStyle w:val="IndexLink"/>
              </w:rPr>
              <w:t>124</w:t>
            </w:r>
          </w:hyperlink>
        </w:p>
        <w:p>
          <w:pPr>
            <w:pStyle w:val="Contents4"/>
            <w:tabs>
              <w:tab w:val="clear" w:pos="8176"/>
              <w:tab w:val="right" w:pos="9026" w:leader="dot"/>
            </w:tabs>
            <w:rPr/>
          </w:pPr>
          <w:hyperlink w:anchor="__RefHeading___Toc1522463_2749589250">
            <w:r>
              <w:rPr>
                <w:webHidden/>
                <w:rStyle w:val="IndexLink"/>
                <w:rtl w:val="true"/>
              </w:rPr>
              <w:t>پایان مأموریّت</w:t>
            </w:r>
            <w:r>
              <w:rPr>
                <w:rStyle w:val="IndexLink"/>
                <w:rtl w:val="true"/>
              </w:rPr>
              <w:tab/>
            </w:r>
            <w:r>
              <w:rPr>
                <w:rStyle w:val="IndexLink"/>
              </w:rPr>
              <w:t>125</w:t>
            </w:r>
          </w:hyperlink>
        </w:p>
        <w:p>
          <w:pPr>
            <w:pStyle w:val="Contents4"/>
            <w:tabs>
              <w:tab w:val="clear" w:pos="8176"/>
              <w:tab w:val="right" w:pos="9026" w:leader="dot"/>
            </w:tabs>
            <w:rPr/>
          </w:pPr>
          <w:hyperlink w:anchor="__RefHeading___Toc1522465_2749589250">
            <w:r>
              <w:rPr>
                <w:webHidden/>
                <w:rStyle w:val="IndexLink"/>
                <w:rtl w:val="true"/>
              </w:rPr>
              <w:t>هور قلیا</w:t>
            </w:r>
            <w:r>
              <w:rPr>
                <w:rStyle w:val="IndexLink"/>
                <w:rtl w:val="true"/>
              </w:rPr>
              <w:tab/>
            </w:r>
            <w:r>
              <w:rPr>
                <w:rStyle w:val="IndexLink"/>
              </w:rPr>
              <w:t>128</w:t>
            </w:r>
          </w:hyperlink>
        </w:p>
        <w:p>
          <w:pPr>
            <w:pStyle w:val="Contents5"/>
            <w:tabs>
              <w:tab w:val="clear" w:pos="7892"/>
              <w:tab w:val="right" w:pos="9026" w:leader="dot"/>
            </w:tabs>
            <w:rPr/>
          </w:pPr>
          <w:hyperlink w:anchor="__RefHeading___Toc1522467_274958925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1522469_2749589250">
            <w:r>
              <w:rPr>
                <w:webHidden/>
                <w:rStyle w:val="IndexLink"/>
                <w:rtl w:val="true"/>
              </w:rPr>
              <w:t>هور قلیا از کجا آمده است ؟</w:t>
            </w:r>
            <w:r>
              <w:rPr>
                <w:rStyle w:val="IndexLink"/>
                <w:rtl w:val="true"/>
              </w:rPr>
              <w:tab/>
            </w:r>
            <w:r>
              <w:rPr>
                <w:rStyle w:val="IndexLink"/>
              </w:rPr>
              <w:t>130</w:t>
            </w:r>
          </w:hyperlink>
        </w:p>
        <w:p>
          <w:pPr>
            <w:pStyle w:val="Contents5"/>
            <w:tabs>
              <w:tab w:val="clear" w:pos="7892"/>
              <w:tab w:val="right" w:pos="9026" w:leader="dot"/>
            </w:tabs>
            <w:rPr/>
          </w:pPr>
          <w:hyperlink w:anchor="__RefHeading___Toc1522471_2749589250">
            <w:r>
              <w:rPr>
                <w:webHidden/>
                <w:rStyle w:val="IndexLink"/>
                <w:rtl w:val="true"/>
              </w:rPr>
              <w:t>هورقلیا چیست ؟</w:t>
            </w:r>
            <w:r>
              <w:rPr>
                <w:rStyle w:val="IndexLink"/>
                <w:rtl w:val="true"/>
              </w:rPr>
              <w:tab/>
            </w:r>
            <w:r>
              <w:rPr>
                <w:rStyle w:val="IndexLink"/>
              </w:rPr>
              <w:t>132</w:t>
            </w:r>
          </w:hyperlink>
        </w:p>
        <w:p>
          <w:pPr>
            <w:pStyle w:val="Contents4"/>
            <w:tabs>
              <w:tab w:val="clear" w:pos="8176"/>
              <w:tab w:val="right" w:pos="9026" w:leader="dot"/>
            </w:tabs>
            <w:rPr/>
          </w:pPr>
          <w:hyperlink w:anchor="__RefHeading___Toc1522473_2749589250">
            <w:r>
              <w:rPr>
                <w:webHidden/>
                <w:rStyle w:val="IndexLink"/>
                <w:rtl w:val="true"/>
              </w:rPr>
              <w:t>رکن رابع</w:t>
            </w:r>
            <w:r>
              <w:rPr>
                <w:rStyle w:val="IndexLink"/>
                <w:rtl w:val="true"/>
              </w:rPr>
              <w:tab/>
            </w:r>
            <w:r>
              <w:rPr>
                <w:rStyle w:val="IndexLink"/>
              </w:rPr>
              <w:t>136</w:t>
            </w:r>
          </w:hyperlink>
        </w:p>
        <w:p>
          <w:pPr>
            <w:pStyle w:val="Contents5"/>
            <w:tabs>
              <w:tab w:val="clear" w:pos="7892"/>
              <w:tab w:val="right" w:pos="9026" w:leader="dot"/>
            </w:tabs>
            <w:rPr/>
          </w:pPr>
          <w:hyperlink w:anchor="__RefHeading___Toc1522475_274958925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1522477_2749589250">
            <w:r>
              <w:rPr>
                <w:webHidden/>
                <w:rStyle w:val="IndexLink"/>
                <w:rtl w:val="true"/>
              </w:rPr>
              <w:t>رکن رابع چیست ؟</w:t>
            </w:r>
            <w:r>
              <w:rPr>
                <w:rStyle w:val="IndexLink"/>
                <w:rtl w:val="true"/>
              </w:rPr>
              <w:tab/>
            </w:r>
            <w:r>
              <w:rPr>
                <w:rStyle w:val="IndexLink"/>
              </w:rPr>
              <w:t>137</w:t>
            </w:r>
          </w:hyperlink>
        </w:p>
        <w:p>
          <w:pPr>
            <w:pStyle w:val="Contents5"/>
            <w:tabs>
              <w:tab w:val="clear" w:pos="7892"/>
              <w:tab w:val="right" w:pos="9026" w:leader="dot"/>
            </w:tabs>
            <w:rPr/>
          </w:pPr>
          <w:hyperlink w:anchor="__RefHeading___Toc1522479_2749589250">
            <w:r>
              <w:rPr>
                <w:webHidden/>
                <w:rStyle w:val="IndexLink"/>
                <w:rtl w:val="true"/>
              </w:rPr>
              <w:t>از انسان کامل تا رکن رابع</w:t>
            </w:r>
            <w:r>
              <w:rPr>
                <w:rStyle w:val="IndexLink"/>
                <w:rtl w:val="true"/>
              </w:rPr>
              <w:tab/>
            </w:r>
            <w:r>
              <w:rPr>
                <w:rStyle w:val="IndexLink"/>
              </w:rPr>
              <w:t>140</w:t>
            </w:r>
          </w:hyperlink>
        </w:p>
        <w:p>
          <w:pPr>
            <w:pStyle w:val="Contents5"/>
            <w:tabs>
              <w:tab w:val="clear" w:pos="7892"/>
              <w:tab w:val="right" w:pos="9026" w:leader="dot"/>
            </w:tabs>
            <w:rPr/>
          </w:pPr>
          <w:hyperlink w:anchor="__RefHeading___Toc1522481_2749589250">
            <w:r>
              <w:rPr>
                <w:webHidden/>
                <w:rStyle w:val="IndexLink"/>
                <w:rtl w:val="true"/>
              </w:rPr>
              <w:t>ادّعای نیابت خاصّ</w:t>
            </w:r>
            <w:r>
              <w:rPr>
                <w:rStyle w:val="IndexLink"/>
                <w:rtl w:val="true"/>
              </w:rPr>
              <w:tab/>
            </w:r>
            <w:r>
              <w:rPr>
                <w:rStyle w:val="IndexLink"/>
              </w:rPr>
              <w:t>144</w:t>
            </w:r>
          </w:hyperlink>
        </w:p>
        <w:p>
          <w:pPr>
            <w:pStyle w:val="Contents5"/>
            <w:tabs>
              <w:tab w:val="clear" w:pos="7892"/>
              <w:tab w:val="right" w:pos="9026" w:leader="dot"/>
            </w:tabs>
            <w:rPr/>
          </w:pPr>
          <w:hyperlink w:anchor="__RefHeading___Toc1522483_2749589250">
            <w:r>
              <w:rPr>
                <w:webHidden/>
                <w:rStyle w:val="IndexLink"/>
                <w:rtl w:val="true"/>
              </w:rPr>
              <w:t>از نایب خاص تا واحد ناطق</w:t>
            </w:r>
            <w:r>
              <w:rPr>
                <w:rStyle w:val="IndexLink"/>
                <w:rtl w:val="true"/>
              </w:rPr>
              <w:tab/>
            </w:r>
            <w:r>
              <w:rPr>
                <w:rStyle w:val="IndexLink"/>
              </w:rPr>
              <w:t>146</w:t>
            </w:r>
          </w:hyperlink>
        </w:p>
        <w:p>
          <w:pPr>
            <w:pStyle w:val="Contents5"/>
            <w:tabs>
              <w:tab w:val="clear" w:pos="7892"/>
              <w:tab w:val="right" w:pos="9026" w:leader="dot"/>
            </w:tabs>
            <w:rPr/>
          </w:pPr>
          <w:hyperlink w:anchor="__RefHeading___Toc1522485_2749589250">
            <w:r>
              <w:rPr>
                <w:webHidden/>
                <w:rStyle w:val="IndexLink"/>
                <w:rtl w:val="true"/>
              </w:rPr>
              <w:t>سلمان زمان و ناطق دوران</w:t>
            </w:r>
            <w:r>
              <w:rPr>
                <w:rStyle w:val="IndexLink"/>
                <w:rtl w:val="true"/>
              </w:rPr>
              <w:tab/>
            </w:r>
            <w:r>
              <w:rPr>
                <w:rStyle w:val="IndexLink"/>
              </w:rPr>
              <w:t>147</w:t>
            </w:r>
          </w:hyperlink>
        </w:p>
        <w:p>
          <w:pPr>
            <w:pStyle w:val="Contents5"/>
            <w:tabs>
              <w:tab w:val="clear" w:pos="7892"/>
              <w:tab w:val="right" w:pos="9026" w:leader="dot"/>
            </w:tabs>
            <w:rPr/>
          </w:pPr>
          <w:hyperlink w:anchor="__RefHeading___Toc1522487_2749589250">
            <w:r>
              <w:rPr>
                <w:webHidden/>
                <w:rStyle w:val="IndexLink"/>
                <w:rtl w:val="true"/>
              </w:rPr>
              <w:t>جایگاه ناطق واحد</w:t>
            </w:r>
            <w:r>
              <w:rPr>
                <w:rStyle w:val="IndexLink"/>
                <w:rtl w:val="true"/>
              </w:rPr>
              <w:tab/>
            </w:r>
            <w:r>
              <w:rPr>
                <w:rStyle w:val="IndexLink"/>
              </w:rPr>
              <w:t>148</w:t>
            </w:r>
          </w:hyperlink>
        </w:p>
        <w:p>
          <w:pPr>
            <w:pStyle w:val="Contents5"/>
            <w:tabs>
              <w:tab w:val="clear" w:pos="7892"/>
              <w:tab w:val="right" w:pos="9026" w:leader="dot"/>
            </w:tabs>
            <w:rPr/>
          </w:pPr>
          <w:hyperlink w:anchor="__RefHeading___Toc1522489_2749589250">
            <w:r>
              <w:rPr>
                <w:webHidden/>
                <w:rStyle w:val="IndexLink"/>
                <w:rtl w:val="true"/>
              </w:rPr>
              <w:t>وحدت در عین کثرت</w:t>
            </w:r>
            <w:r>
              <w:rPr>
                <w:rStyle w:val="IndexLink"/>
                <w:rtl w:val="true"/>
              </w:rPr>
              <w:tab/>
            </w:r>
            <w:r>
              <w:rPr>
                <w:rStyle w:val="IndexLink"/>
              </w:rPr>
              <w:t>149</w:t>
            </w:r>
          </w:hyperlink>
        </w:p>
        <w:p>
          <w:pPr>
            <w:pStyle w:val="Contents5"/>
            <w:tabs>
              <w:tab w:val="clear" w:pos="7892"/>
              <w:tab w:val="right" w:pos="9026" w:leader="dot"/>
            </w:tabs>
            <w:rPr/>
          </w:pPr>
          <w:hyperlink w:anchor="__RefHeading___Toc1522491_2749589250">
            <w:r>
              <w:rPr>
                <w:webHidden/>
                <w:rStyle w:val="IndexLink"/>
                <w:rtl w:val="true"/>
              </w:rPr>
              <w:t>یک بام و دو هوا</w:t>
            </w:r>
            <w:r>
              <w:rPr>
                <w:rStyle w:val="IndexLink"/>
                <w:rtl w:val="true"/>
              </w:rPr>
              <w:tab/>
            </w:r>
            <w:r>
              <w:rPr>
                <w:rStyle w:val="IndexLink"/>
              </w:rPr>
              <w:t>151</w:t>
            </w:r>
          </w:hyperlink>
        </w:p>
        <w:p>
          <w:pPr>
            <w:pStyle w:val="Contents5"/>
            <w:tabs>
              <w:tab w:val="clear" w:pos="7892"/>
              <w:tab w:val="right" w:pos="9026" w:leader="dot"/>
            </w:tabs>
            <w:rPr/>
          </w:pPr>
          <w:hyperlink w:anchor="__RefHeading___Toc1522493_2749589250">
            <w:r>
              <w:rPr>
                <w:webHidden/>
                <w:rStyle w:val="IndexLink"/>
                <w:rtl w:val="true"/>
              </w:rPr>
              <w:t>آیا شیخ احمد از رکن رابع سخن گفته ؟</w:t>
            </w:r>
            <w:r>
              <w:rPr>
                <w:rStyle w:val="IndexLink"/>
                <w:rtl w:val="true"/>
              </w:rPr>
              <w:tab/>
            </w:r>
            <w:r>
              <w:rPr>
                <w:rStyle w:val="IndexLink"/>
              </w:rPr>
              <w:t>152</w:t>
            </w:r>
          </w:hyperlink>
        </w:p>
        <w:p>
          <w:pPr>
            <w:pStyle w:val="Contents4"/>
            <w:tabs>
              <w:tab w:val="clear" w:pos="8176"/>
              <w:tab w:val="right" w:pos="9026" w:leader="dot"/>
            </w:tabs>
            <w:rPr/>
          </w:pPr>
          <w:hyperlink w:anchor="__RefHeading___Toc1522495_2749589250">
            <w:r>
              <w:rPr>
                <w:webHidden/>
                <w:rStyle w:val="IndexLink"/>
                <w:rtl w:val="true"/>
              </w:rPr>
              <w:t>تفویض و غلوّ</w:t>
            </w:r>
            <w:r>
              <w:rPr>
                <w:rStyle w:val="IndexLink"/>
                <w:rtl w:val="true"/>
              </w:rPr>
              <w:tab/>
            </w:r>
            <w:r>
              <w:rPr>
                <w:rStyle w:val="IndexLink"/>
              </w:rPr>
              <w:t>158</w:t>
            </w:r>
          </w:hyperlink>
        </w:p>
        <w:p>
          <w:pPr>
            <w:pStyle w:val="Contents5"/>
            <w:tabs>
              <w:tab w:val="clear" w:pos="7892"/>
              <w:tab w:val="right" w:pos="9026" w:leader="dot"/>
            </w:tabs>
            <w:rPr/>
          </w:pPr>
          <w:hyperlink w:anchor="__RefHeading___Toc1522497_274958925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522499_2749589250">
            <w:r>
              <w:rPr>
                <w:webHidden/>
                <w:rStyle w:val="IndexLink"/>
                <w:rtl w:val="true"/>
              </w:rPr>
              <w:t>علّت مادّی اشیاء</w:t>
            </w:r>
            <w:r>
              <w:rPr>
                <w:rStyle w:val="IndexLink"/>
                <w:rtl w:val="true"/>
              </w:rPr>
              <w:tab/>
            </w:r>
            <w:r>
              <w:rPr>
                <w:rStyle w:val="IndexLink"/>
              </w:rPr>
              <w:t>159</w:t>
            </w:r>
          </w:hyperlink>
        </w:p>
        <w:p>
          <w:pPr>
            <w:pStyle w:val="Contents5"/>
            <w:tabs>
              <w:tab w:val="clear" w:pos="7892"/>
              <w:tab w:val="right" w:pos="9026" w:leader="dot"/>
            </w:tabs>
            <w:rPr/>
          </w:pPr>
          <w:hyperlink w:anchor="__RefHeading___Toc1522501_2749589250">
            <w:r>
              <w:rPr>
                <w:webHidden/>
                <w:rStyle w:val="IndexLink"/>
                <w:rtl w:val="true"/>
              </w:rPr>
              <w:t>زنده می‌کند و می‌میراند</w:t>
            </w:r>
            <w:r>
              <w:rPr>
                <w:rStyle w:val="IndexLink"/>
                <w:rtl w:val="true"/>
              </w:rPr>
              <w:tab/>
            </w:r>
            <w:r>
              <w:rPr>
                <w:rStyle w:val="IndexLink"/>
              </w:rPr>
              <w:t>160</w:t>
            </w:r>
          </w:hyperlink>
        </w:p>
        <w:p>
          <w:pPr>
            <w:pStyle w:val="Contents5"/>
            <w:tabs>
              <w:tab w:val="clear" w:pos="7892"/>
              <w:tab w:val="right" w:pos="9026" w:leader="dot"/>
            </w:tabs>
            <w:rPr/>
          </w:pPr>
          <w:hyperlink w:anchor="__RefHeading___Toc1522503_2749589250">
            <w:r>
              <w:rPr>
                <w:webHidden/>
                <w:rStyle w:val="IndexLink"/>
                <w:rtl w:val="true"/>
              </w:rPr>
              <w:t>علم حضوری</w:t>
            </w:r>
            <w:r>
              <w:rPr>
                <w:rStyle w:val="IndexLink"/>
                <w:rtl w:val="true"/>
              </w:rPr>
              <w:tab/>
            </w:r>
            <w:r>
              <w:rPr>
                <w:rStyle w:val="IndexLink"/>
              </w:rPr>
              <w:t>161</w:t>
            </w:r>
          </w:hyperlink>
        </w:p>
        <w:p>
          <w:pPr>
            <w:pStyle w:val="Contents5"/>
            <w:tabs>
              <w:tab w:val="clear" w:pos="7892"/>
              <w:tab w:val="right" w:pos="9026" w:leader="dot"/>
            </w:tabs>
            <w:rPr/>
          </w:pPr>
          <w:hyperlink w:anchor="__RefHeading___Toc1522505_2749589250">
            <w:r>
              <w:rPr>
                <w:webHidden/>
                <w:rStyle w:val="IndexLink"/>
                <w:rtl w:val="true"/>
              </w:rPr>
              <w:t>تصویرگر</w:t>
            </w:r>
            <w:r>
              <w:rPr>
                <w:rStyle w:val="IndexLink"/>
                <w:rtl w:val="true"/>
              </w:rPr>
              <w:tab/>
            </w:r>
            <w:r>
              <w:rPr>
                <w:rStyle w:val="IndexLink"/>
              </w:rPr>
              <w:t>163</w:t>
            </w:r>
          </w:hyperlink>
        </w:p>
        <w:p>
          <w:pPr>
            <w:pStyle w:val="Contents5"/>
            <w:tabs>
              <w:tab w:val="clear" w:pos="7892"/>
              <w:tab w:val="right" w:pos="9026" w:leader="dot"/>
            </w:tabs>
            <w:rPr/>
          </w:pPr>
          <w:hyperlink w:anchor="__RefHeading___Toc1522507_2749589250">
            <w:r>
              <w:rPr>
                <w:webHidden/>
                <w:rStyle w:val="IndexLink"/>
                <w:rtl w:val="true"/>
              </w:rPr>
              <w:t>در اشکال مختلف</w:t>
            </w:r>
            <w:r>
              <w:rPr>
                <w:rStyle w:val="IndexLink"/>
                <w:rtl w:val="true"/>
              </w:rPr>
              <w:tab/>
            </w:r>
            <w:r>
              <w:rPr>
                <w:rStyle w:val="IndexLink"/>
              </w:rPr>
              <w:t>163</w:t>
            </w:r>
          </w:hyperlink>
        </w:p>
        <w:p>
          <w:pPr>
            <w:pStyle w:val="Contents5"/>
            <w:tabs>
              <w:tab w:val="clear" w:pos="7892"/>
              <w:tab w:val="right" w:pos="9026" w:leader="dot"/>
            </w:tabs>
            <w:rPr/>
          </w:pPr>
          <w:hyperlink w:anchor="__RefHeading___Toc1522509_2749589250">
            <w:r>
              <w:rPr>
                <w:webHidden/>
                <w:rStyle w:val="IndexLink"/>
                <w:rtl w:val="true"/>
              </w:rPr>
              <w:t xml:space="preserve">اللّه و رحمان </w:t>
            </w:r>
            <w:r>
              <w:rPr>
                <w:rStyle w:val="IndexLink"/>
                <w:rtl w:val="true"/>
              </w:rPr>
              <w:t>!</w:t>
              <w:tab/>
            </w:r>
            <w:r>
              <w:rPr>
                <w:rStyle w:val="IndexLink"/>
              </w:rPr>
              <w:t>165</w:t>
            </w:r>
          </w:hyperlink>
        </w:p>
        <w:p>
          <w:pPr>
            <w:pStyle w:val="Contents5"/>
            <w:tabs>
              <w:tab w:val="clear" w:pos="7892"/>
              <w:tab w:val="right" w:pos="9026" w:leader="dot"/>
            </w:tabs>
            <w:rPr/>
          </w:pPr>
          <w:hyperlink w:anchor="__RefHeading___Toc1522511_2749589250">
            <w:r>
              <w:rPr>
                <w:webHidden/>
                <w:rStyle w:val="IndexLink"/>
                <w:rtl w:val="true"/>
              </w:rPr>
              <w:t xml:space="preserve">معلّم پیامبر </w:t>
            </w:r>
            <w:r>
              <w:rPr>
                <w:rStyle w:val="IndexLink"/>
                <w:rtl w:val="true"/>
              </w:rPr>
              <w:t>!</w:t>
              <w:tab/>
            </w:r>
            <w:r>
              <w:rPr>
                <w:rStyle w:val="IndexLink"/>
              </w:rPr>
              <w:t>165</w:t>
            </w:r>
          </w:hyperlink>
        </w:p>
        <w:p>
          <w:pPr>
            <w:pStyle w:val="Contents5"/>
            <w:tabs>
              <w:tab w:val="clear" w:pos="7892"/>
              <w:tab w:val="right" w:pos="9026" w:leader="dot"/>
            </w:tabs>
            <w:rPr/>
          </w:pPr>
          <w:hyperlink w:anchor="__RefHeading___Toc1522513_2749589250">
            <w:r>
              <w:rPr>
                <w:webHidden/>
                <w:rStyle w:val="IndexLink"/>
                <w:rtl w:val="true"/>
              </w:rPr>
              <w:t>به اذن او</w:t>
            </w:r>
            <w:r>
              <w:rPr>
                <w:rStyle w:val="IndexLink"/>
                <w:rtl w:val="true"/>
              </w:rPr>
              <w:tab/>
            </w:r>
            <w:r>
              <w:rPr>
                <w:rStyle w:val="IndexLink"/>
              </w:rPr>
              <w:t>165</w:t>
            </w:r>
          </w:hyperlink>
        </w:p>
        <w:p>
          <w:pPr>
            <w:pStyle w:val="Contents5"/>
            <w:tabs>
              <w:tab w:val="clear" w:pos="7892"/>
              <w:tab w:val="right" w:pos="9026" w:leader="dot"/>
            </w:tabs>
            <w:rPr/>
          </w:pPr>
          <w:hyperlink w:anchor="__RefHeading___Toc1522515_2749589250">
            <w:r>
              <w:rPr>
                <w:webHidden/>
                <w:rStyle w:val="IndexLink"/>
                <w:rtl w:val="true"/>
              </w:rPr>
              <w:t>عالم اشباح</w:t>
            </w:r>
            <w:r>
              <w:rPr>
                <w:rStyle w:val="IndexLink"/>
                <w:rtl w:val="true"/>
              </w:rPr>
              <w:tab/>
            </w:r>
            <w:r>
              <w:rPr>
                <w:rStyle w:val="IndexLink"/>
              </w:rPr>
              <w:t>166</w:t>
            </w:r>
          </w:hyperlink>
        </w:p>
        <w:p>
          <w:pPr>
            <w:pStyle w:val="Contents5"/>
            <w:tabs>
              <w:tab w:val="clear" w:pos="7892"/>
              <w:tab w:val="right" w:pos="9026" w:leader="dot"/>
            </w:tabs>
            <w:rPr/>
          </w:pPr>
          <w:hyperlink w:anchor="__RefHeading___Toc1522517_2749589250">
            <w:r>
              <w:rPr>
                <w:webHidden/>
                <w:rStyle w:val="IndexLink"/>
                <w:rtl w:val="true"/>
              </w:rPr>
              <w:t>آخرین سخن</w:t>
            </w:r>
            <w:r>
              <w:rPr>
                <w:rStyle w:val="IndexLink"/>
                <w:rtl w:val="true"/>
              </w:rPr>
              <w:tab/>
            </w:r>
            <w:r>
              <w:rPr>
                <w:rStyle w:val="IndexLink"/>
              </w:rPr>
              <w:t>167</w:t>
            </w:r>
          </w:hyperlink>
        </w:p>
        <w:p>
          <w:pPr>
            <w:pStyle w:val="Contents3"/>
            <w:tabs>
              <w:tab w:val="clear" w:pos="8459"/>
              <w:tab w:val="right" w:pos="9026" w:leader="dot"/>
            </w:tabs>
            <w:rPr/>
          </w:pPr>
          <w:hyperlink w:anchor="__RefHeading___Toc1522519_2749589250">
            <w:r>
              <w:rPr>
                <w:webHidden/>
                <w:rStyle w:val="IndexLink"/>
              </w:rPr>
              <w:t>2</w:t>
            </w:r>
            <w:r>
              <w:rPr>
                <w:rStyle w:val="IndexLink"/>
                <w:rtl w:val="true"/>
              </w:rPr>
              <w:t xml:space="preserve"> . </w:t>
            </w:r>
            <w:r>
              <w:rPr>
                <w:rStyle w:val="IndexLink"/>
                <w:rtl w:val="true"/>
              </w:rPr>
              <w:t>فرقه‌ی بابیّه</w:t>
            </w:r>
            <w:r>
              <w:rPr>
                <w:rStyle w:val="IndexLink"/>
                <w:rtl w:val="true"/>
              </w:rPr>
              <w:tab/>
            </w:r>
            <w:r>
              <w:rPr>
                <w:rStyle w:val="IndexLink"/>
              </w:rPr>
              <w:t>168</w:t>
            </w:r>
          </w:hyperlink>
        </w:p>
        <w:p>
          <w:pPr>
            <w:pStyle w:val="Contents4"/>
            <w:tabs>
              <w:tab w:val="clear" w:pos="8176"/>
              <w:tab w:val="right" w:pos="9026" w:leader="dot"/>
            </w:tabs>
            <w:rPr/>
          </w:pPr>
          <w:hyperlink w:anchor="__RefHeading___Toc1522521_274958925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522523_2749589250">
            <w:r>
              <w:rPr>
                <w:webHidden/>
                <w:rStyle w:val="IndexLink"/>
                <w:rtl w:val="true"/>
              </w:rPr>
              <w:t>باب کیست؟</w:t>
            </w:r>
            <w:r>
              <w:rPr>
                <w:rStyle w:val="IndexLink"/>
                <w:rtl w:val="true"/>
              </w:rPr>
              <w:tab/>
            </w:r>
            <w:r>
              <w:rPr>
                <w:rStyle w:val="IndexLink"/>
              </w:rPr>
              <w:t>170</w:t>
            </w:r>
          </w:hyperlink>
        </w:p>
        <w:p>
          <w:pPr>
            <w:pStyle w:val="Contents5"/>
            <w:tabs>
              <w:tab w:val="clear" w:pos="7892"/>
              <w:tab w:val="right" w:pos="9026" w:leader="dot"/>
            </w:tabs>
            <w:rPr/>
          </w:pPr>
          <w:hyperlink w:anchor="__RefHeading___Toc1522525_274958925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522527_2749589250">
            <w:r>
              <w:rPr>
                <w:webHidden/>
                <w:rStyle w:val="IndexLink"/>
                <w:rtl w:val="true"/>
              </w:rPr>
              <w:t>سرآغاز و سرانجام دعوت باب</w:t>
            </w:r>
            <w:r>
              <w:rPr>
                <w:rStyle w:val="IndexLink"/>
                <w:rtl w:val="true"/>
              </w:rPr>
              <w:tab/>
            </w:r>
            <w:r>
              <w:rPr>
                <w:rStyle w:val="IndexLink"/>
              </w:rPr>
              <w:t>173</w:t>
            </w:r>
          </w:hyperlink>
        </w:p>
        <w:p>
          <w:pPr>
            <w:pStyle w:val="Contents5"/>
            <w:tabs>
              <w:tab w:val="clear" w:pos="7892"/>
              <w:tab w:val="right" w:pos="9026" w:leader="dot"/>
            </w:tabs>
            <w:rPr/>
          </w:pPr>
          <w:hyperlink w:anchor="__RefHeading___Toc1522529_2749589250">
            <w:r>
              <w:rPr>
                <w:webHidden/>
                <w:rStyle w:val="IndexLink"/>
                <w:rtl w:val="true"/>
              </w:rPr>
              <w:t>باب در صحرای حجاز</w:t>
            </w:r>
            <w:r>
              <w:rPr>
                <w:rStyle w:val="IndexLink"/>
                <w:rtl w:val="true"/>
              </w:rPr>
              <w:tab/>
            </w:r>
            <w:r>
              <w:rPr>
                <w:rStyle w:val="IndexLink"/>
              </w:rPr>
              <w:t>177</w:t>
            </w:r>
          </w:hyperlink>
        </w:p>
        <w:p>
          <w:pPr>
            <w:pStyle w:val="Contents5"/>
            <w:tabs>
              <w:tab w:val="clear" w:pos="7892"/>
              <w:tab w:val="right" w:pos="9026" w:leader="dot"/>
            </w:tabs>
            <w:rPr/>
          </w:pPr>
          <w:hyperlink w:anchor="__RefHeading___Toc1522531_2749589250">
            <w:r>
              <w:rPr>
                <w:webHidden/>
                <w:rStyle w:val="IndexLink"/>
                <w:rtl w:val="true"/>
              </w:rPr>
              <w:t>باب در اصفهان</w:t>
            </w:r>
            <w:r>
              <w:rPr>
                <w:rStyle w:val="IndexLink"/>
                <w:rtl w:val="true"/>
              </w:rPr>
              <w:tab/>
            </w:r>
            <w:r>
              <w:rPr>
                <w:rStyle w:val="IndexLink"/>
              </w:rPr>
              <w:t>180</w:t>
            </w:r>
          </w:hyperlink>
        </w:p>
        <w:p>
          <w:pPr>
            <w:pStyle w:val="Contents5"/>
            <w:tabs>
              <w:tab w:val="clear" w:pos="7892"/>
              <w:tab w:val="right" w:pos="9026" w:leader="dot"/>
            </w:tabs>
            <w:rPr/>
          </w:pPr>
          <w:hyperlink w:anchor="__RefHeading___Toc1522533_2749589250">
            <w:r>
              <w:rPr>
                <w:webHidden/>
                <w:rStyle w:val="IndexLink"/>
                <w:rtl w:val="true"/>
              </w:rPr>
              <w:t>معتمد الدوله کیست؟</w:t>
            </w:r>
            <w:r>
              <w:rPr>
                <w:rStyle w:val="IndexLink"/>
                <w:rtl w:val="true"/>
              </w:rPr>
              <w:tab/>
            </w:r>
            <w:r>
              <w:rPr>
                <w:rStyle w:val="IndexLink"/>
              </w:rPr>
              <w:t>181</w:t>
            </w:r>
          </w:hyperlink>
        </w:p>
        <w:p>
          <w:pPr>
            <w:pStyle w:val="Contents5"/>
            <w:tabs>
              <w:tab w:val="clear" w:pos="7892"/>
              <w:tab w:val="right" w:pos="9026" w:leader="dot"/>
            </w:tabs>
            <w:rPr/>
          </w:pPr>
          <w:hyperlink w:anchor="__RefHeading___Toc1522535_2749589250">
            <w:r>
              <w:rPr>
                <w:webHidden/>
                <w:rStyle w:val="IndexLink"/>
                <w:rtl w:val="true"/>
              </w:rPr>
              <w:t>باب در تبریز</w:t>
            </w:r>
            <w:r>
              <w:rPr>
                <w:rStyle w:val="IndexLink"/>
                <w:rtl w:val="true"/>
              </w:rPr>
              <w:tab/>
            </w:r>
            <w:r>
              <w:rPr>
                <w:rStyle w:val="IndexLink"/>
              </w:rPr>
              <w:t>185</w:t>
            </w:r>
          </w:hyperlink>
        </w:p>
        <w:p>
          <w:pPr>
            <w:pStyle w:val="Contents5"/>
            <w:tabs>
              <w:tab w:val="clear" w:pos="7892"/>
              <w:tab w:val="right" w:pos="9026" w:leader="dot"/>
            </w:tabs>
            <w:rPr/>
          </w:pPr>
          <w:hyperlink w:anchor="__RefHeading___Toc1522537_2749589250">
            <w:r>
              <w:rPr>
                <w:webHidden/>
                <w:rStyle w:val="IndexLink"/>
                <w:rtl w:val="true"/>
              </w:rPr>
              <w:t>صحنه تماشایی</w:t>
            </w:r>
            <w:r>
              <w:rPr>
                <w:rStyle w:val="IndexLink"/>
                <w:rtl w:val="true"/>
              </w:rPr>
              <w:tab/>
            </w:r>
            <w:r>
              <w:rPr>
                <w:rStyle w:val="IndexLink"/>
              </w:rPr>
              <w:t>185</w:t>
            </w:r>
          </w:hyperlink>
        </w:p>
        <w:p>
          <w:pPr>
            <w:pStyle w:val="Contents5"/>
            <w:tabs>
              <w:tab w:val="clear" w:pos="7892"/>
              <w:tab w:val="right" w:pos="9026" w:leader="dot"/>
            </w:tabs>
            <w:rPr/>
          </w:pPr>
          <w:hyperlink w:anchor="__RefHeading___Toc1522539_2749589250">
            <w:r>
              <w:rPr>
                <w:webHidden/>
                <w:rStyle w:val="IndexLink"/>
                <w:rtl w:val="true"/>
              </w:rPr>
              <w:t>چگونگی توبه باب و توبه نامه او</w:t>
            </w:r>
            <w:r>
              <w:rPr>
                <w:rStyle w:val="IndexLink"/>
                <w:rtl w:val="true"/>
              </w:rPr>
              <w:tab/>
            </w:r>
            <w:r>
              <w:rPr>
                <w:rStyle w:val="IndexLink"/>
              </w:rPr>
              <w:t>188</w:t>
            </w:r>
          </w:hyperlink>
        </w:p>
        <w:p>
          <w:pPr>
            <w:pStyle w:val="Contents5"/>
            <w:tabs>
              <w:tab w:val="clear" w:pos="7892"/>
              <w:tab w:val="right" w:pos="9026" w:leader="dot"/>
            </w:tabs>
            <w:rPr/>
          </w:pPr>
          <w:hyperlink w:anchor="__RefHeading___Toc1522541_2749589250">
            <w:r>
              <w:rPr>
                <w:webHidden/>
                <w:rStyle w:val="IndexLink"/>
                <w:rtl w:val="true"/>
              </w:rPr>
              <w:t>متن توبه نامه باب خطاب به ولیعهد ـ ناصرالدین ـ میرزا</w:t>
            </w:r>
            <w:r>
              <w:rPr>
                <w:rStyle w:val="IndexLink"/>
                <w:rtl w:val="true"/>
              </w:rPr>
              <w:t>:</w:t>
              <w:tab/>
            </w:r>
            <w:r>
              <w:rPr>
                <w:rStyle w:val="IndexLink"/>
              </w:rPr>
              <w:t>189</w:t>
            </w:r>
          </w:hyperlink>
        </w:p>
        <w:p>
          <w:pPr>
            <w:pStyle w:val="Contents5"/>
            <w:tabs>
              <w:tab w:val="clear" w:pos="7892"/>
              <w:tab w:val="right" w:pos="9026" w:leader="dot"/>
            </w:tabs>
            <w:rPr/>
          </w:pPr>
          <w:hyperlink w:anchor="__RefHeading___Toc1522543_2749589250">
            <w:r>
              <w:rPr>
                <w:webHidden/>
                <w:rStyle w:val="IndexLink"/>
                <w:rtl w:val="true"/>
              </w:rPr>
              <w:t>جواب توبه‌نامه</w:t>
            </w:r>
            <w:r>
              <w:rPr>
                <w:rStyle w:val="IndexLink"/>
                <w:rtl w:val="true"/>
              </w:rPr>
              <w:tab/>
            </w:r>
            <w:r>
              <w:rPr>
                <w:rStyle w:val="IndexLink"/>
              </w:rPr>
              <w:t>190</w:t>
            </w:r>
          </w:hyperlink>
        </w:p>
        <w:p>
          <w:pPr>
            <w:pStyle w:val="Contents5"/>
            <w:tabs>
              <w:tab w:val="clear" w:pos="7892"/>
              <w:tab w:val="right" w:pos="9026" w:leader="dot"/>
            </w:tabs>
            <w:rPr/>
          </w:pPr>
          <w:hyperlink w:anchor="__RefHeading___Toc1522545_2749589250">
            <w:r>
              <w:rPr>
                <w:webHidden/>
                <w:rStyle w:val="IndexLink"/>
                <w:rtl w:val="true"/>
              </w:rPr>
              <w:t>پایان کار باب</w:t>
            </w:r>
            <w:r>
              <w:rPr>
                <w:rStyle w:val="IndexLink"/>
                <w:rtl w:val="true"/>
              </w:rPr>
              <w:tab/>
            </w:r>
            <w:r>
              <w:rPr>
                <w:rStyle w:val="IndexLink"/>
              </w:rPr>
              <w:t>191</w:t>
            </w:r>
          </w:hyperlink>
        </w:p>
        <w:p>
          <w:pPr>
            <w:pStyle w:val="Contents5"/>
            <w:tabs>
              <w:tab w:val="clear" w:pos="7892"/>
              <w:tab w:val="right" w:pos="9026" w:leader="dot"/>
            </w:tabs>
            <w:rPr/>
          </w:pPr>
          <w:hyperlink w:anchor="__RefHeading___Toc1522547_2749589250">
            <w:r>
              <w:rPr>
                <w:webHidden/>
                <w:rStyle w:val="IndexLink"/>
                <w:rtl w:val="true"/>
              </w:rPr>
              <w:t>نبوت از نظر باب</w:t>
            </w:r>
            <w:r>
              <w:rPr>
                <w:rStyle w:val="IndexLink"/>
                <w:rtl w:val="true"/>
              </w:rPr>
              <w:tab/>
            </w:r>
            <w:r>
              <w:rPr>
                <w:rStyle w:val="IndexLink"/>
              </w:rPr>
              <w:t>191</w:t>
            </w:r>
          </w:hyperlink>
        </w:p>
        <w:p>
          <w:pPr>
            <w:pStyle w:val="Contents5"/>
            <w:tabs>
              <w:tab w:val="clear" w:pos="7892"/>
              <w:tab w:val="right" w:pos="9026" w:leader="dot"/>
            </w:tabs>
            <w:rPr/>
          </w:pPr>
          <w:hyperlink w:anchor="__RefHeading___Toc1522549_2749589250">
            <w:r>
              <w:rPr>
                <w:webHidden/>
                <w:rStyle w:val="IndexLink"/>
                <w:rtl w:val="true"/>
              </w:rPr>
              <w:t>نمونه‌ای از سخنان باب</w:t>
            </w:r>
            <w:r>
              <w:rPr>
                <w:rStyle w:val="IndexLink"/>
                <w:rtl w:val="true"/>
              </w:rPr>
              <w:tab/>
            </w:r>
            <w:r>
              <w:rPr>
                <w:rStyle w:val="IndexLink"/>
              </w:rPr>
              <w:t>192</w:t>
            </w:r>
          </w:hyperlink>
        </w:p>
        <w:p>
          <w:pPr>
            <w:pStyle w:val="Contents5"/>
            <w:tabs>
              <w:tab w:val="clear" w:pos="7892"/>
              <w:tab w:val="right" w:pos="9026" w:leader="dot"/>
            </w:tabs>
            <w:rPr/>
          </w:pPr>
          <w:hyperlink w:anchor="__RefHeading___Toc1522551_2749589250">
            <w:r>
              <w:rPr>
                <w:webHidden/>
                <w:rStyle w:val="IndexLink"/>
                <w:rtl w:val="true"/>
              </w:rPr>
              <w:t>خاتمیّت</w:t>
            </w:r>
            <w:r>
              <w:rPr>
                <w:rStyle w:val="IndexLink"/>
                <w:rtl w:val="true"/>
              </w:rPr>
              <w:tab/>
            </w:r>
            <w:r>
              <w:rPr>
                <w:rStyle w:val="IndexLink"/>
              </w:rPr>
              <w:t>195</w:t>
            </w:r>
          </w:hyperlink>
        </w:p>
        <w:p>
          <w:pPr>
            <w:pStyle w:val="Contents5"/>
            <w:tabs>
              <w:tab w:val="clear" w:pos="7892"/>
              <w:tab w:val="right" w:pos="9026" w:leader="dot"/>
            </w:tabs>
            <w:rPr/>
          </w:pPr>
          <w:hyperlink w:anchor="__RefHeading___Toc1522553_2749589250">
            <w:r>
              <w:rPr>
                <w:webHidden/>
                <w:rStyle w:val="IndexLink"/>
                <w:rtl w:val="true"/>
              </w:rPr>
              <w:t>قائم یا مهدی موعود</w:t>
            </w:r>
            <w:r>
              <w:rPr>
                <w:rStyle w:val="IndexLink"/>
                <w:rtl w:val="true"/>
              </w:rPr>
              <w:tab/>
            </w:r>
            <w:r>
              <w:rPr>
                <w:rStyle w:val="IndexLink"/>
              </w:rPr>
              <w:t>201</w:t>
            </w:r>
          </w:hyperlink>
        </w:p>
        <w:p>
          <w:pPr>
            <w:pStyle w:val="Contents5"/>
            <w:tabs>
              <w:tab w:val="clear" w:pos="7892"/>
              <w:tab w:val="right" w:pos="9026" w:leader="dot"/>
            </w:tabs>
            <w:rPr/>
          </w:pPr>
          <w:hyperlink w:anchor="__RefHeading___Toc1522555_2749589250">
            <w:r>
              <w:rPr>
                <w:webHidden/>
                <w:rStyle w:val="IndexLink"/>
                <w:rtl w:val="true"/>
              </w:rPr>
              <w:t>آیا باب مهدی موعود هم هست؟</w:t>
            </w:r>
            <w:r>
              <w:rPr>
                <w:rStyle w:val="IndexLink"/>
                <w:rtl w:val="true"/>
              </w:rPr>
              <w:t>!</w:t>
              <w:tab/>
            </w:r>
            <w:r>
              <w:rPr>
                <w:rStyle w:val="IndexLink"/>
              </w:rPr>
              <w:t>202</w:t>
            </w:r>
          </w:hyperlink>
        </w:p>
        <w:p>
          <w:pPr>
            <w:pStyle w:val="Contents4"/>
            <w:tabs>
              <w:tab w:val="clear" w:pos="8176"/>
              <w:tab w:val="right" w:pos="9026" w:leader="dot"/>
            </w:tabs>
            <w:rPr/>
          </w:pPr>
          <w:hyperlink w:anchor="__RefHeading___Toc1522557_2749589250">
            <w:r>
              <w:rPr>
                <w:webHidden/>
                <w:rStyle w:val="IndexLink"/>
                <w:rtl w:val="true"/>
              </w:rPr>
              <w:t>پیوند تنگاتنگ دو فرقه</w:t>
            </w:r>
            <w:r>
              <w:rPr>
                <w:rStyle w:val="IndexLink"/>
                <w:rtl w:val="true"/>
              </w:rPr>
              <w:tab/>
            </w:r>
            <w:r>
              <w:rPr>
                <w:rStyle w:val="IndexLink"/>
              </w:rPr>
              <w:t>208</w:t>
            </w:r>
          </w:hyperlink>
        </w:p>
        <w:p>
          <w:pPr>
            <w:pStyle w:val="Contents5"/>
            <w:tabs>
              <w:tab w:val="clear" w:pos="7892"/>
              <w:tab w:val="right" w:pos="9026" w:leader="dot"/>
            </w:tabs>
            <w:rPr/>
          </w:pPr>
          <w:hyperlink w:anchor="__RefHeading___Toc1522559_2749589250">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522561_2749589250">
            <w:r>
              <w:rPr>
                <w:webHidden/>
                <w:rStyle w:val="IndexLink"/>
                <w:rtl w:val="true"/>
              </w:rPr>
              <w:t>همزه وصل</w:t>
            </w:r>
            <w:r>
              <w:rPr>
                <w:rStyle w:val="IndexLink"/>
                <w:rtl w:val="true"/>
              </w:rPr>
              <w:tab/>
            </w:r>
            <w:r>
              <w:rPr>
                <w:rStyle w:val="IndexLink"/>
              </w:rPr>
              <w:t>212</w:t>
            </w:r>
          </w:hyperlink>
        </w:p>
        <w:p>
          <w:pPr>
            <w:pStyle w:val="Contents5"/>
            <w:tabs>
              <w:tab w:val="clear" w:pos="7892"/>
              <w:tab w:val="right" w:pos="9026" w:leader="dot"/>
            </w:tabs>
            <w:rPr/>
          </w:pPr>
          <w:hyperlink w:anchor="__RefHeading___Toc1522563_2749589250">
            <w:r>
              <w:rPr>
                <w:webHidden/>
                <w:rStyle w:val="IndexLink"/>
                <w:rtl w:val="true"/>
              </w:rPr>
              <w:t>سرسپرده</w:t>
            </w:r>
            <w:r>
              <w:rPr>
                <w:rStyle w:val="IndexLink"/>
                <w:rtl w:val="true"/>
              </w:rPr>
              <w:tab/>
            </w:r>
            <w:r>
              <w:rPr>
                <w:rStyle w:val="IndexLink"/>
              </w:rPr>
              <w:t>214</w:t>
            </w:r>
          </w:hyperlink>
        </w:p>
        <w:p>
          <w:pPr>
            <w:pStyle w:val="Contents5"/>
            <w:tabs>
              <w:tab w:val="clear" w:pos="7892"/>
              <w:tab w:val="right" w:pos="9026" w:leader="dot"/>
            </w:tabs>
            <w:rPr/>
          </w:pPr>
          <w:hyperlink w:anchor="__RefHeading___Toc1522565_2749589250">
            <w:r>
              <w:rPr>
                <w:webHidden/>
                <w:rStyle w:val="IndexLink"/>
                <w:rtl w:val="true"/>
              </w:rPr>
              <w:t>اوج فتنه‌گری</w:t>
            </w:r>
            <w:r>
              <w:rPr>
                <w:rStyle w:val="IndexLink"/>
                <w:rtl w:val="true"/>
              </w:rPr>
              <w:tab/>
            </w:r>
            <w:r>
              <w:rPr>
                <w:rStyle w:val="IndexLink"/>
              </w:rPr>
              <w:t>214</w:t>
            </w:r>
          </w:hyperlink>
        </w:p>
        <w:p>
          <w:pPr>
            <w:pStyle w:val="Contents2"/>
            <w:tabs>
              <w:tab w:val="clear" w:pos="8743"/>
              <w:tab w:val="right" w:pos="9026" w:leader="dot"/>
            </w:tabs>
            <w:rPr/>
          </w:pPr>
          <w:hyperlink w:anchor="__RefHeading___Toc1522567_2749589250">
            <w:r>
              <w:rPr>
                <w:webHidden/>
                <w:rStyle w:val="IndexLink"/>
                <w:rtl w:val="true"/>
              </w:rPr>
              <w:t>آثار چاپ شده‌ی مؤلّف</w:t>
            </w:r>
            <w:r>
              <w:rPr>
                <w:rStyle w:val="IndexLink"/>
                <w:rtl w:val="true"/>
              </w:rPr>
              <w:tab/>
            </w:r>
            <w:r>
              <w:rPr>
                <w:rStyle w:val="IndexLink"/>
              </w:rPr>
              <w:t>224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6_21736"/>
      <w:bookmarkStart w:id="1" w:name="pg3176_21736"/>
      <w:bookmarkEnd w:id="1"/>
    </w:p>
    <w:p>
      <w:pPr>
        <w:pStyle w:val="Heading2"/>
        <w:numPr>
          <w:ilvl w:val="1"/>
          <w:numId w:val="1"/>
        </w:numPr>
        <w:rPr/>
      </w:pPr>
      <w:bookmarkStart w:id="2" w:name="pg3176_21736"/>
      <w:bookmarkStart w:id="3" w:name="__RefHeading___Toc15222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و دفاع جانانه او از حریم تشیع در مواجهه با فرقه‌های شیخیه و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محمدتقی بن محمد،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۲۰۴۶۱۸۹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229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76_21742"/>
      <w:bookmarkStart w:id="8" w:name="pg3176_21742"/>
      <w:bookmarkEnd w:id="8"/>
    </w:p>
    <w:p>
      <w:pPr>
        <w:pStyle w:val="Heading2"/>
        <w:numPr>
          <w:ilvl w:val="1"/>
          <w:numId w:val="1"/>
        </w:numPr>
        <w:rPr/>
      </w:pPr>
      <w:bookmarkStart w:id="9" w:name="pg3176_21742"/>
      <w:bookmarkStart w:id="10" w:name="__RefHeading___Toc1522297_2749589250"/>
      <w:bookmarkStart w:id="11" w:name="_Toc3"/>
      <w:bookmarkEnd w:id="9"/>
      <w:bookmarkEnd w:id="10"/>
      <w:r>
        <w:rPr>
          <w:rtl w:val="true"/>
        </w:rPr>
        <w:t>گلواژه شهید</w:t>
      </w:r>
      <w:bookmarkEnd w:id="11"/>
    </w:p>
    <w:p>
      <w:pPr>
        <w:pStyle w:val="Heading3"/>
        <w:numPr>
          <w:ilvl w:val="2"/>
          <w:numId w:val="1"/>
        </w:numPr>
        <w:rPr/>
      </w:pPr>
      <w:bookmarkStart w:id="12" w:name="__RefHeading___Toc1522299_274958925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 xml:space="preserve">در میان واژگانی که در اسلام قداست دارند ، گلواژه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خاصّی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عرف اسلامی این واژه را می‌شنود احساس می‌کند که هاله‌ای از نور این کلمه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گونه‌ای به درجه‌ی شهادت نایل آید که اسلام بر اساس معیارهای خاصّ خود او را شهید بشناسد ، به یکی از راقی‌ترین و عالی‌ترین درجاتی که یک انسان در سیر صعودی خود ممکن است به آن دست یابد نایل شده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هنگامی که می‌خواهند مقام کسی را بالا ببرند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فلان شخص برابر با مقام شهید است ، مثلاً کسی که در راه کسب دانش بمیرد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از دنیا رفته است ، یا اگر کسی برای اداره زندگی خانواده‌اش به رنج و مشقّت تن بدهد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شهید را دارد ، یا اگر کسی در حال انتظار ظهور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جایگاه شهید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همه‌ی کسانی که به نوعی به جهان بشریّت خدمت کرده‌اند ، بر بشریّت حق دارند ولی هیچ‌کس به اندازه حقّ شهدا بر بشریّت حق ندارد ، زیرا شهدا شمع محفل جهان بشریّت‌اند ، آنها چون شمع می‌سوزند و خاکستر می‌شوند و محیط زندگی انسان‌ها را روشن نگه می‌دارند ، تا هر گروهی در پرتو نور شهیدان راه خود را بپوید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چرخ زندگی مادّی انسان‌ها در پرتو نور خورشید در حرکت است ، چرخ زندگی معنوی انسان‌ها نیز در پرتو انوار درخشان شهدا راه تکامل را می‌پیماید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دو رکن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راه خدا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آگاهانه از آن استقبال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از این جهت که عملی اختیاری و آگاهانه است ، و از هر گونه انگیزه خودگرایانه منزّه و مبرّا است ، تحسین‌انگیز و افتخارآمیز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مرگی به جز مرگ شهادت‌گونه ، نفله شدن است ، و لذا اصحاب به محضر رسول اکرم صلی‌الله‌علیه‌و‌آله شرفیاب شده تقاضا می‌کردند که دست به دعا برافراشته از درگاه باری تعالی بخواهد که خداوند برای آنها شهادت قسمت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متّقیان امیرمؤمنان علیه‌السلام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تَکُنِ الأَبدانُ لِلمَوْتِ اُنشِئَتْ فَقَتْلُ امْرِی‌ءٍ للّه‌ِِ بِالسَّیفِ أَفضَلُ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پیکرها برای مرگ آفریده شده‌اند ، پس کشته شدن انسان در راه خدا با </w:t>
      </w:r>
    </w:p>
    <w:p>
      <w:pPr>
        <w:pStyle w:val="BookText"/>
        <w:rPr/>
      </w:pPr>
      <w:r>
        <w:rPr>
          <w:rFonts w:ascii="IRNazanin" w:hAnsi="IRNazanin" w:eastAsia="IRNazanin"/>
          <w:color w:val="111111"/>
          <w:sz w:val="28"/>
          <w:sz w:val="28"/>
          <w:szCs w:val="28"/>
          <w:rtl w:val="true"/>
          <w:lang w:bidi="fa-IR"/>
        </w:rPr>
        <w:t xml:space="preserve">شمشیر برتر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پرورش یافتگان مکتب وحی هرگز نمی‌خواستند که بدنشان نفله شود ، بلکه ترجیح می‌دادند که در جبهه‌ی نبرد در راه خدا به والاترین ارزش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بیان در یکی از خطبه‌های جنگ جمل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عَلِیٍّ بِیَدِهِ ، لاَءَلفُ ضَربَةٍ بِالسَّیْفِ أَهوَنُ عَلَیَّ مِن مَیتَةٍ عَلی فِراشٍ ؛</w:t>
      </w:r>
    </w:p>
    <w:p>
      <w:pPr>
        <w:pStyle w:val="BookText"/>
        <w:rPr/>
      </w:pPr>
      <w:r>
        <w:rPr>
          <w:rFonts w:ascii="IRNazanin" w:hAnsi="IRNazanin" w:eastAsia="IRNazanin"/>
          <w:color w:val="111111"/>
          <w:sz w:val="28"/>
          <w:sz w:val="28"/>
          <w:szCs w:val="28"/>
          <w:rtl w:val="true"/>
          <w:lang w:bidi="fa-IR"/>
        </w:rPr>
        <w:t xml:space="preserve">سوگند به خدایی که جان علی در دست اوست ، هزار ضربتِ شمشیر برای من از یک بار در بستر مردن آسان‌تر است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قرآن کریم این نوع مرگ را مرگ نمی‌داند ، بلکه زندگی جاوید می‌داند و آثار حیات را بر آن مترتّب می‌سازد ،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را که در راه خدا کشته شدند ، مرده نشمار بلکه آنها زندگانند و در نزد پروردگارشان روزی خوارند </w:t>
      </w:r>
      <w:r>
        <w:rPr>
          <w:rFonts w:eastAsia="IRNazanin" w:cs="IRNazanin"/>
          <w:color w:val="111111"/>
          <w:sz w:val="28"/>
          <w:szCs w:val="28"/>
          <w:rtl w:val="true"/>
          <w:lang w:bidi="fa-IR"/>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نه تنها شهدا را مرده نمی‌شمارد ، بلکه تغذیه را که از آثار </w:t>
      </w:r>
    </w:p>
    <w:p>
      <w:pPr>
        <w:pStyle w:val="BookText"/>
        <w:rPr/>
      </w:pPr>
      <w:r>
        <w:rPr>
          <w:rFonts w:ascii="IRNazanin" w:hAnsi="IRNazanin" w:eastAsia="IRNazanin"/>
          <w:color w:val="111111"/>
          <w:sz w:val="28"/>
          <w:sz w:val="28"/>
          <w:szCs w:val="28"/>
          <w:rtl w:val="true"/>
          <w:lang w:bidi="fa-IR"/>
        </w:rPr>
        <w:t xml:space="preserve">موجودات زنده است بر آنها مترتّب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آگانه که از ارکان شهادت است در اسلام به صورت قانونمند درآمده و در فقه اسلامی بابی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اختصاص داده ، که احکام و شرایط خاص خودش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باب جهاد بسیار فراوان است ، به فرازی از بزرگ شهید انسانیّت بسنده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 فَإنَّ الجِهادَ بابٌ مِن أَبوابِ الجَنَّةِ ، فَتَحَهُ اللّه‌ُ لِخاصَّةِ أولِیائِهِ ، وَهُوَ لِباسُ التَّقوی ؛</w:t>
      </w:r>
    </w:p>
    <w:p>
      <w:pPr>
        <w:pStyle w:val="BookText"/>
        <w:rPr/>
      </w:pPr>
      <w:r>
        <w:rPr>
          <w:rFonts w:ascii="IRNazanin" w:hAnsi="IRNazanin" w:eastAsia="IRNazanin"/>
          <w:color w:val="111111"/>
          <w:sz w:val="28"/>
          <w:sz w:val="28"/>
          <w:szCs w:val="28"/>
          <w:rtl w:val="true"/>
          <w:lang w:bidi="fa-IR"/>
        </w:rPr>
        <w:t xml:space="preserve">جهاد دری از درهای بهشت است ، خداوند آن را به روی دوستان خاصّ خود گشوده است و آن جامه تقوا است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هر کسی لیاقت شهادت در راه خدا را ندارد ، جامه شهید جامه تقوا می‌باشد و لذا در فقه اسلامی باید لباس مرده را درآورند ، بدن را غسل دهند ، سپس با جامه پاکی او را کفن کنند ، ولی شهادت در راه خدا به جسم و روح و جامه‌ی شهید قداست می‌دهد ، روحش در اعلی علیّین به پرواز درمی‌آید ، بدنش نیازی به شست‌وشو ندارد پاک و پاکیزه است ، حتّی جامه‌اش قداست دارد ، نیازی به تعویض ندارد ، با همان جامه‌ی خونین که مدال افتخار و نشان پاک باختگی او است ، به خاک سپرده می‌شود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علیه‌السلام در این رابطه می‌فرماید </w:t>
      </w:r>
      <w:r>
        <w:rPr>
          <w:rFonts w:eastAsia="IRNazanin" w:cs="IRNazanin"/>
          <w:color w:val="111111"/>
          <w:sz w:val="28"/>
          <w:szCs w:val="28"/>
          <w:rtl w:val="true"/>
          <w:lang w:bidi="fa-IR"/>
        </w:rPr>
        <w:t xml:space="preserve">: </w:t>
      </w:r>
      <w:bookmarkStart w:id="14" w:name="pg3176_21751"/>
    </w:p>
    <w:p>
      <w:pPr>
        <w:pStyle w:val="BookText"/>
        <w:rPr/>
      </w:pPr>
      <w:bookmarkEnd w:id="14"/>
      <w:r>
        <w:rPr>
          <w:rFonts w:ascii="Amiri" w:hAnsi="Amiri" w:eastAsia="Amiri" w:cs="Amiri"/>
          <w:color w:val="111111"/>
          <w:sz w:val="28"/>
          <w:sz w:val="28"/>
          <w:szCs w:val="28"/>
          <w:rtl w:val="true"/>
          <w:lang w:bidi="ar-SA"/>
        </w:rPr>
        <w:t>ما مِنْ قَطْرَةٍ أَحَبُّ إلیَ اللّه‌ِ مِن قَطرَةِ دَمٍ فی سَبیلِ اللّه‌ِ ؛</w:t>
      </w:r>
    </w:p>
    <w:p>
      <w:pPr>
        <w:pStyle w:val="BookText"/>
        <w:rPr/>
      </w:pPr>
      <w:r>
        <w:rPr>
          <w:rFonts w:ascii="IRNazanin" w:hAnsi="IRNazanin" w:eastAsia="IRNazanin"/>
          <w:color w:val="111111"/>
          <w:sz w:val="28"/>
          <w:sz w:val="28"/>
          <w:szCs w:val="28"/>
          <w:rtl w:val="true"/>
          <w:lang w:bidi="fa-IR"/>
        </w:rPr>
        <w:t xml:space="preserve">هیچ قطره‌ای در نزد خدا از قطره خونی که در راه خدا ریخته شود محبوب‌تر نیست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پیامبر اکرم صلی‌الله‌علیه‌و‌آله در یک بیان جامع‌تر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کُلِّ بِرٍّ بِرٌّ حَتّی یُقْتَلَ الرَّجُلُ فی سَبیلِ اللّه‌ِ ، فَاِذا قُتِلَ فی سَبیلِ اللّه‌ِ عَزّ وَجَلَّ فَلَیسَ فَوقَهُ بِرٌّ ؛</w:t>
      </w:r>
    </w:p>
    <w:p>
      <w:pPr>
        <w:pStyle w:val="BookText"/>
        <w:rPr/>
      </w:pPr>
      <w:r>
        <w:rPr>
          <w:rFonts w:ascii="IRNazanin" w:hAnsi="IRNazanin" w:eastAsia="IRNazanin"/>
          <w:color w:val="111111"/>
          <w:sz w:val="28"/>
          <w:sz w:val="28"/>
          <w:szCs w:val="28"/>
          <w:rtl w:val="true"/>
          <w:lang w:bidi="fa-IR"/>
        </w:rPr>
        <w:t xml:space="preserve">بالاتر از هر کار نیکوئی ، کار نیکویی هست ، تا هنگامی که انسان در راه خدا کشته شود ، چون در راه خدای عزّوجلّ کشته شد ، دیگر بالاتر از آن کار نیکی نیست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کار شهید تزریق خون در پیکر اجتماع است ، خون شهید تباه نمی‌شود ، هر قطره‌اش به صدها و هزارها تُن خون تبدیل می‌شود و در پیکر اجتماع وارد می‌شود ، مخصوصاً آن اجتماعی که دچار کم‌خونی شده است </w:t>
      </w:r>
      <w:r>
        <w:rPr>
          <w:rFonts w:eastAsia="IRNazanin" w:cs="IRNazanin"/>
          <w:color w:val="111111"/>
          <w:sz w:val="28"/>
          <w:szCs w:val="28"/>
          <w:rtl w:val="true"/>
          <w:lang w:bidi="fa-IR"/>
        </w:rPr>
        <w:t>.</w:t>
      </w:r>
    </w:p>
    <w:p>
      <w:pPr>
        <w:pStyle w:val="Heading3"/>
        <w:numPr>
          <w:ilvl w:val="2"/>
          <w:numId w:val="1"/>
        </w:numPr>
        <w:rPr/>
      </w:pPr>
      <w:bookmarkStart w:id="15" w:name="__RefHeading___Toc1522301_2749589250"/>
      <w:bookmarkStart w:id="16" w:name="_Toc5"/>
      <w:bookmarkEnd w:id="15"/>
      <w:r>
        <w:rPr>
          <w:rtl w:val="true"/>
        </w:rPr>
        <w:t>برتر از شهید</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واژه‌ای که با گلواژه شهید برابری می‌کند و در ترازوی عدل الهی بر واژه شهید برتری دارد ، واژه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صلی‌الله‌علیه‌و‌آله در زمینه‌ی مقایسه‌ی خون شهید با مرکّب عالم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وُزِّنَ مِدادُ العُلَماءِ بِدِماءِ الشُّهَداءِ ، فَیُرَحَّجُ مِدادُ العُلَماءِ عَلی دِماءِ الشُّهَداءِ ؛</w:t>
      </w:r>
    </w:p>
    <w:p>
      <w:pPr>
        <w:pStyle w:val="BookText"/>
        <w:rPr/>
      </w:pPr>
      <w:r>
        <w:rPr>
          <w:rFonts w:ascii="IRNazanin" w:hAnsi="IRNazanin" w:eastAsia="IRNazanin"/>
          <w:color w:val="111111"/>
          <w:sz w:val="28"/>
          <w:sz w:val="28"/>
          <w:szCs w:val="28"/>
          <w:rtl w:val="true"/>
          <w:lang w:bidi="fa-IR"/>
        </w:rPr>
        <w:t xml:space="preserve">چون روز قیامت فرا رسد 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با خون شهدا سنجیده می‌شود ، مرکّب علما بر خون شهدا برتری می‌یابد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همین بیان از رئیس مذهب امام صادق علیه‌السلام نیز روایت شده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امیر بیان در یکی از خطبه‌های خود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وَالعالِمُ أَعْظَمُ أَجْراً مِنَ الصّائِمِ الْقائِمِ الْغازی فی سَبیلِ اللّه‌ِ ؛</w:t>
      </w:r>
    </w:p>
    <w:p>
      <w:pPr>
        <w:pStyle w:val="BookText"/>
        <w:rPr/>
      </w:pPr>
      <w:r>
        <w:rPr>
          <w:rFonts w:ascii="IRNazanin" w:hAnsi="IRNazanin" w:eastAsia="IRNazanin"/>
          <w:color w:val="111111"/>
          <w:sz w:val="28"/>
          <w:sz w:val="28"/>
          <w:szCs w:val="28"/>
          <w:rtl w:val="true"/>
          <w:lang w:bidi="fa-IR"/>
        </w:rPr>
        <w:t xml:space="preserve">پاداش عالم از روزه‌داری که شب‌ها را به تهجّد پرداخته روزها در راه خدا پیکار کند بزرگ‌تر 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آری این علمای ربّانی هستند که روح شهادت‌طلبی را در جامعه تزریق می‌کنند و افراد مستعدّ را برای جهاد در راه خدا تربیت می‌کنند و آنها با تزریق خون در پیکر جامعه ، اجتماع خود را از کم‌خونی نجات می‌دهند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بسیار طبیعی است که جایگاه عالم بالاتر از شهید و مرکّب علما برتر از خون شهدا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مقایسه در مورد شهیدان والا مقامی است که به مرتبه‌ی بلندی از دانش و فضیلت راه نیافته باشند ، امّا شهیدانی که علاوه بر مقام شهادت ، در عرصه علم و فضیلت نیز تلاش کرده به مقام والایی رسیده باشند آنها جایگاه والاتری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شیعه ذاتاً مجاهد هستند ، زیرا آنها مرزدارِ کشور ایمان و مرزبان میهن دین هستند ، آنها شب و روز در مرزهای عقیده و ایمان به وظیفه‌ی مرزبانی مشغول هستند و از مرز عقیده نگهبانی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علیه‌السلام از حضرت صادق علیه‌السلام روایت می‌کنند 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عُلَماءُ شیعَتِنا مُرابِطُونَ بِالثَّغْرِ الَّذی یَلی إِبْلیسَ وَعَفاریتَهُ ، یَمْنَعُونَهُمْ عَنِ الْخُرُوجِ عَلی ضُعَفاءِ شیعَتِنا ، وَ عَنْ أَنْ یَتَسَلَّطَ عَلَیهِمْ إبلیسُ وَ شیعَتُهُ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انْتَصَبَ لِذلِکَ مِنْ شیعَتِنا کانَ أَفْضَلَ مِمَّنْ جاهَدَ الرُّومَ وَالتُّرکَ وَالْخَزَرَ أَلفَ أَلفَ مَرَّةٍ ، لاِءَنَّهُ یَدْفَعُ عَنْ أَدْیانِ مُحِبّینا ، وَذلِکَ یَدْفَعُ عَنْ أَبْدانِهِمْ ؛</w:t>
      </w:r>
    </w:p>
    <w:p>
      <w:pPr>
        <w:pStyle w:val="BookText"/>
        <w:rPr/>
      </w:pPr>
      <w:r>
        <w:rPr>
          <w:rFonts w:ascii="IRNazanin" w:hAnsi="IRNazanin" w:eastAsia="IRNazanin"/>
          <w:color w:val="111111"/>
          <w:sz w:val="28"/>
          <w:sz w:val="28"/>
          <w:szCs w:val="28"/>
          <w:rtl w:val="true"/>
          <w:lang w:bidi="fa-IR"/>
        </w:rPr>
        <w:t xml:space="preserve">علمای شیعیان ما در مرزی مرزبانی می‌کنند که شیطان و گماشتگان او در پشت آن مستقرّ شده‌اند ، آنان شیاطین را اجازه نمی‌دهند که در مرز رخنه ایجاد کنند و بر ضعفای شیعیان ما تهاجم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نمی‌گذارند که شیطان و پیروان ناصبی‌اش بر شیعیان ما سیطره پیدا کنند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هر کدام از شیعیان ما این منصب مرزبانی را بر عهده </w:t>
      </w:r>
      <w:bookmarkStart w:id="17" w:name="pg3176_21756"/>
    </w:p>
    <w:p>
      <w:pPr>
        <w:pStyle w:val="BookText"/>
        <w:rPr/>
      </w:pPr>
      <w:bookmarkEnd w:id="17"/>
      <w:r>
        <w:rPr>
          <w:rFonts w:ascii="IRNazanin" w:hAnsi="IRNazanin" w:eastAsia="IRNazanin"/>
          <w:color w:val="111111"/>
          <w:sz w:val="28"/>
          <w:sz w:val="28"/>
          <w:szCs w:val="28"/>
          <w:rtl w:val="true"/>
          <w:lang w:bidi="fa-IR"/>
        </w:rPr>
        <w:t xml:space="preserve">بگیرد از مجاهدانی که در جبهه‌های روم ، ترک و خزر پیکار می‌کنند ، هزار هزار مرتبه برتر هستند ، زیرا آنان از مرز ایمان شیعیان ما دفاع می‌کنند و این‌ها از مرز ابدان آنان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عالم خدمتگزاری که در دوران غیبت امام زمان علیه‌السلام از مرز ایمان نگهداری می‌کند و کشتی ایمان را از غرق شدن در گرداب شبهات و طوفان حوادث محافظت می‌کند ، اگر در حین انجام وظیفه از سوی کفّار و منافقان مورد تهاجم قرار بگیرد و به شهادت برسد ، بر همه‌ی شهیدان برتری دارد ، که تعبیر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اُولئِکَ هُمُ الاْءَفْضَلُونَ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علیه‌السلام در حق آنها رسیده است </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8" w:name="__RefHeading___Toc1522303_2749589250"/>
      <w:bookmarkStart w:id="19" w:name="_Toc6"/>
      <w:bookmarkEnd w:id="18"/>
      <w:r>
        <w:rPr>
          <w:rtl w:val="true"/>
        </w:rPr>
        <w:t>عالمان شهید</w:t>
      </w:r>
      <w:bookmarkEnd w:id="19"/>
    </w:p>
    <w:p>
      <w:pPr>
        <w:pStyle w:val="BookText"/>
        <w:rPr/>
      </w:pPr>
      <w:r>
        <w:rPr>
          <w:rFonts w:ascii="IRNazanin" w:hAnsi="IRNazanin" w:eastAsia="IRNazanin"/>
          <w:color w:val="111111"/>
          <w:sz w:val="28"/>
          <w:sz w:val="28"/>
          <w:szCs w:val="28"/>
          <w:rtl w:val="true"/>
          <w:lang w:bidi="fa-IR"/>
        </w:rPr>
        <w:t xml:space="preserve">صدها تن از عالمان فرهیخته و شخصیّت‌های برجسته‌ی علمی از اصحاب رسول اکرم ، امیرمؤمنان و دیگر امامان معصوم صلوات اللّه علیهم اجمعین ، در جنگ‌های مختلف ، در جبهه‌های حق علیه باطل ، و به دست خلفای جور ، در طول قرون و اعصار به شهادت رسیده‌اند که تعداد آنها را جز خداوند منّان نمی‌داند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هزاران تن از علمای بزرگ و محقّقان سترک ، که در طول غیبت کبری در سیاه چال‌ها در زیر شکنجه جان سپردند ، یا به جوخه‌ی </w:t>
      </w:r>
    </w:p>
    <w:p>
      <w:pPr>
        <w:pStyle w:val="BookText"/>
        <w:rPr/>
      </w:pPr>
      <w:r>
        <w:rPr>
          <w:rFonts w:ascii="IRNazanin" w:hAnsi="IRNazanin" w:eastAsia="IRNazanin"/>
          <w:color w:val="111111"/>
          <w:sz w:val="28"/>
          <w:sz w:val="28"/>
          <w:szCs w:val="28"/>
          <w:rtl w:val="true"/>
          <w:lang w:bidi="fa-IR"/>
        </w:rPr>
        <w:t xml:space="preserve">اعدام سپرده شدند و یا به دسیسه‌ی دشمنان دین ترور شدند ، صدها فقیه ، محدّث ، مؤلّف ، خطیب و مجاهد دیده می‌شوند که اگر در مجموعه‌ای گردآوری شوند ، به ده‌ها مجلّد بزرگ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بزرگ آیة اللّه حاج شیخ عبدالحسین امینی ، صاحب دائرة المعارف بزرگ الغدیر ، در عنفوان جوانی ، بیوگرافی کوتاهی از شماری از آنان را در کتاب ارزشمندی گردآورده ، و آن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علامه‌ی امینی تعداد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بزرگی را که از قرن چهارم تا قرن چهاردهم به دست خلفای جور به شهادت رسیده‌اند ، در این کتاب معرفی نموده و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شهدای فضیلت از علمای شهید در قرن‌های اوّل ، دوّم و سوّم هجری در بسیاری از کتب تراجم ذکر شده و لذا ما در این کتاب از آنها نام نبردیم </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عالمان بزرگی که در حوادث عمومی ، همانند قتل عام بسیاری از شهدا توسّط فدائیان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حسن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حادثه‌ی مشهد مقدّس 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دو فاجعه‌ی بزرگ کربلا به سال‌های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حادثه‌ی جزیره صالح نبی در حومه‌ی بحرین ، در مدرسه‌ی شیخ داود ـ که از آن روز به کربلا شهرت یافته ـ ، فاجعه‌ی احمدپاشا جزّار در جبل عامل ، حادثه‌ی خونبار مسجد زکریّا </w:t>
      </w:r>
    </w:p>
    <w:p>
      <w:pPr>
        <w:pStyle w:val="BookText"/>
        <w:rPr/>
      </w:pPr>
      <w:r>
        <w:rPr>
          <w:rFonts w:ascii="IRNazanin" w:hAnsi="IRNazanin" w:eastAsia="IRNazanin"/>
          <w:color w:val="111111"/>
          <w:sz w:val="28"/>
          <w:sz w:val="28"/>
          <w:szCs w:val="28"/>
          <w:rtl w:val="true"/>
          <w:lang w:bidi="fa-IR"/>
        </w:rPr>
        <w:t xml:space="preserve">در حلب ، در عهد سلطان سلیم عثمانی و دیگر فجایع در اقطار و اکناف جهان ، به شهادت رسیده‌اند ، در این کتاب نیامده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نگارنده سطور ، محقّق بزرگ ترک ، مرحوم پرفسور عبدالباقی گلپنارلی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می‌کردم که در کنار مکان مخروبه‌ای در نزدیکی دانشکده الهیّات استانبول می‌ایستاد و با دیدگانی اشک‌بار فاتحه می‌خواند ، روزی از محضرشان پرسیدم اینجا چه خبر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عثمانی تعداد چهل تن از علمای شیعه را با تبر گردن زدند ، جسدشان را به دریا انداخته ، سرهایشان را در اینجا دفن کردند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آنها و صدها تن دانشمند فرهیخته‌ی عراقی که در عهد طاغوت زمان در سیاه‌چال‌های بغداد به شهادت رسیدند در این آمار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ساله در ایّام عزاداری سالار شهیدان گروه صحابه به مجالس عزاداری حمله می‌کنند ، گلوله‌باران می‌کنند ، آتش می‌زنند و شخصیّت‌های شیعی را ترور می‌کنند که به شمار نمی‌آیند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سطور با یک تلاش محدود توانست اسامی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شخصیّت‌های برجسته‌ای را که در چند سال اخیر در ایّام عاشورا در پاکستان توسّط گروه‌های وابسته به وهّابیان به شهادت رسیده‌اند را </w:t>
      </w:r>
    </w:p>
    <w:p>
      <w:pPr>
        <w:pStyle w:val="BookText"/>
        <w:rPr/>
      </w:pPr>
      <w:r>
        <w:rPr>
          <w:rFonts w:ascii="IRNazanin" w:hAnsi="IRNazanin" w:eastAsia="IRNazanin"/>
          <w:color w:val="111111"/>
          <w:sz w:val="28"/>
          <w:sz w:val="28"/>
          <w:szCs w:val="28"/>
          <w:rtl w:val="true"/>
          <w:lang w:bidi="fa-IR"/>
        </w:rPr>
        <w:t xml:space="preserve">شناسایی کند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بسیاری از مورّخان با افتخار و مباهات از کشتن علمای شیعه یاد کرده‌اند ، که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کهویهامی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کتاب خود که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نوشته ، فصلی را به تاراج‌های شیعه اختصاص داده و در آن فصل از ده تاراج مهم گزارش داده که چگونه به قصد قربت و برای اجر معنوی به مراکز شیعه تهاجم کرده ، منازل شیعیان را به جرم شیعه بودن تاراج می‌کردند و علمای شیعه را بدون محاکمه به قتل می‌رساندند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وی در بخش دیگری از کتاب خود از کارکرد وهّابیان و کشتن هر عالمی که به پیامبر توسّل بجوید ، مولودی بخواند ، یا پیامبر را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کند ، گزارش داده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بخش دیگری از جنایات وهّابیان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علمای بزرگواری که به فرمان استالین در شوروی به جوخه‌ی اعدام سپرده شدند ، در این گزارش‌ها نیامده است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بسیاری که در سال‌های اخیر در عراق ، افغانستان و دیگر کشورها به شهادت رسیدند را نیز اگر به آمار فوق اضافه کنیم به </w:t>
      </w:r>
      <w:bookmarkStart w:id="20" w:name="pg3176_21764"/>
    </w:p>
    <w:p>
      <w:pPr>
        <w:pStyle w:val="BookText"/>
        <w:rPr/>
      </w:pPr>
      <w:bookmarkEnd w:id="20"/>
      <w:r>
        <w:rPr>
          <w:rFonts w:ascii="IRNazanin" w:hAnsi="IRNazanin" w:eastAsia="IRNazanin"/>
          <w:color w:val="111111"/>
          <w:sz w:val="28"/>
          <w:sz w:val="28"/>
          <w:szCs w:val="28"/>
          <w:rtl w:val="true"/>
          <w:lang w:bidi="fa-IR"/>
        </w:rPr>
        <w:t xml:space="preserve">چند هزار خواهد رسید </w:t>
      </w:r>
      <w:r>
        <w:rPr>
          <w:rFonts w:eastAsia="IRNazanin" w:cs="IRNazanin"/>
          <w:color w:val="111111"/>
          <w:sz w:val="28"/>
          <w:szCs w:val="28"/>
          <w:rtl w:val="true"/>
          <w:lang w:bidi="fa-IR"/>
        </w:rPr>
        <w:t>.</w:t>
      </w:r>
    </w:p>
    <w:p>
      <w:pPr>
        <w:pStyle w:val="Heading3"/>
        <w:numPr>
          <w:ilvl w:val="2"/>
          <w:numId w:val="1"/>
        </w:numPr>
        <w:rPr/>
      </w:pPr>
      <w:bookmarkStart w:id="21" w:name="__RefHeading___Toc1522305_2749589250"/>
      <w:bookmarkStart w:id="22" w:name="_Toc7"/>
      <w:bookmarkEnd w:id="21"/>
      <w:r>
        <w:rPr>
          <w:rtl w:val="true"/>
        </w:rPr>
        <w:t>سر سلسله‌ی عالمان شهید</w:t>
      </w:r>
      <w:bookmarkEnd w:id="22"/>
    </w:p>
    <w:p>
      <w:pPr>
        <w:pStyle w:val="BookText"/>
        <w:rPr/>
      </w:pPr>
      <w:r>
        <w:rPr>
          <w:rFonts w:ascii="IRNazanin" w:hAnsi="IRNazanin" w:eastAsia="IRNazanin"/>
          <w:color w:val="111111"/>
          <w:sz w:val="28"/>
          <w:sz w:val="28"/>
          <w:szCs w:val="28"/>
          <w:rtl w:val="true"/>
          <w:lang w:bidi="fa-IR"/>
        </w:rPr>
        <w:t xml:space="preserve">سر سلسله‌ی علمای ربّانی و شهدای نامی در طول قرون و اعصار ، بر اساس آنچه در عرف عامّه شناخته شده‌اند ، به قرار زیر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محمّد بن مکی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زین‌الدّین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برغانی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اشاره‌ای کوتاه به بیوگرافی اجمالی آنان </w:t>
      </w:r>
      <w:r>
        <w:rPr>
          <w:rFonts w:eastAsia="IRNazanin" w:cs="IRNazanin"/>
          <w:color w:val="111111"/>
          <w:sz w:val="28"/>
          <w:szCs w:val="28"/>
          <w:rtl w:val="true"/>
          <w:lang w:bidi="fa-IR"/>
        </w:rPr>
        <w:t xml:space="preserve">. </w:t>
      </w:r>
      <w:bookmarkStart w:id="23" w:name="pg3176_21766"/>
    </w:p>
    <w:p>
      <w:pPr>
        <w:pStyle w:val="Heading2"/>
        <w:numPr>
          <w:ilvl w:val="1"/>
          <w:numId w:val="1"/>
        </w:numPr>
        <w:rPr/>
      </w:pPr>
      <w:bookmarkStart w:id="24" w:name="__RefHeading___Toc1522307_2749589250"/>
      <w:bookmarkStart w:id="25" w:name="_Toc8"/>
      <w:bookmarkEnd w:id="23"/>
      <w:bookmarkEnd w:id="24"/>
      <w:r>
        <w:rPr>
          <w:rtl w:val="true"/>
        </w:rPr>
        <w:t>شهید اول</w:t>
      </w:r>
      <w:bookmarkEnd w:id="25"/>
    </w:p>
    <w:p>
      <w:pPr>
        <w:pStyle w:val="Heading3"/>
        <w:numPr>
          <w:ilvl w:val="2"/>
          <w:numId w:val="1"/>
        </w:numPr>
        <w:rPr/>
      </w:pPr>
      <w:bookmarkStart w:id="26" w:name="__RefHeading___Toc1522309_274958925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با توجّه به اینکه قهرمان داستان ما علاّمه برغانی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لازم است اشاره‌ای هر چند کوتاه به شرح زندگانی شهید اول و دوم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هزاران دانشمند ارزشمندی که در طول تاریخ به درجه‌ی رفیعه‌ی شهادت رسیده‌اند ، لقب شهید اول ، دوم و سوم به این سه فقیه نامی اختصاص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مکّی سرآمد فقهای شیعه در قرن هشتم ، بلکه در طول قرون و اعصار بود ، که به جرم تشیّع پس از یک سال تحمّلِ حبس و شکنجه به فتوای قاضی مالکی در حضیرة القدس شام به شهادت رسید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محسن امین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شهید اوّل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هاشم نیای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شیخ حرّ عاملی او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ماهر ، فقیه ، محدّث ، مدقّق ، ثبت ، متبحّر ، کامل ، جامع فنون عقلی و نقلی ، زاهد ، عابد ، پارسا ، شاعر ، ادیب ، مبتکر ، یگانه‌ی دهر و بی‌نظیر روزگار ستوده است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نسبش از طرف مادر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باوفای امیرمؤمنان علیه‌السلام می‌رسید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مقدّمات را در زادگاه خود فرا گرفت ،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برای ادامه تحصیلات به عتبات عالیات عزیمت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دریافت اجازه نایل آمد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پرتو هوش سرشار و نبوغ فوق‌العاده‌اش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برترین رتبه‌ی اجتهاد نایل آمد و از اساتید خود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عمیدالدّین اعرجی و برادرش سید ضیاءالدّین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خواهرزادگان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عالم الدّین موسوی حائری ، اجازه‌نامه دریافت نمود و در همین مدّت با تدریس و فتوا در کربلا بلند آوازه گردید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در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عمر شریفش می‌گذشت ، با کوله‌باری از علم به زادگاه خود بازگشت ، آنگاه به سیر و سیاحت در مصر ، فلسطین ، شام ، مکّه ، مدینه و بغداد پرداخت و از چهل تن از </w:t>
      </w:r>
      <w:bookmarkStart w:id="28" w:name="pg3176_21770"/>
    </w:p>
    <w:p>
      <w:pPr>
        <w:pStyle w:val="BookText"/>
        <w:rPr/>
      </w:pPr>
      <w:bookmarkEnd w:id="28"/>
      <w:r>
        <w:rPr>
          <w:rFonts w:ascii="IRNazanin" w:hAnsi="IRNazanin" w:eastAsia="IRNazanin"/>
          <w:color w:val="111111"/>
          <w:sz w:val="28"/>
          <w:sz w:val="28"/>
          <w:szCs w:val="28"/>
          <w:rtl w:val="true"/>
          <w:lang w:bidi="fa-IR"/>
        </w:rPr>
        <w:t xml:space="preserve">علمای عامّه اجازه دریافت نمود ، چنان که خود در اجازه‌نامه‌اش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تصریح نموده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فخرالمحقّقین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شهید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 در اجازه‌ای که به وی داده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من قرائت نمود مولانا ، امام ، علامّه اعظم ، افضل علمای عالم ، سیّد فضلای بنی‌آدم ، مولانا شمس‌الحقّ والدّین ، محمّد بن مکّی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تعبیرات بلند از استادی ارجمند ، که خود از شخصیّت‌های برجسته‌ی جهان تشیّع بود ، با توجّه به سنّ وی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شاگرد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نوشته ، خیلی معنی دارد </w:t>
      </w:r>
      <w:r>
        <w:rPr>
          <w:rFonts w:eastAsia="IRNazanin" w:cs="IRNazanin"/>
          <w:color w:val="111111"/>
          <w:sz w:val="28"/>
          <w:szCs w:val="28"/>
          <w:rtl w:val="true"/>
          <w:lang w:bidi="fa-IR"/>
        </w:rPr>
        <w:t>.</w:t>
      </w:r>
    </w:p>
    <w:p>
      <w:pPr>
        <w:pStyle w:val="Heading3"/>
        <w:numPr>
          <w:ilvl w:val="2"/>
          <w:numId w:val="1"/>
        </w:numPr>
        <w:rPr/>
      </w:pPr>
      <w:bookmarkStart w:id="29" w:name="__RefHeading___Toc1522311_2749589250"/>
      <w:bookmarkStart w:id="30" w:name="_Toc10"/>
      <w:bookmarkEnd w:id="29"/>
      <w:r>
        <w:rPr>
          <w:rtl w:val="true"/>
        </w:rPr>
        <w:t>حوزه علمیه‌ی جزین</w:t>
      </w:r>
      <w:bookmarkEnd w:id="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علمیّه‌ی نجف اشرف توسّط شیخ طوسی قدس‌سره تأسیس گردید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حمله‌ی مغول و فاجعه‌ی بغداد ،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به نجف اشرف با مشکلات جدّی مواجه شد ، از این رهگذر دلباختگان معارف اهل‌بیت به منطقه‌ی جبل عامل رفته ، از خرمن علمی شخصیّت‌های برجسته‌ی آن سامان کسب فیض می‌نمودند و لذا جبل </w:t>
      </w:r>
      <w:bookmarkStart w:id="31" w:name="pg3176_21772"/>
    </w:p>
    <w:p>
      <w:pPr>
        <w:pStyle w:val="BookText"/>
        <w:rPr/>
      </w:pPr>
      <w:bookmarkEnd w:id="31"/>
      <w:r>
        <w:rPr>
          <w:rFonts w:ascii="IRNazanin" w:hAnsi="IRNazanin" w:eastAsia="IRNazanin"/>
          <w:color w:val="111111"/>
          <w:sz w:val="28"/>
          <w:sz w:val="28"/>
          <w:szCs w:val="28"/>
          <w:rtl w:val="true"/>
          <w:lang w:bidi="fa-IR"/>
        </w:rPr>
        <w:t xml:space="preserve">عامل مهد معارف و مرکز حوزه‌های جهان تشیّع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حوزه علمیه‌ی قرن هشتم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شهید اوّل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جزین زادگاه شهید و خاستگاه صدها فقیه فرهیخته در طول تاریخ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جزین مسجد جامع و مدرسه‌ی علمیّه‌ای تأسیس شد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مبرّز در آنجا به تدریس اشتغال داشتند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تعداد فقیهان برجسته‌ای که در جزین پرورش یافتند به قدری زیاد بود که در تشییع جنازه یکی از رجال جزین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مجتهد حضور داشت </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2" w:name="__RefHeading___Toc1522313_2749589250"/>
      <w:bookmarkStart w:id="33" w:name="_Toc11"/>
      <w:bookmarkEnd w:id="32"/>
      <w:r>
        <w:rPr>
          <w:rtl w:val="true"/>
        </w:rPr>
        <w:t>کینه‌های بدر و حنین</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شکوفا شدن حوزه علمیه جزین دل‌های دشمنان اهل‌بیت پر از کینه و حسد شد ، بر اثر احقاد بدر و حنین دو تن از مزدوران مرتدّ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جبلی خیّامی و یوسف بن یحیی ، فتاوای خلافی به شهید نسبت دادند و طوماری تهیّه کردند و آن را به امضای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جبل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دیگر مناطق رسانیده ، به نزد قاضی عباد بن جماعه بردند ، او بر اساس مذهب شافعی شهید را یک سال تمام در </w:t>
      </w:r>
    </w:p>
    <w:p>
      <w:pPr>
        <w:pStyle w:val="BookText"/>
        <w:rPr/>
      </w:pPr>
      <w:r>
        <w:rPr>
          <w:rFonts w:ascii="IRNazanin" w:hAnsi="IRNazanin" w:eastAsia="IRNazanin"/>
          <w:color w:val="111111"/>
          <w:sz w:val="28"/>
          <w:sz w:val="28"/>
          <w:szCs w:val="28"/>
          <w:rtl w:val="true"/>
          <w:lang w:bidi="fa-IR"/>
        </w:rPr>
        <w:t xml:space="preserve">یکی از قلعه‌های دمشق با وضع بسیار فجیعی حبس کرد ، سپس او را مجبور به توبه نمود ، که وی امتناع ورزید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پس از یک سال تحمّل حبس و شکنجه او را به فتوای برهان الدّین مالکی به شهادت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جالب توجّه است که قاضی برخاست ، وضو گرفت ، دو رکعت نماز خواند ، سپس با قصد قربت فتوا به هدر بودن خون او صادر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فتوای 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نخست او را گردن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سپس به دار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آنگاه پیکر مبارکش را سنگباران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سرانجام بدن شریفش را آتش زدند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این فاجعه‌ی دلخراش روز پنج‌شنبه نهم جمادی‌الاولی ،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احقاد بدر و حنین سابقه‌ای بس طولانی دارد ، گاهی در مدینه ، در کوچه‌های بنی‌هاشم خودنمایی می‌کند ، گاهی خیمه‌های آل اللّه را در دشت کربلا طعمه‌ی حریق می‌سازد ، گاهی شعله‌های آن کتابخانه‌ی شیخ طوسی را در کرخ بغداد می‌سوزاند ، هنگامی کتابخانه‌های جبل </w:t>
      </w:r>
      <w:bookmarkStart w:id="34" w:name="pg3176_21776"/>
    </w:p>
    <w:p>
      <w:pPr>
        <w:pStyle w:val="BookText"/>
        <w:rPr/>
      </w:pPr>
      <w:bookmarkEnd w:id="34"/>
      <w:r>
        <w:rPr>
          <w:rFonts w:ascii="IRNazanin" w:hAnsi="IRNazanin" w:eastAsia="IRNazanin"/>
          <w:color w:val="111111"/>
          <w:sz w:val="28"/>
          <w:sz w:val="28"/>
          <w:szCs w:val="28"/>
          <w:rtl w:val="true"/>
          <w:lang w:bidi="fa-IR"/>
        </w:rPr>
        <w:t xml:space="preserve">عامل را طعمه‌ی آتش می‌کند و هنگامی حرم مطهر عسکرییّن علیهماالسلام را در سامرّا نشانه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شهادت شهید را علاّمه مجلسی از روی دست‌نویس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نوشته‌ی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نقل شد ، نقل فرموده است </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35" w:name="__RefHeading___Toc1522315_2749589250"/>
      <w:bookmarkStart w:id="36" w:name="_Toc12"/>
      <w:bookmarkEnd w:id="35"/>
      <w:r>
        <w:rPr>
          <w:rtl w:val="true"/>
        </w:rPr>
        <w:t>در عرصه‌ی تألیف</w:t>
      </w:r>
      <w:bookmarkEnd w:id="36"/>
    </w:p>
    <w:p>
      <w:pPr>
        <w:pStyle w:val="BookText"/>
        <w:rPr/>
      </w:pPr>
      <w:r>
        <w:rPr>
          <w:rFonts w:ascii="IRNazanin" w:hAnsi="IRNazanin" w:eastAsia="IRNazanin"/>
          <w:color w:val="111111"/>
          <w:sz w:val="28"/>
          <w:sz w:val="28"/>
          <w:szCs w:val="28"/>
          <w:rtl w:val="true"/>
          <w:lang w:bidi="fa-IR"/>
        </w:rPr>
        <w:t xml:space="preserve">شهید در عمر کوتاه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ساله‌اش با آن همه مشکلات و گرفتاری ، بیش از یکصد اثر تألیفی از خود به یادگار نهاده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 الفیّه ، بیان ، دروس ، ذکری ، لمعه ، نفلیّه و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شهید روایات اهل‌بیت عصمت و طهارت را از بیش از یک‌هزار طریق از علمای شیعه و روایات عامّه را از چهل محدّث اهل سنت روایت کرده است </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37" w:name="__RefHeading___Toc1522317_2749589250"/>
      <w:bookmarkStart w:id="38" w:name="_Toc13"/>
      <w:bookmarkEnd w:id="37"/>
      <w:r>
        <w:rPr>
          <w:rtl w:val="true"/>
        </w:rPr>
        <w:t>در عرصه‌ی ادب</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طبعی رسا و قریحه‌ای گیرا داشت ، اشعار نغز و پر مغزی سروده که شماری از آنها در بایگانی حافظه‌ها مانده و تعدادی از آنها در </w:t>
      </w:r>
      <w:bookmarkStart w:id="39" w:name="pg3176_21778"/>
    </w:p>
    <w:p>
      <w:pPr>
        <w:pStyle w:val="BookText"/>
        <w:rPr/>
      </w:pPr>
      <w:bookmarkEnd w:id="39"/>
      <w:r>
        <w:rPr>
          <w:rFonts w:ascii="IRNazanin" w:hAnsi="IRNazanin" w:eastAsia="IRNazanin"/>
          <w:color w:val="111111"/>
          <w:sz w:val="28"/>
          <w:sz w:val="28"/>
          <w:szCs w:val="28"/>
          <w:rtl w:val="true"/>
          <w:lang w:bidi="fa-IR"/>
        </w:rPr>
        <w:t xml:space="preserve">کتب سیره و تراجم یاد شده است </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0" w:name="__RefHeading___Toc1522319_2749589250"/>
      <w:bookmarkStart w:id="41" w:name="_Toc14"/>
      <w:bookmarkEnd w:id="40"/>
      <w:r>
        <w:rPr>
          <w:rtl w:val="true"/>
        </w:rPr>
        <w:t>در عرصه‌ی سیاست</w:t>
      </w:r>
      <w:bookmarkEnd w:id="41"/>
    </w:p>
    <w:p>
      <w:pPr>
        <w:pStyle w:val="BookText"/>
        <w:rPr/>
      </w:pPr>
      <w:r>
        <w:rPr>
          <w:rFonts w:ascii="IRNazanin" w:hAnsi="IRNazanin" w:eastAsia="IRNazanin"/>
          <w:color w:val="111111"/>
          <w:sz w:val="28"/>
          <w:sz w:val="28"/>
          <w:szCs w:val="28"/>
          <w:rtl w:val="true"/>
          <w:lang w:bidi="fa-IR"/>
        </w:rPr>
        <w:t xml:space="preserve">پس از تأسیس حوزه علمیّه‌ی جزین و تعیین اساتید مبرّز ، مرحوم شهید بیش‌تر در دمشق حضور داشت و طالبان علم را در پایتخت امویان از معارف علویان سیراب می‌کرد و شاگردان نمونه‌ای در هر رشته تربیت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رشته‌های مختلفی که شهید در آنها سرآمد بود ، دلباختگان علوم از هر منطقه‌ای به دمشق سرازیر شده ، در حوزه درسی شهید حضور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منزل وی از سوی دولت وقت تحت مراقبت بود ، ولی سفیران کشورهای مختلف ، رجال سیاسی و مذهبی به خدمتش می‌رسیدند و از سرچشمه زلال معارف اهل‌بیت سیراب می‌شدند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روزافزون شهید در میان اقشار مختلف دولت وقت را به وحشت انداخته بود ، آنها تصوّر می‌کردند که شهید در صدد ایجاد حکومت شیعی از لبنان تا عراق می‌باشد ، زیرا می‌دیدند که سران اسماعیلیّه ، نصیریّه ، دروز ، علویان و سایرین به محضرش می‌رسیدند و از ارشادهایش پیروی می‌کردند </w:t>
      </w:r>
      <w:r>
        <w:rPr>
          <w:rFonts w:eastAsia="IRNazanin" w:cs="IRNazanin"/>
          <w:color w:val="111111"/>
          <w:sz w:val="28"/>
          <w:szCs w:val="28"/>
          <w:rtl w:val="true"/>
          <w:lang w:bidi="fa-IR"/>
        </w:rPr>
        <w:t xml:space="preserve">. </w:t>
      </w:r>
      <w:bookmarkStart w:id="42" w:name="pg3176_21780"/>
    </w:p>
    <w:p>
      <w:pPr>
        <w:pStyle w:val="Heading3"/>
        <w:numPr>
          <w:ilvl w:val="2"/>
          <w:numId w:val="1"/>
        </w:numPr>
        <w:rPr/>
      </w:pPr>
      <w:bookmarkStart w:id="43" w:name="__RefHeading___Toc1522321_2749589250"/>
      <w:bookmarkStart w:id="44" w:name="_Toc15"/>
      <w:bookmarkEnd w:id="42"/>
      <w:bookmarkEnd w:id="43"/>
      <w:r>
        <w:rPr>
          <w:rtl w:val="true"/>
        </w:rPr>
        <w:t>در عرصه‌ی شبهه زدایی</w:t>
      </w:r>
      <w:bookmarkEnd w:id="44"/>
    </w:p>
    <w:p>
      <w:pPr>
        <w:pStyle w:val="BookText"/>
        <w:rPr/>
      </w:pPr>
      <w:r>
        <w:rPr>
          <w:rFonts w:ascii="IRNazanin" w:hAnsi="IRNazanin" w:eastAsia="IRNazanin"/>
          <w:color w:val="111111"/>
          <w:sz w:val="28"/>
          <w:sz w:val="28"/>
          <w:szCs w:val="28"/>
          <w:rtl w:val="true"/>
          <w:lang w:bidi="fa-IR"/>
        </w:rPr>
        <w:t xml:space="preserve">شهید قدس‌سره در چندین جبهه با سردمداران کفر و نفاق به صورت مداوم می‌جنگید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فتنه‌های بزرگ عصر شهید وجود یک عدّه غُلات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شیخ محمّد مالوشی از شیعیان کُرد عراق بود که افکار انحرافی داشت ، صفات الهی را به امامان معصوم نسبت می‌داد و در این مورد به شدّت غلوّ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هنگامی که از هدایت او مأیوس شد او را تکفیر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مالوشی سپاهی از غالیان جبل را گرد آورد و آماده نبرد با طرفداران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جبل با او پیکار کردند و در نواحی نبطیّه او را شکست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مالوشی که شخصاً پیروانش را رهبری می‌کرد در این نبرد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مالوشی خلیفه‌اش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جبلی خیّامی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طوماری تهیّه کرده ، شهید را به فتاوای خلاف متّهم کرده ، قاضی ابن جماعه را بر علیه او شورانیدند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خیّامی برای این طومار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از غالیان 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از سنّیان فراهم کرده ، آن را به ابن جماعه تسلیم نمود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جماعه از فتوا دادن به قتل شهید امتناع کرد ، قاضی برهان الدین آن را بر عهده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ایّام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حکومت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دولت بود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شهید در میان فقهای بزرگی که در طول قرون و اعصار توسّط سلاطین جور به قتل رسیده‌اند ، نخستین فقیهی بود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3176_21786"/>
      <w:bookmarkStart w:id="46" w:name="pg3176_21786"/>
      <w:bookmarkEnd w:id="46"/>
    </w:p>
    <w:p>
      <w:pPr>
        <w:pStyle w:val="Heading2"/>
        <w:numPr>
          <w:ilvl w:val="1"/>
          <w:numId w:val="1"/>
        </w:numPr>
        <w:rPr/>
      </w:pPr>
      <w:bookmarkStart w:id="47" w:name="pg3176_21786"/>
      <w:bookmarkStart w:id="48" w:name="__RefHeading___Toc1522323_2749589250"/>
      <w:bookmarkStart w:id="49" w:name="_Toc16"/>
      <w:bookmarkEnd w:id="47"/>
      <w:bookmarkEnd w:id="48"/>
      <w:r>
        <w:rPr>
          <w:rtl w:val="true"/>
        </w:rPr>
        <w:t>شهید ثانی</w:t>
      </w:r>
      <w:bookmarkEnd w:id="49"/>
    </w:p>
    <w:p>
      <w:pPr>
        <w:pStyle w:val="Heading3"/>
        <w:numPr>
          <w:ilvl w:val="2"/>
          <w:numId w:val="1"/>
        </w:numPr>
        <w:rPr/>
      </w:pPr>
      <w:bookmarkStart w:id="50" w:name="__RefHeading___Toc1522325_2749589250"/>
      <w:bookmarkStart w:id="51" w:name="_Toc17"/>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پس از شهادت مظلومانه‌ی شهید اوّل ، حوزه علمیه‌ی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فروغ شد ، سپس درگیرهای مختلف در جبهه‌ی داخل و خارج درگرفت و موجب شد که جزین مرکزیّت خودش را از دست بدهد ، و این دفعه حوزه دیگری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را یکی دیگر از تبار شهیدان بنیاد نهاد ، او نیز سرانجام به خیل شهیدان پیوست و در تاریخ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سرآمد فقهای شیعه ، نابغه‌ی زمان ، نادره دوران ، استوارترین استوانه‌ی فقاهت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زین‌الدّین ، بن علی ، بن احمد ، بن محمّد ، بن جمال الدّین ، بن تقیّ الدّین بن صالح عاملی جبعی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نیاکان ششگانه‌اش همگی از بزرگان دانش و تقوا و از چهره‌های </w:t>
      </w:r>
    </w:p>
    <w:p>
      <w:pPr>
        <w:pStyle w:val="BookText"/>
        <w:rPr/>
      </w:pPr>
      <w:r>
        <w:rPr>
          <w:rFonts w:ascii="IRNazanin" w:hAnsi="IRNazanin" w:eastAsia="IRNazanin"/>
          <w:color w:val="111111"/>
          <w:sz w:val="28"/>
          <w:sz w:val="28"/>
          <w:szCs w:val="28"/>
          <w:rtl w:val="true"/>
          <w:lang w:bidi="fa-IR"/>
        </w:rPr>
        <w:t xml:space="preserve">ماندگار تاریخ تشیّع بودند و نیای ششم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علاّمه‌ی حلّی بود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دوازده تن از نوادگان او نیز از علمای برجسته‌ی جهان تشیّع بودند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شهید ثانی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جُبَع دیده به جهان گشود ، مقدّمات را از محضر پدر بزرگوارش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چهارده بهار از عمرش نگذشته بود که از نعمت پدر محروم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ارتحال پدر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 در محضر شوهر خاله‌اش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ادامه‌ی تحصیل پرداخت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وی در اواخر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 از سید حسن بن سید جعفر ،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استفاده‌ها برد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یک سال بعد به زادگاه خود بازگشت ، سپس به دمشق رفته ،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جُبَع بازگشت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سال بعد به دمشق مراجعت نموده ، صحیح بخاری و صحیح مسلم را 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 از او به دریافت اجازه روایتی </w:t>
      </w:r>
    </w:p>
    <w:p>
      <w:pPr>
        <w:pStyle w:val="BookText"/>
        <w:rPr/>
      </w:pPr>
      <w:r>
        <w:rPr>
          <w:rFonts w:ascii="IRNazanin" w:hAnsi="IRNazanin" w:eastAsia="IRNazanin"/>
          <w:color w:val="111111"/>
          <w:sz w:val="28"/>
          <w:sz w:val="28"/>
          <w:szCs w:val="28"/>
          <w:rtl w:val="true"/>
          <w:lang w:bidi="fa-IR"/>
        </w:rPr>
        <w:t xml:space="preserve">نایل آمد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آنگاه به مصر رفته ، از شانزده تن از علمای تسنّن اجازه روایتی دریافت کرد ، که اسامی آنها را محدّث نوری بر شمرده 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پس از هجده ماه توقف در مصر به زیارت خانه‌ی خدا مشرّف شد ، بعد از ادای مناسک به زادگاه خود مراجعت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ایشان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علمیه‌ی نیرومندی در آنجا تأسیس شد و علاقمندان به معارف اهل‌بیت از همه جا به آنجا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شهید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به عالی‌ترین مراحل اجتهاد نایل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به شدّت در کتمان آن می‌کوشید ، ولی تأسیس حوزه علمیّه و تدریس فقه استدلالی موجب شد بر سر زبان‌ها بیفتد و دیگر کتمان سودی نداشت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دیگر مسافرت‌های پربار او سفر به استانبول بود که از او گواهی‌نامه‌ی قاضی صیدا را مطالبه کردند ، او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منزل نشست ، کتابی در مورد ده مسأله از مسائل پیچیده و مشکل رشته‌های مختلف علوم نوشت ، آن را به نزد قاضی استانبول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گواهینامه‌ی من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استانبول گواهینامه‌ی ارزشمندی به او داد و کرسی تدریس </w:t>
      </w:r>
      <w:bookmarkStart w:id="52" w:name="pg3176_21792"/>
    </w:p>
    <w:p>
      <w:pPr>
        <w:pStyle w:val="BookText"/>
        <w:rPr/>
      </w:pPr>
      <w:bookmarkEnd w:id="52"/>
      <w:r>
        <w:rPr>
          <w:rFonts w:ascii="IRNazanin" w:hAnsi="IRNazanin" w:eastAsia="IRNazanin"/>
          <w:color w:val="111111"/>
          <w:sz w:val="28"/>
          <w:sz w:val="28"/>
          <w:szCs w:val="28"/>
          <w:rtl w:val="true"/>
          <w:lang w:bidi="fa-IR"/>
        </w:rPr>
        <w:t xml:space="preserve">بعلبک را به او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پس از سه ماه توقّف در استانبول به عتبات عالیات مشرّف شد ، عرفه را در کربلا ، غدیر را در نجف‌اشرف و روز مباهله را در کاظمین درک نموده ، رهسپار بعلبک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مدرسه‌ی نوری به تدریس فقه در مذاهب پنج‌گانه پرداخت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مدّت تدریس شهید در بعلبک آوازه‌اش در سراسر منطقه پیچید و موجبات تحریک احقاد بدر و حنین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اهل سنّت طومارهایی تهیّه کرده به استانبول ارسال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سلیمان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دستگیری او را صادر نمود </w:t>
      </w:r>
      <w:r>
        <w:rPr>
          <w:rFonts w:eastAsia="IRNazanin" w:cs="IRNazanin"/>
          <w:color w:val="111111"/>
          <w:sz w:val="28"/>
          <w:szCs w:val="28"/>
          <w:rtl w:val="true"/>
          <w:lang w:bidi="fa-IR"/>
        </w:rPr>
        <w:t>.</w:t>
      </w:r>
    </w:p>
    <w:p>
      <w:pPr>
        <w:pStyle w:val="Heading3"/>
        <w:numPr>
          <w:ilvl w:val="2"/>
          <w:numId w:val="1"/>
        </w:numPr>
        <w:rPr/>
      </w:pPr>
      <w:bookmarkStart w:id="53" w:name="__RefHeading___Toc1522327_2749589250"/>
      <w:bookmarkStart w:id="54" w:name="_Toc18"/>
      <w:bookmarkEnd w:id="53"/>
      <w:r>
        <w:rPr>
          <w:rtl w:val="true"/>
        </w:rPr>
        <w:t>سبب شهادت</w:t>
      </w:r>
      <w:bookmarkEnd w:id="54"/>
    </w:p>
    <w:p>
      <w:pPr>
        <w:pStyle w:val="BookText"/>
        <w:rPr/>
      </w:pPr>
      <w:r>
        <w:rPr>
          <w:rFonts w:ascii="IRNazanin" w:hAnsi="IRNazanin" w:eastAsia="IRNazanin"/>
          <w:color w:val="111111"/>
          <w:sz w:val="28"/>
          <w:sz w:val="28"/>
          <w:szCs w:val="28"/>
          <w:rtl w:val="true"/>
          <w:lang w:bidi="fa-IR"/>
        </w:rPr>
        <w:t xml:space="preserve">راز اصلی شهادت شهید ثانی همان احقاد بدر و حنین بود که در اثر توسعه‌ی حوزه علمیه‌ی جُبَع و گستره نفوذ شهید در میان مذاهب پنجگانه و رجوع شیعیان منطقه در تقلید به ایشان و بر ملا شدن اجتهاد او در میان علمای بلاد و حسد علمای منطقه طومارها تهیه شده به دربار عثمانی سرازیر 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اعتقاد اکثریّت اهل تسنّن به مسدود بودن باب اجتهاد ، همواره فقهای شیعه سعی می‌کردند که اجتهاد خود را مخفی بدارند ، </w:t>
      </w:r>
    </w:p>
    <w:p>
      <w:pPr>
        <w:pStyle w:val="BookText"/>
        <w:rPr/>
      </w:pPr>
      <w:r>
        <w:rPr>
          <w:rFonts w:ascii="IRNazanin" w:hAnsi="IRNazanin" w:eastAsia="IRNazanin"/>
          <w:color w:val="111111"/>
          <w:sz w:val="28"/>
          <w:sz w:val="28"/>
          <w:szCs w:val="28"/>
          <w:rtl w:val="true"/>
          <w:lang w:bidi="fa-IR"/>
        </w:rPr>
        <w:t xml:space="preserve">شهید نیز به شدّت در کتمان آن می‌کوشید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شرف‌الدّین سمّاک در کنار حرم مولای متّقیان از شهید در مورد اجتهادش پرسید ، هنگامی که ناگزیر از ابراز آن شد ، از او تعهّد خواست که به احدی نگوید ، آنگاه حقیقت امر را بر او اظهار نمود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عامل ظاهری این حسد و کینه این بود که دو نفر به عنوان مرافعه به نزد شهید آمدند ، کسی که بر علیه او داوری شد ، خشمگین شده شکایت به نزد قاضی صیدا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صیدا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سلطان سلیمان قانونی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شامات مردی پیدا شده که مذهب جدیدی آورده ، از چهار مذهب رسمی پیروی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عثمانی دستور داد او را به استانبول بفرستند تا با علمای پایتخت گفتگو کند و حقیقت مذهبش معلوم شود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همین مقطع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دربار عثمانی خبر می‌رسد که شهید ادّعای اجتهاد می‌کند و جمعی از علمای شیعه به نزد او رفت و آمد می‌کنند و در صدد توسعه و ترویج مذهب شیعه هستند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جنگ عثمانی‌ها با صفویّه و فتوای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بودن خون شیعیان</w:t>
      </w:r>
      <w:r>
        <w:rPr>
          <w:rStyle w:val="FootnoteAnchor"/>
          <w:rtl w:val="true"/>
        </w:rPr>
        <w:footnoteReference w:id="48"/>
      </w:r>
      <w:r>
        <w:rPr>
          <w:rFonts w:ascii="IRNazanin" w:hAnsi="IRNazanin" w:eastAsia="IRNazanin"/>
          <w:color w:val="111111"/>
          <w:sz w:val="28"/>
          <w:sz w:val="28"/>
          <w:szCs w:val="28"/>
          <w:rtl w:val="true"/>
          <w:lang w:bidi="fa-IR"/>
        </w:rPr>
        <w:t xml:space="preserve">رستم پاشا نیز حکم جلب شهید را صادر می‌کند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مأمور عثمانی برای جلب شهید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شهید در یکی از باغ‌های انگورش مشغول تألیف بوده ، مردم شهر به مأمور می‌گویند که وی مسافرت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خبر به گوش شهید می‌رسد او رهسپار مکّه‌ی معظّمه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در مسیر حجّ به او می‌رسد و حکم را ابلاغ می‌کند ، شهید پیشنهاد می‌کند که با هم به حج مشرّف شده ، پس از ادای فریضه‌ی حج به استانبول بروند ، مأمور موافقت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مناسک حج او را در یکی از خانه‌های مکّه به مدّت چهل روز زندانی می‌کنند ، سپس او را از طریق دریا به استانبول می‌برند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شیخ بهائی از پدرش نقل می‌کند که روزی به محضر شهید ثانی رفتم او را در حال تفکّر دیدم ، پرسیدم در چه اندیشه‌ای فرو رفته‌اید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می‌کنم که من دوّمین شهید خواهم بود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سپس توضیح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در عالم رؤیا دیدم که سید مرتضی علم‌الهدی ضیافتی تشکیل داده ، همه‌ی علمای شیعه را در آن محفل جای داده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من داخل شدم ، سید مرتضی برخاست ، به من </w:t>
      </w:r>
      <w:bookmarkStart w:id="55" w:name="pg3176_21798"/>
    </w:p>
    <w:p>
      <w:pPr>
        <w:pStyle w:val="BookText"/>
        <w:rPr/>
      </w:pPr>
      <w:bookmarkEnd w:id="55"/>
      <w:r>
        <w:rPr>
          <w:rFonts w:ascii="IRNazanin" w:hAnsi="IRNazanin" w:eastAsia="IRNazanin"/>
          <w:color w:val="111111"/>
          <w:sz w:val="28"/>
          <w:sz w:val="28"/>
          <w:szCs w:val="28"/>
          <w:rtl w:val="true"/>
          <w:lang w:bidi="fa-IR"/>
        </w:rPr>
        <w:t xml:space="preserve">خوش آمد گفت ،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در کنار شیخ شهید بنشین و من در کنار شهید 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رؤیا دلالت دارد بر اینکه من به دنبال او به شهادت می‌رسم </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6" w:name="__RefHeading___Toc1522329_2749589250"/>
      <w:bookmarkStart w:id="57" w:name="_Toc19"/>
      <w:bookmarkEnd w:id="56"/>
      <w:r>
        <w:rPr>
          <w:rtl w:val="true"/>
        </w:rPr>
        <w:t>محل شهادت</w:t>
      </w:r>
      <w:bookmarkEnd w:id="57"/>
    </w:p>
    <w:p>
      <w:pPr>
        <w:pStyle w:val="BookText"/>
        <w:rPr/>
      </w:pPr>
      <w:r>
        <w:rPr>
          <w:rFonts w:ascii="IRNazanin" w:hAnsi="IRNazanin" w:eastAsia="IRNazanin"/>
          <w:color w:val="111111"/>
          <w:sz w:val="28"/>
          <w:sz w:val="28"/>
          <w:szCs w:val="28"/>
          <w:rtl w:val="true"/>
          <w:lang w:bidi="fa-IR"/>
        </w:rPr>
        <w:t xml:space="preserve">شیخ علی نوه شهید ثانی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که شهید به استانبول رفته بود ، به مکانی رسیده بود که بعدها در آنجا به شهادت رسید ، رنگش دگرگون شده بود ، از علّتش جویا شده بودند ،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نقطه مردی بلند جایگاه کشته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سال بعد شهید در همان نقطه به شهادت رسید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بعدها آن را به صورت مکتوب از شیخ حسین ، پدر شیخ بهایی پرسیدند ،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حقیقت همین طور بود و آن روز شهید این سخن را خطاب به من فرمود </w:t>
      </w:r>
      <w:r>
        <w:rPr>
          <w:rFonts w:eastAsia="IRNazanin" w:cs="IRNazanin"/>
          <w:color w:val="111111"/>
          <w:sz w:val="28"/>
          <w:szCs w:val="28"/>
          <w:rtl w:val="true"/>
          <w:lang w:bidi="fa-IR"/>
        </w:rPr>
        <w:t>.</w:t>
      </w:r>
      <w:r>
        <w:rPr>
          <w:rStyle w:val="FootnoteAnchor"/>
          <w:rtl w:val="true"/>
        </w:rPr>
        <w:footnoteReference w:id="5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جزایری نیز این مطلب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8" w:name="pg3176_21800"/>
    </w:p>
    <w:p>
      <w:pPr>
        <w:pStyle w:val="BookText"/>
        <w:rPr/>
      </w:pPr>
      <w:bookmarkEnd w:id="58"/>
      <w:r>
        <w:rPr>
          <w:rFonts w:ascii="IRNazanin" w:hAnsi="IRNazanin" w:eastAsia="IRNazanin"/>
          <w:color w:val="111111"/>
          <w:sz w:val="28"/>
          <w:sz w:val="28"/>
          <w:szCs w:val="28"/>
          <w:rtl w:val="true"/>
          <w:lang w:bidi="fa-IR"/>
        </w:rPr>
        <w:t xml:space="preserve">روی دست نوشته‌ی 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روی این بیان مرحوم شهید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شهادتش دقیقاً محلّ شهادتش را به همراهان خود نشان داده است و این بی‌گمان کرامت بزرگی است </w:t>
      </w:r>
      <w:r>
        <w:rPr>
          <w:rFonts w:eastAsia="IRNazanin" w:cs="IRNazanin"/>
          <w:color w:val="111111"/>
          <w:sz w:val="28"/>
          <w:szCs w:val="28"/>
          <w:rtl w:val="true"/>
          <w:lang w:bidi="fa-IR"/>
        </w:rPr>
        <w:t>.</w:t>
      </w:r>
    </w:p>
    <w:p>
      <w:pPr>
        <w:pStyle w:val="Heading3"/>
        <w:numPr>
          <w:ilvl w:val="2"/>
          <w:numId w:val="1"/>
        </w:numPr>
        <w:rPr/>
      </w:pPr>
      <w:bookmarkStart w:id="59" w:name="__RefHeading___Toc1522331_2749589250"/>
      <w:bookmarkStart w:id="60" w:name="_Toc20"/>
      <w:bookmarkEnd w:id="59"/>
      <w:r>
        <w:rPr>
          <w:rtl w:val="true"/>
        </w:rPr>
        <w:t>مزار زین‌الدّین ولی</w:t>
      </w:r>
      <w:bookmarkEnd w:id="60"/>
    </w:p>
    <w:p>
      <w:pPr>
        <w:pStyle w:val="BookText"/>
        <w:rPr/>
      </w:pPr>
      <w:r>
        <w:rPr>
          <w:rFonts w:ascii="IRNazanin" w:hAnsi="IRNazanin" w:eastAsia="IRNazanin"/>
          <w:color w:val="111111"/>
          <w:sz w:val="28"/>
          <w:sz w:val="28"/>
          <w:szCs w:val="28"/>
          <w:rtl w:val="true"/>
          <w:lang w:bidi="fa-IR"/>
        </w:rPr>
        <w:t xml:space="preserve">کرامت دیگری که از شهید ثانی قدس‌سره به طور متواتر نقل شده به روز شهادت او مربوط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از شهادتِ شهید ثانی ، عدّه‌ای از ترکمن‌ها مشاهده کردند که انوار درخشانی از آسمان به سوی نقطه‌ای در کرانه‌ی دریای مرمره فرود می‌آید ، چون به آن نقطه نزدیک شدند ، با جسد شهید مواجه شدند و دیدند که آن انوار به این جسد مربوط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را در کنار دریای مرمره دفن کردند و قبّه‌ای بر فراز آن بنیاد نهادند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سید نعمت‌اللّه جزایری می‌نویسد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شهید هم اکنون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زین‌الدّین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نقطه معروف است </w:t>
      </w:r>
      <w:r>
        <w:rPr>
          <w:rFonts w:eastAsia="IRNazanin" w:cs="IRNazanin"/>
          <w:color w:val="111111"/>
          <w:sz w:val="28"/>
          <w:szCs w:val="28"/>
          <w:rtl w:val="true"/>
          <w:lang w:bidi="fa-IR"/>
        </w:rPr>
        <w:t>.</w:t>
      </w:r>
      <w:r>
        <w:rPr>
          <w:rStyle w:val="FootnoteAnchor"/>
          <w:rtl w:val="true"/>
        </w:rPr>
        <w:footnoteReference w:id="57"/>
      </w:r>
      <w:bookmarkStart w:id="61" w:name="pg3176_21802"/>
    </w:p>
    <w:p>
      <w:pPr>
        <w:pStyle w:val="BookText"/>
        <w:rPr/>
      </w:pPr>
      <w:bookmarkEnd w:id="61"/>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اقامت خود در استانبول پس از تحقیق محلّ دفن شهید را یافتیم ، این محلّ در ساحل مرمره در کنار خیابانی قرار دارد که مسیر فرودگاه استانبول است ، و دقیقاً در پشت تپّه‌ای قرار دارد که آن سوی تپّه منطقه‌ی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بایزید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در برخی منابع در مورد محل شهادت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قریه‌ی بایزید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58"/>
      </w:r>
      <w:r>
        <w:rPr>
          <w:rFonts w:ascii="IRNazanin" w:hAnsi="IRNazanin" w:eastAsia="IRNazanin"/>
          <w:color w:val="111111"/>
          <w:sz w:val="28"/>
          <w:sz w:val="28"/>
          <w:szCs w:val="28"/>
          <w:rtl w:val="true"/>
          <w:lang w:bidi="fa-IR"/>
        </w:rPr>
        <w:t xml:space="preserve">منظور همان محلّه‌ی بایزید است ، که قریه‌ی بایزید در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نزدیکی مرز ایران قرار دارد ، ولی محلّه‌ی بایزید مرتفع‌ترین نقطه‌ی استانبول ، به نام سلطان بایزید ، هشتمین پادشاه عثمانی ، پسر سلطان محمّد فاتح ، نخستین پادشاهی است که در استانبول بر تخت نشست و پایتخت عثمانی را به استانبول انتقال داد و مسجد بایزید به دستور او در همین نقطه ساخته شد </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62" w:name="__RefHeading___Toc1522333_2749589250"/>
      <w:bookmarkStart w:id="63" w:name="_Toc21"/>
      <w:bookmarkEnd w:id="62"/>
      <w:r>
        <w:rPr>
          <w:rtl w:val="true"/>
        </w:rPr>
        <w:t>تاریخ شهادت</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شهید ثانی روز سه‌شنبه</w:t>
      </w:r>
      <w:r>
        <w:rPr>
          <w:rStyle w:val="FootnoteAnchor"/>
        </w:rPr>
        <w:footnoteReference w:id="60"/>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افتاد </w:t>
      </w:r>
      <w:r>
        <w:rPr>
          <w:rFonts w:eastAsia="Amiri" w:cs="Amiri" w:ascii="Amiri" w:hAnsi="Amiri"/>
          <w:color w:val="111111"/>
          <w:sz w:val="28"/>
          <w:szCs w:val="28"/>
          <w:rtl w:val="true"/>
          <w:lang w:bidi="ar-SA"/>
        </w:rPr>
        <w:t xml:space="preserve">. </w:t>
      </w:r>
      <w:bookmarkStart w:id="64" w:name="pg3176_21805"/>
    </w:p>
    <w:p>
      <w:pPr>
        <w:pStyle w:val="BookText"/>
        <w:rPr/>
      </w:pPr>
      <w:bookmarkEnd w:id="64"/>
      <w:r>
        <w:rPr>
          <w:rFonts w:ascii="IRNazanin" w:hAnsi="IRNazanin" w:eastAsia="IRNazanin"/>
          <w:color w:val="111111"/>
          <w:sz w:val="28"/>
          <w:sz w:val="28"/>
          <w:szCs w:val="28"/>
          <w:rtl w:val="true"/>
          <w:lang w:bidi="fa-IR"/>
        </w:rPr>
        <w:t>شهادت او نیز روز جمعه</w:t>
      </w:r>
      <w:r>
        <w:rPr>
          <w:rStyle w:val="FootnoteAnchor"/>
          <w:rtl w:val="true"/>
        </w:rPr>
        <w:footnoteReference w:id="63"/>
      </w:r>
      <w:r>
        <w:rPr>
          <w:rFonts w:ascii="IRNazanin" w:hAnsi="IRNazanin" w:eastAsia="IRNazanin"/>
          <w:color w:val="111111"/>
          <w:sz w:val="28"/>
          <w:sz w:val="28"/>
          <w:szCs w:val="28"/>
          <w:rtl w:val="true"/>
          <w:lang w:bidi="fa-IR"/>
        </w:rPr>
        <w:t>در ماه رجب</w:t>
      </w:r>
      <w:r>
        <w:rPr>
          <w:rStyle w:val="FootnoteAnchor"/>
          <w:rtl w:val="true"/>
        </w:rPr>
        <w:footnoteReference w:id="64"/>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حال تلاوت قرآن</w:t>
      </w:r>
      <w:r>
        <w:rPr>
          <w:rStyle w:val="FootnoteAnchor"/>
          <w:rtl w:val="true"/>
        </w:rPr>
        <w:footnoteReference w:id="67"/>
      </w:r>
      <w:r>
        <w:rPr>
          <w:rFonts w:ascii="IRNazanin" w:hAnsi="IRNazanin" w:eastAsia="IRNazanin"/>
          <w:color w:val="111111"/>
          <w:sz w:val="28"/>
          <w:sz w:val="28"/>
          <w:szCs w:val="28"/>
          <w:rtl w:val="true"/>
          <w:lang w:bidi="fa-IR"/>
        </w:rPr>
        <w:t xml:space="preserve">در محلّه‌ی بایزید ، در ساحل دریای مرمره رخ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68"/>
      </w:r>
      <w:r>
        <w:rPr>
          <w:rFonts w:ascii="IRNazanin" w:hAnsi="IRNazanin" w:eastAsia="IRNazanin"/>
          <w:color w:val="111111"/>
          <w:sz w:val="28"/>
          <w:sz w:val="28"/>
          <w:szCs w:val="28"/>
          <w:rtl w:val="true"/>
          <w:lang w:bidi="fa-IR"/>
        </w:rPr>
        <w:t xml:space="preserve">ولی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است و مادّه تاریخی که از شیخ بهائی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مستقرّه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تطبیق می‌کند </w:t>
      </w:r>
      <w:r>
        <w:rPr>
          <w:rFonts w:eastAsia="IRNazanin" w:cs="IRNazanin"/>
          <w:color w:val="111111"/>
          <w:sz w:val="28"/>
          <w:szCs w:val="28"/>
          <w:rtl w:val="true"/>
          <w:lang w:bidi="fa-IR"/>
        </w:rPr>
        <w:t>.</w:t>
      </w:r>
    </w:p>
    <w:p>
      <w:pPr>
        <w:pStyle w:val="Heading3"/>
        <w:numPr>
          <w:ilvl w:val="2"/>
          <w:numId w:val="1"/>
        </w:numPr>
        <w:rPr/>
      </w:pPr>
      <w:bookmarkStart w:id="65" w:name="__RefHeading___Toc1522335_2749589250"/>
      <w:bookmarkStart w:id="66" w:name="_Toc22"/>
      <w:bookmarkEnd w:id="65"/>
      <w:r>
        <w:rPr>
          <w:rtl w:val="true"/>
        </w:rPr>
        <w:t>کیفیّت شهادت</w:t>
      </w:r>
      <w:bookmarkEnd w:id="66"/>
    </w:p>
    <w:p>
      <w:pPr>
        <w:pStyle w:val="BookText"/>
        <w:rPr/>
      </w:pPr>
      <w:r>
        <w:rPr>
          <w:rFonts w:ascii="IRNazanin" w:hAnsi="IRNazanin" w:eastAsia="IRNazanin"/>
          <w:color w:val="111111"/>
          <w:sz w:val="28"/>
          <w:sz w:val="28"/>
          <w:szCs w:val="28"/>
          <w:rtl w:val="true"/>
          <w:lang w:bidi="fa-IR"/>
        </w:rPr>
        <w:t xml:space="preserve">یکی از دشمنان اهل‌بیت در استانبول از مأمور می‌پرسد که این شخص کیست ؟ او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بزرگان علمای شیعه است که به نزد پادشاه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فاسق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نمی‌ترسی که او در نزد پادشاه از تو شکایت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کوتاهی کرده است و پادشاه تو را ادب کند ؟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شیعیان زیاد هستند ، ممکن است پادشاه را بشورانند و موجبات هلاکت تو را فراهم کنند </w:t>
      </w:r>
      <w:r>
        <w:rPr>
          <w:rFonts w:eastAsia="IRNazanin" w:cs="IRNazanin"/>
          <w:color w:val="111111"/>
          <w:sz w:val="28"/>
          <w:szCs w:val="28"/>
          <w:rtl w:val="true"/>
          <w:lang w:bidi="fa-IR"/>
        </w:rPr>
        <w:t xml:space="preserve">. </w:t>
      </w:r>
      <w:bookmarkStart w:id="67" w:name="pg3176_21807"/>
    </w:p>
    <w:p>
      <w:pPr>
        <w:pStyle w:val="BookText"/>
        <w:rPr/>
      </w:pPr>
      <w:bookmarkEnd w:id="67"/>
      <w:r>
        <w:rPr>
          <w:rFonts w:ascii="IRNazanin" w:hAnsi="IRNazanin" w:eastAsia="IRNazanin"/>
          <w:color w:val="111111"/>
          <w:sz w:val="28"/>
          <w:sz w:val="28"/>
          <w:szCs w:val="28"/>
          <w:rtl w:val="true"/>
          <w:lang w:bidi="fa-IR"/>
        </w:rPr>
        <w:t xml:space="preserve">مأمور تحت تأثیر سخنان او شهید را به کنار دریا برده ، سَر مقدّسش را از تن جدا کرده ، سرش را به نزد پادشاه برد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این جنایت هولناک در عهد سلطان سلیمان قانونی دهمین پادشاه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پادشاه از عملکرد او به سختی برآشفت و به پیشنهاد سید عبدالرحیم عبّاسی دستور داد او را گردن زدند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سید عبدالرّحیم عبّاسی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 التّنصیص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بود که در سفر قبلی شهید به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به خدمتش رسیده بود و با عظمت علمی و قدرت فقهی او آشنا بود </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68" w:name="__RefHeading___Toc1522337_2749589250"/>
      <w:bookmarkStart w:id="69" w:name="_Toc23"/>
      <w:bookmarkEnd w:id="68"/>
      <w:r>
        <w:rPr>
          <w:rtl w:val="true"/>
        </w:rPr>
        <w:t>گستره حوزه علمیّه‌ی جباع</w:t>
      </w:r>
      <w:bookmarkEnd w:id="69"/>
    </w:p>
    <w:p>
      <w:pPr>
        <w:pStyle w:val="BookText"/>
        <w:rPr/>
      </w:pPr>
      <w:r>
        <w:rPr>
          <w:rFonts w:ascii="IRNazanin" w:hAnsi="IRNazanin" w:eastAsia="IRNazanin"/>
          <w:color w:val="111111"/>
          <w:sz w:val="28"/>
          <w:sz w:val="28"/>
          <w:szCs w:val="28"/>
          <w:rtl w:val="true"/>
          <w:lang w:bidi="fa-IR"/>
        </w:rPr>
        <w:t xml:space="preserve">حوزه علمیه‌ی جباع پس از آثار تألیفی ، مهم‌ترین اثر ماندگار شهید ثانی بود که تداوم‌بخش حوزه علمیه‌ی جزین و بزرگترین آکادمی علمی شیعه در قرن دهم هجری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با عظمت این حوزه نیرومند و یادگار ماندگار این شهید ارجمند ، به گزارش زیر توجّه فرمایید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اسماعیل صفوی ، بنیانگذار صفویان هنگامی که آیین تشیّع را </w:t>
      </w:r>
      <w:bookmarkStart w:id="70" w:name="pg3176_21809"/>
    </w:p>
    <w:p>
      <w:pPr>
        <w:pStyle w:val="BookText"/>
        <w:rPr/>
      </w:pPr>
      <w:bookmarkEnd w:id="70"/>
      <w:r>
        <w:rPr>
          <w:rFonts w:ascii="IRNazanin" w:hAnsi="IRNazanin" w:eastAsia="IRNazanin"/>
          <w:color w:val="111111"/>
          <w:sz w:val="28"/>
          <w:sz w:val="28"/>
          <w:szCs w:val="28"/>
          <w:rtl w:val="true"/>
          <w:lang w:bidi="fa-IR"/>
        </w:rPr>
        <w:t xml:space="preserve">در کشور ایران به عنوان مذهب رسمی کشور اعلام کرد ، به شماری از علمای برجسته برای اداره حوزه‌های علمیّه احساس نیاز کرد ، تا علاوه بر تدریس و تهذیب طلاّب دینی ، برای مدارس کتاب درسی بنویسند ، در میان مردم فتوا دهند و قضاوت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از حوزه علمیّه‌ی جباع گروهی فقیه و مجتهد دعوت کرد تا این خلأ بزرگ را پر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بزرگی که در آن مقطع به دعوت شاه اسماعیل به ایران مهاجرت کرد شیخ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شاگرد برجسته‌ی شهید ثانی و فارغ التحصیل زبردست حوزه علمیه‌ی جباع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حسین فرزند کوچک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همراه خود به ایران آورد که بعدها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 سمت شیخ الاسلامی اصفهان را به خود اختصاص داد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نگارنده در مورد دست‌آورد حوزه‌های علمیّه‌ی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گسترده‌ای دارد که علاقمندان را به مطالعه‌ی آن توصیه می‌کند </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71" w:name="__RefHeading___Toc1522339_2749589250"/>
      <w:bookmarkStart w:id="72" w:name="_Toc24"/>
      <w:bookmarkEnd w:id="71"/>
      <w:r>
        <w:rPr>
          <w:rtl w:val="true"/>
        </w:rPr>
        <w:t>در عرصه‌ی تألیف</w:t>
      </w:r>
      <w:bookmarkEnd w:id="7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بی‌گمان آیتی از آیات پروردگار بود ، آثار ارزشمندی که </w:t>
      </w:r>
    </w:p>
    <w:p>
      <w:pPr>
        <w:pStyle w:val="BookText"/>
        <w:rPr/>
      </w:pPr>
      <w:r>
        <w:rPr>
          <w:rFonts w:ascii="IRNazanin" w:hAnsi="IRNazanin" w:eastAsia="IRNazanin"/>
          <w:color w:val="111111"/>
          <w:sz w:val="28"/>
          <w:sz w:val="28"/>
          <w:szCs w:val="28"/>
          <w:rtl w:val="true"/>
          <w:lang w:bidi="fa-IR"/>
        </w:rPr>
        <w:t xml:space="preserve">از خود به یادگار نهاده با توجّه به مشکلات فراوانی که دامنگیر او بود ، به جز با عنایت الهی امکان‌پذیر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درسی حوزه‌هاست و حوزویان آن را در طول چند سال می‌خوانند ، مرحوم شهید آن را در شش ماه و شش روز تألیف کرده است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برخی از مراجع دقیق‌ترین کتاب فقهی شهید می‌باشد ، شهید آن را در طول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تألیف نموده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شهید در ادبیّات ، فقه ، حدیث تفسیر ، هیئت ، هندسه ، کلام و غیر آنها سرآمد زمان خود بود و در همه‌ی این رشته‌ها آثار سودمندی از خود به یادگار نهاده و نخستین عالم شیعی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درایة‌الحدیث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است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اوّلین اثر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ارشاد الاذهان علامه‌ی حلی و آخرین اثر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طول قرون و اعصار از کتب درسی حوزه‌های علمیه است </w:t>
      </w:r>
      <w:r>
        <w:rPr>
          <w:rFonts w:eastAsia="IRNazanin" w:cs="IRNazanin"/>
          <w:color w:val="111111"/>
          <w:sz w:val="28"/>
          <w:szCs w:val="28"/>
          <w:rtl w:val="true"/>
          <w:lang w:bidi="fa-IR"/>
        </w:rPr>
        <w:t>.</w:t>
      </w:r>
      <w:r>
        <w:rPr>
          <w:rStyle w:val="FootnoteAnchor"/>
          <w:rtl w:val="true"/>
        </w:rPr>
        <w:footnoteReference w:id="7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 ارج شهید ثانی نام برده</w:t>
      </w:r>
      <w:r>
        <w:rPr>
          <w:rStyle w:val="FootnoteAnchor"/>
          <w:rtl w:val="true"/>
        </w:rPr>
        <w:footnoteReference w:id="79"/>
      </w:r>
      <w:r>
        <w:rPr>
          <w:rFonts w:ascii="Amiri" w:hAnsi="Amiri" w:eastAsia="Amiri" w:cs="Amiri"/>
          <w:color w:val="111111"/>
          <w:sz w:val="28"/>
          <w:sz w:val="28"/>
          <w:szCs w:val="28"/>
          <w:rtl w:val="true"/>
          <w:lang w:bidi="ar-SA"/>
        </w:rPr>
        <w:t xml:space="preserve">و مدرّس </w:t>
      </w:r>
      <w:bookmarkStart w:id="73" w:name="pg3176_21813"/>
    </w:p>
    <w:p>
      <w:pPr>
        <w:pStyle w:val="BookText"/>
        <w:rPr/>
      </w:pPr>
      <w:bookmarkEnd w:id="73"/>
      <w:r>
        <w:rPr>
          <w:rFonts w:ascii="IRNazanin" w:hAnsi="IRNazanin" w:eastAsia="IRNazanin"/>
          <w:color w:val="111111"/>
          <w:sz w:val="28"/>
          <w:sz w:val="28"/>
          <w:szCs w:val="28"/>
          <w:rtl w:val="true"/>
          <w:lang w:bidi="fa-IR"/>
        </w:rPr>
        <w:t xml:space="preserve">خیابانی 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گرانبهای وی نام برده است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شیخ حرّ عاملی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خطّ شهید ثانی دیدم که در آن بیش از یک‌هزار حدیث بود ، شهید آنها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برگزیده بود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از خود به یادگار نهاد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خط شریف خودش بود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74" w:name="__RefHeading___Toc1522341_2749589250"/>
      <w:bookmarkStart w:id="75" w:name="_Toc25"/>
      <w:bookmarkEnd w:id="74"/>
      <w:r>
        <w:rPr>
          <w:rtl w:val="true"/>
        </w:rPr>
        <w:t>بر کرسی تدریس</w:t>
      </w:r>
      <w:bookmarkEnd w:id="75"/>
    </w:p>
    <w:p>
      <w:pPr>
        <w:pStyle w:val="BookText"/>
        <w:rPr/>
      </w:pPr>
      <w:r>
        <w:rPr>
          <w:rFonts w:ascii="IRNazanin" w:hAnsi="IRNazanin" w:eastAsia="IRNazanin"/>
          <w:color w:val="111111"/>
          <w:sz w:val="28"/>
          <w:sz w:val="28"/>
          <w:szCs w:val="28"/>
          <w:rtl w:val="true"/>
          <w:lang w:bidi="fa-IR"/>
        </w:rPr>
        <w:t xml:space="preserve">شهید بیشتر اوقات ناگزیر به اختفاء بود ، چون هرگز از شرّ متعصّبین اهل سنّت در امان نبود و در عین حال همه‌ی نیازهای خود و خانواده‌اش را شخصاً انجام می‌داد ، شب‌ها برای اهل و عیالش هیمه می‌آورد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همه‌ی این گرفتاری‌ها وقتی در مجلس درس می‌نشست مانند دریا موج می‌زد و جواهرات گرانبهایی را به ساحل می‌انداخت ، نکات و دقایقی اظهار می‌کرد که بیرون از افکار معمولی فحول بود و تألیفات منیفه‌اش اکابر هر عصری را رهین قلم خود کرده است </w:t>
      </w:r>
      <w:r>
        <w:rPr>
          <w:rFonts w:eastAsia="IRNazanin" w:cs="IRNazanin"/>
          <w:color w:val="111111"/>
          <w:sz w:val="28"/>
          <w:szCs w:val="28"/>
          <w:rtl w:val="true"/>
          <w:lang w:bidi="fa-IR"/>
        </w:rPr>
        <w:t>.</w:t>
      </w:r>
      <w:r>
        <w:rPr>
          <w:rStyle w:val="FootnoteAnchor"/>
          <w:rtl w:val="true"/>
        </w:rPr>
        <w:footnoteReference w:id="8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روضات در این رابطه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به امروز که تاریخ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احدی از دانشمندان بزرگ را از نظر جلالت قدر ، سعه صدر ، عظمت شأن ، بلندی جایگاه ، دقّت نظر ، متانت در تصمیم ، حسن سلیقه ، استحکام رأی ، نظم در تحصیل ، کثرت اساتید ، لطافت طبع ، ظرافت روش ، معنویّت گفتار و تمامیّت تألیفات سراغ ندارم که همانند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تخلّق به اخلاق الهی نزدیک است که تالی تلو مقام معصومین علیهم‌السلام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همانند نقطه‌ی پرگار است که گردش همه‌ی علوم ، فنون و فضایل به دور اوست </w:t>
      </w:r>
      <w:r>
        <w:rPr>
          <w:rFonts w:eastAsia="IRNazanin" w:cs="IRNazanin"/>
          <w:color w:val="111111"/>
          <w:sz w:val="28"/>
          <w:szCs w:val="28"/>
          <w:rtl w:val="true"/>
          <w:lang w:bidi="fa-IR"/>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کوتاه سخن پیرامون شهید اول و شهید ثانی که به عنوان مدخل بر شرح حال شهید ثالث به رشته‌ی تحریر درآمد </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3176_21819"/>
      <w:bookmarkStart w:id="77" w:name="pg3176_21819"/>
      <w:bookmarkEnd w:id="77"/>
    </w:p>
    <w:p>
      <w:pPr>
        <w:pStyle w:val="Heading2"/>
        <w:numPr>
          <w:ilvl w:val="1"/>
          <w:numId w:val="1"/>
        </w:numPr>
        <w:rPr/>
      </w:pPr>
      <w:bookmarkStart w:id="78" w:name="pg3176_21819"/>
      <w:bookmarkStart w:id="79" w:name="__RefHeading___Toc1522343_2749589250"/>
      <w:bookmarkStart w:id="80" w:name="_Toc26"/>
      <w:bookmarkEnd w:id="78"/>
      <w:bookmarkEnd w:id="79"/>
      <w:r>
        <w:rPr>
          <w:rtl w:val="true"/>
        </w:rPr>
        <w:t>شهید ثالث</w:t>
      </w:r>
      <w:bookmarkEnd w:id="80"/>
    </w:p>
    <w:p>
      <w:pPr>
        <w:pStyle w:val="Heading3"/>
        <w:numPr>
          <w:ilvl w:val="2"/>
          <w:numId w:val="1"/>
        </w:numPr>
        <w:rPr/>
      </w:pPr>
      <w:bookmarkStart w:id="81" w:name="__RefHeading___Toc1522345_2749589250"/>
      <w:bookmarkStart w:id="82" w:name="_Toc27"/>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پس از شهیدین در میان صدها شخصیت علمی بزرگ که به دست دشمنان دین به شهادت رسیده‌اند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بی‌نظیر دوران ، ابوذر زمان ، اسوه تقوا و فضیلت ، مجاهد نستوه ، آیة‌اللّه حاج میرزا محمّدتقی برغانی ، که در تاریخ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سجده و در حال تلاوت مناجات خمسة‌عشر امام سجّاد علیه‌السلام ، به دست اشرار متشکّل از دو فرقه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عبادتش به شهادت رسید ، اختصاص یافت </w:t>
      </w:r>
      <w:r>
        <w:rPr>
          <w:rFonts w:eastAsia="IRNazanin" w:cs="IRNazanin"/>
          <w:color w:val="111111"/>
          <w:sz w:val="28"/>
          <w:szCs w:val="28"/>
          <w:rtl w:val="true"/>
          <w:lang w:bidi="fa-IR"/>
        </w:rPr>
        <w:t>.</w:t>
      </w:r>
    </w:p>
    <w:p>
      <w:pPr>
        <w:pStyle w:val="Heading3"/>
        <w:numPr>
          <w:ilvl w:val="2"/>
          <w:numId w:val="1"/>
        </w:numPr>
        <w:rPr/>
      </w:pPr>
      <w:bookmarkStart w:id="83" w:name="__RefHeading___Toc1522347_2749589250"/>
      <w:bookmarkStart w:id="84" w:name="_Toc28"/>
      <w:bookmarkEnd w:id="83"/>
      <w:r>
        <w:rPr>
          <w:rtl w:val="true"/>
        </w:rPr>
        <w:t>زادگاه شهید</w:t>
      </w:r>
      <w:bookmarkEnd w:id="84"/>
    </w:p>
    <w:p>
      <w:pPr>
        <w:pStyle w:val="BookText"/>
        <w:rPr/>
      </w:pPr>
      <w:r>
        <w:rPr>
          <w:rFonts w:ascii="IRNazanin" w:hAnsi="IRNazanin" w:eastAsia="IRNazanin"/>
          <w:color w:val="111111"/>
          <w:sz w:val="28"/>
          <w:sz w:val="28"/>
          <w:szCs w:val="28"/>
          <w:rtl w:val="true"/>
          <w:lang w:bidi="fa-IR"/>
        </w:rPr>
        <w:t xml:space="preserve">شهید ثالث در خاندانی آکنده از فقه و فقاهت ، علم و جهاد ، از پدری مجتهد و مادری پارسا 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برغان در غرب استان تهران ،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باختری کرج ، از توابع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ساوجَبُلاغ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مرکز شهرستان ،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جاده اتوبان تهران ـ قزوین ، در منطقه‌ای خوش آب و </w:t>
      </w:r>
      <w:bookmarkStart w:id="85" w:name="pg3176_21821"/>
    </w:p>
    <w:p>
      <w:pPr>
        <w:pStyle w:val="BookText"/>
        <w:rPr/>
      </w:pPr>
      <w:bookmarkEnd w:id="85"/>
      <w:r>
        <w:rPr>
          <w:rFonts w:ascii="IRNazanin" w:hAnsi="IRNazanin" w:eastAsia="IRNazanin"/>
          <w:color w:val="111111"/>
          <w:sz w:val="28"/>
          <w:sz w:val="28"/>
          <w:szCs w:val="28"/>
          <w:rtl w:val="true"/>
          <w:lang w:bidi="fa-IR"/>
        </w:rPr>
        <w:t xml:space="preserve">هوا قرار دارد و جزو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گردشگری استان تهران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ساوجبلاغ آثار باستانی فراوان ، از جمله مسجد اعظم ، حسینیّه‌ی باستانی و درخت یک هزار ساله وجود دارد ، ولی آنچه موجب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تارک روستاهای تاریخ ایران زمین جای بگیرد ، علمای اعلام ، مردان بزرگ و چهره‌های برجسته‌ی فراوانی است که از این سرزمین برخاسته ، به همه‌ی حوزه‌های علمیّه نورافشانی کرده ، بر غنای فرهنگ شیعه افزوده ، الگوی خوبی فرا راه عاشورائیان تاریخ تشیّع گردیده‌اند </w:t>
      </w:r>
      <w:r>
        <w:rPr>
          <w:rFonts w:eastAsia="IRNazanin" w:cs="IRNazanin"/>
          <w:color w:val="111111"/>
          <w:sz w:val="28"/>
          <w:szCs w:val="28"/>
          <w:rtl w:val="true"/>
          <w:lang w:bidi="fa-IR"/>
        </w:rPr>
        <w:t>.</w:t>
      </w:r>
    </w:p>
    <w:p>
      <w:pPr>
        <w:pStyle w:val="Heading3"/>
        <w:numPr>
          <w:ilvl w:val="2"/>
          <w:numId w:val="1"/>
        </w:numPr>
        <w:rPr/>
      </w:pPr>
      <w:bookmarkStart w:id="86" w:name="__RefHeading___Toc1522349_2749589250"/>
      <w:bookmarkStart w:id="87" w:name="_Toc29"/>
      <w:bookmarkEnd w:id="86"/>
      <w:r>
        <w:rPr>
          <w:rtl w:val="true"/>
        </w:rPr>
        <w:t>گلواژه بَرَغان</w:t>
      </w:r>
      <w:bookmarkEnd w:id="87"/>
    </w:p>
    <w:p>
      <w:pPr>
        <w:pStyle w:val="BookText"/>
        <w:rPr/>
      </w:pPr>
      <w:r>
        <w:rPr>
          <w:rFonts w:ascii="IRNazanin" w:hAnsi="IRNazanin" w:eastAsia="IRNazanin"/>
          <w:color w:val="111111"/>
          <w:sz w:val="28"/>
          <w:sz w:val="28"/>
          <w:szCs w:val="28"/>
          <w:rtl w:val="true"/>
          <w:lang w:bidi="fa-IR"/>
        </w:rPr>
        <w:t xml:space="preserve">در تاریخ سرزمین ایران زمین دو نقطه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 در دامنه‌ی کوه شش پیر ، از بلوکات قشقایی فارس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شهید ثالث در شهرستان ساوجبلاغ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زرکلی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اول ضبط کرده ،</w:t>
      </w:r>
      <w:r>
        <w:rPr>
          <w:rStyle w:val="FootnoteAnchor"/>
          <w:rtl w:val="true"/>
        </w:rPr>
        <w:footnoteReference w:id="86"/>
      </w:r>
      <w:r>
        <w:rPr>
          <w:rFonts w:ascii="IRNazanin" w:hAnsi="IRNazanin" w:eastAsia="IRNazanin"/>
          <w:color w:val="111111"/>
          <w:sz w:val="28"/>
          <w:sz w:val="28"/>
          <w:szCs w:val="28"/>
          <w:rtl w:val="true"/>
          <w:lang w:bidi="fa-IR"/>
        </w:rPr>
        <w:t>کحّاله نیز از او پیروی کرده</w:t>
      </w:r>
      <w:r>
        <w:rPr>
          <w:rStyle w:val="FootnoteAnchor"/>
          <w:rtl w:val="true"/>
        </w:rPr>
        <w:footnoteReference w:id="87"/>
      </w:r>
      <w:r>
        <w:rPr>
          <w:rFonts w:ascii="IRNazanin" w:hAnsi="IRNazanin" w:eastAsia="IRNazanin"/>
          <w:color w:val="111111"/>
          <w:sz w:val="28"/>
          <w:sz w:val="28"/>
          <w:szCs w:val="28"/>
          <w:rtl w:val="true"/>
          <w:lang w:bidi="fa-IR"/>
        </w:rPr>
        <w:t xml:space="preserve">ولی بی‌گمان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اوّل و دوّم می‌باشد </w:t>
      </w:r>
      <w:r>
        <w:rPr>
          <w:rFonts w:eastAsia="IRNazanin" w:cs="IRNazanin"/>
          <w:color w:val="111111"/>
          <w:sz w:val="28"/>
          <w:szCs w:val="28"/>
          <w:rtl w:val="true"/>
          <w:lang w:bidi="fa-IR"/>
        </w:rPr>
        <w:t>.</w:t>
      </w:r>
      <w:r>
        <w:rPr>
          <w:rStyle w:val="FootnoteAnchor"/>
          <w:rtl w:val="true"/>
        </w:rPr>
        <w:footnoteReference w:id="8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خاورشناسان نیز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نوشته‌اند که بی‌گمان </w:t>
      </w:r>
      <w:bookmarkStart w:id="88" w:name="pg3176_21824"/>
    </w:p>
    <w:p>
      <w:pPr>
        <w:pStyle w:val="BookText"/>
        <w:rPr/>
      </w:pPr>
      <w:bookmarkEnd w:id="88"/>
      <w:r>
        <w:rPr>
          <w:rFonts w:ascii="IRNazanin" w:hAnsi="IRNazanin" w:eastAsia="IRNazanin"/>
          <w:color w:val="111111"/>
          <w:sz w:val="28"/>
          <w:sz w:val="28"/>
          <w:szCs w:val="28"/>
          <w:rtl w:val="true"/>
          <w:lang w:bidi="fa-IR"/>
        </w:rPr>
        <w:t xml:space="preserve">اشتباه است ، آنچه مسلّم است این است که سه موضع به 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گرگان ، که شماری از محدّثان از آنجا برخاسته‌اند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خوارزم ، بر کرانه‌ی شرقی رود جیحون ، در دو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خوارزم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محلّی در بحرین که از مراکز شیعه‌نشین است ، مسعود بن ابی زینب خارجی در آنجا کشته شد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مسعود بر علیه اشعث بن عبداللّه بن جارود خروج کرد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یمن و بخشی از یمامه حکومت کرد ، به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علیه سفیان بن عمرو عقیلی ـ حاکم یمن ـ شورش کرد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89" w:name="__RefHeading___Toc1522351_2749589250"/>
      <w:bookmarkStart w:id="90" w:name="_Toc30"/>
      <w:bookmarkEnd w:id="89"/>
      <w:r>
        <w:rPr>
          <w:rtl w:val="true"/>
        </w:rPr>
        <w:t>خاندان شهید ثالث</w:t>
      </w:r>
      <w:bookmarkEnd w:id="90"/>
    </w:p>
    <w:p>
      <w:pPr>
        <w:pStyle w:val="BookText"/>
        <w:rPr/>
      </w:pPr>
      <w:r>
        <w:rPr>
          <w:rFonts w:ascii="IRNazanin" w:hAnsi="IRNazanin" w:eastAsia="IRNazanin"/>
          <w:color w:val="111111"/>
          <w:sz w:val="28"/>
          <w:sz w:val="28"/>
          <w:szCs w:val="28"/>
          <w:rtl w:val="true"/>
          <w:lang w:bidi="fa-IR"/>
        </w:rPr>
        <w:t xml:space="preserve">گفته می‌شود نسب شهید ثالث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مقتدر شیعی ، ایرانی تبار دیلمی ، که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ایران و عراق به طور مستقل حکومت کردند ، می‌رسد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نیای وی و اوّلین شخصیّت شناخته شده خاندان او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از فضلای عصر خود و استاد برجسته‌ی مدرسه‌ی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بود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دوّم شهید ثالث بود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پسرش محمّد جعفر طالقانی ، متوفّای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مجلسی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دریافت اجازه نایل شده است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مجلسی از او و پدرش به نیکی یاد کرده است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مدفن او در طالقان مورد توجّه خاصّ و عام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و نیای شهید ثالث و متوفّای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عالمان فرهیخته‌ی قزوین بود که در آستانه‌ی شاهزاده حسین قزوین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ملائکه ، متوفای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شهید ثالث اوّلین شخص این خاندان است ،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علوم حوزوی را از پدرش محمّدتقی طالقانی ، سید نصراللّه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اسماعیل خواجویی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بزرگان آن زمان 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جهت زهد عجیبش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سال‌ها در کربلا تدریس کرد سپس به زادگاهش قزوین بازگشت </w:t>
      </w:r>
    </w:p>
    <w:p>
      <w:pPr>
        <w:pStyle w:val="BookText"/>
        <w:rPr/>
      </w:pPr>
      <w:r>
        <w:rPr>
          <w:rFonts w:ascii="IRNazanin" w:hAnsi="IRNazanin" w:eastAsia="IRNazanin"/>
          <w:color w:val="111111"/>
          <w:sz w:val="28"/>
          <w:sz w:val="28"/>
          <w:szCs w:val="28"/>
          <w:rtl w:val="true"/>
          <w:lang w:bidi="fa-IR"/>
        </w:rPr>
        <w:t xml:space="preserve">و زعامت حوزه مقتدر قزوین را بر عهده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درگیری شدید اخباری ـ اصولی ، او با صاحب حدایق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آکنده از علمای هر دو گروه بود ، به بحث نشست و صاحب حدایق را مجاب کرد ، از آن موقع صاحب حدایق از موضع حادّ خود برگشت و یک اخباری معتدل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طرفداران او به خانه‌ی شیخ محمّد ملائکه تهاجم کردند ، او را نیافتند و لذا خانه‌اش را آتش زدند و همه‌ی کتاب‌های خطّی و نفیس او طعمه‌ی حریق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دولت مداخله کردند و او را ناگزیر کردند که به روستای نیاهایش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او تا پایان عمر به تحقیق ، تألیف ، تدریس ، ترویج دین و تربیت طلاب پرداخت ، مسجد جامع برغان را تجدید بنا کرد و توسعه داد و خود به اقامه‌ی جمعه و جماعت در آن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برغان درگذشت و در آنجا مدفون شد ، قبر شریفش زیارتگاه اهالی منطقه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تألیفی گرانبهایی از خود به یادگار نهاد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 در تفسیر قرآن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الثمین ، در امامت </w:t>
      </w:r>
      <w:r>
        <w:rPr>
          <w:rFonts w:eastAsia="IRNazanin" w:cs="IRNazanin"/>
          <w:color w:val="111111"/>
          <w:sz w:val="28"/>
          <w:szCs w:val="28"/>
          <w:rtl w:val="true"/>
          <w:lang w:bidi="fa-IR"/>
        </w:rPr>
        <w:t>.</w:t>
      </w:r>
      <w:r>
        <w:rPr>
          <w:rStyle w:val="FootnoteAnchor"/>
          <w:rtl w:val="true"/>
        </w:rPr>
        <w:footnoteReference w:id="98"/>
      </w:r>
      <w:bookmarkStart w:id="91" w:name="pg3176_21829"/>
    </w:p>
    <w:p>
      <w:pPr>
        <w:pStyle w:val="Heading3"/>
        <w:numPr>
          <w:ilvl w:val="2"/>
          <w:numId w:val="1"/>
        </w:numPr>
        <w:rPr/>
      </w:pPr>
      <w:bookmarkStart w:id="92" w:name="__RefHeading___Toc1522353_2749589250"/>
      <w:bookmarkStart w:id="93" w:name="_Toc31"/>
      <w:bookmarkEnd w:id="91"/>
      <w:bookmarkEnd w:id="92"/>
      <w:r>
        <w:rPr>
          <w:rtl w:val="true"/>
        </w:rPr>
        <w:t>برادران شهید</w:t>
      </w:r>
      <w:bookmarkEnd w:id="93"/>
    </w:p>
    <w:p>
      <w:pPr>
        <w:pStyle w:val="BookText"/>
        <w:rPr/>
      </w:pPr>
      <w:r>
        <w:rPr>
          <w:rFonts w:ascii="IRNazanin" w:hAnsi="IRNazanin" w:eastAsia="IRNazanin"/>
          <w:color w:val="111111"/>
          <w:sz w:val="28"/>
          <w:sz w:val="28"/>
          <w:szCs w:val="28"/>
          <w:rtl w:val="true"/>
          <w:lang w:bidi="fa-IR"/>
        </w:rPr>
        <w:t xml:space="preserve">ملا محمّد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فرزند دانشمند داشت که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صالح برغانی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علی برغانی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محمّد تقی برغانی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سه از رجال برجسته و شخصیت‌های علمی آن روز بودند که اینک با بیوگرافی فشرده آنان آشنا می‌شویم </w:t>
      </w:r>
      <w:r>
        <w:rPr>
          <w:rFonts w:eastAsia="IRNazanin" w:cs="IRNazanin"/>
          <w:color w:val="111111"/>
          <w:sz w:val="28"/>
          <w:szCs w:val="28"/>
          <w:rtl w:val="true"/>
          <w:lang w:bidi="fa-IR"/>
        </w:rPr>
        <w:t>:</w:t>
      </w:r>
      <w:bookmarkStart w:id="94" w:name="pg3176_21831"/>
    </w:p>
    <w:p>
      <w:pPr>
        <w:pStyle w:val="Heading2"/>
        <w:numPr>
          <w:ilvl w:val="1"/>
          <w:numId w:val="1"/>
        </w:numPr>
        <w:rPr/>
      </w:pPr>
      <w:bookmarkStart w:id="95" w:name="__RefHeading___Toc1522355_2749589250"/>
      <w:bookmarkStart w:id="96" w:name="_Toc32"/>
      <w:bookmarkEnd w:id="94"/>
      <w:bookmarkEnd w:id="95"/>
      <w:r>
        <w:rPr>
          <w:rtl w:val="true"/>
        </w:rPr>
        <w:t>ملا محمّد صالح برغانی</w:t>
      </w:r>
      <w:bookmarkEnd w:id="96"/>
    </w:p>
    <w:p>
      <w:pPr>
        <w:pStyle w:val="Heading3"/>
        <w:numPr>
          <w:ilvl w:val="2"/>
          <w:numId w:val="1"/>
        </w:numPr>
        <w:rPr/>
      </w:pPr>
      <w:bookmarkStart w:id="97" w:name="__RefHeading___Toc1522357_2749589250"/>
      <w:bookmarkStart w:id="98" w:name="_Toc33"/>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برادر بزرگ‌تر شهید ثالث ، ملا محمّد صالح برغانی به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برغان ، از روستاهای ساوجبلاغ ، در شمال باختری کرج ، در خاندان تقوا و فضیلت دیده به جهان گشود ، مقدمات را در محضر والد معظم خود ملا محمّد ملائکه فرا گرفت ، از کودکی تحت تربیت پدر دانشمند خود قرار گرفت ، قرآن و نهج‌البلاغه را در سنین کودکی حفظ کرد ، سپس راهی قزوین شده ، سطوح عالیه را در حوزه نیرومند قزوین از اساتید مبرّز آموخت ، آنگاه به اصفهان رفته علوم عقلی را در نزد ملا محمّد بیدآبادی متوفای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عتبات عالیات مشرف شده به حوزه درسی 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 با شیوع وبا در عراق به ایران بازگشت ، مدتی از محضر پدرش استفاده کرد ، آنگاه به قم مشرف شده از خرمن علمی میرزا ابوالقاسم قمی ، صاحب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خوشه‌چینی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اصفهان رفته علوم عقلی را در محضر فیلسوف معروف </w:t>
      </w:r>
      <w:bookmarkStart w:id="99" w:name="pg3176_21833"/>
    </w:p>
    <w:p>
      <w:pPr>
        <w:pStyle w:val="BookText"/>
        <w:rPr/>
      </w:pPr>
      <w:bookmarkEnd w:id="99"/>
      <w:r>
        <w:rPr>
          <w:rFonts w:ascii="IRNazanin" w:hAnsi="IRNazanin" w:eastAsia="IRNazanin"/>
          <w:color w:val="111111"/>
          <w:sz w:val="28"/>
          <w:sz w:val="28"/>
          <w:szCs w:val="28"/>
          <w:rtl w:val="true"/>
          <w:lang w:bidi="fa-IR"/>
        </w:rPr>
        <w:t xml:space="preserve">زمان ملا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آستان‌بوسی امام رضا علیه‌السلام به مشهد مقدس مشرف شده ، مدتی در مشهد توقف نموده ، از حوزه درسی میرزا مهدی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گشته ، مجدّداً به عتبات عالیات شرفیات شده ، در نجف اشرف مستقر شده ، از خرمن علمی 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 چیده ، به حوزه کربلا منتقل شده ، از محضر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 برده به درجه عالی اجتهاد نایل گشته ، با کوله‌باری از دانش و فضیلت در حدود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بازگشته ، در تهران مستقر گردید و کرسی تدریس و فتوا را به خود اختصاص داد </w:t>
      </w:r>
      <w:r>
        <w:rPr>
          <w:rFonts w:eastAsia="IRNazanin" w:cs="IRNazanin"/>
          <w:color w:val="111111"/>
          <w:sz w:val="28"/>
          <w:szCs w:val="28"/>
          <w:rtl w:val="true"/>
          <w:lang w:bidi="fa-IR"/>
        </w:rPr>
        <w:t>.</w:t>
      </w:r>
    </w:p>
    <w:p>
      <w:pPr>
        <w:pStyle w:val="Heading3"/>
        <w:numPr>
          <w:ilvl w:val="2"/>
          <w:numId w:val="1"/>
        </w:numPr>
        <w:rPr/>
      </w:pPr>
      <w:bookmarkStart w:id="100" w:name="__RefHeading___Toc1522359_2749589250"/>
      <w:bookmarkStart w:id="101" w:name="_Toc34"/>
      <w:bookmarkEnd w:id="100"/>
      <w:r>
        <w:rPr>
          <w:rtl w:val="true"/>
        </w:rPr>
        <w:t>روی در روی فتحعلی شاه</w:t>
      </w:r>
      <w:bookmarkEnd w:id="101"/>
    </w:p>
    <w:p>
      <w:pPr>
        <w:pStyle w:val="BookText"/>
        <w:rPr/>
      </w:pPr>
      <w:r>
        <w:rPr>
          <w:rFonts w:ascii="IRNazanin" w:hAnsi="IRNazanin" w:eastAsia="IRNazanin"/>
          <w:color w:val="111111"/>
          <w:sz w:val="28"/>
          <w:sz w:val="28"/>
          <w:szCs w:val="28"/>
          <w:rtl w:val="true"/>
          <w:lang w:bidi="fa-IR"/>
        </w:rPr>
        <w:t xml:space="preserve">در ایام اقامت شیخ محمّد صالح برغانی در تهران شماری از ولایات شمال ایران به اشتغال روس‌ها درآمد و دخالت مستقیم انگلیس در امور داخلی ایران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صالح فتوای مشهور خود دایر بر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 جنگ ، قرارداد آتش بس ، ترک مخاصمه و هر گونه مذاکره با دولت‌های خارجی باید به اذن فقها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نمود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صدور این فتوا شاه را با چالش‌های جدّی مواجه نمود ، لذا از تعدادی از علمای طراز اول تهران دعوت به عمل آمد که در کاخ گلستان در حضور شاه جلسه‌ای تشکیل شود و پیامدهای این فتوا مورد بررسی </w:t>
      </w:r>
      <w:bookmarkStart w:id="102" w:name="pg3176_21835"/>
    </w:p>
    <w:p>
      <w:pPr>
        <w:pStyle w:val="BookText"/>
        <w:rPr/>
      </w:pPr>
      <w:bookmarkEnd w:id="102"/>
      <w:r>
        <w:rPr>
          <w:rFonts w:ascii="IRNazanin" w:hAnsi="IRNazanin" w:eastAsia="IRNazanin"/>
          <w:color w:val="111111"/>
          <w:sz w:val="28"/>
          <w:sz w:val="28"/>
          <w:szCs w:val="28"/>
          <w:rtl w:val="true"/>
          <w:lang w:bidi="fa-IR"/>
        </w:rPr>
        <w:t xml:space="preserve">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محفل شهید ثالث نقش فقها را در عصر غیبت بیان کرد ، یکی از درباریان با وی به جدل برخاست ، شهید از مجادله پرهیز کرد ، شیخ محمّد صالح با وی درگیر شد و کار به جای حسّاس کشید و شاه قاجار دستور تبعید هر سه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 محمّدتقی ، محمّدعلی 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عراق صادر نمود </w:t>
      </w:r>
      <w:r>
        <w:rPr>
          <w:rFonts w:eastAsia="IRNazanin" w:cs="IRNazanin"/>
          <w:color w:val="111111"/>
          <w:sz w:val="28"/>
          <w:szCs w:val="28"/>
          <w:rtl w:val="true"/>
          <w:lang w:bidi="fa-IR"/>
        </w:rPr>
        <w:t>.</w:t>
      </w:r>
    </w:p>
    <w:p>
      <w:pPr>
        <w:pStyle w:val="Heading3"/>
        <w:numPr>
          <w:ilvl w:val="2"/>
          <w:numId w:val="1"/>
        </w:numPr>
        <w:rPr/>
      </w:pPr>
      <w:bookmarkStart w:id="103" w:name="__RefHeading___Toc1522361_2749589250"/>
      <w:bookmarkStart w:id="104" w:name="_Toc35"/>
      <w:bookmarkEnd w:id="103"/>
      <w:r>
        <w:rPr>
          <w:rtl w:val="true"/>
        </w:rPr>
        <w:t>در سرزمین وحی</w:t>
      </w:r>
      <w:bookmarkEnd w:id="104"/>
    </w:p>
    <w:p>
      <w:pPr>
        <w:pStyle w:val="BookText"/>
        <w:rPr/>
      </w:pPr>
      <w:r>
        <w:rPr>
          <w:rFonts w:ascii="IRNazanin" w:hAnsi="IRNazanin" w:eastAsia="IRNazanin"/>
          <w:color w:val="111111"/>
          <w:sz w:val="28"/>
          <w:sz w:val="28"/>
          <w:szCs w:val="28"/>
          <w:rtl w:val="true"/>
          <w:lang w:bidi="fa-IR"/>
        </w:rPr>
        <w:t xml:space="preserve">ملا محمّد صالح از عراق راهی حجاز شده ، در مکه رحل اقامت انداخت و به تدریس فقه و عقاید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هر دو رشته‌ی فقه شیعه و معارف اهل‌بیت را تحت پوشش یکی از مذاهب چهارگانه که هماهنگی با مسأله طرح شده داشت ، مطرح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اقامتش در مکّه‌ی معظّمه به تجدید بنای زائرسرای قزوینی‌ها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زائرسرا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خمارتاش بن عبداللّه قزوینی 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خمارتاش آثار خیریّه‌ی فراوانی از خود به یادگار نهاد ، که از آن جمله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مقصوره مسجد جامع قزوین و صحن آن که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بنیاد نهاده و به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است </w:t>
      </w:r>
      <w:r>
        <w:rPr>
          <w:rFonts w:eastAsia="IRNazanin" w:cs="IRNazanin"/>
          <w:color w:val="111111"/>
          <w:sz w:val="28"/>
          <w:szCs w:val="28"/>
          <w:rtl w:val="true"/>
          <w:lang w:bidi="fa-IR"/>
        </w:rPr>
        <w:t xml:space="preserve">. </w:t>
      </w:r>
      <w:bookmarkStart w:id="105" w:name="pg3176_21837"/>
    </w:p>
    <w:p>
      <w:pPr>
        <w:pStyle w:val="BookText"/>
        <w:rPr/>
      </w:pPr>
      <w:bookmarkEnd w:id="10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خمارتاش در قزوین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قنات خمارتاش ، که وقف بر اهل قزوین ، ابهر ، روستای پنبه‌ریسه و شهرستان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بنای خمارتاش در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زائرسرای خمارتاش در مکّه در جوار مسجدالحرام برای سکونت حجّاج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خمارتاش معادل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ـ به پول آن روز ـ به شریف مکّه داد که اجازه بدهد پنجره‌ای از این زائرسرا به سوی مسجدالحرام باز شود ، تا حجّاج قزوینی از داخل زائرسرا کعبه‌ی معظمه را مشاهده کنند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ملا محمّد صالح این زائرسرا را که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از بنیاد آن می‌گذشت ، تجدید بنا کرد </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106" w:name="__RefHeading___Toc1522363_2749589250"/>
      <w:bookmarkStart w:id="107" w:name="_Toc36"/>
      <w:bookmarkEnd w:id="106"/>
      <w:r>
        <w:rPr>
          <w:rtl w:val="true"/>
        </w:rPr>
        <w:t>در ضیافت شاه حلب</w:t>
      </w:r>
      <w:bookmarkEnd w:id="107"/>
    </w:p>
    <w:p>
      <w:pPr>
        <w:pStyle w:val="BookText"/>
        <w:rPr/>
      </w:pPr>
      <w:r>
        <w:rPr>
          <w:rFonts w:ascii="IRNazanin" w:hAnsi="IRNazanin" w:eastAsia="IRNazanin"/>
          <w:color w:val="111111"/>
          <w:sz w:val="28"/>
          <w:sz w:val="28"/>
          <w:szCs w:val="28"/>
          <w:rtl w:val="true"/>
          <w:lang w:bidi="fa-IR"/>
        </w:rPr>
        <w:t xml:space="preserve">به هنگام بازگشت از مکه‌ی معظمه پادشاه حلب مجلس ضیافتی به افتخار او برپا می‌کند ، در این محفل پادشاه از او در مورد خلافت بلا فصل امیرمؤمنان علیه‌السلام سؤال می‌کند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نخست از پاسخ طفره می‌رود ، شاه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شما شیعه هستید ، من این مجلس را برای آگاهی از دلایل شما بر این عقیده </w:t>
      </w:r>
      <w:bookmarkStart w:id="108" w:name="pg3176_21839"/>
    </w:p>
    <w:p>
      <w:pPr>
        <w:pStyle w:val="BookText"/>
        <w:rPr/>
      </w:pPr>
      <w:bookmarkEnd w:id="108"/>
      <w:r>
        <w:rPr>
          <w:rFonts w:ascii="IRNazanin" w:hAnsi="IRNazanin" w:eastAsia="IRNazanin"/>
          <w:color w:val="111111"/>
          <w:sz w:val="28"/>
          <w:sz w:val="28"/>
          <w:szCs w:val="28"/>
          <w:rtl w:val="true"/>
          <w:lang w:bidi="fa-IR"/>
        </w:rPr>
        <w:t xml:space="preserve">برپا نموده‌ام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شخص مطّلعی بود ، هر دلیلی که او اقامه می‌کند ، شاه رد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مرحوم برغانی به ائمّه‌ی اطهار متوسّل می‌شود ، مشمول عنایت اهل‌بیت قرار می‌گیرد ، دلیلی اقامه می‌کند که شاه مجاب می‌شود و سکوت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از سوی شاه برای مرحوم برغانی و همراهان هدایائی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ترمه ، ماهوت و شیرینی ارسال می‌شود و برای ایشان یک درازگوش مصری هدیه می‌کند که در همان جا به چهل تومان می‌فروشد </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09" w:name="__RefHeading___Toc1522365_2749589250"/>
      <w:bookmarkStart w:id="110" w:name="_Toc37"/>
      <w:bookmarkEnd w:id="109"/>
      <w:r>
        <w:rPr>
          <w:rtl w:val="true"/>
        </w:rPr>
        <w:t>بازگشت به میهن</w:t>
      </w:r>
      <w:bookmarkEnd w:id="110"/>
    </w:p>
    <w:p>
      <w:pPr>
        <w:pStyle w:val="BookText"/>
        <w:rPr/>
      </w:pPr>
      <w:r>
        <w:rPr>
          <w:rFonts w:ascii="IRNazanin" w:hAnsi="IRNazanin" w:eastAsia="IRNazanin"/>
          <w:color w:val="111111"/>
          <w:sz w:val="28"/>
          <w:sz w:val="28"/>
          <w:szCs w:val="28"/>
          <w:rtl w:val="true"/>
          <w:lang w:bidi="fa-IR"/>
        </w:rPr>
        <w:t xml:space="preserve">برغانی به عتبات بازگشت و مدّتی در نجف و کربلا به تدریس و فتوا اشتغال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استادش شیخ جعفر کاشف الغطاء عازم ایران بود ، مقرر شد که تابستان را در برغان توقّف کند ، از این رهگذر اخوان برغانی در خدمت ایشان به میهن بازگشتند و در روستای خوش آب و هوای برغان از استاد خود پذیرایی کردند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کاشف الغطاء که از کدورت حادّ برغانی‌ها با فتحعلی شاه </w:t>
      </w:r>
      <w:bookmarkStart w:id="111" w:name="pg3176_21841"/>
    </w:p>
    <w:p>
      <w:pPr>
        <w:pStyle w:val="BookText"/>
        <w:rPr/>
      </w:pPr>
      <w:bookmarkEnd w:id="111"/>
      <w:r>
        <w:rPr>
          <w:rFonts w:ascii="IRNazanin" w:hAnsi="IRNazanin" w:eastAsia="IRNazanin"/>
          <w:color w:val="111111"/>
          <w:sz w:val="28"/>
          <w:sz w:val="28"/>
          <w:szCs w:val="28"/>
          <w:rtl w:val="true"/>
          <w:lang w:bidi="fa-IR"/>
        </w:rPr>
        <w:t xml:space="preserve">آگاه بود ، در نزد شاه قاجار شفاعت نمود ، شاه شفاعت او را پذیرفت ، مشروط بر اینکه در تهران اقامت کنند </w:t>
      </w:r>
      <w:r>
        <w:rPr>
          <w:rFonts w:eastAsia="IRNazanin" w:cs="IRNazanin"/>
          <w:color w:val="111111"/>
          <w:sz w:val="28"/>
          <w:szCs w:val="28"/>
          <w:rtl w:val="true"/>
          <w:lang w:bidi="fa-IR"/>
        </w:rPr>
        <w:t>.</w:t>
      </w:r>
    </w:p>
    <w:p>
      <w:pPr>
        <w:pStyle w:val="Heading3"/>
        <w:numPr>
          <w:ilvl w:val="2"/>
          <w:numId w:val="1"/>
        </w:numPr>
        <w:rPr/>
      </w:pPr>
      <w:bookmarkStart w:id="112" w:name="__RefHeading___Toc1522367_2749589250"/>
      <w:bookmarkStart w:id="113" w:name="_Toc38"/>
      <w:bookmarkEnd w:id="112"/>
      <w:r>
        <w:rPr>
          <w:rtl w:val="true"/>
        </w:rPr>
        <w:t>روی در روی شیخ احمد احسائی</w:t>
      </w:r>
      <w:bookmarkEnd w:id="113"/>
    </w:p>
    <w:p>
      <w:pPr>
        <w:pStyle w:val="BookText"/>
        <w:rPr/>
      </w:pPr>
      <w:r>
        <w:rPr>
          <w:rFonts w:ascii="IRNazanin" w:hAnsi="IRNazanin" w:eastAsia="IRNazanin"/>
          <w:color w:val="111111"/>
          <w:sz w:val="28"/>
          <w:sz w:val="28"/>
          <w:szCs w:val="28"/>
          <w:rtl w:val="true"/>
          <w:lang w:bidi="fa-IR"/>
        </w:rPr>
        <w:t xml:space="preserve">از حوادث حادّ دوران برغانی اختلاف شدید پیروان شیخ احمد احسائی با دیگر گروه‌های شیعی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غالب شهرها به دو جناح شیخی و متشرّعی تقسیم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مرگ دولت شاه ، شیخ احمد احسائی وارد قزوین شده ، مدتی در آن شهر اقامت نمود و به اختلاف شیخی ـ متشرّعی دامن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صالح برغانی با تعیین وقت قبلی ، برای مناظره با شیخ احمد ، جمعی از علمای طراز اوّل منطقه را به خانه‌ی برادرش شهید ثالث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مناظره با شیخ احمد با بیان اینکه اعتقادات او بیرون از شرع مقدس می‌باشد و چون بر عقاید خود اصرار می‌ورزد ، حکم به تکفیر وی نمود </w:t>
      </w:r>
      <w:r>
        <w:rPr>
          <w:rFonts w:eastAsia="IRNazanin" w:cs="IRNazanin"/>
          <w:color w:val="111111"/>
          <w:sz w:val="28"/>
          <w:szCs w:val="28"/>
          <w:rtl w:val="true"/>
          <w:lang w:bidi="fa-IR"/>
        </w:rPr>
        <w:t>.</w:t>
      </w:r>
      <w:r>
        <w:rPr>
          <w:rStyle w:val="FootnoteAnchor"/>
          <w:rtl w:val="true"/>
        </w:rPr>
        <w:footnoteReference w:id="10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فتنه‌ی شیخیّه فتنه‌ی باب در گرفت </w:t>
      </w:r>
      <w:r>
        <w:rPr>
          <w:rFonts w:eastAsia="IRNazanin" w:cs="IRNazanin"/>
          <w:color w:val="111111"/>
          <w:sz w:val="28"/>
          <w:szCs w:val="28"/>
          <w:rtl w:val="true"/>
          <w:lang w:bidi="fa-IR"/>
        </w:rPr>
        <w:t xml:space="preserve">. </w:t>
      </w:r>
      <w:bookmarkStart w:id="114" w:name="pg3176_21843"/>
    </w:p>
    <w:p>
      <w:pPr>
        <w:pStyle w:val="BookText"/>
        <w:rPr/>
      </w:pPr>
      <w:bookmarkEnd w:id="114"/>
      <w:r>
        <w:rPr>
          <w:rFonts w:ascii="IRNazanin" w:hAnsi="IRNazanin" w:eastAsia="IRNazanin"/>
          <w:color w:val="111111"/>
          <w:sz w:val="28"/>
          <w:sz w:val="28"/>
          <w:szCs w:val="28"/>
          <w:rtl w:val="true"/>
          <w:lang w:bidi="fa-IR"/>
        </w:rPr>
        <w:t xml:space="preserve">پس از مرگ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جانشین شیخ احمد احسائی ، یکی از شاگردان رشتی ، به نام علی‌محمّد شیرازی ادعای جانشینی سید کاظم رشتی ، سپس ادّعای بابیّتِ حضرت ولیعصر ارواحنا فداه ، سرانجام دعوی قائمیّت ، رسالت و الوهیت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صالح و برادرش شهید ثالث با نبردی بی‌امان به مبارزه با این فتنه پرداختند و فتوا به کفر علی‌محمّد باب دادند ، که به تفصیل در این رابطه سخن خواهیم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سیری گذرا در سیره و سلوک مرحوم برغانی نقش برجسته‌ی ایشان در عرصه‌ی مبارزه با فرقه‌های انحرافی اخباری‌ها ، صوفی‌ها ، شیخی‌ها و بابی‌ها روشن می‌شود ، و معلوم می‌شود که او همانند برادرش شهید ثالث همچون سربازی جانباز آماده مرزداری از کشور ایمان و مرزبانی از حریم آیین حق و مبارزه با منحرفان از هر فرقه و در هر جامه‌ای بود ، روحش شاد ، راهش پر رهرو باد </w:t>
      </w:r>
      <w:r>
        <w:rPr>
          <w:rFonts w:eastAsia="IRNazanin" w:cs="IRNazanin"/>
          <w:color w:val="111111"/>
          <w:sz w:val="28"/>
          <w:szCs w:val="28"/>
          <w:rtl w:val="true"/>
          <w:lang w:bidi="fa-IR"/>
        </w:rPr>
        <w:t>.</w:t>
      </w:r>
    </w:p>
    <w:p>
      <w:pPr>
        <w:pStyle w:val="Heading3"/>
        <w:numPr>
          <w:ilvl w:val="2"/>
          <w:numId w:val="1"/>
        </w:numPr>
        <w:rPr/>
      </w:pPr>
      <w:bookmarkStart w:id="115" w:name="__RefHeading___Toc1522369_2749589250"/>
      <w:bookmarkStart w:id="116" w:name="_Toc39"/>
      <w:bookmarkEnd w:id="115"/>
      <w:r>
        <w:rPr>
          <w:rtl w:val="true"/>
        </w:rPr>
        <w:t>آثار ماندگار مرحوم برغانی</w:t>
      </w:r>
      <w:bookmarkEnd w:id="116"/>
    </w:p>
    <w:p>
      <w:pPr>
        <w:pStyle w:val="BookText"/>
        <w:rPr/>
      </w:pPr>
      <w:r>
        <w:rPr>
          <w:rFonts w:ascii="IRNazanin" w:hAnsi="IRNazanin" w:eastAsia="IRNazanin"/>
          <w:color w:val="111111"/>
          <w:sz w:val="28"/>
          <w:sz w:val="28"/>
          <w:szCs w:val="28"/>
          <w:rtl w:val="true"/>
          <w:lang w:bidi="fa-IR"/>
        </w:rPr>
        <w:t xml:space="preserve">از مرحوم برغانی گذشته از آثار علمی ، تألیفات گرانبها ، شاگردان و خدمات دینی ، مجموعه‌ای به یادگار مانده که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 مدرسه بزرگ ، مدرسه‌ی کوچک و مدرسه میانی است که به دست خود آن را تأسیس کرده به مردم قدردان و حوزویان پر تلاش تقدیم نموده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که به مدرسه و مسجد صالحیه شهرت یافته ، به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یافته ، نزدیک دو قرن است که شاگردان مکتب امام </w:t>
      </w:r>
    </w:p>
    <w:p>
      <w:pPr>
        <w:pStyle w:val="BookText"/>
        <w:rPr/>
      </w:pPr>
      <w:r>
        <w:rPr>
          <w:rFonts w:ascii="IRNazanin" w:hAnsi="IRNazanin" w:eastAsia="IRNazanin"/>
          <w:color w:val="111111"/>
          <w:sz w:val="28"/>
          <w:sz w:val="28"/>
          <w:szCs w:val="28"/>
          <w:rtl w:val="true"/>
          <w:lang w:bidi="fa-IR"/>
        </w:rPr>
        <w:t xml:space="preserve">صادق علیه‌السلام در آن تربیت شده به حوزه‌های علمیّه مهاجرت نموده ، بر غنای علمی حوزه‌ها افزوده‌اند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تلاش‌های طاقت‌فرسای مؤسس و اساتید مبرّزی چون کاشف‌الغطاء ، شهید ثالث ، ملاّ آقا حکمی ، ملا یوسف حکمی ، ملا صفرعلی لاهیجی و خود مؤسّس ، شاگردان خوبی از اطراف و اکناف به این مرکز روی آورده ، در این مرکز پرورش یافته‌اند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دوگوبینو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سفیر فرانسه در ایران بود در کتاب خود از این مدرسه یاد کرده و نوآوری‌های آن را ستوده است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 این مدرسه به پیروی از دانشگاه رئیس مذهب امام صادق علیه‌السلام رشته‌های مختلفی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 عرفان ، فقه ، اصول ، تفسیر ، حدیث ، طب ، ادبیات و دیگر رشته‌ها تدریس می‌شد و بخشی به بانوان اختصاص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این مدرسه در عصر مؤسّس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بالغ می‌شد و تا آغاز مشروطیت رونق خاصی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یکی از فرزندان ملا محمّد صالح و یا یکی از اولاد شهید ثالث در این مسجد امامت می‌کردند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مناسبت‌های مذهبی ، به ویژه در دهه‌ی عاشورا ، مجلس سوگواری با شکوهی در مدرسه برگزار بود که از اول آفتاب تا ظهر وعظ و تبلیغ و تعزیه‌داری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حیاط مدرسه حوض </w:t>
      </w:r>
      <w:bookmarkStart w:id="117" w:name="pg3176_21847"/>
    </w:p>
    <w:p>
      <w:pPr>
        <w:pStyle w:val="BookText"/>
        <w:rPr/>
      </w:pPr>
      <w:bookmarkEnd w:id="117"/>
      <w:r>
        <w:rPr>
          <w:rFonts w:ascii="IRNazanin" w:hAnsi="IRNazanin" w:eastAsia="IRNazanin"/>
          <w:color w:val="111111"/>
          <w:sz w:val="28"/>
          <w:sz w:val="28"/>
          <w:szCs w:val="28"/>
          <w:rtl w:val="true"/>
          <w:lang w:bidi="fa-IR"/>
        </w:rPr>
        <w:t xml:space="preserve">سنگی بزرگی بود که آب قنات خمارتاش از سوی غربی داخل حوض شده از جانب شرقی خارج 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طبقه‌ی زیرین به حوض و باغچه‌های سرسبزی که با انواع گل‌ها ، درختان چنار و میوه مزیّن شده بود ، مشرف بود و به جهت مجاورت با حوض و باغچه‌ها حجرات این طبقه مرطوب بود و عمده طلاّب در طبقه‌های دوّم و سوّم سکونت داشتند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مشهورترین فارغ التّحصیلان این مدرسه آیة‌اللّه میرزا محمّد حسن مجدّد شیرازی ـ مشهور به میرزای شیرازی ـ صاحب فتوای معروف پیرامون تنباکو ـ ، میرزا کوچک‌خان جنگی ، مشهور به سردار جنگل ، سید جمال‌الدین اسدآبادی و سید اشرف‌الدّین قزوینی ، صاحب نسیم شمال می‌باشد </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18" w:name="__RefHeading___Toc1522371_2749589250"/>
      <w:bookmarkStart w:id="119" w:name="_Toc40"/>
      <w:bookmarkEnd w:id="118"/>
      <w:r>
        <w:rPr>
          <w:rtl w:val="true"/>
        </w:rPr>
        <w:t>در عرصه‌ی تألیف</w:t>
      </w:r>
      <w:bookmarkEnd w:id="119"/>
    </w:p>
    <w:p>
      <w:pPr>
        <w:pStyle w:val="BookText"/>
        <w:rPr/>
      </w:pPr>
      <w:r>
        <w:rPr>
          <w:rFonts w:ascii="IRNazanin" w:hAnsi="IRNazanin" w:eastAsia="IRNazanin"/>
          <w:color w:val="111111"/>
          <w:sz w:val="28"/>
          <w:sz w:val="28"/>
          <w:szCs w:val="28"/>
          <w:rtl w:val="true"/>
          <w:lang w:bidi="fa-IR"/>
        </w:rPr>
        <w:t xml:space="preserve">از مرحوم برغانی آثار تألیفی ارزشمندی بر جای مانده که تعداد مجلّدات آن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 اسامی این آثار در ضمن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به ذکر چند عنوان بسنده می‌کنیم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قرآن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القرآن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بحرالعرفان و معدن الایمان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کنزالعرفان فی تفسیر القرآن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معدن الأنوار و مشکاة الأسرار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الجنان فی حلّ رموز القرآن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و منسوخ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و تراجم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کنزالواعظین در احوال ائمّه‌ی طاهرین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غنیمة المعاد ، در شرح ارشاد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 الفقاهه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مسلک الرّاشدین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مسلک السّداد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مسلک النّجاة ـ رسالة عملیه 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پند و اندرز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المواعظ</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البکاء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الباکین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المصائب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المصائب </w:t>
      </w:r>
      <w:bookmarkStart w:id="120" w:name="pg3176_21850"/>
    </w:p>
    <w:p>
      <w:pPr>
        <w:pStyle w:val="BookText"/>
        <w:rPr/>
      </w:pPr>
      <w:bookmarkEnd w:id="12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مخزن البکاء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البکاء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البکاء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البکاء</w:t>
      </w:r>
    </w:p>
    <w:p>
      <w:pPr>
        <w:pStyle w:val="BookText"/>
        <w:rPr/>
      </w:pPr>
      <w:r>
        <w:rPr>
          <w:rFonts w:ascii="IRNazanin" w:hAnsi="IRNazanin" w:eastAsia="IRNazanin"/>
          <w:color w:val="111111"/>
          <w:sz w:val="28"/>
          <w:sz w:val="28"/>
          <w:szCs w:val="28"/>
          <w:rtl w:val="true"/>
          <w:lang w:bidi="fa-IR"/>
        </w:rPr>
        <w:t xml:space="preserve">یکی از موفقیّت‌های ملا محمّد صالح برغانی درک محضر اساتید بزرگی است که از محضر آنها استفاده‌های شایان برده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برغان ، پدر بزرگوارش ملا محمّد ملائکه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قم ، میرزای قمی ، صاحب قوانین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 کاشف الغطاء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 وحید بهبهانی ، صاحب ریاض و پسرش سید محمّد مجاهد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اصفهان ، ملا محمّد بیدآبادی و ملا علی نوری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مشهد ، میرزا مهدی خراسانی</w:t>
      </w:r>
    </w:p>
    <w:p>
      <w:pPr>
        <w:pStyle w:val="BookText"/>
        <w:rPr/>
      </w:pPr>
      <w:r>
        <w:rPr>
          <w:rFonts w:ascii="IRNazanin" w:hAnsi="IRNazanin" w:eastAsia="IRNazanin"/>
          <w:color w:val="111111"/>
          <w:sz w:val="28"/>
          <w:sz w:val="28"/>
          <w:szCs w:val="28"/>
          <w:rtl w:val="true"/>
          <w:lang w:bidi="fa-IR"/>
        </w:rPr>
        <w:t xml:space="preserve">این بود سیری گذرا در شرح احوال ، خدمات ، تألیفات ، تأسیسات و مبارزات آیة‌اللّه ملا محمّد صالح برغانی ، برادر بزرگوار شهید ثالث </w:t>
      </w:r>
      <w:r>
        <w:rPr>
          <w:rFonts w:eastAsia="IRNazanin" w:cs="IRNazanin"/>
          <w:color w:val="111111"/>
          <w:sz w:val="28"/>
          <w:szCs w:val="28"/>
          <w:rtl w:val="true"/>
          <w:lang w:bidi="fa-IR"/>
        </w:rPr>
        <w:t>.</w:t>
      </w:r>
    </w:p>
    <w:p>
      <w:pPr>
        <w:pStyle w:val="Heading3"/>
        <w:numPr>
          <w:ilvl w:val="2"/>
          <w:numId w:val="1"/>
        </w:numPr>
        <w:rPr/>
      </w:pPr>
      <w:bookmarkStart w:id="121" w:name="__RefHeading___Toc1522373_2749589250"/>
      <w:bookmarkStart w:id="122" w:name="_Toc41"/>
      <w:bookmarkEnd w:id="121"/>
      <w:r>
        <w:rPr>
          <w:rtl w:val="true"/>
        </w:rPr>
        <w:t>در حریم یار</w:t>
      </w:r>
      <w:bookmarkEnd w:id="1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محمّد صالح برغانی پس از یک عمر تحصیل ، تدریس ، تأسیس مسجد و مدرسه ، تربیت طلاب ، تهذیب نفس ، مبارزه با شیطان و شیطان صفتان ، ترویج شرع نبوی ، تبلیغ معارف علوی ، اقامه‌ی </w:t>
      </w:r>
    </w:p>
    <w:p>
      <w:pPr>
        <w:pStyle w:val="BookText"/>
        <w:rPr/>
      </w:pPr>
      <w:r>
        <w:rPr>
          <w:rFonts w:ascii="IRNazanin" w:hAnsi="IRNazanin" w:eastAsia="IRNazanin"/>
          <w:color w:val="111111"/>
          <w:sz w:val="28"/>
          <w:sz w:val="28"/>
          <w:szCs w:val="28"/>
          <w:rtl w:val="true"/>
          <w:lang w:bidi="fa-IR"/>
        </w:rPr>
        <w:t xml:space="preserve">مجالس حسینی ، مبارزه بی‌امان با فرقه‌های منحرفی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 شیخیّه ، صوفیّه و اخباریّه ، شرکت در میدان جنگ با روس به همراهی برادر وزیر فرماندهی استادش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اطمینان خاطر از روند مسجد و مدرسه‌اش در قزوین ، به شهر معشوق رفت و در کوی محبوب مأوی گزید ، سرانجام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جمعه ، در حرم سالار شهیدان ، در حال مناجات با خالق منّان ، در طرف بالای سر حضرت سیدالشهداء در حالی که دست‌هایش در ضریح شش گوشه‌ی آن حضرت قرار داشت ، به صورت ناگهانی منادی آسمانی فریاد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و روح پاکش در بهترین نقطه‌ی عالم به سوی جنان پر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تجهیز در همان نقطه ، طرف بالای سر ، در کنار ضریح مقدس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سعادت جاودان در عصر روز جمعه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 به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وی گردید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عاش سعیداً ومات حمیداً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رادمردی که ده‌ها مجلّد کتاب تفسیری ، ده‌ها مجلّد کتاب فقهی و ده‌ها مجلّد کتاب در معارف اهل‌بیت نوشته ، آنگاه هشت مجلّد در مقتل تألیف کرده ، چه پاداش نیکویی از مولایش در همین دنیا ـ پیش از </w:t>
      </w:r>
      <w:bookmarkStart w:id="123" w:name="pg3176_21854"/>
    </w:p>
    <w:p>
      <w:pPr>
        <w:pStyle w:val="BookText"/>
        <w:rPr/>
      </w:pPr>
      <w:bookmarkEnd w:id="123"/>
      <w:r>
        <w:rPr>
          <w:rFonts w:ascii="IRNazanin" w:hAnsi="IRNazanin" w:eastAsia="IRNazanin"/>
          <w:color w:val="111111"/>
          <w:sz w:val="28"/>
          <w:sz w:val="28"/>
          <w:szCs w:val="28"/>
          <w:rtl w:val="true"/>
          <w:lang w:bidi="fa-IR"/>
        </w:rPr>
        <w:t xml:space="preserve">آخرت ـ دریافت نموده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هنیئاً 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وی چندین رقبه موقوفات بر جای مانده که درآمد آنها را به استنساخ آثارش وقف کرده است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وی از سید عبداللّه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از اساتیدش به اجازه اجتهاد نایل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ملا محمّد صالح برغانی فرزندان صالح و بافضیلتی بر جای مانده که هر یک از ستارگان فروزان این خاندان می‌باشند که به ترتیب تاریخ وفاتشان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 متوفای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حسن ، متوفای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عبدالوهّاب ، 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رضا ، متوفای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حسین ، متوفای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Heading2"/>
        <w:numPr>
          <w:ilvl w:val="1"/>
          <w:numId w:val="1"/>
        </w:numPr>
        <w:rPr/>
      </w:pPr>
      <w:bookmarkStart w:id="124" w:name="__RefHeading___Toc1522375_2749589250"/>
      <w:bookmarkStart w:id="125" w:name="_Toc42"/>
      <w:bookmarkEnd w:id="124"/>
      <w:r>
        <w:rPr>
          <w:rtl w:val="true"/>
        </w:rPr>
        <w:t>ملا محمّد علی برغانی</w:t>
      </w:r>
      <w:bookmarkEnd w:id="125"/>
    </w:p>
    <w:p>
      <w:pPr>
        <w:pStyle w:val="Heading3"/>
        <w:numPr>
          <w:ilvl w:val="2"/>
          <w:numId w:val="1"/>
        </w:numPr>
        <w:rPr/>
      </w:pPr>
      <w:bookmarkStart w:id="126" w:name="__RefHeading___Toc1522377_2749589250"/>
      <w:bookmarkStart w:id="127" w:name="_Toc43"/>
      <w:bookmarkEnd w:id="126"/>
      <w:r>
        <w:rPr>
          <w:rtl w:val="true"/>
        </w:rPr>
        <w:t>اشاره</w:t>
      </w:r>
      <w:bookmarkEnd w:id="12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برادران شهید ثالث ملا محمّد علی ،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که در حدود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برغان دیده به جهان گشود ، مقدمات را در محضر پدر بزرگوارش ملا محمّد ملائکه فرا گرفت ، و در سنین کودکی قرآن و نهج البلاغه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راهی </w:t>
      </w:r>
    </w:p>
    <w:p>
      <w:pPr>
        <w:pStyle w:val="BookText"/>
        <w:rPr/>
      </w:pPr>
      <w:r>
        <w:rPr>
          <w:rFonts w:ascii="IRNazanin" w:hAnsi="IRNazanin" w:eastAsia="IRNazanin"/>
          <w:color w:val="111111"/>
          <w:sz w:val="28"/>
          <w:sz w:val="28"/>
          <w:szCs w:val="28"/>
          <w:rtl w:val="true"/>
          <w:lang w:bidi="fa-IR"/>
        </w:rPr>
        <w:t xml:space="preserve">قزوین شده سطوح متوسطه و عالیه را در محضر دو برادرش شهید ثالث و ملا محمّد صالح تلمّذ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اصفهان رفته ، معقول را از ملا علی نوری فرا گرفته ، به عتبات عالیات مشرف شده ، از محضر اساتید بزرگی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 صاحب ریاض و شیخ جعفر کاشف الغطاء خوشه‌چینی کرده ، به مرتبه‌ای از اجتهاد نایل شده ، به ایران بازگشته ، در تهران اقامت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مخالفت برادرانش با فتحعلی شاه به عراق تبعید شده ، در کاظمین رحل اقامت افکند و علوم غریبه را در نزد میرزا محمّد 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 از خواص اصحاب او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استادش به کربلا رفته به یاران شیخ احمد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 در سفر و حضر از او جدا نشد ، و از او اجازه‌ای دریافت نمود که در نزد نوادگانش موجود است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او نامزد جانشینی استادش شیخ احمد احسائی شد ولی به جهت احتیاطی که از پدر به ارث برده بود قبول نکرد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سالیان متمادی در کربلا ، نجف ، کرمانشاه و قزوین به تدریس و فتوا اشتغال داشت و در مجلس تکفیر شیخ احمد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حضور داشت و سعی می‌کرد که طرفین نزاع را به اعتدال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شیخ احمد خواست که رساله‌ای در تعدیل نظریات خود بنویسد ، او رساله‌ای نوشت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 ، </w:t>
      </w:r>
      <w:bookmarkStart w:id="128" w:name="pg3176_21858"/>
    </w:p>
    <w:p>
      <w:pPr>
        <w:pStyle w:val="BookText"/>
        <w:rPr/>
      </w:pPr>
      <w:bookmarkEnd w:id="128"/>
      <w:r>
        <w:rPr>
          <w:rFonts w:ascii="IRNazanin" w:hAnsi="IRNazanin" w:eastAsia="IRNazanin"/>
          <w:color w:val="111111"/>
          <w:sz w:val="28"/>
          <w:sz w:val="28"/>
          <w:szCs w:val="28"/>
          <w:rtl w:val="true"/>
          <w:lang w:bidi="fa-IR"/>
        </w:rPr>
        <w:t xml:space="preserve">ولی مشکل حل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برغانی بنیانگذار مکتبی بین شیخیّه و متشرّعه است که این روش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منعکس است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او در این کتاب به شدّت از حکما و فلاسفه به جهت تأویل نصوص قرآنی و حدیثی انتقاد می‌کند و راه را منحصر به تمسّک به قرآن و اهل‌بیت معرفی کرده ، با استمداد از حدیث ثقلین ، راه حکما و فلاسفه را قابل اعتماد نمی‌داند و اختلافات مشّائیّین و اشراقیّین را دلیل عدم اعتماد به روش آنان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اعتدالی او موجب چالش‌های جدیدی در میان متشرّعه شد و بسیاری از پیروان شیخ احمد ، به ویژه پس از درگذشت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گرایش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شاگردان برجسته‌ای تربیت نمود که مشهورترین آنها ملا حسینقلی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دو پسر به نام‌های عبدالحسین و عبدالحسن بر جای ماند که هر دو از عالمان خدمتگزار و فقهای نامدار بودند </w:t>
      </w:r>
      <w:r>
        <w:rPr>
          <w:rFonts w:eastAsia="IRNazanin" w:cs="IRNazanin"/>
          <w:color w:val="111111"/>
          <w:sz w:val="28"/>
          <w:szCs w:val="28"/>
          <w:rtl w:val="true"/>
          <w:lang w:bidi="fa-IR"/>
        </w:rPr>
        <w:t>.</w:t>
      </w:r>
    </w:p>
    <w:p>
      <w:pPr>
        <w:pStyle w:val="Heading3"/>
        <w:numPr>
          <w:ilvl w:val="2"/>
          <w:numId w:val="1"/>
        </w:numPr>
        <w:rPr/>
      </w:pPr>
      <w:bookmarkStart w:id="129" w:name="__RefHeading___Toc1522379_2749589250"/>
      <w:bookmarkStart w:id="130" w:name="_Toc44"/>
      <w:bookmarkEnd w:id="129"/>
      <w:r>
        <w:rPr>
          <w:rtl w:val="true"/>
        </w:rPr>
        <w:t>تألیفات</w:t>
      </w:r>
      <w:bookmarkEnd w:id="13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 علی برغانی آثار فراوانی بر جای مانده که شماری از آنها به قرار زیر است </w:t>
      </w:r>
      <w:r>
        <w:rPr>
          <w:rFonts w:eastAsia="IRNazanin" w:cs="IRNazanin"/>
          <w:color w:val="111111"/>
          <w:sz w:val="28"/>
          <w:szCs w:val="28"/>
          <w:rtl w:val="true"/>
          <w:lang w:bidi="fa-IR"/>
        </w:rPr>
        <w:t xml:space="preserve">: </w:t>
      </w:r>
      <w:bookmarkStart w:id="131" w:name="pg3176_21860"/>
    </w:p>
    <w:p>
      <w:pPr>
        <w:pStyle w:val="BookText"/>
        <w:rPr/>
      </w:pPr>
      <w:bookmarkEnd w:id="131"/>
      <w:r>
        <w:rPr>
          <w:rFonts w:ascii="IRNazanin" w:hAnsi="IRNazanin" w:eastAsia="IRNazanin"/>
          <w:color w:val="111111"/>
          <w:sz w:val="28"/>
          <w:sz w:val="28"/>
          <w:szCs w:val="28"/>
          <w:rtl w:val="true"/>
          <w:lang w:bidi="fa-IR"/>
        </w:rPr>
        <w:t xml:space="preserve">اسرار الحجّ ، اسرار الصّلاة ، الاعتقادات ، تذکرة العارفین ، الحقّ الیقین ، حیاة الایمان ، رموزات العارفین ، روضة الاصول ، ریاض الاحزان 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ـ ، ریاض الکونین ، الصّراط المستقیم ، صوت الایمان ، ضوابط الاصول ، طور سینا ، غرائب الاسرار ، غنائم العارفین فی تفسیر القرآن المبین ، فردوس العارفین ، لسان العارفین ، گلزار اسرار ، مشکاة العارفین ، معراج العارفین ، منهج السّالکین ، هموم العارفین و اکسیر الصّادقین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بررسی سیر سلوکی ملا علی برغانی و جذب شدنش به شیخ احمد احسائی ، در حالی که در مکتب پدرش ملا محمّد ملائکه و برادرانش شهید ثالث و ملا محمّد صالح تربیت یافته بود ، سختی آزمون الهی و سختی موضع‌گیری شهید ثالث را در برابر شیخیّه و بابیّه و مشکلات فراوان آن روز را تا حدّی می‌توان احساس کرد و به میزان فداکاری و جانبازی او در جبهه‌های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جبهه‌ی روس ، جبهه‌ی اخباری‌ها ، جبهه‌ی صوفیّه ، جبهه‌ی شیخیّه و سرانجام جبهه‌ی بابیّه می‌توان پی برد </w:t>
      </w:r>
      <w:r>
        <w:rPr>
          <w:rFonts w:eastAsia="IRNazanin" w:cs="IRNazanin"/>
          <w:color w:val="111111"/>
          <w:sz w:val="28"/>
          <w:szCs w:val="28"/>
          <w:rtl w:val="true"/>
          <w:lang w:bidi="fa-IR"/>
        </w:rPr>
        <w:t>.</w:t>
      </w:r>
    </w:p>
    <w:p>
      <w:pPr>
        <w:pStyle w:val="Heading3"/>
        <w:numPr>
          <w:ilvl w:val="2"/>
          <w:numId w:val="1"/>
        </w:numPr>
        <w:rPr/>
      </w:pPr>
      <w:bookmarkStart w:id="132" w:name="__RefHeading___Toc1522381_2749589250"/>
      <w:bookmarkStart w:id="133" w:name="_Toc45"/>
      <w:bookmarkEnd w:id="132"/>
      <w:r>
        <w:rPr>
          <w:rtl w:val="true"/>
        </w:rPr>
        <w:t>فرجام کار</w:t>
      </w:r>
      <w:bookmarkEnd w:id="1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علی برغانی سال‌های آخر عمر در کربلای معلّی رحل اقامت افکند ، سرانجام در بامداد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درگذشت و در جوار سالار شهیدان مأوی گزید </w:t>
      </w:r>
      <w:r>
        <w:rPr>
          <w:rFonts w:eastAsia="IRNazanin" w:cs="IRNazanin"/>
          <w:color w:val="111111"/>
          <w:sz w:val="28"/>
          <w:szCs w:val="28"/>
          <w:rtl w:val="true"/>
          <w:lang w:bidi="fa-IR"/>
        </w:rPr>
        <w:t xml:space="preserve">. </w:t>
      </w:r>
      <w:bookmarkStart w:id="134" w:name="pg3176_21862"/>
    </w:p>
    <w:p>
      <w:pPr>
        <w:pStyle w:val="Heading2"/>
        <w:numPr>
          <w:ilvl w:val="1"/>
          <w:numId w:val="1"/>
        </w:numPr>
        <w:rPr/>
      </w:pPr>
      <w:bookmarkStart w:id="135" w:name="__RefHeading___Toc1522383_2749589250"/>
      <w:bookmarkStart w:id="136" w:name="_Toc46"/>
      <w:bookmarkEnd w:id="134"/>
      <w:bookmarkEnd w:id="135"/>
      <w:r>
        <w:rPr>
          <w:rtl w:val="true"/>
        </w:rPr>
        <w:t>شهید ثالث</w:t>
      </w:r>
      <w:bookmarkEnd w:id="136"/>
    </w:p>
    <w:p>
      <w:pPr>
        <w:pStyle w:val="Heading3"/>
        <w:numPr>
          <w:ilvl w:val="2"/>
          <w:numId w:val="1"/>
        </w:numPr>
        <w:rPr/>
      </w:pPr>
      <w:bookmarkStart w:id="137" w:name="__RefHeading___Toc1522385_2749589250"/>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سوّمین فرزند ملا محمّد ملائکه ، ملا محمّد تقی برغانی مشهور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میان هزاران فقیه نامدار که در طول قرون و اعصار به دست اشرار به درجه‌ی رفیعه‌ی شهادت نایل آمده‌اند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عناوین از سوی فرد یا گروه خاصّی اعطاء نمی‌شود ، بلکه به طور طبیعی از سوی جامعه‌ی شیعه بر فردی اطلاق می‌شود و با گذشت زمان در فرهنگ عمومی داخل می‌شود و مقبولیّت عام پیدا می‌کند ، شخصیّت والای این بزرگوار در میان هزاران فقیه نامدار آشکار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ایشان شخصیّت‌های بی‌نظیری چون قاضی نوراللّه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رسیده‌اند ، ولی این مدال افتخار در بایگانی تاریخ برای این شهید بزرگوار ذخیره شده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ایشان نیز مردان ، بافضیلتی چون شیخ فضل اللّه نوری </w:t>
      </w:r>
      <w:bookmarkStart w:id="139" w:name="pg3176_21863"/>
    </w:p>
    <w:p>
      <w:pPr>
        <w:pStyle w:val="BookText"/>
        <w:rPr/>
      </w:pPr>
      <w:bookmarkEnd w:id="1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دار رفته‌اند ، ولی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آنها رواج نیافته است </w:t>
      </w:r>
      <w:r>
        <w:rPr>
          <w:rFonts w:eastAsia="IRNazanin" w:cs="IRNazanin"/>
          <w:color w:val="111111"/>
          <w:sz w:val="28"/>
          <w:szCs w:val="28"/>
          <w:rtl w:val="true"/>
          <w:lang w:bidi="fa-IR"/>
        </w:rPr>
        <w:t>.</w:t>
      </w:r>
    </w:p>
    <w:p>
      <w:pPr>
        <w:pStyle w:val="Heading3"/>
        <w:numPr>
          <w:ilvl w:val="2"/>
          <w:numId w:val="1"/>
        </w:numPr>
        <w:rPr/>
      </w:pPr>
      <w:bookmarkStart w:id="140" w:name="__RefHeading___Toc1522387_2749589250"/>
      <w:bookmarkStart w:id="141" w:name="_Toc48"/>
      <w:bookmarkEnd w:id="140"/>
      <w:r>
        <w:rPr>
          <w:rtl w:val="true"/>
        </w:rPr>
        <w:t>مطلع نور</w:t>
      </w:r>
      <w:bookmarkEnd w:id="141"/>
    </w:p>
    <w:p>
      <w:pPr>
        <w:pStyle w:val="BookText"/>
        <w:rPr/>
      </w:pPr>
      <w:r>
        <w:rPr>
          <w:rFonts w:ascii="IRNazanin" w:hAnsi="IRNazanin" w:eastAsia="IRNazanin"/>
          <w:color w:val="111111"/>
          <w:sz w:val="28"/>
          <w:sz w:val="28"/>
          <w:szCs w:val="28"/>
          <w:rtl w:val="true"/>
          <w:lang w:bidi="fa-IR"/>
        </w:rPr>
        <w:t xml:space="preserve">در مورد محلّ تولّد شهید ثالث اختلافی نیست ، همه‌ی مورّخان و سیره‌نویسان محلّ ولادت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تولّد ایشان اقوال مختلفی گفته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غالب سیره‌نویسان به تاریخ تولّد او اشاره نکرده‌اند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زرکلی آن را به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است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کحّاله نیز به پیروی از او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ثبت نموده است </w:t>
      </w:r>
      <w:r>
        <w:rPr>
          <w:rFonts w:eastAsia="IRNazanin" w:cs="IRNazanin"/>
          <w:color w:val="111111"/>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ایشان باید از دو برادر دیگرش کوچک‌تر باشد ، در حالی که تنکابنی در قصص العلماء ، مدرّس خیابانی در ریحانة الادب و سیره‌نویسان از آل برغانی او را با قاطعیّت بزرگ‌تر ثبت کرده‌اند</w:t>
      </w:r>
      <w:r>
        <w:rPr>
          <w:rStyle w:val="FootnoteAnchor"/>
          <w:rtl w:val="true"/>
        </w:rPr>
        <w:footnoteReference w:id="114"/>
      </w:r>
      <w:r>
        <w:rPr>
          <w:rFonts w:ascii="IRNazanin" w:hAnsi="IRNazanin" w:eastAsia="IRNazanin"/>
          <w:color w:val="111111"/>
          <w:sz w:val="28"/>
          <w:sz w:val="28"/>
          <w:szCs w:val="28"/>
          <w:rtl w:val="true"/>
          <w:lang w:bidi="fa-IR"/>
        </w:rPr>
        <w:t xml:space="preserve">در حالی </w:t>
      </w:r>
    </w:p>
    <w:p>
      <w:pPr>
        <w:pStyle w:val="BookText"/>
        <w:rPr/>
      </w:pPr>
      <w:r>
        <w:rPr>
          <w:rFonts w:ascii="IRNazanin" w:hAnsi="IRNazanin" w:eastAsia="IRNazanin"/>
          <w:color w:val="111111"/>
          <w:sz w:val="28"/>
          <w:sz w:val="28"/>
          <w:szCs w:val="28"/>
          <w:rtl w:val="true"/>
          <w:lang w:bidi="fa-IR"/>
        </w:rPr>
        <w:t xml:space="preserve">که سال ولادتش را گاهی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کرده‌اند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این رهگذر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نزدیک‌تر می‌نماید ، زیرا در مواردی شهادت ایشان را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ثبت کرده‌اند ، که دقیقاً با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سویی دیگر نمی‌توان تصریح تنکابنی را نادیده گرفت که معاصر و معاشر بود و سال‌ها در درس ایشان شرکت کرده بود ، که در آن صورت باید قول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 در این صورت به هنگام شهادت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خانه‌ی تقوا و فضیلت دیده به جهان گشوده ، در تحت مراقبت و تربیت پدری مجتهد و مادری متدیّن دوران صباوت را سپری می‌کند ، در سنین کودکی قرآن و نهج‌البلاغه را حفظ می‌کند ، مقدّمات و قسمتی از سطوح را در نزد پدر بزرگوارش فرا می‌گیرد ، راهی اصفهان شده ، حکمت و فلسفه را از محضر ملا محمّد بیدآبادی و ملا علی نوری کسب کرده ، به عتبات عالیات شرفیاب می‌شود ، به زمره شاگردان وحید بهبهانی در کربلا می‌پیوندند ، به هنگام شیوع وبا در عراق به ایران باز می‌گردد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تحصیلات خود را در حوزه‌های قم ، اصفهان و مشهد مقدس پی می‌گیرد ، سپس به عتبات عالیات بازگشته ، از درس صاحب </w:t>
      </w:r>
    </w:p>
    <w:p>
      <w:pPr>
        <w:pStyle w:val="BookText"/>
        <w:rPr/>
      </w:pPr>
      <w:r>
        <w:rPr>
          <w:rFonts w:ascii="IRNazanin" w:hAnsi="IRNazanin" w:eastAsia="IRNazanin"/>
          <w:color w:val="111111"/>
          <w:sz w:val="28"/>
          <w:sz w:val="28"/>
          <w:szCs w:val="28"/>
          <w:rtl w:val="true"/>
          <w:lang w:bidi="fa-IR"/>
        </w:rPr>
        <w:t xml:space="preserve">ریاض استفاده کرده ، به حلقه‌ی درس شیخ جعفر کاشف الغطاء می‌پیوندند ، تا از اساتیدش به اجازه اجتهاد نایل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اول ایران و روسیه که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شماری از ولایات ایران به اشغال روس درآمد ، و به معاهده‌نامه گلستان انجامید ، شهید ثالث و برادرش ملا محمّد صالح به شدّت خشمگین شدند و خشم خود را در حضور فتحعلی شاه ابراز نمودند و در یک دیدار رسمی ، با یکی از منسوبین دربار ، به نام ملا محمّد علی جدلی ، مشهور به جنگلی به شدّت درگیر شدند و به دنبال آن به عراق تبعید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در آخر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 آن پرداخته ، حکومت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شرعی و از مصادیق دولتهای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از درس صاحب ریاض حداکثر استفاده را نموده به دریافت اجازه اجتهاد از او نایل آمد ، سپس ملازم پسرش سید محمّد مجاهد شده ، از او نیز اجازه اجتهاد دریافت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در دوران تبعید در کربلا رحل اقامت افکنده به تحصیل ، تدریس و افتاء پرداخت و مسجدی در باب السّلامه کربلا تأسیس کرد که در آن به اقامه‌ی جماعت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به نام مسجد برغانی و پس از شهادت او به عنوان مسجد شهید ثالث شهرت یافت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استادش شیخ جعفر کبیر با توصیه‌ی پزشکان برای تغییر </w:t>
      </w:r>
      <w:bookmarkStart w:id="142" w:name="pg3176_21866"/>
    </w:p>
    <w:p>
      <w:pPr>
        <w:pStyle w:val="BookText"/>
        <w:rPr/>
      </w:pPr>
      <w:bookmarkEnd w:id="142"/>
      <w:r>
        <w:rPr>
          <w:rFonts w:ascii="IRNazanin" w:hAnsi="IRNazanin" w:eastAsia="IRNazanin"/>
          <w:color w:val="111111"/>
          <w:sz w:val="28"/>
          <w:sz w:val="28"/>
          <w:szCs w:val="28"/>
          <w:rtl w:val="true"/>
          <w:lang w:bidi="fa-IR"/>
        </w:rPr>
        <w:t xml:space="preserve">آب و هوا عازم ایران شد و تصمیم گرفت که مدّتی در برغان از هوای لطیف آن برخوردار شود ، شهید ثالث و دو برادر دیگرش در خدمت ایشان به ایران آمدند ، مرحوم کاشف الغطاء در نزد شاه قاجار وساطت نمود و آن کدورت بین فتحعلی شاه و برادران برغانی تخفیف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شهید ثالث مرکز نهضت علمی خود را در قزوین قرار داد </w:t>
      </w:r>
      <w:r>
        <w:rPr>
          <w:rFonts w:eastAsia="IRNazanin" w:cs="IRNazanin"/>
          <w:color w:val="111111"/>
          <w:sz w:val="28"/>
          <w:szCs w:val="28"/>
          <w:rtl w:val="true"/>
          <w:lang w:bidi="fa-IR"/>
        </w:rPr>
        <w:t>.</w:t>
      </w:r>
    </w:p>
    <w:p>
      <w:pPr>
        <w:pStyle w:val="Heading3"/>
        <w:numPr>
          <w:ilvl w:val="2"/>
          <w:numId w:val="1"/>
        </w:numPr>
        <w:rPr/>
      </w:pPr>
      <w:bookmarkStart w:id="143" w:name="__RefHeading___Toc1522389_2749589250"/>
      <w:bookmarkStart w:id="144" w:name="_Toc49"/>
      <w:bookmarkEnd w:id="143"/>
      <w:r>
        <w:rPr>
          <w:rtl w:val="true"/>
        </w:rPr>
        <w:t>نبرد بی‌امان با انحرافات زمان</w:t>
      </w:r>
      <w:bookmarkEnd w:id="144"/>
    </w:p>
    <w:p>
      <w:pPr>
        <w:pStyle w:val="Heading4"/>
        <w:numPr>
          <w:ilvl w:val="3"/>
          <w:numId w:val="1"/>
        </w:numPr>
        <w:rPr/>
      </w:pPr>
      <w:bookmarkStart w:id="145" w:name="__RefHeading___Toc1522391_2749589250"/>
      <w:bookmarkStart w:id="146" w:name="_Toc50"/>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شهید ثالث مبارزه با انحرافات را از پدرش به ارث برده بود ، او از دوران نوجوانی مبارزات پدرش را با اخباری‌گری ، صوفی‌گری و دیگر انحرافات مذهبی دیده بود و با آن خو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وی چندین انحراف مذهبی پیدا شد که وی در همه‌ی موارد موضع‌گیری‌های سختی گرفت و با تمام توان با آنها مبارزه کرد که به هر یک از آنها فقط اشاره می‌کنیم </w:t>
      </w:r>
      <w:r>
        <w:rPr>
          <w:rFonts w:eastAsia="IRNazanin" w:cs="IRNazanin"/>
          <w:color w:val="111111"/>
          <w:sz w:val="28"/>
          <w:szCs w:val="28"/>
          <w:rtl w:val="true"/>
          <w:lang w:bidi="fa-IR"/>
        </w:rPr>
        <w:t>:</w:t>
      </w:r>
    </w:p>
    <w:p>
      <w:pPr>
        <w:pStyle w:val="Heading4"/>
        <w:numPr>
          <w:ilvl w:val="3"/>
          <w:numId w:val="1"/>
        </w:numPr>
        <w:rPr/>
      </w:pPr>
      <w:bookmarkStart w:id="147" w:name="__RefHeading___Toc1522393_2749589250"/>
      <w:bookmarkStart w:id="148" w:name="_Toc51"/>
      <w:bookmarkEnd w:id="147"/>
      <w:r>
        <w:rPr/>
        <w:t>1</w:t>
      </w:r>
      <w:r>
        <w:rPr>
          <w:rtl w:val="true"/>
        </w:rPr>
        <w:t xml:space="preserve"> . </w:t>
      </w:r>
      <w:r>
        <w:rPr>
          <w:rtl w:val="true"/>
        </w:rPr>
        <w:t>حرکت تبشیری</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شهید ثالث نهضت صنعتی اروپا آغاز شد ، ماشین بخار اختراع شد ، کمپانی هند شرقی از سوی دولت انگلیس تأسیس شد ، هیئت‌های تبشیری گروه ، گروه به سوی مشرق زمین سرازیر شدند و ضمن تبلیغات تبشیری خود لبه‌ی تیز حملات خود را متوجه تشیع نمودند ، هنگامی که کتاب هنری مارتین مبلّغ انگلیسی تبار منتشر شد ، شهید ثالث کتاب مستقلی در ردّ اتهامات وی منتشر نمود </w:t>
      </w:r>
      <w:r>
        <w:rPr>
          <w:rFonts w:eastAsia="IRNazanin" w:cs="IRNazanin"/>
          <w:color w:val="111111"/>
          <w:sz w:val="28"/>
          <w:szCs w:val="28"/>
          <w:rtl w:val="true"/>
          <w:lang w:bidi="fa-IR"/>
        </w:rPr>
        <w:t xml:space="preserve">. </w:t>
      </w:r>
      <w:bookmarkStart w:id="149" w:name="pg3176_21867"/>
    </w:p>
    <w:p>
      <w:pPr>
        <w:pStyle w:val="Heading4"/>
        <w:numPr>
          <w:ilvl w:val="3"/>
          <w:numId w:val="1"/>
        </w:numPr>
        <w:rPr/>
      </w:pPr>
      <w:bookmarkStart w:id="150" w:name="__RefHeading___Toc1522395_2749589250"/>
      <w:bookmarkStart w:id="151" w:name="_Toc52"/>
      <w:bookmarkEnd w:id="149"/>
      <w:bookmarkEnd w:id="150"/>
      <w:r>
        <w:rPr/>
        <w:t>2</w:t>
      </w:r>
      <w:r>
        <w:rPr>
          <w:rtl w:val="true"/>
        </w:rPr>
        <w:t xml:space="preserve"> . </w:t>
      </w:r>
      <w:r>
        <w:rPr>
          <w:rtl w:val="true"/>
        </w:rPr>
        <w:t>فرقه‌ی وهابی</w:t>
      </w:r>
      <w:bookmarkEnd w:id="151"/>
    </w:p>
    <w:p>
      <w:pPr>
        <w:pStyle w:val="BookText"/>
        <w:rPr/>
      </w:pPr>
      <w:r>
        <w:rPr>
          <w:rFonts w:ascii="IRNazanin" w:hAnsi="IRNazanin" w:eastAsia="IRNazanin"/>
          <w:color w:val="111111"/>
          <w:sz w:val="28"/>
          <w:sz w:val="28"/>
          <w:szCs w:val="28"/>
          <w:rtl w:val="true"/>
          <w:lang w:bidi="fa-IR"/>
        </w:rPr>
        <w:t xml:space="preserve">یکی دیگر از فرقه‌های انگلیسی تبار که در عهد شهید ثالث اختراع شد ، فرقه‌ی وهابیّت بود که توسط یکی از عمّال انگلیس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شهید ثالث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بن عبدالعزیز در رأس لشکری بزرگ متشکّل از اشرار سعودی به کربلای معلّی حمله نمود ، روز عید غدیرخم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جوانان و مردان کربلا برای زیارت غدیر به نجف اشرف مشرف بودند ، شهر کربلا را قتل‌عام نمود و هزاران زن و کودک را بر اساس کینه‌های بدر و حنین کشت و همه‌ی طلاجات و جواهرات حرم مطهر سالار شهیدان را به یغما برد و ضریح مقدس را طعمه‌ی آتش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قتل‌عام نجف اشرف به سوی حوزه کهنسال شیعیان عزیمت نمود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انتشار خبر قتل‌عام کربلا غالب اهل نجف از نجف فرار کردند ، مرجع بزرگ و مقتدر زمان آیة‌اللّه شیخ جعفر کاشف الغطاء تدبیرات مهمی انجام داد ، همه‌ی جواهرات حرم را که بار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بود به بغداد منتقل کرد که به دست وهابی‌ها نیفتند ، خود لباس رزم پوشید ، شخصیت‌های علمی بزرگ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نجف ، سید جواد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خضر شلاّل ، شیخ مهدی ملاّ کتاب و امثال آنان لباس رزم پوشیدند و آماده دفاع از حریم نجف </w:t>
      </w:r>
    </w:p>
    <w:p>
      <w:pPr>
        <w:pStyle w:val="BookText"/>
        <w:rPr/>
      </w:pPr>
      <w:r>
        <w:rPr>
          <w:rFonts w:ascii="IRNazanin" w:hAnsi="IRNazanin" w:eastAsia="IRNazanin"/>
          <w:color w:val="111111"/>
          <w:sz w:val="28"/>
          <w:sz w:val="28"/>
          <w:szCs w:val="28"/>
          <w:rtl w:val="true"/>
          <w:lang w:bidi="fa-IR"/>
        </w:rPr>
        <w:t xml:space="preserve">اشرف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کاشف الغطاء در منزل خود سرداب بسیار عمیقی کَند ، که زنان و کودکان در آن مختفی شوند ، که اگر وهّابیان ددمنش وارد شهر شدند ، زنان و کودکان مورد تعرّض قرار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سرداب طوری حفر شده بود که کسی از بیرون نمی‌توانست به آن راه یابد و به مقدار یک ماه آذوقه در آن تعبیه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حسن تدبیر مرحوم کاشف الغطاء حمله‌های مکرّر وهابیان دفع شد و شهر مقدّس نجف اشرف مورد تاخت و تاز قرار 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کتاب ارزشمندی تألیف کرده ، به عنوان نامه به عبدالعزیز بن سعود ارسال کرده ، پاسخ تشکری از وی دریافت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بعدها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لمن اراد السّداد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مشروح حمله‌ی وهابیان به نجف اشرف و دفاع سرسختانه‌ی مرحوم کاشف الغطاء توسط حفید گرامی‌اش آیة‌اللّه شیخ محمّد حسین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w:t>
      </w:r>
      <w:r>
        <w:rPr>
          <w:rFonts w:eastAsia="IRNazanin" w:cs="IRNazanin"/>
          <w:color w:val="111111"/>
          <w:sz w:val="28"/>
          <w:szCs w:val="28"/>
          <w:rtl w:val="true"/>
          <w:lang w:bidi="fa-IR"/>
        </w:rPr>
        <w:t>.</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ایام شهید ثالث مشغول تحصیل و مقیم کربلا بود ، او نیز به فرمان استادش لباس رزم پوشیده برای بیرون راندن وهابی‌ها از کربلا تلاش فراوان نمود </w:t>
      </w:r>
      <w:r>
        <w:rPr>
          <w:rFonts w:eastAsia="IRNazanin" w:cs="IRNazanin"/>
          <w:color w:val="111111"/>
          <w:sz w:val="28"/>
          <w:szCs w:val="28"/>
          <w:rtl w:val="true"/>
          <w:lang w:bidi="fa-IR"/>
        </w:rPr>
        <w:t xml:space="preserve">. </w:t>
      </w:r>
      <w:bookmarkStart w:id="152" w:name="pg3176_21869"/>
    </w:p>
    <w:p>
      <w:pPr>
        <w:pStyle w:val="Heading4"/>
        <w:numPr>
          <w:ilvl w:val="3"/>
          <w:numId w:val="1"/>
        </w:numPr>
        <w:rPr/>
      </w:pPr>
      <w:bookmarkStart w:id="153" w:name="__RefHeading___Toc1522397_2749589250"/>
      <w:bookmarkStart w:id="154" w:name="_Toc53"/>
      <w:bookmarkEnd w:id="152"/>
      <w:bookmarkEnd w:id="153"/>
      <w:r>
        <w:rPr/>
        <w:t>3</w:t>
      </w:r>
      <w:r>
        <w:rPr>
          <w:rtl w:val="true"/>
        </w:rPr>
        <w:t xml:space="preserve"> . </w:t>
      </w:r>
      <w:r>
        <w:rPr>
          <w:rtl w:val="true"/>
        </w:rPr>
        <w:t>فرقه‌ی شیخیّه</w:t>
      </w:r>
      <w:bookmarkEnd w:id="154"/>
    </w:p>
    <w:p>
      <w:pPr>
        <w:pStyle w:val="BookText"/>
        <w:rPr/>
      </w:pPr>
      <w:r>
        <w:rPr>
          <w:rFonts w:ascii="IRNazanin" w:hAnsi="IRNazanin" w:eastAsia="IRNazanin"/>
          <w:color w:val="111111"/>
          <w:sz w:val="28"/>
          <w:sz w:val="28"/>
          <w:szCs w:val="28"/>
          <w:rtl w:val="true"/>
          <w:lang w:bidi="fa-IR"/>
        </w:rPr>
        <w:t xml:space="preserve">فرقه‌ی دیگری در عهد شهید ثالث در سرزمین حجاز از سوی انگلیس پدیدار گردید که در تمام مراحل اعتقادی دقیقاً بر خلاف وهّابیان بود و آن فرقه‌ی شیخیّه بود که توسط شیخ احمد احسائی </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بر اساس شیوه باستانی خود از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بینداز و حکومت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فرقه‌ی متضادّ در یک کشور در یک زمان به وجود آورد و در صف‌های به هم فشرده مسلمانان رخنه کرد ، که پس از گذشت دو قرن هنوز هم شاهد چالش‌های فراوانی در میان امّت اسلامی توسّط این فرقه‌ها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جنایات وهابیان در این صفحات نمی‌گنجد ، برای آگاهی از عقاید و جناجات وهابیان به کتاب‌های تدوین شده در این زمینه مراجعه فرمایید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همه‌ی حملات انتحاری که در عراق انجام می‌شود ، جوانان ، پیران ، زنان و کودکان را بر خاک سیاه می‌نشاند و چهره اسلام را مشوّش جلوه می‌دهد ، به دست همین فرقه‌ی گمراه انجام می‌شود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ارتباط این گروه با استعمار انگلیس به یادداشت‌های مستر </w:t>
      </w:r>
    </w:p>
    <w:p>
      <w:pPr>
        <w:pStyle w:val="BookText"/>
        <w:rPr/>
      </w:pPr>
      <w:r>
        <w:rPr>
          <w:rFonts w:ascii="IRNazanin" w:hAnsi="IRNazanin" w:eastAsia="IRNazanin"/>
          <w:color w:val="111111"/>
          <w:sz w:val="28"/>
          <w:sz w:val="28"/>
          <w:szCs w:val="28"/>
          <w:rtl w:val="true"/>
          <w:lang w:bidi="fa-IR"/>
        </w:rPr>
        <w:t xml:space="preserve">همفر مراجعه شود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شیخ احمد احسائی نیز ایران را بستر مناسبی برای نشر افکار انحرافی خود می‌دید ، به ایران مسافرت کرده با فتحعلی شاه روابط صمیمانه‌ای پیدا کرد و حقوق مستمری برای او تعیین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حوزه فلسفی قزوین روی آورد ، در مدرسه صالحیّه مشغول تدریس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 همانند دیگر بلاد کشور به دو جناح شیخی و متشرّعی تقسیم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دین به انحراف شیخ احمد در مسائل اعتقادی باور داشتند ، جز اینکه به دلیل حمایت فتحعلی شاه از وی ، انتقادهای خود را با احتیاط طرح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 که مخالفت صریح خود را با وی اعلام کرد شهید ثالث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مجلس مناظره‌ای با تعیین وقت قبلی در منزل خود ترتیب داد و از علمای فریقین برای شرکت در این گفتمان دعوت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گفتمان گذشته از فقها و محدّثین ، آخوند ملاّ آقا حکمی و آخوند ملا یوسف حکمی به عنوان کارشناس فلسفه‌ی الهی شرکت داشتند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مناظره در وقت مقرّر آغاز شد </w:t>
      </w:r>
      <w:r>
        <w:rPr>
          <w:rFonts w:eastAsia="IRNazanin" w:cs="IRNazanin"/>
          <w:color w:val="111111"/>
          <w:sz w:val="28"/>
          <w:szCs w:val="28"/>
          <w:rtl w:val="true"/>
          <w:lang w:bidi="fa-IR"/>
        </w:rPr>
        <w:t xml:space="preserve">. </w:t>
      </w:r>
      <w:bookmarkStart w:id="155" w:name="pg3176_21871"/>
    </w:p>
    <w:p>
      <w:pPr>
        <w:pStyle w:val="BookText"/>
        <w:rPr/>
      </w:pPr>
      <w:bookmarkEnd w:id="155"/>
      <w:r>
        <w:rPr>
          <w:rFonts w:ascii="IRNazanin" w:hAnsi="IRNazanin" w:eastAsia="IRNazanin"/>
          <w:color w:val="111111"/>
          <w:sz w:val="28"/>
          <w:sz w:val="28"/>
          <w:szCs w:val="28"/>
          <w:rtl w:val="true"/>
          <w:lang w:bidi="fa-IR"/>
        </w:rPr>
        <w:t xml:space="preserve">علمای شرکت کننده در این گفتمان شهید ثالث را به عنوان رئیس علمای شیعه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تلاش فراوان نمود که شیخ احمد را قانع کند که از آرای انحرافی خود برگردد ولی ایشان بر عقاید خود اصرار ورزید ، سرانجام شهید ثالث به تکفیر او حکم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شیخ احمد ، شاگرد و جانشین او سید کاظم رشتی نیز مورد طعن شهید ثالث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آراء و عقاید انحرافی وی به تفصیل سخن خواهیم گفت </w:t>
      </w:r>
      <w:r>
        <w:rPr>
          <w:rFonts w:eastAsia="IRNazanin" w:cs="IRNazanin"/>
          <w:color w:val="111111"/>
          <w:sz w:val="28"/>
          <w:szCs w:val="28"/>
          <w:rtl w:val="true"/>
          <w:lang w:bidi="fa-IR"/>
        </w:rPr>
        <w:t>.</w:t>
      </w:r>
    </w:p>
    <w:p>
      <w:pPr>
        <w:pStyle w:val="Heading4"/>
        <w:numPr>
          <w:ilvl w:val="3"/>
          <w:numId w:val="1"/>
        </w:numPr>
        <w:rPr/>
      </w:pPr>
      <w:bookmarkStart w:id="156" w:name="__RefHeading___Toc1522399_2749589250"/>
      <w:bookmarkStart w:id="157" w:name="_Toc54"/>
      <w:bookmarkEnd w:id="156"/>
      <w:r>
        <w:rPr/>
        <w:t>4</w:t>
      </w:r>
      <w:r>
        <w:rPr>
          <w:rtl w:val="true"/>
        </w:rPr>
        <w:t xml:space="preserve"> . </w:t>
      </w:r>
      <w:r>
        <w:rPr>
          <w:rtl w:val="true"/>
        </w:rPr>
        <w:t>فرقه‌ی بابیّه</w:t>
      </w:r>
      <w:bookmarkEnd w:id="157"/>
    </w:p>
    <w:p>
      <w:pPr>
        <w:pStyle w:val="BookText"/>
        <w:rPr/>
      </w:pPr>
      <w:r>
        <w:rPr>
          <w:rFonts w:ascii="IRNazanin" w:hAnsi="IRNazanin" w:eastAsia="IRNazanin"/>
          <w:color w:val="111111"/>
          <w:sz w:val="28"/>
          <w:sz w:val="28"/>
          <w:szCs w:val="28"/>
          <w:rtl w:val="true"/>
          <w:lang w:bidi="fa-IR"/>
        </w:rPr>
        <w:t xml:space="preserve">از دیگر فرقه‌های الحادی و انحرافی که در عهد شهید ثالث توسط استعمارگران در کشور ایران پدید آمد ، فرقه‌ی بابیّه بود که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سید کاظم رشتی به 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علی‌محمّد یک سال بعد از فوت استادش ،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بابیّت ، سپس قائمیت ، آنگاه رسالت و در پایان الوهیت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با قاطعیّت به کفر او فتوا داد و با تمام قدرت در برابر فتنه‌ی باب ایستاد و سرانجام در همین راستا به شهادت رسید </w:t>
      </w:r>
      <w:r>
        <w:rPr>
          <w:rFonts w:eastAsia="IRNazanin" w:cs="IRNazanin"/>
          <w:color w:val="111111"/>
          <w:sz w:val="28"/>
          <w:szCs w:val="28"/>
          <w:rtl w:val="true"/>
          <w:lang w:bidi="fa-IR"/>
        </w:rPr>
        <w:t>.</w:t>
      </w:r>
    </w:p>
    <w:p>
      <w:pPr>
        <w:pStyle w:val="Heading4"/>
        <w:numPr>
          <w:ilvl w:val="3"/>
          <w:numId w:val="1"/>
        </w:numPr>
        <w:rPr/>
      </w:pPr>
      <w:bookmarkStart w:id="158" w:name="__RefHeading___Toc1522401_2749589250"/>
      <w:bookmarkStart w:id="159" w:name="_Toc55"/>
      <w:bookmarkEnd w:id="158"/>
      <w:r>
        <w:rPr/>
        <w:t>5</w:t>
      </w:r>
      <w:r>
        <w:rPr>
          <w:rtl w:val="true"/>
        </w:rPr>
        <w:t xml:space="preserve"> . </w:t>
      </w:r>
      <w:r>
        <w:rPr>
          <w:rtl w:val="true"/>
        </w:rPr>
        <w:t>در جبهه‌ی جنگ</w:t>
      </w:r>
      <w:bookmarkEnd w:id="15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ثالث از معدود فقهایی است که لباس رزم پوشیده در جبهه‌ی جنگ حضور یافته است </w:t>
      </w:r>
      <w:r>
        <w:rPr>
          <w:rFonts w:eastAsia="IRNazanin" w:cs="IRNazanin"/>
          <w:color w:val="111111"/>
          <w:sz w:val="28"/>
          <w:szCs w:val="28"/>
          <w:rtl w:val="true"/>
          <w:lang w:bidi="fa-IR"/>
        </w:rPr>
        <w:t xml:space="preserve">. </w:t>
      </w:r>
      <w:bookmarkStart w:id="160" w:name="pg3176_21872"/>
    </w:p>
    <w:p>
      <w:pPr>
        <w:pStyle w:val="BookText"/>
        <w:rPr/>
      </w:pPr>
      <w:bookmarkEnd w:id="160"/>
      <w:r>
        <w:rPr>
          <w:rFonts w:ascii="IRNazanin" w:hAnsi="IRNazanin" w:eastAsia="IRNazanin"/>
          <w:color w:val="111111"/>
          <w:sz w:val="28"/>
          <w:sz w:val="28"/>
          <w:szCs w:val="28"/>
          <w:rtl w:val="true"/>
          <w:lang w:bidi="fa-IR"/>
        </w:rPr>
        <w:t xml:space="preserve">نخستین جنگ ایران و روسیه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که تعدادی از ولایت شمال ایران به اشغال روس‌ها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و برادرش به شدت به سیاست فتحعلی شاه اعتراض کردند که به تبعیدشان منتهی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دوّم ایران و روس که به سال‌های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 شهید ثالث و برادرش ملا محمّدتقی در خدمت سید محمّد مجاهد در جبهه‌ی جنگ حضور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شیوه سلوکی شهید معلوم می‌شود که روح سلحشوری او منحصر به قلم و بیان نیست ، بلکه در میدان جنگ نیز حضور یافته آماده دفاع از کشور اسلامی در برابر نظام متجاوز کافر می‌باشد </w:t>
      </w:r>
      <w:r>
        <w:rPr>
          <w:rFonts w:eastAsia="IRNazanin" w:cs="IRNazanin"/>
          <w:color w:val="111111"/>
          <w:sz w:val="28"/>
          <w:szCs w:val="28"/>
          <w:rtl w:val="true"/>
          <w:lang w:bidi="fa-IR"/>
        </w:rPr>
        <w:t>.</w:t>
      </w:r>
    </w:p>
    <w:p>
      <w:pPr>
        <w:pStyle w:val="Heading4"/>
        <w:numPr>
          <w:ilvl w:val="3"/>
          <w:numId w:val="1"/>
        </w:numPr>
        <w:rPr/>
      </w:pPr>
      <w:bookmarkStart w:id="161" w:name="__RefHeading___Toc1522403_2749589250"/>
      <w:bookmarkStart w:id="162" w:name="_Toc56"/>
      <w:bookmarkEnd w:id="161"/>
      <w:r>
        <w:rPr/>
        <w:t>6</w:t>
      </w:r>
      <w:r>
        <w:rPr>
          <w:rtl w:val="true"/>
        </w:rPr>
        <w:t xml:space="preserve"> . </w:t>
      </w:r>
      <w:r>
        <w:rPr>
          <w:rtl w:val="true"/>
        </w:rPr>
        <w:t>در جبهه‌ی خانقاه</w:t>
      </w:r>
      <w:bookmarkEnd w:id="162"/>
    </w:p>
    <w:p>
      <w:pPr>
        <w:pStyle w:val="BookText"/>
        <w:rPr/>
      </w:pPr>
      <w:r>
        <w:rPr>
          <w:rFonts w:ascii="IRNazanin" w:hAnsi="IRNazanin" w:eastAsia="IRNazanin"/>
          <w:color w:val="111111"/>
          <w:sz w:val="28"/>
          <w:sz w:val="28"/>
          <w:szCs w:val="28"/>
          <w:rtl w:val="true"/>
          <w:lang w:bidi="fa-IR"/>
        </w:rPr>
        <w:t xml:space="preserve">شهید ثالث نه تنها با فرقه‌های شیخی و بهایی ، بلکه فرقه‌های صوفی نیز درگیر بود ، به شدت از صوفیه انتقاد می‌کرد و به همین دلیل میرزا آقاسی صدراعظم محمّدشاه از او آزرده خاطر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در امر به معروف و نهی از منکر بسیار جدّی بود و در بیان احکام الهی از احدی نمی‌هراسید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خطبه‌های نماز جمعه با بیان رسا و نطق گویا اهل خانقاه را به شدت مورد انتقاد قرار می‌داد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سخنرانی‌های او روشنگر بود و هر انحراف و کژی که در هر فرقه‌ای سراغ داشت ، بر فراز منبر برملا می‌کرد </w:t>
      </w:r>
      <w:r>
        <w:rPr>
          <w:rFonts w:eastAsia="IRNazanin" w:cs="IRNazanin"/>
          <w:color w:val="111111"/>
          <w:sz w:val="28"/>
          <w:szCs w:val="28"/>
          <w:rtl w:val="true"/>
          <w:lang w:bidi="fa-IR"/>
        </w:rPr>
        <w:t xml:space="preserve">. </w:t>
      </w:r>
      <w:bookmarkStart w:id="163" w:name="pg3176_21873"/>
    </w:p>
    <w:p>
      <w:pPr>
        <w:pStyle w:val="BookText"/>
        <w:rPr/>
      </w:pPr>
      <w:bookmarkEnd w:id="163"/>
      <w:r>
        <w:rPr>
          <w:rFonts w:ascii="IRNazanin" w:hAnsi="IRNazanin" w:eastAsia="IRNazanin"/>
          <w:color w:val="111111"/>
          <w:sz w:val="28"/>
          <w:sz w:val="28"/>
          <w:szCs w:val="28"/>
          <w:rtl w:val="true"/>
          <w:lang w:bidi="fa-IR"/>
        </w:rPr>
        <w:t xml:space="preserve">در پرتو روشنگری‌های او حوزه علمیه‌ی قزوین در عهد او پرچمدار مبارزه با فرقه‌های منحرف بود </w:t>
      </w:r>
      <w:r>
        <w:rPr>
          <w:rFonts w:eastAsia="IRNazanin" w:cs="IRNazanin"/>
          <w:color w:val="111111"/>
          <w:sz w:val="28"/>
          <w:szCs w:val="28"/>
          <w:rtl w:val="true"/>
          <w:lang w:bidi="fa-IR"/>
        </w:rPr>
        <w:t>.</w:t>
      </w:r>
    </w:p>
    <w:p>
      <w:pPr>
        <w:pStyle w:val="Heading4"/>
        <w:numPr>
          <w:ilvl w:val="3"/>
          <w:numId w:val="1"/>
        </w:numPr>
        <w:rPr/>
      </w:pPr>
      <w:bookmarkStart w:id="164" w:name="__RefHeading___Toc1522405_2749589250"/>
      <w:bookmarkStart w:id="165" w:name="_Toc57"/>
      <w:bookmarkEnd w:id="164"/>
      <w:r>
        <w:rPr/>
        <w:t>7</w:t>
      </w:r>
      <w:r>
        <w:rPr>
          <w:rtl w:val="true"/>
        </w:rPr>
        <w:t xml:space="preserve"> </w:t>
      </w:r>
      <w:r>
        <w:rPr>
          <w:rtl w:val="true"/>
        </w:rPr>
        <w:t>ـ در جبهه مبارزه با نفس</w:t>
      </w:r>
      <w:bookmarkEnd w:id="165"/>
    </w:p>
    <w:p>
      <w:pPr>
        <w:pStyle w:val="BookText"/>
        <w:rPr/>
      </w:pPr>
      <w:r>
        <w:rPr>
          <w:rFonts w:ascii="IRNazanin" w:hAnsi="IRNazanin" w:eastAsia="IRNazanin"/>
          <w:color w:val="111111"/>
          <w:sz w:val="28"/>
          <w:sz w:val="28"/>
          <w:szCs w:val="28"/>
          <w:rtl w:val="true"/>
          <w:lang w:bidi="fa-IR"/>
        </w:rPr>
        <w:t xml:space="preserve">او روزها مشغول تدریس ، تألیف ، تحقیق ، تبلیغ ، ترویج دین ، اشاعه‌ی فرهنگ اسلام و توسعه‌ی معارف اهل‌بیت بود و شب‌ها تا به سحر مشغول گریه ، مناجات ، تهجّد و عبادت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همه شب از نیمه‌های شب بر می‌خاست ، به مسجد می‌رفت ، تا صبح به عبادت و مناجات می‌پرداخت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قزوین به زعامت عامّه و ریاست تامّه رسید ، و در اثر زهد بی‌نظیر ، ایمان قوی ، توکّل شدید و تنفّر خاصّی که از زرق و برق دنیا داشت ، جایگاه رفیعی در دل‌ها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مناجات خمسة‌عشر امام سجاد علیه‌السلام را از حفظ داشت ، همه شب آنها را در سجده می‌خواند </w:t>
      </w:r>
      <w:r>
        <w:rPr>
          <w:rFonts w:eastAsia="IRNazanin" w:cs="IRNazanin"/>
          <w:color w:val="111111"/>
          <w:sz w:val="28"/>
          <w:szCs w:val="28"/>
          <w:rtl w:val="true"/>
          <w:lang w:bidi="fa-IR"/>
        </w:rPr>
        <w:t>.</w:t>
      </w:r>
      <w:r>
        <w:rPr>
          <w:rStyle w:val="FootnoteAnchor"/>
          <w:rtl w:val="true"/>
        </w:rPr>
        <w:footnoteReference w:id="1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ثالث در این رابطه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مرحوم کاشف الغطاء وارد قزوین شد ، وقت خواب فرا رسید ، همه خوابیدند ، چون پاسی از شب گذشت ناگهان صدایی به گوشم خورد ، به دنبال صدا رفتم ، دیدم شیخ به گریه و تضرّع و مناجات مشغول است ، صدای مناجات ایشان چنان در دلم اثر گذاشت که از آن شب تاکنون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می‌گذرد ، هر </w:t>
      </w:r>
      <w:bookmarkStart w:id="166" w:name="pg3176_21874"/>
    </w:p>
    <w:p>
      <w:pPr>
        <w:pStyle w:val="BookText"/>
        <w:rPr/>
      </w:pPr>
      <w:bookmarkEnd w:id="166"/>
      <w:r>
        <w:rPr>
          <w:rFonts w:ascii="IRNazanin" w:hAnsi="IRNazanin" w:eastAsia="IRNazanin"/>
          <w:color w:val="111111"/>
          <w:sz w:val="28"/>
          <w:sz w:val="28"/>
          <w:szCs w:val="28"/>
          <w:rtl w:val="true"/>
          <w:lang w:bidi="fa-IR"/>
        </w:rPr>
        <w:t xml:space="preserve">شب برمی‌خیزم و به مناجات می‌پردازم </w:t>
      </w:r>
      <w:r>
        <w:rPr>
          <w:rFonts w:eastAsia="IRNazanin" w:cs="IRNazanin"/>
          <w:color w:val="111111"/>
          <w:sz w:val="28"/>
          <w:szCs w:val="28"/>
          <w:rtl w:val="true"/>
          <w:lang w:bidi="fa-IR"/>
        </w:rPr>
        <w:t>.</w:t>
      </w:r>
    </w:p>
    <w:p>
      <w:pPr>
        <w:pStyle w:val="Heading4"/>
        <w:numPr>
          <w:ilvl w:val="3"/>
          <w:numId w:val="1"/>
        </w:numPr>
        <w:rPr/>
      </w:pPr>
      <w:bookmarkStart w:id="167" w:name="__RefHeading___Toc1522407_2749589250"/>
      <w:bookmarkStart w:id="168" w:name="_Toc58"/>
      <w:bookmarkEnd w:id="167"/>
      <w:r>
        <w:rPr/>
        <w:t>8</w:t>
      </w:r>
      <w:r>
        <w:rPr>
          <w:rtl w:val="true"/>
        </w:rPr>
        <w:t xml:space="preserve"> </w:t>
      </w:r>
      <w:r>
        <w:rPr>
          <w:rtl w:val="true"/>
        </w:rPr>
        <w:t>ـ در محراب عبادت</w:t>
      </w:r>
      <w:bookmarkEnd w:id="168"/>
    </w:p>
    <w:p>
      <w:pPr>
        <w:pStyle w:val="BookText"/>
        <w:rPr/>
      </w:pPr>
      <w:r>
        <w:rPr>
          <w:rFonts w:ascii="IRNazanin" w:hAnsi="IRNazanin" w:eastAsia="IRNazanin"/>
          <w:color w:val="111111"/>
          <w:sz w:val="28"/>
          <w:sz w:val="28"/>
          <w:szCs w:val="28"/>
          <w:rtl w:val="true"/>
          <w:lang w:bidi="fa-IR"/>
        </w:rPr>
        <w:t xml:space="preserve">بابی‌ها که در اثر فتوای صریح وی بر کفر و نجاست آنها ، خوار و ذلیل شده بودند ، انجمن‌ها کردند و توطئه‌ها نمودند ، سرانجام تصمیم گرفتند تا نیمه شبی به مسجد ریخته ، مرحوم برغانی را در خلوت شب ، در محراب عبادت به شهادت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شبی که وی در محراب عبادت در حال سجده مشغول تلاوت مناجات خمسة‌عشر بود و با خدای خود حالی داشت شیخ صالح شیرازی که قبلاً شیخی ، سپس بابی شده بود ، با جمعی از اشرار بابیه وارد مسجد شده ، بنده صالح خدا را در حال سجده یافتند ، نخست نیزه‌ای از پشت گردنش فرو کردند ، چون از سجده برخاست نیزه دیگری بر دهانش ، پس هشت نیزه بر بدن مبارکش وارد کردند ، او شتاب می‌کرد که خود را به بیرون مسجد برساند ، تا مسجد خونی نشود ، ولی پیش از آنکه به در مسجد برسد از پای افتاد و در خون خود غلطید ، اهل و عیالش مطلع شدند و او را به منزل بردند ، دو روز بعد روح شریفش به ملکوت اعلی پر کشید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نیزه‌ای که به گلویش وارد کرده بودند ، قدرت سخن گفتن نداشت ، به شدت تشنه بود ، ولی در اثر جراحت گلو قدرت آب نوشیدن نداشت ، همه‌اش به یاد تشنگی امام حسین علیه‌السلام سیل اشک بر </w:t>
      </w:r>
      <w:bookmarkStart w:id="169" w:name="pg3176_21875"/>
    </w:p>
    <w:p>
      <w:pPr>
        <w:pStyle w:val="BookText"/>
        <w:rPr/>
      </w:pPr>
      <w:bookmarkEnd w:id="169"/>
      <w:r>
        <w:rPr>
          <w:rFonts w:ascii="IRNazanin" w:hAnsi="IRNazanin" w:eastAsia="IRNazanin"/>
          <w:color w:val="111111"/>
          <w:sz w:val="28"/>
          <w:sz w:val="28"/>
          <w:szCs w:val="28"/>
          <w:rtl w:val="true"/>
          <w:lang w:bidi="fa-IR"/>
        </w:rPr>
        <w:t xml:space="preserve">صورتش روان بود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این جنایت هولناک در 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w:t>
      </w:r>
    </w:p>
    <w:p>
      <w:pPr>
        <w:pStyle w:val="Heading3"/>
        <w:numPr>
          <w:ilvl w:val="2"/>
          <w:numId w:val="1"/>
        </w:numPr>
        <w:rPr/>
      </w:pPr>
      <w:bookmarkStart w:id="170" w:name="__RefHeading___Toc1522409_2749589250"/>
      <w:bookmarkStart w:id="171" w:name="_Toc59"/>
      <w:bookmarkEnd w:id="170"/>
      <w:r>
        <w:rPr>
          <w:rtl w:val="true"/>
        </w:rPr>
        <w:t xml:space="preserve">چند نکته </w:t>
      </w:r>
      <w:r>
        <w:rPr>
          <w:rtl w:val="true"/>
        </w:rPr>
        <w:t>:</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شرح حال شیخ انصاری نقل شده که ایشان در حال احتضار بود و از بدنش رطوبت بیرون می‌آمد ، حاضران او را رو به قبله می‌کردند و او پاهایش را جمع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پس چه کنیم ؟</w:t>
      </w:r>
    </w:p>
    <w:p>
      <w:pPr>
        <w:pStyle w:val="BookText"/>
        <w:rPr/>
      </w:pP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وظیفه‌ی خودم عمل می‌کنم ، شما نیز به وظیفه‌ی خودتان عمل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لحظات سکرات مرگ ایشان توجه داشت که نباید رو به قبله باشد و لذا پاهایش را جمع می‌کرد و متوجه بود که دیگران وظیفه دارند که او را رو به قبله کنند ، از این رهگذر خود به وظیفه‌اش عمل می‌کرد و آنان را به انجام وظیفه‌ی خود دستور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نیز در آن لحظه به فکر جان خود نبود ، بلکه تلاش می‌کرد که خود را به بیرون مسجد برساند تا مسجد خونی نشود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شیخ محمّد خادمی به نگارنده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به محضر مقدس حضرت بقیة‌اللّه رسیدم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من به </w:t>
      </w:r>
    </w:p>
    <w:p>
      <w:pPr>
        <w:pStyle w:val="BookText"/>
        <w:rPr/>
      </w:pPr>
      <w:r>
        <w:rPr>
          <w:rFonts w:ascii="IRNazanin" w:hAnsi="IRNazanin" w:eastAsia="IRNazanin"/>
          <w:color w:val="111111"/>
          <w:sz w:val="28"/>
          <w:sz w:val="28"/>
          <w:szCs w:val="28"/>
          <w:rtl w:val="true"/>
          <w:lang w:bidi="fa-IR"/>
        </w:rPr>
        <w:t xml:space="preserve">آقای شیخ بهاءالدین سلام برسانید و از ایشان تشکر کنید که دیشب به یاد جدّ بزرگوارم اشک فراوان ریخته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به محضر آیة اللّه حاج شیخ بهاءالدّین محلاّتی رسیدم و پرسیدم دیشب چه عمل مهمّی انجام داده‌اید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پیام حضرت را ابلاغ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جایی مهمان بودم غذای چرب خوردم ، نیمه‌های شب بیدار شدم به شدّت تشنه بودم ، به سوی یخچال رفتم ، آب خنکی خوردم ، خیلی چسبید ، به یاد عطش حضرت ابا عبداللّه علیه‌السلام افتادم و مدّتی در کنار یخچال نشستم و برای عطش آن بزرگوار گریه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شیهد ثالث نیز با آن جراحات وارده و سوزش زخم‌های بدن خود ، هرگز به یاد خود نبود ، بلکه به یاد عطش سالار شهیدان اشک چشمش بر چهره خون آلودش روان بود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این جنایت هولناک در اثر فتوای صریح او بر کفر و نجاست بابی‌ها بود ، چنان که در همه‌ی کتب سیره و تراجم ثبت شده است</w:t>
      </w:r>
      <w:r>
        <w:rPr>
          <w:rStyle w:val="FootnoteAnchor"/>
          <w:rtl w:val="true"/>
        </w:rPr>
        <w:footnoteReference w:id="121"/>
      </w:r>
      <w:r>
        <w:rPr>
          <w:rFonts w:ascii="IRNazanin" w:hAnsi="IRNazanin" w:eastAsia="IRNazanin"/>
          <w:color w:val="111111"/>
          <w:sz w:val="28"/>
          <w:sz w:val="28"/>
          <w:szCs w:val="28"/>
          <w:rtl w:val="true"/>
          <w:lang w:bidi="fa-IR"/>
        </w:rPr>
        <w:t xml:space="preserve">ولی تلاش‌های بی‌دریغ ایشان در مبارزه با شیخیّه در این جنایت بی‌تأثیر نبود ، و لذا مباشر قتل در میان گروه اشرار ، شیخ صالح شیرازی ، از متعصّبین شیخیه و از معتقدین پا برجای علی‌محمّد باب بود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شهادت شهید ثالث را غالب سیره نگاران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r>
        <w:rPr>
          <w:rStyle w:val="FootnoteAnchor"/>
          <w:rtl w:val="true"/>
        </w:rPr>
        <w:footnoteReference w:id="123"/>
      </w:r>
      <w:r>
        <w:rPr>
          <w:rFonts w:ascii="IRNazanin" w:hAnsi="IRNazanin" w:eastAsia="IRNazanin"/>
          <w:color w:val="111111"/>
          <w:sz w:val="28"/>
          <w:sz w:val="28"/>
          <w:szCs w:val="28"/>
          <w:rtl w:val="true"/>
          <w:lang w:bidi="fa-IR"/>
        </w:rPr>
        <w:t xml:space="preserve">ولی برخی آن را به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w:t>
      </w:r>
      <w:r>
        <w:rPr>
          <w:rStyle w:val="FootnoteAnchor"/>
          <w:rtl w:val="true"/>
        </w:rPr>
        <w:footnoteReference w:id="124"/>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مادّه تاریخ او دانسته‌اند که با عدد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می‌باشد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پیش از شهادت او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خدمتش می‌رسد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التماس دعا دارم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همه‌ی نعمت‌هایش را به شما تکمیل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آرزوی دیگری برای شما مانده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آرزوی شهادت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کلام نبوی مداد علما از دماء شهدا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است ولی من طالب شهادت به معنای آغشته شدن در خون می‌باشم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شهادتش چون عازم مسجد می‌شود همسرش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و این شب‌ها رفتن به مسجد را ترک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می‌ترسید که مرا بکشند ؟ من بسیار طالب شهادت هستم ولکن دور است که چنین سعادتی به من نصیب شود </w:t>
      </w:r>
      <w:r>
        <w:rPr>
          <w:rFonts w:eastAsia="IRNazanin" w:cs="IRNazanin"/>
          <w:color w:val="111111"/>
          <w:sz w:val="28"/>
          <w:szCs w:val="28"/>
          <w:rtl w:val="true"/>
          <w:lang w:bidi="fa-IR"/>
        </w:rPr>
        <w:t>.</w:t>
      </w:r>
      <w:r>
        <w:rPr>
          <w:rStyle w:val="FootnoteAnchor"/>
          <w:rtl w:val="true"/>
        </w:rPr>
        <w:footnoteReference w:id="1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همه‌ی مردان الهی می‌خواهند لحظه‌ی دیدارشان با محبوب یکی </w:t>
      </w:r>
    </w:p>
    <w:p>
      <w:pPr>
        <w:pStyle w:val="BookText"/>
        <w:rPr/>
      </w:pPr>
      <w:r>
        <w:rPr>
          <w:rFonts w:ascii="IRNazanin" w:hAnsi="IRNazanin" w:eastAsia="IRNazanin"/>
          <w:color w:val="111111"/>
          <w:sz w:val="28"/>
          <w:sz w:val="28"/>
          <w:szCs w:val="28"/>
          <w:rtl w:val="true"/>
          <w:lang w:bidi="fa-IR"/>
        </w:rPr>
        <w:t xml:space="preserve">از بهترین حالات آنها در طول زندگی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اولیای الهی تلاش کرده‌اند که در تمام لحظات بیداری با وضو باشند تا در لحظه‌ی ملاقات با ربّ الأرباب با طهارت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بندگان صالح خدا ، به جز دو روز فطر و اضحی همه‌ی ایّام سال روزه گرفته‌اند ، به این امید که در لحظات واپسین با دهان روزه با خدا ملاقات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بندگان صالح خدا به ندرت اتّفاق افتاده که عوامل عاقبت به خیری به کسی اینگونه فراهم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خانه‌ی خدا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سجده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مناجات با قاضی الحاجات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بهترین ساعات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 نیمه‌ی ماه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 کهولت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آگاهانه به استقبال شهادت رفته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رسماً در جبهه‌ی جنگ حضور یافته 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کوله‌باری از علم ، جهاد ، خدمات اجتماعی ، تأسیس مساجد و مدارس ، مبارزه بی‌امان با عوامل انحراف ، ده‌ها مجلّد اثر تألیفی ، از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العلماء أفضل من دماء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بدترین و پست‌ترین اشرار ، به لقای پروردگار بشتابد و با انتخاب شهادت آگاهانه </w:t>
      </w:r>
    </w:p>
    <w:p>
      <w:pPr>
        <w:pStyle w:val="BookText"/>
        <w:rPr/>
      </w:pPr>
      <w:r>
        <w:rPr>
          <w:rFonts w:ascii="IRNazanin" w:hAnsi="IRNazanin" w:eastAsia="IRNazanin"/>
          <w:color w:val="111111"/>
          <w:sz w:val="28"/>
          <w:sz w:val="28"/>
          <w:szCs w:val="28"/>
          <w:rtl w:val="true"/>
          <w:lang w:bidi="fa-IR"/>
        </w:rPr>
        <w:t xml:space="preserve">خطّ بطلان بر مکتب و مرام دشمنان خون‌آشام از فرقه‌های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 بابی ، شیخی ، وهّابی و دیگر فرقه‌های باطل‌گرا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گفتیم که تاریخ شهادت شهید ثالث را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کرده‌اند ، ولی برخی آن را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 کلمه‌ی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مادّه تاریخ شهادت او دانسته‌اند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اخیراً مصادف شدیم که مادّه تاریخ دیگری برای تاریخ شهادت ایشان گفته‌اند و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محراب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آن نیز با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می‌شود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پرواضح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 دوّمین شهید محراب است ، که مرحوم شهید ثالث همانند مولا و مقتدای خود امیرمؤمنان علیه‌السلام در محراب عبادت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مقبره شهید ثالث دارای دو طبقه‌ی زیرزمین و همکف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طبقه‌ی زیرزمین مدفن شهید ثالث و خاندان بهشتی و سالنی به شکل سرداب ، و در طبقه‌ی همکف فضای مربّعی با اطاق‌های جنبی وجود دارد که سنگ قبر شهید به خط ملک محمّد در این فضا قرار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ثالث همانند همه‌ی شهیدان راه فضیلت به ابدیّت پیوسته و در جدول شهدای ماندگار به ثبت رسیده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زیارت‌نامه‌ی مأثور که از محضر مقدس امام صادق علیه‌السلام رسیده ، خطاب به سالار شهیدان عرض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دَمَکَ سَکَنَ فِی الْخُلْدِ ؛</w:t>
      </w:r>
    </w:p>
    <w:p>
      <w:pPr>
        <w:pStyle w:val="BookText"/>
        <w:rPr/>
      </w:pPr>
      <w:r>
        <w:rPr>
          <w:rFonts w:ascii="IRNazanin" w:hAnsi="IRNazanin" w:eastAsia="IRNazanin"/>
          <w:color w:val="111111"/>
          <w:sz w:val="28"/>
          <w:sz w:val="28"/>
          <w:szCs w:val="28"/>
          <w:rtl w:val="true"/>
          <w:lang w:bidi="fa-IR"/>
        </w:rPr>
        <w:t xml:space="preserve">من شهادت می‌دهم که خون تو به ابدیّت پیوسته است </w:t>
      </w:r>
      <w:r>
        <w:rPr>
          <w:rFonts w:eastAsia="IRNazanin" w:cs="IRNazanin"/>
          <w:color w:val="111111"/>
          <w:sz w:val="28"/>
          <w:szCs w:val="28"/>
          <w:rtl w:val="true"/>
          <w:lang w:bidi="fa-IR"/>
        </w:rPr>
        <w:t>.</w:t>
      </w:r>
      <w:r>
        <w:rPr>
          <w:rStyle w:val="FootnoteAnchor"/>
          <w:rtl w:val="true"/>
        </w:rPr>
        <w:footnoteReference w:id="13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هرگز خون شهید تباه نمی‌شود ، به ابدیّت می‌پیوندد ، ولی برخی از این شهدا به دلایلی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 شهدای جاوید روزگار به ثبت رسیده‌اند ، آنها شهیدانی هستند که به دلایلی پیکر پاکشان به صورت تر و تازه مشاهده شده و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گرفته‌اند ، که شهید ثالث نیز از این شهیدان می‌باشد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3176_21882"/>
      <w:bookmarkStart w:id="173" w:name="pg3176_21882"/>
      <w:bookmarkEnd w:id="173"/>
    </w:p>
    <w:p>
      <w:pPr>
        <w:pStyle w:val="Heading2"/>
        <w:numPr>
          <w:ilvl w:val="1"/>
          <w:numId w:val="1"/>
        </w:numPr>
        <w:rPr/>
      </w:pPr>
      <w:bookmarkStart w:id="174" w:name="pg3176_21882"/>
      <w:bookmarkStart w:id="175" w:name="__RefHeading___Toc1522411_2749589250"/>
      <w:bookmarkStart w:id="176" w:name="_Toc60"/>
      <w:bookmarkEnd w:id="174"/>
      <w:bookmarkEnd w:id="175"/>
      <w:r>
        <w:rPr>
          <w:rtl w:val="true"/>
        </w:rPr>
        <w:t>اجساد جاویدان</w:t>
      </w:r>
      <w:bookmarkEnd w:id="176"/>
    </w:p>
    <w:p>
      <w:pPr>
        <w:pStyle w:val="Heading3"/>
        <w:numPr>
          <w:ilvl w:val="2"/>
          <w:numId w:val="1"/>
        </w:numPr>
        <w:rPr/>
      </w:pPr>
      <w:bookmarkStart w:id="177" w:name="__RefHeading___Toc1522413_2749589250"/>
      <w:bookmarkStart w:id="178" w:name="_Toc6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یکی از آثار تألیفی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نگارش این اثر او را به قلم‌زنی پیرامون زندگانی شهید ثالث واداشته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مستندی پیرامون سالم ماندن پیکر پاک سه تن از بانوان خاندان عصمت و طهارت ، در حرم حضرت معصومه علیهاالسلام پس از گذشت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برخورد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 این گزارش او را به تحقیقی فشرده پیرامون علل و انگیزه‌های این رویداد حاکم بر قوانین طبیعی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این تحقیق به ده‌ها مورد گزارش مستند پیرامون اجساد پیامبران ، امامان ، امام زادگان ، شهیدان ، عالمان و صالحان برخورد ، که درج آنها را در یک کتاب مستقل سودمند دید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بندگان صالح خدا که پیکر پاکش پس از گذشت سالیان متمادی در دل خاک تر و تازه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bookmarkStart w:id="179" w:name="pg3176_21883"/>
    </w:p>
    <w:p>
      <w:pPr>
        <w:pStyle w:val="Heading3"/>
        <w:numPr>
          <w:ilvl w:val="2"/>
          <w:numId w:val="1"/>
        </w:numPr>
        <w:rPr/>
      </w:pPr>
      <w:bookmarkStart w:id="180" w:name="__RefHeading___Toc1522415_2749589250"/>
      <w:bookmarkStart w:id="181" w:name="_Toc62"/>
      <w:bookmarkEnd w:id="179"/>
      <w:bookmarkEnd w:id="180"/>
      <w:r>
        <w:rPr>
          <w:rtl w:val="true"/>
        </w:rPr>
        <w:t>پیکرهایی که هرگز نمی‌پوسد</w:t>
      </w:r>
      <w:bookmarkEnd w:id="181"/>
    </w:p>
    <w:p>
      <w:pPr>
        <w:pStyle w:val="BookText"/>
        <w:rPr/>
      </w:pPr>
      <w:r>
        <w:rPr>
          <w:rFonts w:ascii="IRNazanin" w:hAnsi="IRNazanin" w:eastAsia="IRNazanin"/>
          <w:color w:val="111111"/>
          <w:sz w:val="28"/>
          <w:sz w:val="28"/>
          <w:szCs w:val="28"/>
          <w:rtl w:val="true"/>
          <w:lang w:bidi="fa-IR"/>
        </w:rPr>
        <w:t xml:space="preserve">پیکر هر موجود زنده پس از قرار گرفتن در دل خاک ، در اثر یک سلسله فعل و انفعال می‌پوسد و متلاشی می‌شود ، در این میان یک استثناء در قانون طبیعت مشاهده می‌شود و آن تغییر نیافتن پیکر برخی از اولیای خدا با گذشت قرون و اعصار ، به قدرت حضرت احدیّت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چنین افرادی از بندگان شایسته‌ی خداوند می‌باشند و این استثناء یکی از کرامت‌های آنها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تغییر نیافتن اجساد پیامبران را یکی از امتیازات آنان برشمرده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 لُحُومَنا عَلَی الاْءَرْضِ ، فَلا یَطْعَمُ مِنْها شَیْئَاً ؟</w:t>
      </w:r>
    </w:p>
    <w:p>
      <w:pPr>
        <w:pStyle w:val="BookText"/>
        <w:rPr/>
      </w:pPr>
      <w:r>
        <w:rPr>
          <w:rFonts w:ascii="IRNazanin" w:hAnsi="IRNazanin" w:eastAsia="IRNazanin"/>
          <w:color w:val="111111"/>
          <w:sz w:val="28"/>
          <w:sz w:val="28"/>
          <w:szCs w:val="28"/>
          <w:rtl w:val="true"/>
          <w:lang w:bidi="fa-IR"/>
        </w:rPr>
        <w:t xml:space="preserve">خداوند گوشت‌های ما را بر زمین حرام کرده ، زمین چیزی از آن را نمی‌خورد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در حدیث دیگری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حَرَّمَ عَلَی الاْءَرضِ أَنْ تَأکُلَ أَجسادَ الاْءَنْبِیاءِ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 زمین حرام کرده که پیکر پیامبران را بخورد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رئیس مذهب امام به حق ناطق حضرت جعفر صادق علیه‌السلام در این رابطه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حَرَّمَ عِظامَنا عَلَی الاْءَرضِ وَحَرَّمَ لُحُومَنا عَلَی الدُّودِ أَنْ یَطعَمَ مِنْها شَیئاً ؛</w:t>
      </w:r>
    </w:p>
    <w:p>
      <w:pPr>
        <w:pStyle w:val="BookText"/>
        <w:rPr/>
      </w:pPr>
      <w:r>
        <w:rPr>
          <w:rFonts w:ascii="IRNazanin" w:hAnsi="IRNazanin" w:eastAsia="IRNazanin"/>
          <w:color w:val="111111"/>
          <w:sz w:val="28"/>
          <w:sz w:val="28"/>
          <w:szCs w:val="28"/>
          <w:rtl w:val="true"/>
          <w:lang w:bidi="fa-IR"/>
        </w:rPr>
        <w:t xml:space="preserve">خداوند استخوان‌های ما را بر زمین و گوشت‌های ما را بر کرم‌ها حرام کرده ، آنها هرگز چیزی از گوشت ما را نمی‌خورند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پس آنچه مسلّم است این است که پیکر پاک پیامبران و امامان هرگز نمی‌پوسد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چند گروه دیگر نیز از این قانون عمومی طبیعت مستثنی هستند که پیکر آنها نیز در قبر نمی‌پوسد که در حدیثی به عنوان ده طائفه یاد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ابوالحسین سعید بن هبة اللّه راوندی ،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 شریفش در صحن مطهّر حضرت معصومه علیهاالسلام زیارتگاه خاص و عام است چنین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تَبْلی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اَلْغازِی ، وَالْمُؤَذِّنُ ، وَالْعالِمُ ، وَحامِلُ الْقُرآنِ ، وَالشّهیدُ ، وَالنَّبِیُّ ، وَالْمَرْأَةُ إِذا ماتَتْ فی نِفاسِها ، وَمَنْ قُتِلَ مَظْلُومَاً ، وَمَنْ ماتَ یَوْمَ الْجُمُعَةِ أَوْ لَیْلَتَها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در قبر نمی‌پوسد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اذان‌گویان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حاملان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بانوانی که در حال زایمان بمیرند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مقتولانی که به ستم کشته شوند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روز جمعه بمیرند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در شب جمعه بمیرند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جالب توجّه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از این عناوین دهگانه بر شهید ثالث منطبق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مجاهدی نستوه بود که در چندین جبهه ، از جمله جبهه‌ی جنگ حضور یافته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دانشمندی بزرگ و فقیهی سترگ بود که به بالاترین مرحله‌ی اجتهاد نایل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حامل و حافظ قرآن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شهیدی گلگون کفن بود که آگاهانه به استقبال شهادت رفته بود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روشن‌ترین مصادیق مقتول به ستم بود که بسیار مظلومانه به دست اشرار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لازم به تذکّر است این است که این استثناء در مورد پیامبران و پیشوایان معصوم ، مسلّم و قطعی است ، در مورد دیگر گروه‌ها به عنوان یک زمینه است ، اگر دیگر اعمال شخص نیز همسو و هماهنگ با این کرامت الهی باشد ، اراده پروردگار در حقّ او منجّز می‌شود ، ولی اگر دیگر اعمالش همسو نباشد ، این زمینه را از کار می‌اندازد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اولیای الهی را که بعد از ده‌ها سال ، صدها سال و در مواردی هزاران سال بدن مبارکشان تر و تازه مشاهده شده ، به صورت مستند نقل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این افراد به شهیدان در راه حق اختصاص دارد ، که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حمزه سیّدالشهداء ، از شهدای احد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جموح ، از شهدای احد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عمرو ، از شهدای 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بن یزید ریاحی ، از شهدای کربلا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مظاهر ، از شهدای کربلا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سلطانعلی ، مشهد اردهال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شاه‌چراغ ، شیراز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علاءالدین حسین ، شیراز </w:t>
      </w:r>
      <w:bookmarkStart w:id="182" w:name="pg3176_21887"/>
    </w:p>
    <w:p>
      <w:pPr>
        <w:pStyle w:val="BookText"/>
        <w:rPr/>
      </w:pPr>
      <w:bookmarkEnd w:id="18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شاهزاده علی اصغر ، زرآباد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 شهیدان ، دیلمان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مهدی شهید ، مشهد مقدس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ثالث ، قزوین</w:t>
      </w:r>
    </w:p>
    <w:p>
      <w:pPr>
        <w:pStyle w:val="Heading3"/>
        <w:numPr>
          <w:ilvl w:val="2"/>
          <w:numId w:val="1"/>
        </w:numPr>
        <w:rPr/>
      </w:pPr>
      <w:bookmarkStart w:id="183" w:name="__RefHeading___Toc1522417_2749589250"/>
      <w:bookmarkStart w:id="184" w:name="_Toc63"/>
      <w:bookmarkEnd w:id="183"/>
      <w:r>
        <w:rPr>
          <w:rtl w:val="true"/>
        </w:rPr>
        <w:t>پیکر پاک شهید ثالث چگونه پدیدار شد ؟</w:t>
      </w:r>
      <w:bookmarkEnd w:id="184"/>
    </w:p>
    <w:p>
      <w:pPr>
        <w:pStyle w:val="BookText"/>
        <w:rPr/>
      </w:pPr>
      <w:r>
        <w:rPr>
          <w:rFonts w:ascii="IRNazanin" w:hAnsi="IRNazanin" w:eastAsia="IRNazanin"/>
          <w:color w:val="111111"/>
          <w:sz w:val="28"/>
          <w:sz w:val="28"/>
          <w:szCs w:val="28"/>
          <w:rtl w:val="true"/>
          <w:lang w:bidi="fa-IR"/>
        </w:rPr>
        <w:t xml:space="preserve">بی‌گمان آنچه از پیکر پاک انبیا و اولیا تا کنون مشاهده شده کم‌تر از یک هزارم آنهاست ، زیرا تردیدی نداریم که پیکر پاک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هرگز نپوسیده است ، ولی آنچه تا کنون از آنها مشاهده شده به تعداد انگشتان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حرمت نبش قبر ، آنچه از پیکر پاک اولیای الهی مشاهده شده به دلایل خاصّ بوده و آن بی‌گمان کم‌تر از یک هزارم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پدیدار شدن جسد مقدّس شهید ثالث این بود که او را به عنوان امانت در مقبره میرزا ابوالقاسم شیرازی دفن کردند تا سرِ فرصت به عتبات عالیات انتقال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خواستند پیکر پاک او را به عتبات منتقل کنند شهر قزوین یک‌پارچه تعطیل شد ، اهالی قدردان و با ایمان دار المؤمنین قزوین در اطراف مقبره آن بزرگوار اجتماع کردند ، شماری از بزرگان شهر در داخل مقبره حضور یافته ، قبر را نبش کردند ، مشاهده کردند که صندوق پوسیده و پیکر پاک شهید پدیدار گشته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خواستند بدن را از داخل صندوق بیرون آورده در </w:t>
      </w:r>
    </w:p>
    <w:p>
      <w:pPr>
        <w:pStyle w:val="BookText"/>
        <w:rPr/>
      </w:pPr>
      <w:r>
        <w:rPr>
          <w:rFonts w:ascii="IRNazanin" w:hAnsi="IRNazanin" w:eastAsia="IRNazanin"/>
          <w:color w:val="111111"/>
          <w:sz w:val="28"/>
          <w:sz w:val="28"/>
          <w:szCs w:val="28"/>
          <w:rtl w:val="true"/>
          <w:lang w:bidi="fa-IR"/>
        </w:rPr>
        <w:t xml:space="preserve">صندوق دیگری جای دهند ، مشاهده کردند که بدن تر و تازه است و گذشت زمان کوچک‌ترین تأثیری در بدن این شهید ماندگار پدید نیاورده است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چون اهالی مؤمن و متدیّن شهر از این واقعه مطّلع شدند از انتقال دادن آن به شدّت جلوگیری کردند و سرانجام در همان مقبره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مقبره را مرحوم حاج میرزا ابوالقاسم شیرازی برای خودش ساخته بود ، هنگامی که شهید ثالث به شهادت رسید ، جنازه آن فقید سعید به رسم امانت در آن مدفون شد و سرانجام آرامگاه ابدی آن شهید سعید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فاصله‌ی زمانی خاکسپاری اوّل با پدیدار شدن جسد آن بزرگوار به دقت ثبت نشده است ، مرحوم خیابانی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چندین سال که اراده تعمیر قبرش نمودند جسد شریفش ظاهر گشت ، به طوری که گویا در همان روز دفن شده است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مرحوم تنکابنی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ماه و یا چند سال قبرش را برای تعمیر شکافتند ، همان بدن اطهر همانند ایّام زندگانی به احوال خود باقی بود </w:t>
      </w:r>
      <w:r>
        <w:rPr>
          <w:rFonts w:eastAsia="IRNazanin" w:cs="IRNazanin"/>
          <w:color w:val="111111"/>
          <w:sz w:val="28"/>
          <w:szCs w:val="28"/>
          <w:rtl w:val="true"/>
          <w:lang w:bidi="fa-IR"/>
        </w:rPr>
        <w:t>.</w:t>
      </w:r>
      <w:r>
        <w:rPr>
          <w:rStyle w:val="FootnoteAnchor"/>
          <w:rtl w:val="true"/>
        </w:rPr>
        <w:footnoteReference w:id="13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گلریز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جنازه او را امانت گذاشتند ،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که خواستند به عتبات عالیات حمل کنند ، بنا به مرقومه‌ی حاج میرزا ابوتراب شهیدی تعطیل عمومی شد ، چون دیدند پیکر ایشان همچنان تر و تازه است و هیچ‌گونه تغییری نکرده است ، مردم از حمل او جلوگیری کردند و در مقبره سابق الذّکر به خاک سپرده شد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از بررسی تعبیرات فوق به این نتیجه می‌رسیم که متن گزارش مرحوم تنکابنی دقیق‌تر به نظر می‌رسد ، ایشان می‌نویسند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خواستند که جسد مبارک را به جانب ارض اقدس عتبات نقل دهند ، اهل قزوین راضی نشدند و هجوم عامّ کردند و بدنش را در قزوین در جوار شاهزاده حسین در مقبره منفرده که حاجی میرزا ابوالقاسم شیرازی برای خودش تعمیر کرده بود به خاک سپردند و بعد از چند ماه ، یا چند سال ، برای تعمیر قبرش را شکافتند ، همان بدن اطهر مانند ایّام زندگانی به حال خود باقی بوده ، اکنون آن مرقد مزار است </w:t>
      </w:r>
      <w:r>
        <w:rPr>
          <w:rFonts w:eastAsia="IRNazanin" w:cs="IRNazanin"/>
          <w:color w:val="111111"/>
          <w:sz w:val="28"/>
          <w:szCs w:val="28"/>
          <w:rtl w:val="true"/>
          <w:lang w:bidi="fa-IR"/>
        </w:rPr>
        <w:t>.</w:t>
      </w:r>
      <w:r>
        <w:rPr>
          <w:rStyle w:val="FootnoteAnchor"/>
          <w:rtl w:val="true"/>
        </w:rPr>
        <w:footnoteReference w:id="1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خیابان سلامگاه قزوین در حاشیه‌ی سلامگاهِ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حسین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تابلویی در سمت راست نظر زائران را به سوی خود جلب می‌کند که </w:t>
      </w:r>
      <w:bookmarkStart w:id="185" w:name="pg3176_21890"/>
    </w:p>
    <w:p>
      <w:pPr>
        <w:pStyle w:val="BookText"/>
        <w:rPr/>
      </w:pPr>
      <w:bookmarkEnd w:id="185"/>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مقبره شهید ثالث </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86" w:name="__RefHeading___Toc1522419_2749589250"/>
      <w:bookmarkStart w:id="187" w:name="_Toc64"/>
      <w:bookmarkEnd w:id="186"/>
      <w:r>
        <w:rPr>
          <w:rtl w:val="true"/>
        </w:rPr>
        <w:t>آثار ماندگار شهید ثالث</w:t>
      </w:r>
      <w:bookmarkEnd w:id="187"/>
    </w:p>
    <w:p>
      <w:pPr>
        <w:pStyle w:val="Heading4"/>
        <w:numPr>
          <w:ilvl w:val="3"/>
          <w:numId w:val="1"/>
        </w:numPr>
        <w:rPr/>
      </w:pPr>
      <w:bookmarkStart w:id="188" w:name="__RefHeading___Toc1522421_2749589250"/>
      <w:bookmarkStart w:id="189" w:name="_Toc65"/>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از شهید ماندگار و بزرگوار آثار ماندگار فراوان در عرصه‌های مختلف بر جای مانده که از آن جمله است </w:t>
      </w:r>
      <w:r>
        <w:rPr>
          <w:rFonts w:eastAsia="IRNazanin" w:cs="IRNazanin"/>
          <w:color w:val="111111"/>
          <w:sz w:val="28"/>
          <w:szCs w:val="28"/>
          <w:rtl w:val="true"/>
          <w:lang w:bidi="fa-IR"/>
        </w:rPr>
        <w:t>:</w:t>
      </w:r>
    </w:p>
    <w:p>
      <w:pPr>
        <w:pStyle w:val="Heading4"/>
        <w:numPr>
          <w:ilvl w:val="3"/>
          <w:numId w:val="1"/>
        </w:numPr>
        <w:rPr/>
      </w:pPr>
      <w:bookmarkStart w:id="190" w:name="__RefHeading___Toc1522423_2749589250"/>
      <w:bookmarkStart w:id="191" w:name="_Toc66"/>
      <w:bookmarkEnd w:id="190"/>
      <w:r>
        <w:rPr/>
        <w:t>1</w:t>
      </w:r>
      <w:r>
        <w:rPr>
          <w:rtl w:val="true"/>
        </w:rPr>
        <w:t xml:space="preserve"> . </w:t>
      </w:r>
      <w:r>
        <w:rPr>
          <w:rtl w:val="true"/>
        </w:rPr>
        <w:t>در عرصه‌ی تألیف</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دیات در فقه ـ فارسی ـ</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ـ فارسی ـ</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 ـ فارسی ـ</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و صوم ـ فارسی ـ</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الجمعة ـ عربی ـ</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عدم وجوب هبة‌الولی مدّة منقطعة المولّی علیه ـ عربی ـ</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قضاء الصلوات ـ عربی ـ</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القضاء عن الاموات ـ عربی ـ </w:t>
      </w:r>
      <w:bookmarkStart w:id="192" w:name="pg3176_21891"/>
    </w:p>
    <w:p>
      <w:pPr>
        <w:pStyle w:val="BookText"/>
        <w:rPr/>
      </w:pPr>
      <w:bookmarkEnd w:id="19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بر معالم الاصول ـ فارسی ـ</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الروضة ـ عربی ـ</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الشرایع ـ عربی ـ</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الاصول ـ عربی ـ در دو مجلّد ، که عمدتاً به نقد آرای استادش میرزای قمی در قوانین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المتقین ،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 در احکام ، عقاید ، حکایات ، مناقب و مصائب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ملخّص العقاید ـ عربی ـ یک دوره کلام به طور فشرده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الاجتهاد ـ عربی ـ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شرح مزجی شرایع شامل همه‌ی ابواب 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اشتغالات فراوان مؤلف ،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اقامه‌ی نماز جمعه و جماعت ، رسیدگی به مرافعات مردم ، جلسات درس ، حلقات بحث ، مجالس وعظ و خطابه ، تألیف یک دوره فقه استدلالی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موفقیّت بسیار شایان توجّهی است </w:t>
      </w:r>
      <w:r>
        <w:rPr>
          <w:rFonts w:eastAsia="IRNazanin" w:cs="IRNazanin"/>
          <w:color w:val="111111"/>
          <w:sz w:val="28"/>
          <w:szCs w:val="28"/>
          <w:rtl w:val="true"/>
          <w:lang w:bidi="fa-IR"/>
        </w:rPr>
        <w:t>.</w:t>
      </w:r>
    </w:p>
    <w:p>
      <w:pPr>
        <w:pStyle w:val="Heading4"/>
        <w:numPr>
          <w:ilvl w:val="3"/>
          <w:numId w:val="1"/>
        </w:numPr>
        <w:rPr/>
      </w:pPr>
      <w:bookmarkStart w:id="193" w:name="__RefHeading___Toc1522425_2749589250"/>
      <w:bookmarkStart w:id="194" w:name="_Toc67"/>
      <w:bookmarkEnd w:id="193"/>
      <w:r>
        <w:rPr/>
        <w:t>2</w:t>
      </w:r>
      <w:r>
        <w:rPr>
          <w:rtl w:val="true"/>
        </w:rPr>
        <w:t xml:space="preserve"> . </w:t>
      </w:r>
      <w:r>
        <w:rPr>
          <w:rtl w:val="true"/>
        </w:rPr>
        <w:t>در عرصه‌ی تأسیسات</w:t>
      </w:r>
      <w:bookmarkEnd w:id="194"/>
    </w:p>
    <w:p>
      <w:pPr>
        <w:pStyle w:val="BookText"/>
        <w:rPr/>
      </w:pPr>
      <w:r>
        <w:rPr>
          <w:rFonts w:ascii="IRNazanin" w:hAnsi="IRNazanin" w:eastAsia="IRNazanin"/>
          <w:color w:val="111111"/>
          <w:sz w:val="28"/>
          <w:sz w:val="28"/>
          <w:szCs w:val="28"/>
          <w:rtl w:val="true"/>
          <w:lang w:bidi="fa-IR"/>
        </w:rPr>
        <w:t xml:space="preserve">از توفیقات مهم شهید ثالث تأسیسات مهم و ماندگار ایشان در عرصه‌های مختلف است ، از جمله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مسجد بزرگی در کربلا در محلّه‌ی باب السلام که شخصاً آن را تأسیس کرده و خود به اقامه‌ی نماز در آن می‌پرداخت و هم اکنون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شهید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bookmarkStart w:id="195" w:name="pg3176_21892"/>
    </w:p>
    <w:p>
      <w:pPr>
        <w:pStyle w:val="BookText"/>
        <w:rPr/>
      </w:pPr>
      <w:bookmarkEnd w:id="19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مسجدی در محلّه‌ی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که خود در محراب آن به شهادت رسید و به مسجد شهیدی معروف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مدرسه‌ای در شمال مسجد یاد شده ، در سه طبقه که هم اکنون به نام آن فقید سعید مشهور است </w:t>
      </w:r>
      <w:r>
        <w:rPr>
          <w:rFonts w:eastAsia="IRNazanin" w:cs="IRNazanin"/>
          <w:color w:val="111111"/>
          <w:sz w:val="28"/>
          <w:szCs w:val="28"/>
          <w:rtl w:val="true"/>
          <w:lang w:bidi="fa-IR"/>
        </w:rPr>
        <w:t>.</w:t>
      </w:r>
    </w:p>
    <w:p>
      <w:pPr>
        <w:pStyle w:val="Heading4"/>
        <w:numPr>
          <w:ilvl w:val="3"/>
          <w:numId w:val="1"/>
        </w:numPr>
        <w:rPr/>
      </w:pPr>
      <w:bookmarkStart w:id="196" w:name="__RefHeading___Toc1522427_2749589250"/>
      <w:bookmarkStart w:id="197" w:name="_Toc68"/>
      <w:bookmarkEnd w:id="196"/>
      <w:r>
        <w:rPr/>
        <w:t>3</w:t>
      </w:r>
      <w:r>
        <w:rPr>
          <w:rtl w:val="true"/>
        </w:rPr>
        <w:t xml:space="preserve"> . </w:t>
      </w:r>
      <w:r>
        <w:rPr>
          <w:rtl w:val="true"/>
        </w:rPr>
        <w:t>در عرصه‌ی تدریس</w:t>
      </w:r>
      <w:bookmarkEnd w:id="197"/>
    </w:p>
    <w:p>
      <w:pPr>
        <w:pStyle w:val="BookText"/>
        <w:rPr/>
      </w:pPr>
      <w:r>
        <w:rPr>
          <w:rFonts w:ascii="IRNazanin" w:hAnsi="IRNazanin" w:eastAsia="IRNazanin"/>
          <w:color w:val="111111"/>
          <w:sz w:val="28"/>
          <w:sz w:val="28"/>
          <w:szCs w:val="28"/>
          <w:rtl w:val="true"/>
          <w:lang w:bidi="fa-IR"/>
        </w:rPr>
        <w:t xml:space="preserve">تربیت شاگردان فراوان در حوزه‌های قزوین ، کربلا و نجف که هر کدام صدقه‌ی جاریه و تداوم‌بخش راه آن فقید سعید در عرصه‌ی جهاد و اجتهاد بود </w:t>
      </w:r>
      <w:r>
        <w:rPr>
          <w:rFonts w:eastAsia="IRNazanin" w:cs="IRNazanin"/>
          <w:color w:val="111111"/>
          <w:sz w:val="28"/>
          <w:szCs w:val="28"/>
          <w:rtl w:val="true"/>
          <w:lang w:bidi="fa-IR"/>
        </w:rPr>
        <w:t>.</w:t>
      </w:r>
    </w:p>
    <w:p>
      <w:pPr>
        <w:pStyle w:val="Heading3"/>
        <w:numPr>
          <w:ilvl w:val="2"/>
          <w:numId w:val="1"/>
        </w:numPr>
        <w:rPr/>
      </w:pPr>
      <w:bookmarkStart w:id="198" w:name="__RefHeading___Toc1522429_2749589250"/>
      <w:bookmarkStart w:id="199" w:name="_Toc69"/>
      <w:bookmarkEnd w:id="198"/>
      <w:r>
        <w:rPr>
          <w:rtl w:val="true"/>
        </w:rPr>
        <w:t>اساتید و مشایخ</w:t>
      </w:r>
      <w:bookmarkEnd w:id="199"/>
    </w:p>
    <w:p>
      <w:pPr>
        <w:pStyle w:val="BookText"/>
        <w:rPr/>
      </w:pPr>
      <w:r>
        <w:rPr>
          <w:rFonts w:ascii="IRNazanin" w:hAnsi="IRNazanin" w:eastAsia="IRNazanin"/>
          <w:color w:val="111111"/>
          <w:sz w:val="28"/>
          <w:sz w:val="28"/>
          <w:szCs w:val="28"/>
          <w:rtl w:val="true"/>
          <w:lang w:bidi="fa-IR"/>
        </w:rPr>
        <w:t xml:space="preserve">اساتید شهید ثالث به ترتیب تاریخ وفاتشان از این قرار می‌باشند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آقا بیدآبادی ، متوفای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بزرگوارش محمّد ملائکه ، متوفای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وحید بهبهانی ، 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 متوفای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 قمی ،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ریاض ،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مجاهد ، 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ملاعلی نوری ، متوفای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مشایخ اجازه‌اش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کاشف الغطاء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ریاض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مجاهد </w:t>
      </w:r>
      <w:bookmarkStart w:id="200" w:name="pg3176_21894"/>
    </w:p>
    <w:p>
      <w:pPr>
        <w:pStyle w:val="Heading2"/>
        <w:numPr>
          <w:ilvl w:val="1"/>
          <w:numId w:val="1"/>
        </w:numPr>
        <w:rPr/>
      </w:pPr>
      <w:bookmarkStart w:id="201" w:name="__RefHeading___Toc1522431_2749589250"/>
      <w:bookmarkStart w:id="202" w:name="_Toc70"/>
      <w:bookmarkEnd w:id="200"/>
      <w:bookmarkEnd w:id="201"/>
      <w:r>
        <w:rPr>
          <w:rtl w:val="true"/>
        </w:rPr>
        <w:t>نگاهی به اردوگاه دو فرقه‌ی گمراه</w:t>
      </w:r>
      <w:bookmarkEnd w:id="202"/>
    </w:p>
    <w:p>
      <w:pPr>
        <w:pStyle w:val="Heading3"/>
        <w:numPr>
          <w:ilvl w:val="2"/>
          <w:numId w:val="1"/>
        </w:numPr>
        <w:rPr/>
      </w:pPr>
      <w:bookmarkStart w:id="203" w:name="__RefHeading___Toc1522433_2749589250"/>
      <w:bookmarkStart w:id="204" w:name="_Toc71"/>
      <w:bookmarkEnd w:id="203"/>
      <w:r>
        <w:rPr>
          <w:rtl w:val="true"/>
        </w:rPr>
        <w:t>اشاره</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شیخیّه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بابیّه </w:t>
      </w:r>
      <w:bookmarkStart w:id="205" w:name="pg3176_21895"/>
    </w:p>
    <w:p>
      <w:pPr>
        <w:pStyle w:val="Heading3"/>
        <w:numPr>
          <w:ilvl w:val="2"/>
          <w:numId w:val="1"/>
        </w:numPr>
        <w:rPr/>
      </w:pPr>
      <w:bookmarkStart w:id="206" w:name="__RefHeading___Toc1522435_2749589250"/>
      <w:bookmarkStart w:id="207" w:name="_Toc72"/>
      <w:bookmarkEnd w:id="205"/>
      <w:bookmarkEnd w:id="206"/>
      <w:r>
        <w:rPr>
          <w:rtl w:val="true"/>
        </w:rPr>
        <w:t>مـدخـل</w:t>
      </w:r>
      <w:bookmarkEnd w:id="207"/>
    </w:p>
    <w:p>
      <w:pPr>
        <w:pStyle w:val="BookText"/>
        <w:rPr/>
      </w:pPr>
      <w:r>
        <w:rPr>
          <w:rFonts w:ascii="IRNazanin" w:hAnsi="IRNazanin" w:eastAsia="IRNazanin"/>
          <w:color w:val="111111"/>
          <w:sz w:val="28"/>
          <w:sz w:val="28"/>
          <w:szCs w:val="28"/>
          <w:rtl w:val="true"/>
          <w:lang w:bidi="fa-IR"/>
        </w:rPr>
        <w:t xml:space="preserve">با توجّه به شهادت شهید ثالث به دست قدّاره بندهای بابیّه ضروری می‌نمود که بحثی کوتاه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شروع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نظر رسید که بحث کوتاه دیگری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شود ، زیرا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انحرافات بابی ، بهایی ، ازلی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گرفته و در واقع شیخیّه خاستگاه همه‌ی فرقه‌های گمراه می‌باشد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قتل شهید ثالث یکی از متعصّبین شیخ احمد احسائی و معتقدین علی‌محمّد باب بود </w:t>
      </w:r>
      <w:r>
        <w:rPr>
          <w:rFonts w:eastAsia="IRNazanin" w:cs="IRNazanin"/>
          <w:color w:val="111111"/>
          <w:sz w:val="28"/>
          <w:szCs w:val="28"/>
          <w:rtl w:val="true"/>
          <w:lang w:bidi="fa-IR"/>
        </w:rPr>
        <w:t xml:space="preserve">. </w:t>
      </w:r>
      <w:bookmarkStart w:id="208" w:name="pg3176_21896"/>
    </w:p>
    <w:p>
      <w:pPr>
        <w:pStyle w:val="Heading3"/>
        <w:numPr>
          <w:ilvl w:val="2"/>
          <w:numId w:val="1"/>
        </w:numPr>
        <w:rPr/>
      </w:pPr>
      <w:bookmarkStart w:id="209" w:name="__RefHeading___Toc1522437_2749589250"/>
      <w:bookmarkStart w:id="210" w:name="_Toc73"/>
      <w:bookmarkEnd w:id="208"/>
      <w:bookmarkEnd w:id="209"/>
      <w:r>
        <w:rPr/>
        <w:t>1</w:t>
      </w:r>
      <w:r>
        <w:rPr>
          <w:rtl w:val="true"/>
        </w:rPr>
        <w:t xml:space="preserve"> . </w:t>
      </w:r>
      <w:r>
        <w:rPr>
          <w:rtl w:val="true"/>
        </w:rPr>
        <w:t>فرقه‌ی شیخیّه</w:t>
      </w:r>
      <w:bookmarkEnd w:id="210"/>
    </w:p>
    <w:p>
      <w:pPr>
        <w:pStyle w:val="Heading4"/>
        <w:numPr>
          <w:ilvl w:val="3"/>
          <w:numId w:val="1"/>
        </w:numPr>
        <w:rPr/>
      </w:pPr>
      <w:bookmarkStart w:id="211" w:name="__RefHeading___Toc1522439_2749589250"/>
      <w:bookmarkStart w:id="212" w:name="_Toc7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فرقه‌ی گمراه شیخیّه را به جهت پیروی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 مبرّز شیخ احمد احسائی و جانشین بلا منازع او سید کاظم رشتی نیز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این جهت کشفیّه خوانند که حجاب جهل از آنها برداشته شده است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صاحب اعیان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آنها را کشفیّه گویند که شیخ مدّعی کشف و الهام بود و پیروانش نیز برای او ادّعای کشف و الهام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اساس کشف خود را از راه تعمّق و تدبّر در ظواهر شرع و ادّعای کشف بر اساس آن ، همانند ادعاهای صوفیان می‌پندارند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اگر مستند به نصّ قطعی و برهان جلی از صاحب شریعت نباشد ، به نابودی دین و آیین می‌انجامد ، زیرا هر کسی بر اساس خواسته‌های درونی‌اش ادّعا می‌کند که من این را از باطن شرع به دست </w:t>
      </w:r>
    </w:p>
    <w:p>
      <w:pPr>
        <w:pStyle w:val="BookText"/>
        <w:rPr/>
      </w:pPr>
      <w:r>
        <w:rPr>
          <w:rFonts w:ascii="IRNazanin" w:hAnsi="IRNazanin" w:eastAsia="IRNazanin"/>
          <w:color w:val="111111"/>
          <w:sz w:val="28"/>
          <w:sz w:val="28"/>
          <w:szCs w:val="28"/>
          <w:rtl w:val="true"/>
          <w:lang w:bidi="fa-IR"/>
        </w:rPr>
        <w:t xml:space="preserve">آوردم و بر تو حجّت است ، چون تو باطن شرع را نمی‌دانی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ادامه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احمد شطحیات و خرافات فراوان ، همانند شطحات صوفیه هست ، سپس به برخی از آنها اشاره می‌کند که در شرح زیارت جامعه‌ی شیخ دیده است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سپس نقل می‌کند که در رساله‌ی کوچکی در پاسخ پرسش از وجود حضرت مهدی علیه‌السلام نوشته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کاف کینونیّه با باء بینونیّه ملاقات کند ، پاسخ پرسش تو روشن شود </w:t>
      </w:r>
      <w:r>
        <w:rPr>
          <w:rFonts w:eastAsia="IRNazanin" w:cs="IRNazanin"/>
          <w:color w:val="111111"/>
          <w:sz w:val="28"/>
          <w:szCs w:val="28"/>
          <w:rtl w:val="true"/>
          <w:lang w:bidi="fa-IR"/>
        </w:rPr>
        <w:t>»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مرحوم فلسفی از یکی از علمای شیخیّه کتباً خواسته بود که آنها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ننامند و از شیعیان امامی خود را جدا نکنند ، او در پاسخ نوشته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اسامی به وضع خاصّی از طرف ما نیست ، بر زبان خاص و عام اینطور جاری شده است و خداوند اینطور خواسته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دنیا دنیاست هر جا مردم ببینند کسی به آن شیخ بزرگوار اظهار اخلاص می‌کند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است </w:t>
      </w:r>
      <w:r>
        <w:rPr>
          <w:rFonts w:eastAsia="IRNazanin" w:cs="IRNazanin"/>
          <w:color w:val="111111"/>
          <w:sz w:val="28"/>
          <w:szCs w:val="28"/>
          <w:rtl w:val="true"/>
          <w:lang w:bidi="fa-IR"/>
        </w:rPr>
        <w:t>.</w:t>
      </w:r>
      <w:r>
        <w:rPr>
          <w:rStyle w:val="FootnoteAnchor"/>
          <w:rtl w:val="true"/>
        </w:rPr>
        <w:footnoteReference w:id="14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اسامی شیخیّه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شیخیّه در حرم سالار شهیدان هرگز در طرف بالای سر نماز نمی‌خوانند ، بلکه پشت سرِ حضرت می‌خوانند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به کسانی که </w:t>
      </w:r>
      <w:bookmarkStart w:id="213" w:name="pg3176_21898"/>
    </w:p>
    <w:p>
      <w:pPr>
        <w:pStyle w:val="BookText"/>
        <w:rPr/>
      </w:pPr>
      <w:bookmarkEnd w:id="213"/>
      <w:r>
        <w:rPr>
          <w:rFonts w:ascii="IRNazanin" w:hAnsi="IRNazanin" w:eastAsia="IRNazanin"/>
          <w:color w:val="111111"/>
          <w:sz w:val="28"/>
          <w:sz w:val="28"/>
          <w:szCs w:val="28"/>
          <w:rtl w:val="true"/>
          <w:lang w:bidi="fa-IR"/>
        </w:rPr>
        <w:t xml:space="preserve">شیخ احمد احسائی و سید کاظم رشتی را تکفیر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14" w:name="__RefHeading___Toc1522441_2749589250"/>
      <w:bookmarkStart w:id="215" w:name="_Toc75"/>
      <w:bookmarkEnd w:id="214"/>
      <w:r>
        <w:rPr>
          <w:rtl w:val="true"/>
        </w:rPr>
        <w:t>بیوگرافی شیخ احمد احسائی</w:t>
      </w:r>
      <w:bookmarkEnd w:id="215"/>
    </w:p>
    <w:p>
      <w:pPr>
        <w:pStyle w:val="BookText"/>
        <w:rPr/>
      </w:pPr>
      <w:r>
        <w:rPr>
          <w:rFonts w:ascii="IRNazanin" w:hAnsi="IRNazanin" w:eastAsia="IRNazanin"/>
          <w:color w:val="111111"/>
          <w:sz w:val="28"/>
          <w:sz w:val="28"/>
          <w:szCs w:val="28"/>
          <w:rtl w:val="true"/>
          <w:lang w:bidi="fa-IR"/>
        </w:rPr>
        <w:t xml:space="preserve">احساء نام یکی از استان‌های عربستان سعودی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احساء استان شرقی عربستان ، شامل قطیف ، جُبَیل و چند شهر کوچک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دو فرقه‌ی گمراهی است که از این سرزمین برخاسته‌اند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قرمطی‌ها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شیخی‌ها</w:t>
      </w:r>
    </w:p>
    <w:p>
      <w:pPr>
        <w:pStyle w:val="BookText"/>
        <w:rPr/>
      </w:pPr>
      <w:r>
        <w:rPr>
          <w:rFonts w:ascii="IRNazanin" w:hAnsi="IRNazanin" w:eastAsia="IRNazanin"/>
          <w:color w:val="111111"/>
          <w:sz w:val="28"/>
          <w:sz w:val="28"/>
          <w:szCs w:val="28"/>
          <w:rtl w:val="true"/>
          <w:lang w:bidi="fa-IR"/>
        </w:rPr>
        <w:t xml:space="preserve">قرامطه گروهی از ملاحده بودند که به امامت و قائمیّت 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 او را زنده و در حال غیبت می‌دانستند ، سپس به رسالت او معتقد شدند و او را از پیامبران اولوالعزم شمردند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قرامطه همانند دیگر باطنی‌ها قائل به اباحه و نسخ شرایع بودند ، نکاح محارم را جایز می‌شمردند و عقاید فاسدی داشتند که قلم از نقل آن شرم دارد </w:t>
      </w:r>
      <w:r>
        <w:rPr>
          <w:rFonts w:eastAsia="IRNazanin" w:cs="IRNazanin"/>
          <w:color w:val="111111"/>
          <w:sz w:val="28"/>
          <w:szCs w:val="28"/>
          <w:rtl w:val="true"/>
          <w:lang w:bidi="fa-IR"/>
        </w:rPr>
        <w:t>.</w:t>
      </w:r>
      <w:r>
        <w:rPr>
          <w:rStyle w:val="FootnoteAnchor"/>
          <w:rtl w:val="true"/>
        </w:rPr>
        <w:footnoteReference w:id="14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به جهت انتساب آنها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قرمط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قرمطی مشهور </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قرامطه بعد از امام صادق علیه‌السلام به امامت محمّد بن اسماعیل معتقد شده ، هر کس به امامت حضرت موسی بن جعفر علیه‌السلام معتقد باشد خونش را هدر می‌دانند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فرید وجدی بحث جامع و دقیقی از تاریخ و عقاید آنان نموده ، علاقمندان را به بحث علمی و جامع ایشان ارجاع می‌دهیم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قرامطه پس از سیطره به مغرب به حجاز رفته ، بر احساء ، قطیف و بحرین تسلّط یافتند ، زنان و کودکان آنها را اسیر گرفتند ، مساجد و مصاحف را طعمه‌ی حریق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حجّاج حمله کرده ، غالب حجاج را قتل‌عام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حال طواف کشتند ، حجر الاسود را از کعبه کندند و به بحرین بردند ، تا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عودت داده 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قرامطه در حدود یک قرن حکومت کردند ، در این مدّت جنایت‌ها کردند ، ابوالفضل مجوسی را خدای خواندند و در برابرش سجده کردند و سرانجام به قتلش رسانیدند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ابو طاهر قرمطی را مهدی ، نبی و خدایش خواندند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در مرکز احساء پایتخت آنها به شمار می‌آمد ، برای توسعه‌ی حکومت خود حملات فراوان کردند که غالباً با شکست مواجه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مسلمانان به قلع و قمع آنان کمر بستند ، ابو طاهر از آنها امان خواست 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تسلیم کرد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حجرالاسود طی مراسمی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نصب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راوندی داستان نصب حجرالاسود را به دست مبارک حضرت بقیة اللّه ارواحنا فداه به نقل از ابن قولویه آورده است </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کسانی که بخواهند پیرامون قرامطه تحقیق کنند به عناوین زیر مراجعه 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طاهر قرمطی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جنّابی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مجوسی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قرمط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حجرالاسود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 </w:t>
      </w:r>
      <w:bookmarkStart w:id="216" w:name="pg3176_21901"/>
    </w:p>
    <w:p>
      <w:pPr>
        <w:pStyle w:val="BookText"/>
        <w:rPr/>
      </w:pPr>
      <w:bookmarkEnd w:id="21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قرامطه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بن قدّاح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زکریّا طامی</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اسماعیلیّه ، بابکیّه ، باطنیّه و خرّمیّه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عناوین بالا در کتب تاریخ ، سیره ، تراجم ، ادیان و مذاهب و دائرة المعارف‌ها مطالب فراوان در مورد قرامطه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صبری ارتباط قرامطه را با وهابیّت نیز بررسی کرده و اثبات کرده که وهابیّت از قرامطه نشأت گرفته است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روی این بیان یکی از علل اشتهار نام أحساء در تاریخ حکومت قرمطی‌ها در این منطقه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پدیدار شدن فرقه‌ی منحرف دیگری به نام شیخیّه در این منطقه و تولد بنیانگذار این فرقه در این سامان می‌باشد </w:t>
      </w:r>
      <w:r>
        <w:rPr>
          <w:rFonts w:eastAsia="IRNazanin" w:cs="IRNazanin"/>
          <w:color w:val="111111"/>
          <w:sz w:val="28"/>
          <w:szCs w:val="28"/>
          <w:rtl w:val="true"/>
          <w:lang w:bidi="fa-IR"/>
        </w:rPr>
        <w:t>.</w:t>
      </w:r>
    </w:p>
    <w:p>
      <w:pPr>
        <w:pStyle w:val="Heading4"/>
        <w:numPr>
          <w:ilvl w:val="3"/>
          <w:numId w:val="1"/>
        </w:numPr>
        <w:rPr/>
      </w:pPr>
      <w:bookmarkStart w:id="217" w:name="__RefHeading___Toc1522443_2749589250"/>
      <w:bookmarkStart w:id="218" w:name="_Toc76"/>
      <w:bookmarkEnd w:id="217"/>
      <w:r>
        <w:rPr>
          <w:rtl w:val="true"/>
        </w:rPr>
        <w:t>ولادت و نسب</w:t>
      </w:r>
      <w:bookmarkEnd w:id="218"/>
    </w:p>
    <w:p>
      <w:pPr>
        <w:pStyle w:val="BookText"/>
        <w:rPr/>
      </w:pPr>
      <w:r>
        <w:rPr>
          <w:rFonts w:ascii="IRNazanin" w:hAnsi="IRNazanin" w:eastAsia="IRNazanin"/>
          <w:color w:val="111111"/>
          <w:sz w:val="28"/>
          <w:sz w:val="28"/>
          <w:szCs w:val="28"/>
          <w:rtl w:val="true"/>
          <w:lang w:bidi="fa-IR"/>
        </w:rPr>
        <w:t xml:space="preserve">شیخ احمد احسائی در زندگینامه خود نگاشته‌ی خود نسبش را به این شرح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زین الدّین ، بن ابراهیم ، بن صقر ، بن ابراهیم ، بن داغر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نیاکانش بادیه‌نشین و از سنّی‌های متعصّب عربستان بودند ، به دنبال درگیری شدید بین داغر و پدرش رمضان ، داغر از منطقه‌ی اجدادی‌اش </w:t>
      </w:r>
    </w:p>
    <w:p>
      <w:pPr>
        <w:pStyle w:val="BookText"/>
        <w:rPr/>
      </w:pPr>
      <w:r>
        <w:rPr>
          <w:rFonts w:ascii="IRNazanin" w:hAnsi="IRNazanin" w:eastAsia="IRNazanin"/>
          <w:color w:val="111111"/>
          <w:sz w:val="28"/>
          <w:sz w:val="28"/>
          <w:szCs w:val="28"/>
          <w:rtl w:val="true"/>
          <w:lang w:bidi="fa-IR"/>
        </w:rPr>
        <w:t xml:space="preserve">کوچ می‌کند و در روستایی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مطیرفی شیعه بودند ، پدران شیخ احمد نیز به تشیّع می‌گرایند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مطیرفی دیده به جهان می‌گشاید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بنیان کنی می‌آید و روستا را به کلی ویران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و فرزندانش در شرح زندگانی وی مبالغه‌های فراوان کرده‌اند ، دایر بر اینکه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چقدر اهل تفکّر و تدبّر بوده ، اهالی روستا اهل لهو و لعب بودند و وسائل لهو را در خانه‌های خود می‌آویختند و به آن افتخار می‌کردند ، جلساتی تشکیل داده ، از طبل ، مزمار ، طنبور ، تار ، رباب ، عود و انواع سرودها هیچ کدام را فروگذار نبودند ، این طفل معصوم در گوشه‌ای نشسته ، همه‌اش به عالم بالا می‌اندیشید ، چون تنها می‌شد خلوت گزیده به حال خویش می‌گریست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ولی خلیفه‌اش حاج محمّد کریم‌خان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موسیقی استاد بود ، او حقیقت علم موسیقی را از افلاک و موازین ستّه بیان می‌فرمود </w:t>
      </w:r>
      <w:r>
        <w:rPr>
          <w:rFonts w:eastAsia="IRNazanin" w:cs="IRNazanin"/>
          <w:color w:val="111111"/>
          <w:sz w:val="28"/>
          <w:szCs w:val="28"/>
          <w:rtl w:val="true"/>
          <w:lang w:bidi="fa-IR"/>
        </w:rPr>
        <w:t>.</w:t>
      </w:r>
      <w:r>
        <w:rPr>
          <w:rStyle w:val="FootnoteAnchor"/>
          <w:rtl w:val="true"/>
        </w:rPr>
        <w:footnoteReference w:id="15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نمی‌دانیم دُم خروس را باور کنیم یا سوگندهای مزوّرانه‌ی شیخ را ؟ </w:t>
      </w:r>
      <w:r>
        <w:rPr>
          <w:rFonts w:eastAsia="IRNazanin" w:cs="IRNazanin"/>
          <w:color w:val="111111"/>
          <w:sz w:val="28"/>
          <w:szCs w:val="28"/>
          <w:rtl w:val="true"/>
          <w:lang w:bidi="fa-IR"/>
        </w:rPr>
        <w:t xml:space="preserve">! </w:t>
      </w:r>
      <w:bookmarkStart w:id="219" w:name="pg3176_21903"/>
    </w:p>
    <w:p>
      <w:pPr>
        <w:pStyle w:val="BookText"/>
        <w:rPr/>
      </w:pPr>
      <w:bookmarkEnd w:id="219"/>
      <w:r>
        <w:rPr>
          <w:rFonts w:ascii="IRNazanin" w:hAnsi="IRNazanin" w:eastAsia="IRNazanin"/>
          <w:color w:val="111111"/>
          <w:sz w:val="28"/>
          <w:sz w:val="28"/>
          <w:szCs w:val="28"/>
          <w:rtl w:val="true"/>
          <w:lang w:bidi="fa-IR"/>
        </w:rPr>
        <w:t xml:space="preserve">اگر او اهل ملاهی نبود ، چرا در مجلس لهو شرکت می‌کرد ، و اگر اهل لهو نبود ، چگونه موسیقی را با موازین ستّه‌اش آموخته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طفل بودم پسر عمویم که به اعمال جهّال مبتلا بود ،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سروده‌ام که می‌خواهم از تو یاری بجویم ، پس اوراقی درآورد که در آنها ابیاتی منسوب به شیخ علی بن حماد بحرینی در مدح ائمه‌ی اطهار علیهم‌السلام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نحو نمی‌داند نمی‌تواند شعر بسراید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تصمیم گرفتم که تحصیل نحو کنم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پس عوامل جرجانی و شرح اجرومیه را تهیّه کرده مشغول تحصیل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 چقدر جاهل بوده که از طفل مکتب نرفته برای سرودن شعر یاری می‌طلبید ؟ </w:t>
      </w:r>
      <w:r>
        <w:rPr>
          <w:rFonts w:eastAsia="IRNazanin" w:cs="IRNazanin"/>
          <w:color w:val="111111"/>
          <w:sz w:val="28"/>
          <w:szCs w:val="28"/>
          <w:rtl w:val="true"/>
          <w:lang w:bidi="fa-IR"/>
        </w:rPr>
        <w:t>!</w:t>
      </w:r>
    </w:p>
    <w:p>
      <w:pPr>
        <w:pStyle w:val="Heading4"/>
        <w:numPr>
          <w:ilvl w:val="3"/>
          <w:numId w:val="1"/>
        </w:numPr>
        <w:rPr/>
      </w:pPr>
      <w:bookmarkStart w:id="220" w:name="__RefHeading___Toc1522445_2749589250"/>
      <w:bookmarkStart w:id="221" w:name="_Toc77"/>
      <w:bookmarkEnd w:id="220"/>
      <w:r>
        <w:rPr>
          <w:rtl w:val="true"/>
        </w:rPr>
        <w:t>نردبان ترقّی</w:t>
      </w:r>
      <w:bookmarkEnd w:id="221"/>
    </w:p>
    <w:p>
      <w:pPr>
        <w:pStyle w:val="BookText"/>
        <w:rPr/>
      </w:pPr>
      <w:r>
        <w:rPr>
          <w:rFonts w:ascii="IRNazanin" w:hAnsi="IRNazanin" w:eastAsia="IRNazanin"/>
          <w:color w:val="111111"/>
          <w:sz w:val="28"/>
          <w:sz w:val="28"/>
          <w:szCs w:val="28"/>
          <w:rtl w:val="true"/>
          <w:lang w:bidi="fa-IR"/>
        </w:rPr>
        <w:t xml:space="preserve">از اینجا پیشرفت روزافزون ایشان آغاز می‌شود ، هر شب خواب می‌بیند و در خواب الهاماتی به او می‌شود و هر شب ره یک ساله را می‌پیماید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اول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را می‌بیند که کتابی آورده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او شرح 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هر چیز یعنی هیولای آن </w:t>
      </w:r>
      <w:r>
        <w:rPr>
          <w:rFonts w:eastAsia="IRNazanin" w:cs="IRNazanin"/>
          <w:color w:val="111111"/>
          <w:sz w:val="28"/>
          <w:szCs w:val="28"/>
          <w:rtl w:val="true"/>
          <w:lang w:bidi="fa-IR"/>
        </w:rPr>
        <w:t xml:space="preserve">» . </w:t>
      </w:r>
      <w:bookmarkStart w:id="222" w:name="pg3176_21904"/>
    </w:p>
    <w:p>
      <w:pPr>
        <w:pStyle w:val="BookText"/>
        <w:rPr/>
      </w:pPr>
      <w:bookmarkEnd w:id="222"/>
      <w:r>
        <w:rPr>
          <w:rFonts w:ascii="IRNazanin" w:hAnsi="IRNazanin" w:eastAsia="IRNazanin"/>
          <w:color w:val="111111"/>
          <w:sz w:val="28"/>
          <w:sz w:val="28"/>
          <w:szCs w:val="28"/>
          <w:rtl w:val="true"/>
          <w:lang w:bidi="fa-IR"/>
        </w:rPr>
        <w:t xml:space="preserve">جالب توجه است که نخستین الهام‌بخش شیخ آیه‌ی قرآن را با واژه یونانی تفسیر کرده و راه یونان را در پیش پای شیخ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دوم چیزی را مشاهده می‌کند که جسمی بلورین و شفاف است ، از آسمان به سوی زمین آویخته ، به قدری صاف است که از شدت صفا قریب به خفا می‌باشد و شبیه حلقه‌های زره می‌باشد و جز او کسی نمی‌تواند به آن دست پیدا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خواب نیز چیزی شبیه هور قلیا برای او ارایه شده که شاگردش کرمانی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برکت ساداتمان ما را در علم تفسیر به چیزهایی مخصوص گردانیده که در نزد غیر ما یافت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سوم می‌بیند که کوه بلندی است ، احدی نمی‌تواند از آن بالا برود و او در یک لحظه به قلّه‌ی آن صعود می‌کند </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23" w:name="__RefHeading___Toc1522447_2749589250"/>
      <w:bookmarkStart w:id="224" w:name="_Toc78"/>
      <w:bookmarkEnd w:id="223"/>
      <w:r>
        <w:rPr>
          <w:rtl w:val="true"/>
        </w:rPr>
        <w:t>بر بال خیال</w:t>
      </w:r>
      <w:bookmarkEnd w:id="224"/>
    </w:p>
    <w:p>
      <w:pPr>
        <w:pStyle w:val="BookText"/>
        <w:rPr/>
      </w:pPr>
      <w:r>
        <w:rPr>
          <w:rFonts w:ascii="IRNazanin" w:hAnsi="IRNazanin" w:eastAsia="IRNazanin"/>
          <w:color w:val="111111"/>
          <w:sz w:val="28"/>
          <w:sz w:val="28"/>
          <w:szCs w:val="28"/>
          <w:rtl w:val="true"/>
          <w:lang w:bidi="fa-IR"/>
        </w:rPr>
        <w:t xml:space="preserve">هر روز شیخ خواب جدیدی دیده ، بر بال خیال سوار شده ، در عالم وهم و خیال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در همه‌ی علوم استاد الکلّ فی الکلّ شده ، چنان که شاگردش حاج محمّد کریم‌خان کرمانی می‌نویسد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علمش عالم را فرا گرفته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علوم متفرقه از آن جناب در نزد من موجود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علوم ایشان چیزی به مردم نرسیده ، در نزد حاملان ایشان سپرده است ، تا خورده ، خورده اظهار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نحو ، سیبویه أدنی شاگرد ایشان نمی‌شد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صرف ، خلیل ابجدخوان مدرسه‌اش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هندسه اقلیدوس به کم‌تر پایه‌ی او نمی‌رسید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طب استاد افلاطون و ارسطو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تفسیر بی‌بدیل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حدیث رئیس محدثین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عجایب البلدان اعلم ناس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علما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حکما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فضلا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طلسمات کاشف معضلات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استادان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تجوید وحید و فرید بود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علم تطبیق کتب علم رمل و قرائات و تکلّمات و لغات و در حفظ اشعار ، چشم بشر مانند او را ندیده </w:t>
      </w:r>
      <w:r>
        <w:rPr>
          <w:rFonts w:eastAsia="IRNazanin" w:cs="IRNazanin"/>
          <w:color w:val="111111"/>
          <w:sz w:val="28"/>
          <w:szCs w:val="28"/>
          <w:rtl w:val="true"/>
          <w:lang w:bidi="fa-IR"/>
        </w:rPr>
        <w:t xml:space="preserve">! </w:t>
      </w:r>
      <w:bookmarkStart w:id="225" w:name="pg3176_21906"/>
    </w:p>
    <w:p>
      <w:pPr>
        <w:pStyle w:val="BookText"/>
        <w:rPr/>
      </w:pPr>
      <w:bookmarkEnd w:id="225"/>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کتمان فرموده‌اند اضعاف و اضعاف این‌ها بود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بسیار جای خوشوقتی است که کرمانی دانش بی‌کران او را به شکلی ستوده که احدی در آن به تردید نمی‌افتد و همه اعتراف می‌کند که همه‌اش دروغ است و چیزی از حقیقت با آن نیامیخته است </w:t>
      </w:r>
      <w:r>
        <w:rPr>
          <w:rFonts w:eastAsia="IRNazanin" w:cs="IRNazanin"/>
          <w:color w:val="111111"/>
          <w:sz w:val="28"/>
          <w:szCs w:val="28"/>
          <w:rtl w:val="true"/>
          <w:lang w:bidi="fa-IR"/>
        </w:rPr>
        <w:t>.</w:t>
      </w:r>
    </w:p>
    <w:p>
      <w:pPr>
        <w:pStyle w:val="Heading4"/>
        <w:numPr>
          <w:ilvl w:val="3"/>
          <w:numId w:val="1"/>
        </w:numPr>
        <w:rPr/>
      </w:pPr>
      <w:bookmarkStart w:id="226" w:name="__RefHeading___Toc1522449_2749589250"/>
      <w:bookmarkStart w:id="227" w:name="_Toc79"/>
      <w:bookmarkEnd w:id="226"/>
      <w:r>
        <w:rPr>
          <w:rtl w:val="true"/>
        </w:rPr>
        <w:t>ادعای وصل و هوس عصمت</w:t>
      </w:r>
      <w:bookmarkEnd w:id="227"/>
    </w:p>
    <w:p>
      <w:pPr>
        <w:pStyle w:val="BookText"/>
        <w:rPr/>
      </w:pPr>
      <w:r>
        <w:rPr>
          <w:rFonts w:ascii="IRNazanin" w:hAnsi="IRNazanin" w:eastAsia="IRNazanin"/>
          <w:color w:val="111111"/>
          <w:sz w:val="28"/>
          <w:sz w:val="28"/>
          <w:szCs w:val="28"/>
          <w:rtl w:val="true"/>
          <w:lang w:bidi="fa-IR"/>
        </w:rPr>
        <w:t xml:space="preserve">جالب توجه است که شیخ این مقامات را در عالم ظاهر به دست نیاورده ، بلکه در عالم خواب و خیال به آنها دست یافته ، و برای اینکه به این خواب‌ها رنگ قداست بدهد و در نظر عوام آنها را خواب رحمانی جلوه دهد ، ادّعا می‌کند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امر به خدمت امام حسن مجتبی علیه‌السلام رسیده ، مسائلی چند از آن حضرت پرسیده ، آنگاه دهان مبارکش را بر دهانش نهاده ، آب دهانش در دهانش ریخته ، از شهد لذیذتر ، جز اینکه گرم بوده است ، به مقدار نیم ساعت به این منوال گذشته است </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آنگاه شبی به محضر مقدس پیامبر اکرم صلی‌الله‌علیه‌و‌آله مشرّف شده ، از آب دهانش سیراب شده ، این دفعه از شهد شیرین‌تر بوده ، از برف سردتر بوده است </w:t>
      </w:r>
      <w:r>
        <w:rPr>
          <w:rFonts w:eastAsia="IRNazanin" w:cs="IRNazanin"/>
          <w:color w:val="111111"/>
          <w:sz w:val="28"/>
          <w:szCs w:val="28"/>
          <w:rtl w:val="true"/>
          <w:lang w:bidi="fa-IR"/>
        </w:rPr>
        <w:t>! !</w:t>
      </w:r>
      <w:r>
        <w:rPr>
          <w:rStyle w:val="FootnoteAnchor"/>
          <w:rtl w:val="true"/>
        </w:rPr>
        <w:footnoteReference w:id="16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گامی فراتر نهاده ادّعا می‌کند که خاتم پیامبران مطالبی به او </w:t>
      </w:r>
    </w:p>
    <w:p>
      <w:pPr>
        <w:pStyle w:val="BookText"/>
        <w:rPr/>
      </w:pPr>
      <w:r>
        <w:rPr>
          <w:rFonts w:ascii="IRNazanin" w:hAnsi="IRNazanin" w:eastAsia="IRNazanin"/>
          <w:color w:val="111111"/>
          <w:sz w:val="28"/>
          <w:sz w:val="28"/>
          <w:szCs w:val="28"/>
          <w:rtl w:val="true"/>
          <w:lang w:bidi="fa-IR"/>
        </w:rPr>
        <w:t xml:space="preserve">القاء می‌کند که خود تشخیص می‌دهد ، که شایسته‌ی این مقام نیست ، پس می‌پرسد که چرا این کلام را برای من القاء کردی ؟ و آن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 زیرا که مأمور هستم </w:t>
      </w:r>
      <w:r>
        <w:rPr>
          <w:rFonts w:eastAsia="IRNazanin" w:cs="IRNazanin"/>
          <w:color w:val="111111"/>
          <w:sz w:val="28"/>
          <w:szCs w:val="28"/>
          <w:rtl w:val="true"/>
          <w:lang w:bidi="fa-IR"/>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جالب است که همه‌ی این خواب‌ها در نوجوانی او بوده و پیش از آنکه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برسد ، طومار این خواب‌ها بسته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گذرا به مقدّمه‌ی فتوحات مکّیه روشن می‌شود که همه‌ی کسانی که با یدک کشیدن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منحرف ساختن امّت اسلامی برآمده‌اند ، از این شطحیّات بافته ، از این خواب‌ها در بیداری ساخته ، خود را به مرکز وحی مرتبط قلمداد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محی‌الدین عربی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روزهایی که این خطبه را می‌نوشتم پیامبر اکرم را در عالم مثال مشاهده کردم در محضر حضرت ذوالجلال ، با کشف قلبی در حضرت غیبی ، که همه‌ی پیامبران در گرداگرد حضرتش صف کشیده‌اند ، و فرشتگان موکّل به عرش در پیرامون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دستور داد که منبری نهادند و خطاب به عثمان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نظیر تو ، پسر تو و دوست تو می‌باشد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برخیز به من و فرستنده من حمد و ثنا به جا آور ، که مویی از من در تو می‌باشد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 xml:space="preserve">روی منبر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مقام محمّدی اطهر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ادّعا می‌کند که به جای پای آن حضرت گام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القدس مؤیّد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ادّعا می‌کند که آنچه در این کتاب نوشته‌ام پیک وحی القاء نموده ، من به قلم کشیده‌ام </w:t>
      </w:r>
      <w:r>
        <w:rPr>
          <w:rFonts w:eastAsia="IRNazanin" w:cs="IRNazanin"/>
          <w:color w:val="111111"/>
          <w:sz w:val="28"/>
          <w:szCs w:val="28"/>
          <w:rtl w:val="true"/>
          <w:lang w:bidi="fa-IR"/>
        </w:rPr>
        <w:t>!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در مورد ترفندهای ابن عربی به کتاب‌هایی که مستقلاًّ در این رابطه تألیف شده مراجعه شود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شاگرد نسخه برابر با اصل او شیخ احمد احسائی نیز با اختلاف مشربی که با او دارد ، پا جای پای او نهاده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هرچه تحقیق دارم از ائمّه اطهار اخذ کرده‌ام ، و لذا هرگز هیچ اشتباهی به سخنان من راه نیافته ، چون هرچه در کتاب‌هایم درج کرده‌ام ، از آنها دریافت کرده‌ام و آنها از هر لغزشی معصوم هستند و هر کس از آنها اخذ کند به جهت پیروی از آنها دچار لغزش نمی‌شود </w:t>
      </w:r>
      <w:r>
        <w:rPr>
          <w:rFonts w:eastAsia="IRNazanin" w:cs="IRNazanin"/>
          <w:color w:val="111111"/>
          <w:sz w:val="28"/>
          <w:szCs w:val="28"/>
          <w:rtl w:val="true"/>
          <w:lang w:bidi="fa-IR"/>
        </w:rPr>
        <w:t>.</w:t>
      </w:r>
      <w:r>
        <w:rPr>
          <w:rStyle w:val="FootnoteAnchor"/>
          <w:rtl w:val="true"/>
        </w:rPr>
        <w:footnoteReference w:id="1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شگفت است که او با این ترفندها سخنان پوچ و بی‌پایه‌اش را برگرفته از معصومین و چیزی در حدّ مصون از هر لغزش و خطا </w:t>
      </w:r>
      <w:bookmarkStart w:id="228" w:name="pg3176_21909"/>
    </w:p>
    <w:p>
      <w:pPr>
        <w:pStyle w:val="BookText"/>
        <w:rPr/>
      </w:pPr>
      <w:bookmarkEnd w:id="228"/>
      <w:r>
        <w:rPr>
          <w:rFonts w:ascii="IRNazanin" w:hAnsi="IRNazanin" w:eastAsia="IRNazanin"/>
          <w:color w:val="111111"/>
          <w:sz w:val="28"/>
          <w:sz w:val="28"/>
          <w:szCs w:val="28"/>
          <w:rtl w:val="true"/>
          <w:lang w:bidi="fa-IR"/>
        </w:rPr>
        <w:t xml:space="preserve">معرّفی می‌کند ولی آنجا که با شهید ثالث مواجه می‌شود و مورد تکفیر قرار می‌گیرد توبه‌نامه می‌نویسد و هنگامی که در اصفهان در حضور عالمان فرهیخته با ملاّعلی نوری روبه‌رو می‌شود و سخنان سخیف خودش را در ردّ ملاصدرا بیان می‌کند ، ملاعلی نوری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سخنان ملاصدرا را نمی‌فهمی چرا خلط می‌کنی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نظرش برمی‌گردد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ولی پیروانش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احساء کسی پیدا نکرد که سخنانش را بفهمد ، بلکه برای بیان یک هزارم آن اسرار الهی و حِکَم نامتناهی اهلی نیافت ، آهنگ مسافرت کرد و راه عتبات را پیش گرفت تا مگر اهلی برای امر خویش پیدا کند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این مهاجرت به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شیخ رخ داد و جواب کارشناسی ملاعلی نوری پس از تکمیل تحصیلات عتبات و در کهولت سنّ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رهبران باطل با ادّعاهای پوچ خود و مبالغه‌های گزاف پیروان در جهان مطرح شده‌اند </w:t>
      </w:r>
      <w:r>
        <w:rPr>
          <w:rFonts w:eastAsia="IRNazanin" w:cs="IRNazanin"/>
          <w:color w:val="111111"/>
          <w:sz w:val="28"/>
          <w:szCs w:val="28"/>
          <w:rtl w:val="true"/>
          <w:lang w:bidi="fa-IR"/>
        </w:rPr>
        <w:t>.</w:t>
      </w:r>
    </w:p>
    <w:p>
      <w:pPr>
        <w:pStyle w:val="Heading4"/>
        <w:numPr>
          <w:ilvl w:val="3"/>
          <w:numId w:val="1"/>
        </w:numPr>
        <w:rPr/>
      </w:pPr>
      <w:bookmarkStart w:id="229" w:name="__RefHeading___Toc1522451_2749589250"/>
      <w:bookmarkStart w:id="230" w:name="_Toc80"/>
      <w:bookmarkEnd w:id="229"/>
      <w:r>
        <w:rPr>
          <w:rtl w:val="true"/>
        </w:rPr>
        <w:t>به سوی عتبات</w:t>
      </w:r>
      <w:bookmarkEnd w:id="23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زادگاه خود اقامت داشت ، در این مدّت تنها از دو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که در کودکی آنها را فرا گرفته و در فن موسیقی رشد کرده ، دیگر از هیچ استادی یاد نکرده ، تا پیروانش علم او را لدنّی و خودش را امّی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تنها با خواب و خیال زندگی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آشوب‌های وهّابیان در احساء پدیدار شد ، او که سعادت شهادت نداشت و حال مبارزه ، به سوی عتبات رفت و در دروس شخصیّت‌های دوران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 بحرالعلوم ، وحید بهبهانی ، میرزا مهدی شهرستانی ، سید علی صاحب ریاض ، شیخ احمد و شیخ حسین آل عصفور ، شیخ احمد بحرانی دمستانی و شیخ موسی پسر کاشف الغطاء حضور یافت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پیروان احسایی می‌گویند که شیخ احمد از غالب اساتیدش چون سید مهدی بحرالعلوم اجازه روایتی دریافت کرده ، در حالی که خود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بحرالعلوم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شیخ بر من مبهم شد ، ولی هنگامی که او را به خوبی شناخت در تکفیر او تردیدی به خود راه نداد </w:t>
      </w:r>
      <w:r>
        <w:rPr>
          <w:rFonts w:eastAsia="IRNazanin" w:cs="IRNazanin"/>
          <w:color w:val="111111"/>
          <w:sz w:val="28"/>
          <w:szCs w:val="28"/>
          <w:rtl w:val="true"/>
          <w:lang w:bidi="fa-IR"/>
        </w:rPr>
        <w:t>.</w:t>
      </w:r>
      <w:r>
        <w:rPr>
          <w:rStyle w:val="FootnoteAnchor"/>
          <w:rtl w:val="true"/>
        </w:rPr>
        <w:footnoteReference w:id="1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شیخ از صاحب جواهر به عنوان کسی که از شیخ احمد اجازه دریافت کرده نام برده‌اند ، که او نیز یکی از کسانی است که به تکفیر شیخ فتوا داد </w:t>
      </w:r>
      <w:r>
        <w:rPr>
          <w:rFonts w:eastAsia="IRNazanin" w:cs="IRNazanin"/>
          <w:color w:val="111111"/>
          <w:sz w:val="28"/>
          <w:szCs w:val="28"/>
          <w:rtl w:val="true"/>
          <w:lang w:bidi="fa-IR"/>
        </w:rPr>
        <w:t>.</w:t>
      </w:r>
      <w:r>
        <w:rPr>
          <w:rStyle w:val="FootnoteAnchor"/>
          <w:rtl w:val="true"/>
        </w:rPr>
        <w:footnoteReference w:id="173"/>
      </w:r>
      <w:bookmarkStart w:id="231" w:name="pg3176_21911"/>
    </w:p>
    <w:p>
      <w:pPr>
        <w:pStyle w:val="Heading4"/>
        <w:numPr>
          <w:ilvl w:val="3"/>
          <w:numId w:val="1"/>
        </w:numPr>
        <w:rPr/>
      </w:pPr>
      <w:bookmarkStart w:id="232" w:name="__RefHeading___Toc1522453_2749589250"/>
      <w:bookmarkStart w:id="233" w:name="_Toc81"/>
      <w:bookmarkEnd w:id="231"/>
      <w:bookmarkEnd w:id="232"/>
      <w:r>
        <w:rPr>
          <w:rtl w:val="true"/>
        </w:rPr>
        <w:t>به سوی وطن</w:t>
      </w:r>
      <w:bookmarkEnd w:id="23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عتبات به سر برد و در دروس اساتید بزرگ حضور یافت ، جز اینکه به خوشه‌چینی از خرمن علمی آنها نپرداخت ، بلکه در این جلسات به صورت آزمایشی ـ به تعبیر مریدها ـ شرکت می‌کرد تا دانش آنها را بیازماید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از این آزمون‌ها نتیجه‌ای حاصل کند به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بیماری طاعون شایع شد و ایشان به زادگاه خود بازگشت ، چهار سال در وطن مألوف اقامت نموده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عالیات بازگشت و در بصره اقامت گزید ،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روستاهای مختلف بصره اقامت کرد ، مدتی در زورق ، سپس در صفاوه اقامت نمود ، با حاکم بصره اختلاف پیدا کرد ، به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اخراج گردید و عازم نجف اشرف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قصد زیارت حضرت ثامن الحجج علیه‌السلام راهی مشهد مقدس شد ، در مسیر مشهد مدتی در یزد اقامت نمود با فتحعلی‌شاه باب مکاتبه را گشود ، آنگاه برای دیدار با شاه به تهران شتافت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ارادت خود را به شاه قاجار در طبق اخلاص نهاده ، به عنوان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به او تقدیم نمود </w:t>
      </w:r>
      <w:r>
        <w:rPr>
          <w:rFonts w:eastAsia="IRNazanin" w:cs="IRNazanin"/>
          <w:color w:val="111111"/>
          <w:sz w:val="28"/>
          <w:szCs w:val="28"/>
          <w:rtl w:val="true"/>
          <w:lang w:bidi="fa-IR"/>
        </w:rPr>
        <w:t>.</w:t>
      </w:r>
      <w:r>
        <w:rPr>
          <w:rStyle w:val="FootnoteAnchor"/>
          <w:rtl w:val="true"/>
        </w:rPr>
        <w:footnoteReference w:id="17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یزد بازگشته مدتی در یزد اقامت نموده ، به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bookmarkStart w:id="234" w:name="pg3176_21912"/>
    </w:p>
    <w:p>
      <w:pPr>
        <w:pStyle w:val="BookText"/>
        <w:rPr/>
      </w:pPr>
      <w:bookmarkEnd w:id="234"/>
      <w:r>
        <w:rPr>
          <w:rFonts w:ascii="IRNazanin" w:hAnsi="IRNazanin" w:eastAsia="IRNazanin"/>
          <w:color w:val="111111"/>
          <w:sz w:val="28"/>
          <w:sz w:val="28"/>
          <w:szCs w:val="28"/>
          <w:rtl w:val="true"/>
          <w:lang w:bidi="fa-IR"/>
        </w:rPr>
        <w:t xml:space="preserve">عتبات شده ، در کرمانشاه با محمّد علی میرزا ، حاکم کرمانشاه دیدار نموده ،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آنجا اقامت نموده ، که در این مدت از محمّد علی میرزا حقوق دریافت می‌کرد و هزینه‌ی زندگی‌اش از سوی او تأمین می‌شد </w:t>
      </w:r>
      <w:r>
        <w:rPr>
          <w:rFonts w:eastAsia="IRNazanin" w:cs="IRNazanin"/>
          <w:color w:val="111111"/>
          <w:sz w:val="28"/>
          <w:szCs w:val="28"/>
          <w:rtl w:val="true"/>
          <w:lang w:bidi="fa-IR"/>
        </w:rPr>
        <w:t>.</w:t>
      </w:r>
    </w:p>
    <w:p>
      <w:pPr>
        <w:pStyle w:val="Heading4"/>
        <w:numPr>
          <w:ilvl w:val="3"/>
          <w:numId w:val="1"/>
        </w:numPr>
        <w:rPr/>
      </w:pPr>
      <w:bookmarkStart w:id="235" w:name="__RefHeading___Toc1522455_2749589250"/>
      <w:bookmarkStart w:id="236" w:name="_Toc82"/>
      <w:bookmarkEnd w:id="235"/>
      <w:r>
        <w:rPr>
          <w:rtl w:val="true"/>
        </w:rPr>
        <w:t>ثناخوان سلاطین</w:t>
      </w:r>
      <w:bookmarkEnd w:id="236"/>
    </w:p>
    <w:p>
      <w:pPr>
        <w:pStyle w:val="BookText"/>
        <w:rPr/>
      </w:pPr>
      <w:r>
        <w:rPr>
          <w:rFonts w:ascii="IRNazanin" w:hAnsi="IRNazanin" w:eastAsia="IRNazanin"/>
          <w:color w:val="111111"/>
          <w:sz w:val="28"/>
          <w:sz w:val="28"/>
          <w:szCs w:val="28"/>
          <w:rtl w:val="true"/>
          <w:lang w:bidi="fa-IR"/>
        </w:rPr>
        <w:t xml:space="preserve">در مکتب احمد احسائی چیزی به اندازه طاغوت‌های زمان مورد احترام نمی‌باشد ، آنچه در گزارش بالا ملاحظه شده ، تنها گوشه‌ای از این شیوه مستمرّه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عقیده شیخ در رابطه با سلاطین به نوشته‌ی صریح و قاطع تداوم‌بخش راهش محمّد کریم‌خان استناد می‌جوییم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اطاعت سلاطین را واجب و مخالفت با سلاطین را حرام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این دولت‌ها پیش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خدا خواسته است که ترتیب حکمت چنین باشد والاّ قدرت ایشان بر مشیّت خدا غالب نمی‌آمد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مشیّت او چنین است ، مکابره و مخالفت با این سلاطین مکابره با خدا است </w:t>
      </w:r>
      <w:r>
        <w:rPr>
          <w:rFonts w:eastAsia="IRNazanin" w:cs="IRNazanin"/>
          <w:color w:val="111111"/>
          <w:sz w:val="28"/>
          <w:szCs w:val="28"/>
          <w:rtl w:val="true"/>
          <w:lang w:bidi="fa-IR"/>
        </w:rPr>
        <w:t>. !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ایشان خود را به هلاکت انداختن است و حرام است و منهیٌّ عنه ، باید مشیّت خود را تابع مشیّت خدا کرد و </w:t>
      </w:r>
    </w:p>
    <w:p>
      <w:pPr>
        <w:pStyle w:val="BookText"/>
        <w:rPr/>
      </w:pPr>
      <w:r>
        <w:rPr>
          <w:rFonts w:ascii="IRNazanin" w:hAnsi="IRNazanin" w:eastAsia="IRNazanin"/>
          <w:color w:val="111111"/>
          <w:sz w:val="28"/>
          <w:sz w:val="28"/>
          <w:szCs w:val="28"/>
          <w:rtl w:val="true"/>
          <w:lang w:bidi="fa-IR"/>
        </w:rPr>
        <w:t xml:space="preserve">آنچه خدا خواست تو هم بخواهی والاّ هلاک می‌شوی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همین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انقراض این دولت‌ها را قبل از ظهور امام علیه‌السلام نخواسته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شخص بی‌دین ، فاسق ، فاجر ، حریص در دنیا و احمق ، کسی با این دولت‌ها منازعه نمی‌کند ، اگر منازعه حلال بود خود امام ظهور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مرد عالم ، متدیّن ، زاهد و عابد امروز گوشه‌گیری و انزوا و اعراض از مردم می‌باشد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جا دارد این سخنان را با آب طلا نوشته بر درِ کاخ سفید و کرملین و همه‌ی طاغوت‌های زمان نصب شود ، تا احدی با آنها مخالفت نکند و جان خود را به هلاکت نیندازد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فلسفه از صدر اسلام تبیین می‌شد جنگ جمل ، صفّین ، نهروان ، فاجعه‌ی عاشورا و دیگر معارضه‌ها با طاغوت‌ها انجام نمی‌شد ، چون خدا خواسته که این دولت‌ها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نعوذ باللّه ـ</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جایی که ما اطّلاع داریم این عقیده توسّط معاویه در جامعه رواج داده شده ، در طول زمان توسّط وعّاظ السّلاطین‌ها توسعه یافته ، به دست محمّد کریم‌خان مستندسازی شده است </w:t>
      </w:r>
      <w:r>
        <w:rPr>
          <w:rFonts w:eastAsia="IRNazanin" w:cs="IRNazanin"/>
          <w:color w:val="111111"/>
          <w:sz w:val="28"/>
          <w:szCs w:val="28"/>
          <w:rtl w:val="true"/>
          <w:lang w:bidi="fa-IR"/>
        </w:rPr>
        <w:t xml:space="preserve">. </w:t>
      </w:r>
      <w:bookmarkStart w:id="237" w:name="pg3176_21914"/>
    </w:p>
    <w:p>
      <w:pPr>
        <w:pStyle w:val="BookText"/>
        <w:rPr/>
      </w:pPr>
      <w:bookmarkEnd w:id="237"/>
      <w:r>
        <w:rPr>
          <w:rFonts w:ascii="IRNazanin" w:hAnsi="IRNazanin" w:eastAsia="IRNazanin"/>
          <w:color w:val="111111"/>
          <w:sz w:val="28"/>
          <w:sz w:val="28"/>
          <w:szCs w:val="28"/>
          <w:rtl w:val="true"/>
          <w:lang w:bidi="fa-IR"/>
        </w:rPr>
        <w:t xml:space="preserve">او در مقام ردّ بر علی‌محمد باب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غیبت امر به جهاد می‌کند در حالی که به اجماع علما در زمان غیبت جهاد حرام است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لذا فتحعلی‌شاه و دیگر شاهزادگان قاجار به شدّت از او حمایت کردند ، ولی عالمان دین و مرزبانان آیین با وی به مخاصمه و مخالفت پرداختند و سرانجام او را تکفیر نمودند </w:t>
      </w:r>
      <w:r>
        <w:rPr>
          <w:rFonts w:eastAsia="IRNazanin" w:cs="IRNazanin"/>
          <w:color w:val="111111"/>
          <w:sz w:val="28"/>
          <w:szCs w:val="28"/>
          <w:rtl w:val="true"/>
          <w:lang w:bidi="fa-IR"/>
        </w:rPr>
        <w:t>.</w:t>
      </w:r>
    </w:p>
    <w:p>
      <w:pPr>
        <w:pStyle w:val="Heading4"/>
        <w:numPr>
          <w:ilvl w:val="3"/>
          <w:numId w:val="1"/>
        </w:numPr>
        <w:rPr/>
      </w:pPr>
      <w:bookmarkStart w:id="238" w:name="__RefHeading___Toc1522457_2749589250"/>
      <w:bookmarkStart w:id="239" w:name="_Toc83"/>
      <w:bookmarkEnd w:id="238"/>
      <w:r>
        <w:rPr>
          <w:rtl w:val="true"/>
        </w:rPr>
        <w:t>از تحذیر تا تکفیر</w:t>
      </w:r>
      <w:bookmarkEnd w:id="239"/>
    </w:p>
    <w:p>
      <w:pPr>
        <w:pStyle w:val="BookText"/>
        <w:rPr/>
      </w:pPr>
      <w:r>
        <w:rPr>
          <w:rFonts w:ascii="IRNazanin" w:hAnsi="IRNazanin" w:eastAsia="IRNazanin"/>
          <w:color w:val="111111"/>
          <w:sz w:val="28"/>
          <w:sz w:val="28"/>
          <w:szCs w:val="28"/>
          <w:rtl w:val="true"/>
          <w:lang w:bidi="fa-IR"/>
        </w:rPr>
        <w:t xml:space="preserve">به دنبال انتشار سخنان مبهم ، گنگ ، مخدوش و نامفهوم وی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 معراج ، تفویض و دیگر شؤون امامان ، بسیاری از علما مردم را از او بر حذر داشتند و چون او بر عقاید انحرافی خود اصرار ورزید ، جمعی از فقهای نامدار شیعه او را کافر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علناً او را تکفیر نمود ، شهید ثالث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همانند دیگر علمای قزوین به هنگام ورود شیخ احمد به قزوین از او تجلیل کرد و حریم او را حفظ نمود ، ولی در مجلسی که احسائی به بازدید او رفته بود ، از معاد جسمانی سخن رفت ، شهید به او اعتراض کرد و به مجادله انجامید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رکن‌الدّوله علی‌نقی میرزا ـ حاکم قزوین ـ محفلی برای آشتی ترتیب داد و علمای قزوین را دعوت نمود ، در این محفل سخن بالا </w:t>
      </w:r>
      <w:bookmarkStart w:id="240" w:name="pg3176_21915"/>
    </w:p>
    <w:p>
      <w:pPr>
        <w:pStyle w:val="BookText"/>
        <w:rPr/>
      </w:pPr>
      <w:bookmarkEnd w:id="240"/>
      <w:r>
        <w:rPr>
          <w:rFonts w:ascii="IRNazanin" w:hAnsi="IRNazanin" w:eastAsia="IRNazanin"/>
          <w:color w:val="111111"/>
          <w:sz w:val="28"/>
          <w:sz w:val="28"/>
          <w:szCs w:val="28"/>
          <w:rtl w:val="true"/>
          <w:lang w:bidi="fa-IR"/>
        </w:rPr>
        <w:t xml:space="preserve">گرفت و به تکفیر وی منتهی شد </w:t>
      </w:r>
      <w:r>
        <w:rPr>
          <w:rFonts w:eastAsia="IRNazanin" w:cs="IRNazanin"/>
          <w:color w:val="111111"/>
          <w:sz w:val="28"/>
          <w:szCs w:val="28"/>
          <w:rtl w:val="true"/>
          <w:lang w:bidi="fa-IR"/>
        </w:rPr>
        <w:t>.</w:t>
      </w:r>
    </w:p>
    <w:p>
      <w:pPr>
        <w:pStyle w:val="Heading4"/>
        <w:numPr>
          <w:ilvl w:val="3"/>
          <w:numId w:val="1"/>
        </w:numPr>
        <w:rPr/>
      </w:pPr>
      <w:bookmarkStart w:id="241" w:name="__RefHeading___Toc1522459_2749589250"/>
      <w:bookmarkStart w:id="242" w:name="_Toc84"/>
      <w:bookmarkEnd w:id="241"/>
      <w:r>
        <w:rPr>
          <w:rtl w:val="true"/>
        </w:rPr>
        <w:t>حکم به کفر احسائی و پیروان او</w:t>
      </w:r>
      <w:bookmarkEnd w:id="242"/>
    </w:p>
    <w:p>
      <w:pPr>
        <w:pStyle w:val="BookText"/>
        <w:rPr/>
      </w:pPr>
      <w:r>
        <w:rPr>
          <w:rFonts w:ascii="IRNazanin" w:hAnsi="IRNazanin" w:eastAsia="IRNazanin"/>
          <w:color w:val="111111"/>
          <w:sz w:val="28"/>
          <w:sz w:val="28"/>
          <w:szCs w:val="28"/>
          <w:rtl w:val="true"/>
          <w:lang w:bidi="fa-IR"/>
        </w:rPr>
        <w:t xml:space="preserve">فقهای نامدار شیعه که فتوا به کفر شیخ احمد احسائی و پیروان او داده‌اند ،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آقا دربندی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ابراهیم قزوینی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ثالث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جعفر استرآبادی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حسن صاحب جواهر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حسین صاحب فصول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عبدالوهاب قزوینی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محمّد مازندرانی ، مشهور به شریف العلماء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مهدی کربلائی ، پسر صاحب ریاض</w:t>
      </w:r>
      <w:r>
        <w:rPr>
          <w:rStyle w:val="FootnoteAnchor"/>
          <w:rtl w:val="true"/>
        </w:rPr>
        <w:footnoteReference w:id="17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صاحب ریاض مرحوم شریف العلماء ، مرحوم استرآبادی و سید کاظم رشتی را طلبید ، دستور داد که شریف العلماء و استرآبادی در حضور او با سید کاظم مناظره کنند ، آنها مواردی از کتاب شیخ احمد احسایی را برای سید کاظم خواندند و گفتند که این عبارت‌ها ظاهرش </w:t>
      </w:r>
      <w:bookmarkStart w:id="243" w:name="pg3176_21916"/>
    </w:p>
    <w:p>
      <w:pPr>
        <w:pStyle w:val="BookText"/>
        <w:rPr/>
      </w:pPr>
      <w:bookmarkEnd w:id="243"/>
      <w:r>
        <w:rPr>
          <w:rFonts w:ascii="IRNazanin" w:hAnsi="IRNazanin" w:eastAsia="IRNazanin"/>
          <w:color w:val="111111"/>
          <w:sz w:val="28"/>
          <w:sz w:val="28"/>
          <w:szCs w:val="28"/>
          <w:rtl w:val="true"/>
          <w:lang w:bidi="fa-IR"/>
        </w:rPr>
        <w:t xml:space="preserve">کفر است ، سید کاظم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ظاهر این عبارت‌ها کفر هست ، لکن شیخ چیز دیگری از این‌ها اراده کرده است و برای آنها تأویلی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مهدی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بنویس که ظاهر این عبارت‌ها کفر است ، او نیز نوشت و با مهر خود آن را مهر زد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روی این بیان می‌توان سید کاظم رشتی را نیز دهمین شخصی بدانیم که شیخ احمد را تکفیر کرده است </w:t>
      </w:r>
      <w:r>
        <w:rPr>
          <w:rFonts w:eastAsia="IRNazanin" w:cs="IRNazanin"/>
          <w:color w:val="111111"/>
          <w:sz w:val="28"/>
          <w:szCs w:val="28"/>
          <w:rtl w:val="true"/>
          <w:lang w:bidi="fa-IR"/>
        </w:rPr>
        <w:t>.</w:t>
      </w:r>
    </w:p>
    <w:p>
      <w:pPr>
        <w:pStyle w:val="Heading4"/>
        <w:numPr>
          <w:ilvl w:val="3"/>
          <w:numId w:val="1"/>
        </w:numPr>
        <w:rPr/>
      </w:pPr>
      <w:bookmarkStart w:id="244" w:name="__RefHeading___Toc1522461_2749589250"/>
      <w:bookmarkStart w:id="245" w:name="_Toc85"/>
      <w:bookmarkEnd w:id="244"/>
      <w:r>
        <w:rPr>
          <w:rtl w:val="true"/>
        </w:rPr>
        <w:t>جایگاه احسائی در نظر سبزواری</w:t>
      </w:r>
      <w:bookmarkEnd w:id="245"/>
    </w:p>
    <w:p>
      <w:pPr>
        <w:pStyle w:val="BookText"/>
        <w:rPr/>
      </w:pPr>
      <w:r>
        <w:rPr>
          <w:rFonts w:ascii="IRNazanin" w:hAnsi="IRNazanin" w:eastAsia="IRNazanin"/>
          <w:color w:val="111111"/>
          <w:sz w:val="28"/>
          <w:sz w:val="28"/>
          <w:szCs w:val="28"/>
          <w:rtl w:val="true"/>
          <w:lang w:bidi="fa-IR"/>
        </w:rPr>
        <w:t xml:space="preserve">تنکابنی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سبزوار به خدمت حاج ملا هادی سبزواری رسیدم ، از ملاّ آقا دربندی سخن به میان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ندیده‌ام ، او را مرد فاضلی می‌دانستم ، شنیدم که کتاب شرح الزیاره شیخ احمد را تدریس می‌کند ، فتوری در اعتقادم حاصل شد ، شیخ احمد را آن پایه و مایه نیست که کتاب او را شخص فاضلی تدریس کند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تأثیر این فتاوا در مورد کفر احسائی به قدری روشن بود که حاج محمّد کریم‌خان در مورد تأثیر فتوای سید مهدی پسر صاحب ریاض می‌نویسد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عوام عادت کرده بودند که از آن خانواده اخذ علم کنند و همیشه علما و فضلا از آن خانه برخاسته بود و مرجع عوام و </w:t>
      </w:r>
      <w:bookmarkStart w:id="246" w:name="pg3176_21917"/>
    </w:p>
    <w:p>
      <w:pPr>
        <w:pStyle w:val="BookText"/>
        <w:rPr/>
      </w:pPr>
      <w:bookmarkEnd w:id="246"/>
      <w:r>
        <w:rPr>
          <w:rFonts w:ascii="IRNazanin" w:hAnsi="IRNazanin" w:eastAsia="IRNazanin"/>
          <w:color w:val="111111"/>
          <w:sz w:val="28"/>
          <w:sz w:val="28"/>
          <w:szCs w:val="28"/>
          <w:rtl w:val="true"/>
          <w:lang w:bidi="fa-IR"/>
        </w:rPr>
        <w:t xml:space="preserve">خواص بود ، از ایشان پذیرفتند </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47" w:name="__RefHeading___Toc1522463_2749589250"/>
      <w:bookmarkStart w:id="248" w:name="_Toc86"/>
      <w:bookmarkEnd w:id="247"/>
      <w:r>
        <w:rPr>
          <w:rtl w:val="true"/>
        </w:rPr>
        <w:t>پایان مأموریّت</w:t>
      </w:r>
      <w:bookmarkEnd w:id="248"/>
    </w:p>
    <w:p>
      <w:pPr>
        <w:pStyle w:val="BookText"/>
        <w:rPr/>
      </w:pPr>
      <w:r>
        <w:rPr>
          <w:rFonts w:ascii="IRNazanin" w:hAnsi="IRNazanin" w:eastAsia="IRNazanin"/>
          <w:color w:val="111111"/>
          <w:sz w:val="28"/>
          <w:sz w:val="28"/>
          <w:szCs w:val="28"/>
          <w:rtl w:val="true"/>
          <w:lang w:bidi="fa-IR"/>
        </w:rPr>
        <w:t xml:space="preserve">یکی از نویسندگان معاصر پس از تشریح زندگانی شیخ احمد در مورد تأثیر آثار شیخ در تحریک عثمانی‌ها و تهاجم آنان به شهر کربلا و بست بودن خانه‌ی شیخ و شاگردش سید کاظم در این حملات ، به این نتیجه می‌رسد که محمّد بن عبدالوهاب و شیخ احمد احسائی ، از یک مرکز مأموریّت داشته و برای یک سازمان خدمت کرده‌اند و در یک خط موازی پیش رفته‌اند ، اگرچه ابزار مختلف بوده و شیوه کار متفاوت ، آنگاه دلایل خود را برمی‌شمرد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بزرگان شیخیّه اعتراف دارند که موجب حمله‌ی داود پاشا به کربلا مشاهده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بود که در آن به خلفا لعن کرده بود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کربلا در محاصره بوده ، زائران و مقیمان قتل عام شدند ،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 به داخل حرم رسید </w:t>
      </w:r>
      <w:r>
        <w:rPr>
          <w:rFonts w:eastAsia="IRNazanin" w:cs="IRNazanin"/>
          <w:color w:val="111111"/>
          <w:sz w:val="28"/>
          <w:szCs w:val="28"/>
          <w:rtl w:val="true"/>
          <w:lang w:bidi="fa-IR"/>
        </w:rPr>
        <w:t>.</w:t>
      </w:r>
      <w:r>
        <w:rPr>
          <w:rStyle w:val="FootnoteAnchor"/>
          <w:rtl w:val="true"/>
        </w:rPr>
        <w:footnoteReference w:id="18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شیخ احمد بدون کوچک‌ترین آسیبی به سوی مکه معظّمه حرکت کرد ، در اثنای راه بیمار شد و سرانجام روز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جنازه‌اش به مدینه منتقل شده ، پشت دیوار قبور ائمّه به خاک سپرده شد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اینجا نیز پیروان شیخ دست به دامن خواب شده ، ادّعا می‌کنند که حاکم مدینه پیامبر را در خواب می‌بیند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محبّان ما وفات کرده برای تشییع جنازه تسریع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به استقبال جنازه می‌آید و جنازه را در دو منزلی مدینه تحویل می‌گیرد و می‌برد در قبرستان بقیع با احترام دفن می‌کند </w:t>
      </w:r>
      <w:r>
        <w:rPr>
          <w:rFonts w:eastAsia="IRNazanin" w:cs="IRNazanin"/>
          <w:color w:val="111111"/>
          <w:sz w:val="28"/>
          <w:szCs w:val="28"/>
          <w:rtl w:val="true"/>
          <w:lang w:bidi="fa-IR"/>
        </w:rPr>
        <w:t>.</w:t>
      </w:r>
      <w:r>
        <w:rPr>
          <w:rStyle w:val="FootnoteAnchor"/>
          <w:rtl w:val="true"/>
        </w:rPr>
        <w:footnoteReference w:id="1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شرح حال شیخ احمد احسائی به همین مقدار بسنده کرده به اشاره‌ای کوتاه در مورد علل تکفیر او می‌پردازیم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3176_21920"/>
      <w:bookmarkStart w:id="250" w:name="pg3176_21920"/>
      <w:bookmarkEnd w:id="250"/>
    </w:p>
    <w:p>
      <w:pPr>
        <w:pStyle w:val="Heading4"/>
        <w:numPr>
          <w:ilvl w:val="3"/>
          <w:numId w:val="1"/>
        </w:numPr>
        <w:rPr/>
      </w:pPr>
      <w:bookmarkStart w:id="251" w:name="pg3176_21920"/>
      <w:bookmarkStart w:id="252" w:name="__RefHeading___Toc1522465_2749589250"/>
      <w:bookmarkStart w:id="253" w:name="_Toc87"/>
      <w:bookmarkEnd w:id="251"/>
      <w:bookmarkEnd w:id="252"/>
      <w:r>
        <w:rPr>
          <w:rtl w:val="true"/>
        </w:rPr>
        <w:t>هور قلیا</w:t>
      </w:r>
      <w:bookmarkEnd w:id="253"/>
    </w:p>
    <w:p>
      <w:pPr>
        <w:pStyle w:val="Heading5"/>
        <w:numPr>
          <w:ilvl w:val="4"/>
          <w:numId w:val="1"/>
        </w:numPr>
        <w:rPr/>
      </w:pPr>
      <w:bookmarkStart w:id="254" w:name="__RefHeading___Toc1522467_2749589250"/>
      <w:bookmarkStart w:id="255" w:name="_Toc8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مهم‌ترین عامل تکفیر شیخ احمد احسائی اعتقاد او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سبزواری از تنکابنی می‌پرسد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شیخ احمد را تکفیر کردند ؟ او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تنکابنی این واژه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هاء و فتحه واو تلفّظ می‌کند ، حاجی سبزواری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واو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یکی از شاگردان ملاّ علی نوری شنیدم که آخوند ملاّ علی نوری می‌گفت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واو غلط مشهور است و صحیح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واو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اضافه می‌کند که ملا علی نوری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یونانی است به معنای عالم دیگر </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دهخدا نیز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ظاهراً از کلمه‌ی عِبریِ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هبل قرنیم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تشعشع بخار گرفته شده است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دکتر معین نیز همان احتمال را استظهار کرده جز اینکه در ضبط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صحیح‌تر دانسته است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شهید ثالث به استناد اینکه معاد جسمانی است و بازگشت انسان در روز رستاخیز با همین بدن عنصری است ، نه هُوَر قلیائی ، و این از ضروریّات دین مقدّس اسلام است ، به کفر شیخ احمد فتوا داد ، آنگاه سیدمهدی پسر صاحب ریاض ، ملاّ محمّد جعفر استرآبادی ، صاحب فصول و سرانجام صاحب جواهر به کفر ایشان فتوا دادند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تا جایی که ما سراغ داریم اول کسی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 شیخ شهاب الدّین سهروردی ، متوفای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9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شیخ احمد احسائی آن را به کثرت در آثار خود به کار برده است </w:t>
      </w:r>
      <w:r>
        <w:rPr>
          <w:rFonts w:eastAsia="IRNazanin" w:cs="IRNazanin"/>
          <w:color w:val="111111"/>
          <w:sz w:val="28"/>
          <w:szCs w:val="28"/>
          <w:rtl w:val="true"/>
          <w:lang w:bidi="fa-IR"/>
        </w:rPr>
        <w:t>.</w:t>
      </w:r>
      <w:r>
        <w:rPr>
          <w:rStyle w:val="FootnoteAnchor"/>
          <w:rtl w:val="true"/>
        </w:rPr>
        <w:footnoteReference w:id="193"/>
      </w:r>
      <w:bookmarkStart w:id="256" w:name="pg3176_21922"/>
    </w:p>
    <w:p>
      <w:pPr>
        <w:pStyle w:val="BookText"/>
        <w:rPr/>
      </w:pPr>
      <w:bookmarkEnd w:id="256"/>
      <w:r>
        <w:rPr>
          <w:rFonts w:ascii="IRNazanin" w:hAnsi="IRNazanin" w:eastAsia="IRNazanin"/>
          <w:color w:val="111111"/>
          <w:sz w:val="28"/>
          <w:sz w:val="28"/>
          <w:szCs w:val="28"/>
          <w:rtl w:val="true"/>
          <w:lang w:bidi="fa-IR"/>
        </w:rPr>
        <w:t xml:space="preserve">آنچه از توضیحات شیخ احمد ، کرمانی و هانری کوربن استفاده می‌شود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هور قلیا مثال قالبی است نه جسد عنصری </w:t>
      </w:r>
      <w:r>
        <w:rPr>
          <w:rFonts w:eastAsia="IRNazanin" w:cs="IRNazanin"/>
          <w:color w:val="111111"/>
          <w:sz w:val="28"/>
          <w:szCs w:val="28"/>
          <w:rtl w:val="true"/>
          <w:lang w:bidi="fa-IR"/>
        </w:rPr>
        <w:t>.</w:t>
      </w:r>
      <w:r>
        <w:rPr>
          <w:rStyle w:val="FootnoteAnchor"/>
          <w:rtl w:val="true"/>
        </w:rPr>
        <w:footnoteReference w:id="194"/>
      </w:r>
    </w:p>
    <w:p>
      <w:pPr>
        <w:pStyle w:val="Heading5"/>
        <w:numPr>
          <w:ilvl w:val="4"/>
          <w:numId w:val="1"/>
        </w:numPr>
        <w:rPr/>
      </w:pPr>
      <w:bookmarkStart w:id="257" w:name="__RefHeading___Toc1522469_2749589250"/>
      <w:bookmarkStart w:id="258" w:name="_Toc89"/>
      <w:bookmarkEnd w:id="257"/>
      <w:r>
        <w:rPr>
          <w:rtl w:val="true"/>
        </w:rPr>
        <w:t>هور قلیا از کجا آمده است ؟</w:t>
      </w:r>
      <w:bookmarkEnd w:id="258"/>
    </w:p>
    <w:p>
      <w:pPr>
        <w:pStyle w:val="BookText"/>
        <w:rPr/>
      </w:pPr>
      <w:r>
        <w:rPr>
          <w:rFonts w:ascii="IRNazanin" w:hAnsi="IRNazanin" w:eastAsia="IRNazanin"/>
          <w:color w:val="111111"/>
          <w:sz w:val="28"/>
          <w:sz w:val="28"/>
          <w:szCs w:val="28"/>
          <w:rtl w:val="true"/>
          <w:lang w:bidi="fa-IR"/>
        </w:rPr>
        <w:t xml:space="preserve">در اینکه هور قلیا از چه زبانی اقتباس شده چندین نظر ابراز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یونانی ؛که آن را تنکابنی از ملا علی نوری نقل کرده است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ابراهیمی نیز آن را یونانی دانسته است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ادوارد براون در ترجمه‌ی انگلیسی مقاله‌ی سیّاح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جسم لطیفی که شیخ احمد آن را جسم هور قلیائی می‌نامد و فرض شده که کلمه‌ی یونانی است و تصور کرده که در جوهر شبیه است به اشکال عالم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جمال‌زاده می‌نویسد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کلمه اصلش یونانی بود ، ادوارد براون که یونانی را می‌داند ، آن را متوجه می‌شد و تعبیر فرض شده را </w:t>
      </w:r>
    </w:p>
    <w:p>
      <w:pPr>
        <w:pStyle w:val="BookText"/>
        <w:rPr/>
      </w:pPr>
      <w:r>
        <w:rPr>
          <w:rFonts w:ascii="IRNazanin" w:hAnsi="IRNazanin" w:eastAsia="IRNazanin"/>
          <w:color w:val="111111"/>
          <w:sz w:val="28"/>
          <w:sz w:val="28"/>
          <w:szCs w:val="28"/>
          <w:rtl w:val="true"/>
          <w:lang w:bidi="fa-IR"/>
        </w:rPr>
        <w:t xml:space="preserve">نمی‌آورد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سریانی ؛که شیخ احمد به آن تصریح کرده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شیخ احمد در پاسخ ملا حسین اناری نیز به آن تصریح کرده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عبری ؛دکتر محمّد معین در ضمن یک مقاله محقّقانه آن را عبری معرّفی کرده است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جمال‌زاده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کاظم‌زاده ایران‌شهر نیز مدّتی در این وادی تلاش کرده و به این نتیجه رسیده که این واژه عبری می‌باشد و از همان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قرنئیم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اجسام لطیفه است و در علوم مخفیّه یکی از تجلّیات هفتگانه‌ی اجسام است </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ـ عربی ؛برخی تصوّر کرده‌اند که ترکیبی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به معنای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قلیای خورشیدی می‌باشد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معین بر اساس اشتقاق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قرنئیم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هَوَر قَلیائی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است </w:t>
      </w:r>
      <w:r>
        <w:rPr>
          <w:rFonts w:eastAsia="IRNazanin" w:cs="IRNazanin"/>
          <w:color w:val="111111"/>
          <w:sz w:val="28"/>
          <w:szCs w:val="28"/>
          <w:rtl w:val="true"/>
          <w:lang w:bidi="fa-IR"/>
        </w:rPr>
        <w:t>.</w:t>
      </w:r>
      <w:r>
        <w:rPr>
          <w:rStyle w:val="FootnoteAnchor"/>
          <w:rtl w:val="true"/>
        </w:rPr>
        <w:footnoteReference w:id="202"/>
      </w:r>
      <w:bookmarkStart w:id="259" w:name="pg3176_21924"/>
    </w:p>
    <w:p>
      <w:pPr>
        <w:pStyle w:val="Heading5"/>
        <w:numPr>
          <w:ilvl w:val="4"/>
          <w:numId w:val="1"/>
        </w:numPr>
        <w:rPr/>
      </w:pPr>
      <w:bookmarkStart w:id="260" w:name="__RefHeading___Toc1522471_2749589250"/>
      <w:bookmarkStart w:id="261" w:name="_Toc90"/>
      <w:bookmarkEnd w:id="259"/>
      <w:bookmarkEnd w:id="260"/>
      <w:r>
        <w:rPr>
          <w:rtl w:val="true"/>
        </w:rPr>
        <w:t>هورقلیا چیست ؟</w:t>
      </w:r>
      <w:bookmarkEnd w:id="261"/>
    </w:p>
    <w:p>
      <w:pPr>
        <w:pStyle w:val="BookText"/>
        <w:rPr/>
      </w:pPr>
      <w:r>
        <w:rPr>
          <w:rFonts w:ascii="IRNazanin" w:hAnsi="IRNazanin" w:eastAsia="IRNazanin"/>
          <w:color w:val="111111"/>
          <w:sz w:val="28"/>
          <w:sz w:val="28"/>
          <w:szCs w:val="28"/>
          <w:rtl w:val="true"/>
          <w:lang w:bidi="fa-IR"/>
        </w:rPr>
        <w:t>شیخ احمد احسایی که نشر دهنده این واژه در آثار خود می‌باشد</w:t>
      </w:r>
      <w:r>
        <w:rPr>
          <w:rStyle w:val="FootnoteAnchor"/>
          <w:rtl w:val="true"/>
        </w:rPr>
        <w:footnoteReference w:id="203"/>
      </w:r>
      <w:r>
        <w:rPr>
          <w:rFonts w:ascii="IRNazanin" w:hAnsi="IRNazanin" w:eastAsia="IRNazanin"/>
          <w:color w:val="111111"/>
          <w:sz w:val="28"/>
          <w:sz w:val="28"/>
          <w:szCs w:val="28"/>
          <w:rtl w:val="true"/>
          <w:lang w:bidi="fa-IR"/>
        </w:rPr>
        <w:t xml:space="preserve">در پاسخ اناری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هورقلیا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مراد عالم برزخ متوسط بین عالم ملک و ملکوت است و آن عالم آخر است ، پس آن ملک آخر باشد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اجسامْ عالم ملک است و این عالمْ ملکی آخر بود و وی در اقلیم هشتم است از جانب اسفل آن ، بر محدّب محدّد الجهات ، در رتبه نه در جهت ، زیرا چیزی وراء محدّب محدّد الجهات نیست ، و آن را ورائی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عالم هور قلیابخشِ اسفل آن بر بخش اعلای فلک اطلس است در رتبه و صورتی که در آیینه‌بینی از اسفل این عالم است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آنگاه در تشریح جسم قلیائی و فرق آن با جسد معمولی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دو جسم و جسد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جسم اوّل که مرکب از عناصر زمانیّه است ، این جسد مانند جامه‌ای است که انسان آن را می‌پوشد و از تن بیرون می‌آورد ، آن را نه لذّتی است و نه المی ، نه طاعتی و نه </w:t>
      </w:r>
    </w:p>
    <w:p>
      <w:pPr>
        <w:pStyle w:val="BookText"/>
        <w:rPr/>
      </w:pPr>
      <w:r>
        <w:rPr>
          <w:rFonts w:ascii="IRNazanin" w:hAnsi="IRNazanin" w:eastAsia="IRNazanin"/>
          <w:color w:val="111111"/>
          <w:sz w:val="28"/>
          <w:sz w:val="28"/>
          <w:szCs w:val="28"/>
          <w:rtl w:val="true"/>
          <w:lang w:bidi="fa-IR"/>
        </w:rPr>
        <w:t xml:space="preserve">معصیتی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جسد دوم که جسد باقی است و آن طینتی است که انسان از آن آفریده شده است و در گور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 جسد عنصری را بخورد و هر جزء از وی پراکنده گردد و به اصل خویش برگردد ، پس بخش آتشی به آتش پیوندند ، بخش هوایی به هوا ، بخش آبی به آب و بخش خاکی به خاک بازگردد ، جسد مزبور مستدیراً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حسّی آن را نبیند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ظاهراً شکی برای هیچ منصفی باقی نمی‌ماند که معاد هور قلیائی و معراج هور قلیائی هیچ ربطی به معاد جسمانی و معراج جسمانی ندارد ، چون به نصّ کلام شیخ چهار عنصر تشکیل دهنده بدن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آتش و خاک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جدا شده ، چیزی از آن می‌ماند که با چشم قابل رؤیت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کسانی که عقاید او را بر خلاف ضرورت دین و آیین تشخیص داده‌اند ، ظاهراً مقصّر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شیخ احمد احسائی پوسیدن جسد در گور را حتّی شامل امامان و پیامبران دانسته می‌گوید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تباهی کالبد در قبر درباره پیامبر و امامان نیز صادق است ، امّا این کالبد از جسم اصلی ایشان که در غایت لطافت </w:t>
      </w:r>
    </w:p>
    <w:p>
      <w:pPr>
        <w:pStyle w:val="BookText"/>
        <w:rPr/>
      </w:pPr>
      <w:r>
        <w:rPr>
          <w:rFonts w:ascii="IRNazanin" w:hAnsi="IRNazanin" w:eastAsia="IRNazanin"/>
          <w:color w:val="111111"/>
          <w:sz w:val="28"/>
          <w:sz w:val="28"/>
          <w:szCs w:val="28"/>
          <w:rtl w:val="true"/>
          <w:lang w:bidi="fa-IR"/>
        </w:rPr>
        <w:t xml:space="preserve">است جدا است و امری است عارضی ، که دیدار و استفاده اشخاص را از آنها امکان‌پذیر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خداوند در ابقای صورت ملموس آنها مصلحتی نبیند ، قالب خاکی با مرگ تجزیه می‌شود و از میان می‌رود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پس اگر در احادیث از بقای اجساد امامان در قبر سخن رفته است ، مقصود جسدی است بدون صورت عنصری ، یعنی همان جسد هور قلیائی که این جسد تنها برای امامان قابل مشاهده است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کرمانی نیز در مورد مؤمن خالص و کافر خالص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بدن ما حض الایمان‌ها و ما حض الکفرها بمیرد نفس برزخی و اخروی دارند ، پس در غیبت این عالم که عالم هورقلیاست و عالم مثال باشد </w:t>
      </w:r>
      <w:r>
        <w:rPr>
          <w:rFonts w:eastAsia="IRNazanin" w:cs="IRNazanin"/>
          <w:color w:val="111111"/>
          <w:sz w:val="28"/>
          <w:szCs w:val="28"/>
          <w:rtl w:val="true"/>
          <w:lang w:bidi="fa-IR"/>
        </w:rPr>
        <w:t>... .</w:t>
      </w:r>
      <w:r>
        <w:rPr>
          <w:rStyle w:val="FootnoteAnchor"/>
          <w:rtl w:val="true"/>
        </w:rPr>
        <w:footnoteReference w:id="20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و تفسیر واژه هورقلیا به همین مقدار بسنده می‌کنیم ، زیرا هر صاحب انصافی از این تعبیرهای صریح شیخ و پیروانش یقین پیدا می‌کند که هورقلیا ربطی به جسم ندارد و تا همه‌ی اجزای تشکیل دهنده عناصر از آن جدا نشود به آن هورقلیا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معاد یا معراج را هورقلیائی بداند ، آن را جسمانی ندانسته و بر خلاف اعتقاد مسلمانانْ عقیده دیگری اخذ نموده است </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3176_21928"/>
      <w:bookmarkStart w:id="263" w:name="pg3176_21928"/>
      <w:bookmarkEnd w:id="263"/>
    </w:p>
    <w:p>
      <w:pPr>
        <w:pStyle w:val="Heading4"/>
        <w:numPr>
          <w:ilvl w:val="3"/>
          <w:numId w:val="1"/>
        </w:numPr>
        <w:rPr/>
      </w:pPr>
      <w:bookmarkStart w:id="264" w:name="pg3176_21928"/>
      <w:bookmarkStart w:id="265" w:name="__RefHeading___Toc1522473_2749589250"/>
      <w:bookmarkStart w:id="266" w:name="_Toc91"/>
      <w:bookmarkEnd w:id="264"/>
      <w:bookmarkEnd w:id="265"/>
      <w:r>
        <w:rPr>
          <w:rtl w:val="true"/>
        </w:rPr>
        <w:t>رکن رابع</w:t>
      </w:r>
      <w:bookmarkEnd w:id="266"/>
    </w:p>
    <w:p>
      <w:pPr>
        <w:pStyle w:val="Heading5"/>
        <w:numPr>
          <w:ilvl w:val="4"/>
          <w:numId w:val="1"/>
        </w:numPr>
        <w:rPr/>
      </w:pPr>
      <w:bookmarkStart w:id="267" w:name="__RefHeading___Toc1522475_2749589250"/>
      <w:bookmarkStart w:id="268" w:name="_Toc92"/>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پس از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شیخیّه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شیخ احمد احسائی اصول دین را در چهار رکن منحصر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اوّل ، شناخت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دوّم ، شناخت پیامبر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 سوّم ، شناخت امامان معصوم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چهارم ، شناخت انسان کاملی کا باید در هر عصری باشد و واسطه‌ی فیض باشد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احسائی ، سید کاظم رشتی ، خان‌های کرمانی هر یک در عصر خود رکن رابع هستند که اگر کسی آنها را نشناسد ، شناخت خدا و پیامبر و امامان او را سودی نخواهد بخشید و خود اعتراف دارند که در گذشته چیزی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w:t>
      </w:r>
      <w:r>
        <w:rPr>
          <w:rFonts w:eastAsia="IRNazanin" w:cs="IRNazanin"/>
          <w:color w:val="111111"/>
          <w:sz w:val="28"/>
          <w:szCs w:val="28"/>
          <w:rtl w:val="true"/>
          <w:lang w:bidi="fa-IR"/>
        </w:rPr>
        <w:t xml:space="preserve">! . </w:t>
      </w:r>
      <w:bookmarkStart w:id="269" w:name="pg3176_21929"/>
    </w:p>
    <w:p>
      <w:pPr>
        <w:pStyle w:val="Heading5"/>
        <w:numPr>
          <w:ilvl w:val="4"/>
          <w:numId w:val="1"/>
        </w:numPr>
        <w:rPr/>
      </w:pPr>
      <w:bookmarkStart w:id="270" w:name="__RefHeading___Toc1522477_2749589250"/>
      <w:bookmarkStart w:id="271" w:name="_Toc93"/>
      <w:bookmarkEnd w:id="269"/>
      <w:bookmarkEnd w:id="270"/>
      <w:r>
        <w:rPr>
          <w:rtl w:val="true"/>
        </w:rPr>
        <w:t>رکن رابع چیست ؟</w:t>
      </w:r>
      <w:bookmarkEnd w:id="271"/>
    </w:p>
    <w:p>
      <w:pPr>
        <w:pStyle w:val="BookText"/>
        <w:rPr/>
      </w:pPr>
      <w:r>
        <w:rPr>
          <w:rFonts w:ascii="IRNazanin" w:hAnsi="IRNazanin" w:eastAsia="IRNazanin"/>
          <w:color w:val="111111"/>
          <w:sz w:val="28"/>
          <w:sz w:val="28"/>
          <w:szCs w:val="28"/>
          <w:rtl w:val="true"/>
          <w:lang w:bidi="fa-IR"/>
        </w:rPr>
        <w:t xml:space="preserve">شیخ محمود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مدّعیان دورغین نیابت خاصّه در عهد غیبت کبری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ایشان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مراد از ایشان کسانی‌اند که خود را رکن چهارم دین ، و معرفت خود را از اصول دین ، و منکر خود را کافر و بی‌دین می‌دانند و تعبیر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دین چهار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رکن</w:t>
      </w:r>
    </w:p>
    <w:p>
      <w:pPr>
        <w:pStyle w:val="BookText"/>
        <w:rPr/>
      </w:pPr>
      <w:r>
        <w:rPr>
          <w:rFonts w:ascii="IRNazanin" w:hAnsi="IRNazanin" w:eastAsia="IRNazanin"/>
          <w:color w:val="111111"/>
          <w:sz w:val="28"/>
          <w:sz w:val="28"/>
          <w:szCs w:val="28"/>
          <w:rtl w:val="true"/>
          <w:lang w:bidi="fa-IR"/>
        </w:rPr>
        <w:t xml:space="preserve">پس معرفت رکن همانند معرفت امام و خدا و رسول بر عامّه‌ی مکلّفین واجب باشد و به انکار او شخص از دین خارج شود ، مانند انکار آن سه اصل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صریح کلام بعضی آن است که انکار رکن بدتر از انکار باقی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مجموع کلمات این طایفه مستفاد می‌شود ، کسی است که به منزله‌ی سفراء در زمان غیبت صغری ، و مدّعی سفارت و وکالت و بابیّت امام باشد در غیبت کبری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طایفه‌ای از این جماعت تعبیر از این شخص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دیگران چون این تعبیر را بد و قریب به انکار دیدند ، آن را </w:t>
      </w:r>
    </w:p>
    <w:p>
      <w:pPr>
        <w:pStyle w:val="BookText"/>
        <w:rPr/>
      </w:pP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آنگاه فرازهایی از خان کرمان نقل کرده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کرمانی پس از نقل این کلام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شیخ بزرگوار دار فانی را وداع نمود معاندین چنین پنداشتند که نور خدا خاموش می‌شود ، تا آنکه دیدند که نور خدا روز به روز در تزاید است و باز حاملی از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بعد از نقل فرازهای دیگر از خان کرمان ، از او نقل می‌کند که در هدایة الطّالبین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قطب زمان بود ، به جهت تصریح پیامبر در حق او که تو قطب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شیخ بزرگوار آن کسی است که به او عبادت رحمان و کسب جنان می‌شود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آنگاه خان کرمان خطاب به سید کاظم رشتی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نایب ایشان می‌باشید به نصّ جلی ایشان و چون نایب در حدّ منوبٌ عنه باشد ، پس شما آن کسی هستید که با او رحمان عبادت می‌شود و جنان با او کسب می‌شود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اللّه و سبیل اللّه الّذی لا یؤتی الاّ منک </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خان کرمان در ادامه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خواب از خود شما شنیدم ، الآن مدّت سه سال بلکه زیاده می‌باشد که تو را در وقت دعا و نماز پیش روی خود قرار می‌دهم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خان کرمان به تدریج پرده‌ها را کنار می‌زند و خطاب به محبوب و معبود خود سید کاظم رشتی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من اعتقاد دارم که هر کسی که شیخ زمان خود را نشناسد و هر کس امام زمانش را نشناسد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مَیتَةً جاهِلِیّة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برای تو حادثه‌ای دست دهد ولیّ امر بعد از تو کی خواهد بود ؟</w:t>
      </w:r>
    </w:p>
    <w:p>
      <w:pPr>
        <w:pStyle w:val="BookText"/>
        <w:rPr/>
      </w:pPr>
      <w:r>
        <w:rPr>
          <w:rFonts w:ascii="IRNazanin" w:hAnsi="IRNazanin" w:eastAsia="IRNazanin"/>
          <w:color w:val="111111"/>
          <w:sz w:val="28"/>
          <w:sz w:val="28"/>
          <w:szCs w:val="28"/>
          <w:rtl w:val="true"/>
          <w:lang w:bidi="fa-IR"/>
        </w:rPr>
        <w:t xml:space="preserve">هر شیخ باید نایب خود را معرّفی کند یا آنکه خود آن شیخ بعد از آنکه صدق او معلوم شود اظهار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ما منّت نهاده ، تو را شناخته‌ایم به سبب آثار ، به طوری که اگر جایز بود پیغمبری بعد از پیغمبر ما و تو ادّعا می‌نمودی ، از تو طلب معجزه می‌نمودیم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واللّه با این حال هم ، اگر ادّعای نبوّت بلکه اعظم و اعظم‌نمایی قبول می‌نمایم و تصدیق می‌نمایم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بدون معجزه </w:t>
      </w:r>
      <w:r>
        <w:rPr>
          <w:rFonts w:eastAsia="IRNazanin" w:cs="IRNazanin"/>
          <w:color w:val="111111"/>
          <w:sz w:val="28"/>
          <w:szCs w:val="28"/>
          <w:rtl w:val="true"/>
          <w:lang w:bidi="fa-IR"/>
        </w:rPr>
        <w:t>! ! !</w:t>
      </w:r>
      <w:r>
        <w:rPr>
          <w:rStyle w:val="FootnoteAnchor"/>
          <w:rtl w:val="true"/>
        </w:rPr>
        <w:footnoteReference w:id="214"/>
      </w:r>
      <w:bookmarkStart w:id="272" w:name="pg3176_21932"/>
    </w:p>
    <w:p>
      <w:pPr>
        <w:pStyle w:val="BookText"/>
        <w:rPr/>
      </w:pPr>
      <w:bookmarkEnd w:id="272"/>
      <w:r>
        <w:rPr>
          <w:rFonts w:ascii="IRNazanin" w:hAnsi="IRNazanin" w:eastAsia="IRNazanin"/>
          <w:color w:val="111111"/>
          <w:sz w:val="28"/>
          <w:sz w:val="28"/>
          <w:szCs w:val="28"/>
          <w:rtl w:val="true"/>
          <w:lang w:bidi="fa-IR"/>
        </w:rPr>
        <w:t xml:space="preserve">از خوانندگان گرامی تقاضا می‌شود لحظه‌ای این تعبیرها را مورد توجّه قرار دهند ، آیا گزافه بالاتر از آن یافت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یک فرد شیّاد و حقّه‌باز خطاب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اگرچه نبوّت ختم شده ، در عین حال اگر ادّعای نبوّت بلکه اعظم واعظم‌نمایی ، یعنی ادّعای الوهیّت‌نمایی ، بدون معجزه قبول می‌نمایم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امیدوارم آن عدّه از شیخی‌ها که هنوز قدرت تشخیص و تحقیق را از دست نداده‌اند ، در سخنان این شخص تأمّل کنند و چنین کسی را به انسانیّت قبول نکنند ، کجا رسد به اسلامیّت و رکن رابع و انسان کامل و رهبر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که از محقّق دقیق و ناقد بصیر ، نقل کردیم برای هر فرد با انصافی حجّت را تمام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عراقی آن شخصیّت برجسته‌ای است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کرمان را کلمه به کلمه نقد کرده و کتاب ارزشمندی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گزافه‌های آن تألیف نموده است </w:t>
      </w:r>
      <w:r>
        <w:rPr>
          <w:rFonts w:eastAsia="IRNazanin" w:cs="IRNazanin"/>
          <w:color w:val="111111"/>
          <w:sz w:val="28"/>
          <w:szCs w:val="28"/>
          <w:rtl w:val="true"/>
          <w:lang w:bidi="fa-IR"/>
        </w:rPr>
        <w:t>.</w:t>
      </w:r>
    </w:p>
    <w:p>
      <w:pPr>
        <w:pStyle w:val="Heading5"/>
        <w:numPr>
          <w:ilvl w:val="4"/>
          <w:numId w:val="1"/>
        </w:numPr>
        <w:rPr/>
      </w:pPr>
      <w:bookmarkStart w:id="273" w:name="__RefHeading___Toc1522479_2749589250"/>
      <w:bookmarkStart w:id="274" w:name="_Toc94"/>
      <w:bookmarkEnd w:id="273"/>
      <w:r>
        <w:rPr>
          <w:rtl w:val="true"/>
        </w:rPr>
        <w:t>از انسان کامل تا رکن رابع</w:t>
      </w:r>
      <w:bookmarkEnd w:id="274"/>
    </w:p>
    <w:p>
      <w:pPr>
        <w:pStyle w:val="BookText"/>
        <w:rPr/>
      </w:pPr>
      <w:r>
        <w:rPr>
          <w:rFonts w:ascii="IRNazanin" w:hAnsi="IRNazanin" w:eastAsia="IRNazanin"/>
          <w:color w:val="111111"/>
          <w:sz w:val="28"/>
          <w:sz w:val="28"/>
          <w:szCs w:val="28"/>
          <w:rtl w:val="true"/>
          <w:lang w:bidi="fa-IR"/>
        </w:rPr>
        <w:t xml:space="preserve">در این جا سخنان مخدوش ، مغلوط ، بی‌اساس ، بی‌پایه و در مواردی ضد و نقیض سران شیخیّه را در اینجا می‌آوریم تا خوانندگان گرامی بیش از پیش با استدلال‌های بی‌اساس و خلط مبحث‌های عمدی آنان آشنا شوند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عصری بالغ کاملی که به حقیقت معرفتْ عارف و به حقیقت </w:t>
      </w:r>
    </w:p>
    <w:p>
      <w:pPr>
        <w:pStyle w:val="BookText"/>
        <w:rPr/>
      </w:pPr>
      <w:r>
        <w:rPr>
          <w:rFonts w:ascii="IRNazanin" w:hAnsi="IRNazanin" w:eastAsia="IRNazanin"/>
          <w:color w:val="111111"/>
          <w:sz w:val="28"/>
          <w:sz w:val="28"/>
          <w:szCs w:val="28"/>
          <w:rtl w:val="true"/>
          <w:lang w:bidi="fa-IR"/>
        </w:rPr>
        <w:t xml:space="preserve">عبادتْ بندگی نماید ، باید باشد ، تا خلقت لغو نباشد و از فضل عیش او سایر خلق برقرار باشند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بعد از حجّت‌های خدا واسطه‌هایی باید باشند که دین خدا را در اطراف زمین و اشخاص عباد پهن کنند ، تا حجّت بر همه کس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همان وجود امام در شهر مدینه بر مردم حجّت تمام نمی‌شود ، مگر به توسّط واسطه‌هایی ، چنان که عریضه نوشتند به حضرت بقیّة‌اللّه علیه‌السلام که چون به شما دسترسی نداریم ، در حوادثی که واقع می‌شود چه کنیم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الحوادث الواقعة فارجعوا فیها إلی رواة حدیثنا ، فانّهم حجّتی علیکم وأنا حجّة اللّه ؛</w:t>
      </w:r>
    </w:p>
    <w:p>
      <w:pPr>
        <w:pStyle w:val="BookText"/>
        <w:rPr/>
      </w:pPr>
      <w:r>
        <w:rPr>
          <w:rFonts w:ascii="IRNazanin" w:hAnsi="IRNazanin" w:eastAsia="IRNazanin"/>
          <w:color w:val="111111"/>
          <w:sz w:val="28"/>
          <w:sz w:val="28"/>
          <w:szCs w:val="28"/>
          <w:rtl w:val="true"/>
          <w:lang w:bidi="fa-IR"/>
        </w:rPr>
        <w:t xml:space="preserve">در حوادثی که رخ می‌دهد به راویان حدیث ما مراجعه کنید که آنها حجّت من بر شمایند و من حجّت خدا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راویان اخبار و دانشمندان آثار ، حجّت‌های خدایند بر خلق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خان کرمان از این حدیث بدون هیچ رابطه‌ای نتیجه می‌گیرد که معرفت دین بر معرفت این چهار بستگی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راویان 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اینکه کسی مطالبه‌ی دلیل نکند ، ادّعای بداهت کرده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علمای هر ملّتی ، از یهود ، نصاری و مجوس استفتا کنید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این چهار واجب ا ست ، و این چهارْ چهار رکن 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یکی نباشد بنیاد دین منهدم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نمی‌دانم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سبب وحشت است ؟ یا چهار بودن چرا سبب اضطراب شده است ؟ بلکه اساس عیش آدم بر این چهار است ، زیرا شکی نیست که پادشاه ظلّ خدا است </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بسیار جالب توجّه است که به هنگام استفتا ، از علمای اسلام نام نمی‌برد ، زیرا خود اشاره دارد که علمای اسلام چنین مغلطه کاری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اسلام از لفظ رکن واهمه ندارند که همواره ارکان کعبه را استلام می‌کنند و ارکان نماز را به جا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عدد چهار هم هیچ اضطرابی ندارند که ارکان کعبه چهارتاست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جالب‌تر استدلال ایشان است که اساس عیش آدمی بر این چهار است ، زیرا که شکی نیست که پادشاه ظل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بین فقرات این جمله پیدا می‌شود ؟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منظور ایشان از چهار رکن عیش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و بلغم و صفرا </w:t>
      </w:r>
    </w:p>
    <w:p>
      <w:pPr>
        <w:pStyle w:val="BookText"/>
        <w:rPr/>
      </w:pPr>
      <w:r>
        <w:rPr>
          <w:rFonts w:ascii="IRNazanin" w:hAnsi="IRNazanin" w:eastAsia="IRNazanin"/>
          <w:color w:val="111111"/>
          <w:sz w:val="28"/>
          <w:sz w:val="28"/>
          <w:szCs w:val="28"/>
          <w:rtl w:val="true"/>
          <w:lang w:bidi="fa-IR"/>
        </w:rPr>
        <w:t xml:space="preserve">و سودا می‌باشد ، که با یادآوری سلاطین تغییراتی در این اسباب عیش حاصل می‌شود ، که سعدی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زین چهار شد غالب جان شیرین برآید از قالب</w:t>
      </w:r>
    </w:p>
    <w:p>
      <w:pPr>
        <w:pStyle w:val="BookText"/>
        <w:rPr/>
      </w:pPr>
      <w:r>
        <w:rPr>
          <w:rFonts w:ascii="IRNazanin" w:hAnsi="IRNazanin" w:eastAsia="IRNazanin"/>
          <w:color w:val="111111"/>
          <w:sz w:val="28"/>
          <w:sz w:val="28"/>
          <w:szCs w:val="28"/>
          <w:rtl w:val="true"/>
          <w:lang w:bidi="fa-IR"/>
        </w:rPr>
        <w:t xml:space="preserve">بعد از استدلال‌های پوچ فراوان بر ضرورت رکن رابع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انوار عالیه در رکن رابع است ، آنها اسم هستند و این مسمّی ، آنها صفت هستند و این صاحب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رکن رابع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فؤاد واقعیّت دارد و آنها محض حکایت می‌باشند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رکن رابع اصل غرض است و این اسم اعظم است و سایر شروط ایمان از فروع و ا صول همه متفرّع بر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غایی ملک همین است ولا غیر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آنگاه پرده‌ها را بالا زده چهره‌هایی را به عنوان رکن رابع معرّفی کرده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و سید کاظم رکن رابع بودند ، اعلم بودند و اتقی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خلط مبحث می‌نویسد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آنها منحصر نبود ، بلکه اشخاص عدیده بوده‌اند </w:t>
      </w:r>
      <w:r>
        <w:rPr>
          <w:rFonts w:eastAsia="IRNazanin" w:cs="IRNazanin"/>
          <w:color w:val="111111"/>
          <w:sz w:val="28"/>
          <w:szCs w:val="28"/>
          <w:rtl w:val="true"/>
          <w:lang w:bidi="fa-IR"/>
        </w:rPr>
        <w:t xml:space="preserve">. </w:t>
      </w:r>
      <w:bookmarkStart w:id="275" w:name="pg3176_21936"/>
    </w:p>
    <w:p>
      <w:pPr>
        <w:pStyle w:val="BookText"/>
        <w:rPr/>
      </w:pPr>
      <w:bookmarkEnd w:id="275"/>
      <w:r>
        <w:rPr>
          <w:rFonts w:ascii="IRNazanin" w:hAnsi="IRNazanin" w:eastAsia="IRNazanin"/>
          <w:color w:val="111111"/>
          <w:sz w:val="28"/>
          <w:sz w:val="28"/>
          <w:szCs w:val="28"/>
          <w:rtl w:val="true"/>
          <w:lang w:bidi="fa-IR"/>
        </w:rPr>
        <w:t xml:space="preserve">تعدّد رکن رابع را شیخ در شرح جامعه کبیره و سید در شرح قصیده اشاره کرده‌اند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سپس برای گمراه کردن اذهان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افترائی عظیم است که بر ما بسته‌اند و گفته‌اند که رکن رابع یک شخص معیّن است ، و اعتقاد ما آن است که رکن رابع ایمانْ علما و اکابر شیعه‌اند و ایشان در هر عصر متعدّدند و از احادیث بر می‌آید که در هر عصر بیش از هفتاد نفرند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آنگاه از شیخ احمد چاشنی آورده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 آن علم و شأن به چیزی 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نفرموده‌اند ، ضرورت برپاست که رُوات احادیث هستند ، در هر عصری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 دو ، 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دخل به ضرورت اسلام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همه که بیچاره عوامند ، سخنی می‌شنوند و به حسن ظن قبول می‌کنند ، آن وقت بر مسلمانی رد می‌کنند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 اینک چند فراز بر خلاف این ادّعاء </w:t>
      </w:r>
      <w:r>
        <w:rPr>
          <w:rFonts w:eastAsia="IRNazanin" w:cs="IRNazanin"/>
          <w:color w:val="111111"/>
          <w:sz w:val="28"/>
          <w:szCs w:val="28"/>
          <w:rtl w:val="true"/>
          <w:lang w:bidi="fa-IR"/>
        </w:rPr>
        <w:t>:</w:t>
      </w:r>
    </w:p>
    <w:p>
      <w:pPr>
        <w:pStyle w:val="Heading5"/>
        <w:numPr>
          <w:ilvl w:val="4"/>
          <w:numId w:val="1"/>
        </w:numPr>
        <w:rPr/>
      </w:pPr>
      <w:bookmarkStart w:id="276" w:name="__RefHeading___Toc1522481_2749589250"/>
      <w:bookmarkStart w:id="277" w:name="_Toc95"/>
      <w:bookmarkEnd w:id="276"/>
      <w:r>
        <w:rPr>
          <w:rtl w:val="true"/>
        </w:rPr>
        <w:t>ادّعای نیابت خاصّ</w:t>
      </w:r>
      <w:bookmarkEnd w:id="27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 علمای شیعه در غیبت کبری ، هر کس ادّعای نیابت خاصّه کند از زمره مسلمانان خارج است ، ولی شیخیّه هم ادّعا می‌کنند، هم </w:t>
      </w:r>
    </w:p>
    <w:p>
      <w:pPr>
        <w:pStyle w:val="BookText"/>
        <w:rPr/>
      </w:pPr>
      <w:r>
        <w:rPr>
          <w:rFonts w:ascii="IRNazanin" w:hAnsi="IRNazanin" w:eastAsia="IRNazanin"/>
          <w:color w:val="111111"/>
          <w:sz w:val="28"/>
          <w:sz w:val="28"/>
          <w:szCs w:val="28"/>
          <w:rtl w:val="true"/>
          <w:lang w:bidi="fa-IR"/>
        </w:rPr>
        <w:t xml:space="preserve">اصرار می‌کنند و هم پذیرش آن را بر همگان واجب می‌شمارند و اینک به سخنان خان کرمانی گوش فرا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تأکید عرض می‌کنم که از برای امامْ نایب خاصّ هست ، به همان تفصیل که سید رشتی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همیشه هست و هرگز نیست که نایب خاص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می‌شود که ظاهر و مشهور باشد ، چنان که در اوّل غیبت بود ، و می‌شود که خائف و مقهور باشد ، مثل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مقهور است ، معرفت شخصیّه‌اش بر همه کس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ظاهر باشد معرفتش واجب و اطاعتش بر همه کس حتم می‌شود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آنگاه برای اینکه هیچ فقیهی تصوّر نکند که او نیز می‌تواند رکن رابع یا نایب خاص باشد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رکن رابع درسی و کسبی نیست ، بلکه خدادادی است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آنگاه برای اینکه کسی از رکن رابع معجزه طلب نکند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در این نیست که از انسان خارق عادت سر بزند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شناخت رکن رابع را ضروری دانسته می‌گوید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و معرفت رکن رابع بالذّات لازم است ، همان گونه که </w:t>
      </w:r>
      <w:bookmarkStart w:id="278" w:name="pg3176_21938"/>
    </w:p>
    <w:p>
      <w:pPr>
        <w:pStyle w:val="BookText"/>
        <w:rPr/>
      </w:pPr>
      <w:bookmarkEnd w:id="278"/>
      <w:r>
        <w:rPr>
          <w:rFonts w:ascii="IRNazanin" w:hAnsi="IRNazanin" w:eastAsia="IRNazanin"/>
          <w:color w:val="111111"/>
          <w:sz w:val="28"/>
          <w:sz w:val="28"/>
          <w:szCs w:val="28"/>
          <w:rtl w:val="true"/>
          <w:lang w:bidi="fa-IR"/>
        </w:rPr>
        <w:t xml:space="preserve">اطاعت و معرفت امام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آنگاه با صراحت هرچه تمام‌تر اعلام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 رکن رابع از منکر توحید ، نبوّت و امامت بدتر است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آنگاه گاهی به نعل زده گاهی به میخ و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نگفته‌ایم که کامل یکی است و نگفته‌ایم که هر کس امروز ایشان را نشناسد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 نفی نفرموده‌اند که امام یک نفر نایب خاصّ دارد که فیوض از امام به واسطه‌ی او به خلق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چنین نفیی نشده است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آنگاه در مقام اثبات آن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شخصی در ملک خدا هست که نایب خاصّ امام است و بر همه کس تسلیم امر او فرض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او تخلّف ورزد از دوستی امام خارج و کافر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سایر کفّار </w:t>
      </w:r>
      <w:r>
        <w:rPr>
          <w:rFonts w:eastAsia="IRNazanin" w:cs="IRNazanin"/>
          <w:color w:val="111111"/>
          <w:sz w:val="28"/>
          <w:szCs w:val="28"/>
          <w:rtl w:val="true"/>
          <w:lang w:bidi="fa-IR"/>
        </w:rPr>
        <w:t>! !</w:t>
      </w:r>
      <w:r>
        <w:rPr>
          <w:rStyle w:val="FootnoteAnchor"/>
          <w:rtl w:val="true"/>
        </w:rPr>
        <w:footnoteReference w:id="229"/>
      </w:r>
    </w:p>
    <w:p>
      <w:pPr>
        <w:pStyle w:val="Heading5"/>
        <w:numPr>
          <w:ilvl w:val="4"/>
          <w:numId w:val="1"/>
        </w:numPr>
        <w:rPr/>
      </w:pPr>
      <w:bookmarkStart w:id="279" w:name="__RefHeading___Toc1522483_2749589250"/>
      <w:bookmarkStart w:id="280" w:name="_Toc96"/>
      <w:bookmarkEnd w:id="279"/>
      <w:r>
        <w:rPr>
          <w:rtl w:val="true"/>
        </w:rPr>
        <w:t>از نایب خاص تا واحد ناطق</w:t>
      </w:r>
      <w:bookmarkEnd w:id="280"/>
    </w:p>
    <w:p>
      <w:pPr>
        <w:pStyle w:val="BookText"/>
        <w:rPr/>
      </w:pPr>
      <w:r>
        <w:rPr>
          <w:rFonts w:ascii="IRNazanin" w:hAnsi="IRNazanin" w:eastAsia="IRNazanin"/>
          <w:color w:val="111111"/>
          <w:sz w:val="28"/>
          <w:sz w:val="28"/>
          <w:szCs w:val="28"/>
          <w:rtl w:val="true"/>
          <w:lang w:bidi="fa-IR"/>
        </w:rPr>
        <w:t xml:space="preserve">پس از آن همه داد و بیداد که ما هرگز نگفته‌ایم که رکن رابع یک نفر است ، می‌فرماید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نایب خاص مسلّماً یک نفر است ، حال ما اصطلاح </w:t>
      </w:r>
      <w:bookmarkStart w:id="281" w:name="pg3176_21939"/>
    </w:p>
    <w:p>
      <w:pPr>
        <w:pStyle w:val="BookText"/>
        <w:rPr/>
      </w:pPr>
      <w:bookmarkEnd w:id="281"/>
      <w:r>
        <w:rPr>
          <w:rFonts w:ascii="IRNazanin" w:hAnsi="IRNazanin" w:eastAsia="IRNazanin"/>
          <w:color w:val="111111"/>
          <w:sz w:val="28"/>
          <w:sz w:val="28"/>
          <w:szCs w:val="28"/>
          <w:rtl w:val="true"/>
          <w:lang w:bidi="fa-IR"/>
        </w:rPr>
        <w:t xml:space="preserve">کرده‌ایم که اسم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بگذاریم ، تو می‌خواهی اسم دیگر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ناطق است نسبت به سایر خلق ، اگرچه صامت است نسبت به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برهان حکم می‌کند این است که ایشان باید یکی از نقبا باشد ، بلکه قطب نقبا باشد و قطب هر دائره مسلّم یکی است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کسی نیست از این شخص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برهان ، کدام نقیب ، کدام قطب ، کدام دایره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برهان دیگری اقامه کرده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نشناسد ـ یا اعتراف نکند ـ که در میان شیعیان در هر عصری یک نفر پیرو حقیقی امام وجود دارد که به حقیقت از آن حضرت پیروی می‌کند ، در شناخت امام گمراه شده ، زیرا به امامتِ امامی بدون مأموم معتقد شده است </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282" w:name="__RefHeading___Toc1522485_2749589250"/>
      <w:bookmarkStart w:id="283" w:name="_Toc97"/>
      <w:bookmarkEnd w:id="282"/>
      <w:r>
        <w:rPr>
          <w:rtl w:val="true"/>
        </w:rPr>
        <w:t>سلمان زمان و ناطق دوران</w:t>
      </w:r>
      <w:bookmarkEnd w:id="2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خان داستان ناطق را با دلایل هندسی اثبات کرده می‌نویسد </w:t>
      </w:r>
      <w:r>
        <w:rPr>
          <w:rFonts w:eastAsia="IRNazanin" w:cs="IRNazanin"/>
          <w:color w:val="111111"/>
          <w:sz w:val="28"/>
          <w:szCs w:val="28"/>
          <w:rtl w:val="true"/>
          <w:lang w:bidi="fa-IR"/>
        </w:rPr>
        <w:t xml:space="preserve">: </w:t>
      </w:r>
      <w:bookmarkStart w:id="284" w:name="pg3176_21940"/>
    </w:p>
    <w:p>
      <w:pPr>
        <w:pStyle w:val="BookText"/>
        <w:rPr/>
      </w:pPr>
      <w:bookmarkEnd w:id="284"/>
      <w:r>
        <w:rPr>
          <w:rFonts w:ascii="IRNazanin" w:hAnsi="IRNazanin" w:eastAsia="IRNazanin"/>
          <w:color w:val="111111"/>
          <w:sz w:val="28"/>
          <w:sz w:val="28"/>
          <w:szCs w:val="28"/>
          <w:rtl w:val="true"/>
          <w:lang w:bidi="fa-IR"/>
        </w:rPr>
        <w:t xml:space="preserve">برای هر عصری سلمانی لازم است که در اصطلاح او را ناطق گویند ، زیرا که فرد اکمل در میان متعدّدین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نقطه‌ی مرکز و قطب آنها یکی است ، تعدّد مرکز محال است ، نسبت مرکز نقطه به جمیع اطراف محیط علی السّویّه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نقطه به منزله‌ی قلب است که اشرف اعضاء می‌باشد </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285" w:name="__RefHeading___Toc1522487_2749589250"/>
      <w:bookmarkStart w:id="286" w:name="_Toc98"/>
      <w:bookmarkEnd w:id="285"/>
      <w:r>
        <w:rPr>
          <w:rtl w:val="true"/>
        </w:rPr>
        <w:t>جایگاه ناطق واحد</w:t>
      </w:r>
      <w:bookmarkEnd w:id="286"/>
    </w:p>
    <w:p>
      <w:pPr>
        <w:pStyle w:val="BookText"/>
        <w:rPr/>
      </w:pPr>
      <w:r>
        <w:rPr>
          <w:rFonts w:ascii="IRNazanin" w:hAnsi="IRNazanin" w:eastAsia="IRNazanin"/>
          <w:color w:val="111111"/>
          <w:sz w:val="28"/>
          <w:sz w:val="28"/>
          <w:szCs w:val="28"/>
          <w:rtl w:val="true"/>
          <w:lang w:bidi="fa-IR"/>
        </w:rPr>
        <w:t xml:space="preserve">اوّل کسی که در میان رعیّت فرمان امام به او می‌رسد و اوّل کسی که از اراده امام مطّلع می‌شود آن ناطق واحد است </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این شخص نایب خاصّ امام ، ناطق واحد و باب امام است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باز هم برای خلط مبحث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شخص ناطق واحد ، یعنی باب اعظم و نایب خاصّ امام هیچ وقت مشایخ ما نفرموده‌اند که ایشانند یا غیر ایشان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وجود چنین شخصی را در هر زمان با ادلّه‌ی زیادی اثبات می‌کنند ، نه معرفت شخصی او را ، زیرا مکلّف به معرفت چنین شخصی به طور معیّن در زمان غیبت نیستیم </w:t>
      </w:r>
      <w:r>
        <w:rPr>
          <w:rFonts w:eastAsia="IRNazanin" w:cs="IRNazanin"/>
          <w:color w:val="111111"/>
          <w:sz w:val="28"/>
          <w:szCs w:val="28"/>
          <w:rtl w:val="true"/>
          <w:lang w:bidi="fa-IR"/>
        </w:rPr>
        <w:t>.</w:t>
      </w:r>
      <w:r>
        <w:rPr>
          <w:rStyle w:val="FootnoteAnchor"/>
          <w:rtl w:val="true"/>
        </w:rPr>
        <w:footnoteReference w:id="235"/>
      </w:r>
      <w:bookmarkStart w:id="287" w:name="pg3176_21941"/>
    </w:p>
    <w:p>
      <w:pPr>
        <w:pStyle w:val="Heading5"/>
        <w:numPr>
          <w:ilvl w:val="4"/>
          <w:numId w:val="1"/>
        </w:numPr>
        <w:rPr/>
      </w:pPr>
      <w:bookmarkStart w:id="288" w:name="__RefHeading___Toc1522489_2749589250"/>
      <w:bookmarkStart w:id="289" w:name="_Toc99"/>
      <w:bookmarkEnd w:id="287"/>
      <w:bookmarkEnd w:id="288"/>
      <w:r>
        <w:rPr>
          <w:rtl w:val="true"/>
        </w:rPr>
        <w:t>وحدت در عین کثرت</w:t>
      </w:r>
      <w:bookmarkEnd w:id="289"/>
    </w:p>
    <w:p>
      <w:pPr>
        <w:pStyle w:val="BookText"/>
        <w:rPr/>
      </w:pPr>
      <w:r>
        <w:rPr>
          <w:rFonts w:ascii="IRNazanin" w:hAnsi="IRNazanin" w:eastAsia="IRNazanin"/>
          <w:color w:val="111111"/>
          <w:sz w:val="28"/>
          <w:sz w:val="28"/>
          <w:szCs w:val="28"/>
          <w:rtl w:val="true"/>
          <w:lang w:bidi="fa-IR"/>
        </w:rPr>
        <w:t xml:space="preserve">آنگاه بر اساس اعتقاد ملاحده که با هر امامی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معتقدند ، ایشان نیز این اعداد را از آنها گرفته ، بر اساس شرکت سهامی خدایان مسیحیان که وحدت در تثلیث را معتقدند ، معجونی درست کرده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دلالت می‌کند که با هر امام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نقیب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نفرنجیب است ، و حدیثی هم دلالت می‌کند بر جماعت کاملین که حال ذکر اسامی ایشان را ندارم ، صوفیّه هم جمعی را می‌شمارند که قول ایشان محلّ اطمینان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کسی منکر علما و فقها نیست ، ایشان هم هستند ، ولکن نایب خاصّ امام یک نفر است و در سلسله‌ی ما حامل علم شیخ هم یک نفر است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حاج زین العابدین کرمانی تلاش کرده که احادیثی جعل کرده ، احادیثی را تأویل نموده ، احادیثی را به هم خلط کند ، تا این موضوع را به پیشوایان معصوم نسبت دهد و لذا به امام صادق علیه‌السلام نسبت داده که فرموده‌اند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امامان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که مؤمنین از آنها وارد علم امام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بابی را انکار کند ، خداوند هیچ فدیه‌ای از او نمی‌پذیرد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با هر ولیّی گوش شنوا ، چشم بینا و زبان گویایی هست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ابراهیمی در ادامه‌ی سخنان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امام زمان هم باب‌هایی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بی‌نایب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بدون در معنی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گامی فراتر نهاده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بدون مأموم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مأموم امام امثال ماها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اقتدا به امام ننموده‌ایم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مأموم واقعی کسی است که از هر جهت اقتدا نموده باشد و نماینده صفات امام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چنین اشخاصی در ملک نباشند معلوم می‌شود که وجود امام ـ العیاذ باللّه ـ خاصیّتی نبخشیده و وجود امام لغو می‌شود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که امام باشد و مظهر و نماینده‌ای نداشته باشد </w:t>
      </w:r>
      <w:r>
        <w:rPr>
          <w:rFonts w:eastAsia="IRNazanin" w:cs="IRNazanin"/>
          <w:color w:val="111111"/>
          <w:sz w:val="28"/>
          <w:szCs w:val="28"/>
          <w:rtl w:val="true"/>
          <w:lang w:bidi="fa-IR"/>
        </w:rPr>
        <w:t>.</w:t>
      </w:r>
      <w:r>
        <w:rPr>
          <w:rStyle w:val="FootnoteAnchor"/>
          <w:rtl w:val="true"/>
        </w:rPr>
        <w:footnoteReference w:id="238"/>
      </w:r>
      <w:bookmarkStart w:id="290" w:name="pg3176_21943"/>
    </w:p>
    <w:p>
      <w:pPr>
        <w:pStyle w:val="BookText"/>
        <w:rPr/>
      </w:pPr>
      <w:bookmarkEnd w:id="290"/>
      <w:r>
        <w:rPr>
          <w:rFonts w:ascii="IRNazanin" w:hAnsi="IRNazanin" w:eastAsia="IRNazanin"/>
          <w:color w:val="111111"/>
          <w:sz w:val="28"/>
          <w:sz w:val="28"/>
          <w:szCs w:val="28"/>
          <w:rtl w:val="true"/>
          <w:lang w:bidi="fa-IR"/>
        </w:rPr>
        <w:t xml:space="preserve">در مقام اشاره به تعیین مصداق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دوستان اهل‌بیت ، خاصّه علمای اعلام و فقهای کرام و محدّثین عظام ، معرفت همه‌ی آنها از رکن رابع است ، چه مانعی دارد که معرفت عالم شیخی نیز از رکن رابع باشد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وی در جای دیگر با صراحت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اعظم بلا واسطه از امام می‌گیرد و به دیگران می‌رساند </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91" w:name="__RefHeading___Toc1522491_2749589250"/>
      <w:bookmarkStart w:id="292" w:name="_Toc100"/>
      <w:bookmarkEnd w:id="291"/>
      <w:r>
        <w:rPr>
          <w:rtl w:val="true"/>
        </w:rPr>
        <w:t>یک بام و دو هوا</w:t>
      </w:r>
      <w:bookmarkEnd w:id="292"/>
    </w:p>
    <w:p>
      <w:pPr>
        <w:pStyle w:val="BookText"/>
        <w:rPr/>
      </w:pPr>
      <w:r>
        <w:rPr>
          <w:rFonts w:ascii="IRNazanin" w:hAnsi="IRNazanin" w:eastAsia="IRNazanin"/>
          <w:color w:val="111111"/>
          <w:sz w:val="28"/>
          <w:sz w:val="28"/>
          <w:szCs w:val="28"/>
          <w:rtl w:val="true"/>
          <w:lang w:bidi="fa-IR"/>
        </w:rPr>
        <w:t xml:space="preserve">آنچه در مورد رکن رابع و ناطق واحد تقدیم شد ، کلاًّ پوچ و بی‌اساس بود و همه‌اش ضدّ و نقیض ، از این رهگذر هیچ نیازی به نقیض و ابرام ندارد ، ولی مناسب به نظر رسید که به نگاه دوگانه‌ی شیخیّه به مسأله‌ی بابیّت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کریم‌خان در ردّ علی‌محمّد باب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جاهلی بگوید این نایب خاصّ است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خاصّ ، نصّ خاصّ می‌خواهد و آن در زمان غیبت ممکن نیست ، به جهت اینکه هیچ کس به خدمت امام نمی‌رسد </w:t>
      </w:r>
      <w:r>
        <w:rPr>
          <w:rFonts w:eastAsia="IRNazanin" w:cs="IRNazanin"/>
          <w:color w:val="111111"/>
          <w:sz w:val="28"/>
          <w:szCs w:val="28"/>
          <w:rtl w:val="true"/>
          <w:lang w:bidi="fa-IR"/>
        </w:rPr>
        <w:t>.</w:t>
      </w:r>
      <w:r>
        <w:rPr>
          <w:rStyle w:val="FootnoteAnchor"/>
          <w:rtl w:val="true"/>
        </w:rPr>
        <w:footnoteReference w:id="24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نایب خاص نصّ خاصّ می‌خواهد و آن در زمان غیبت ممکن نیست ، پس چگونه شیخ احمد و سید کاظم را نایب خاصّ می‌دانید و به </w:t>
      </w:r>
      <w:bookmarkStart w:id="293" w:name="pg3176_21944"/>
    </w:p>
    <w:p>
      <w:pPr>
        <w:pStyle w:val="BookText"/>
        <w:rPr/>
      </w:pPr>
      <w:bookmarkEnd w:id="293"/>
      <w:r>
        <w:rPr>
          <w:rFonts w:ascii="IRNazanin" w:hAnsi="IRNazanin" w:eastAsia="IRNazanin"/>
          <w:color w:val="111111"/>
          <w:sz w:val="28"/>
          <w:sz w:val="28"/>
          <w:szCs w:val="28"/>
          <w:rtl w:val="true"/>
          <w:lang w:bidi="fa-IR"/>
        </w:rPr>
        <w:t xml:space="preserve">خواب و خیال استدلال می‌کنید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زمان غیبت هیچ کس به خدمت امام نمی‌رسد ، پس چگونه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اعظم بلاواسطه از امام می‌گیرد و قبل از همه از اراده امام مطّلع می‌شود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تناقض صریح اقوال رهبران شیخیّه نیازی به ردّ و نقد احساس نمی‌شود ، مخصوصاً محمّد کریم‌خان در ردّ علی‌محمّد باب به صراحت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 در آثار اهل‌بیت دیده نشده که در زمان غیبت نایب خاصّی خواهد آمد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 به این وسیله به همه‌ی ادّعاهای ناطق واحد و نایب خاص و رکن رابع که خود پای فشرده خط بطلان کشیده است </w:t>
      </w:r>
      <w:r>
        <w:rPr>
          <w:rFonts w:eastAsia="IRNazanin" w:cs="IRNazanin"/>
          <w:color w:val="111111"/>
          <w:sz w:val="28"/>
          <w:szCs w:val="28"/>
          <w:rtl w:val="true"/>
          <w:lang w:bidi="fa-IR"/>
        </w:rPr>
        <w:t>.</w:t>
      </w:r>
    </w:p>
    <w:p>
      <w:pPr>
        <w:pStyle w:val="Heading5"/>
        <w:numPr>
          <w:ilvl w:val="4"/>
          <w:numId w:val="1"/>
        </w:numPr>
        <w:rPr/>
      </w:pPr>
      <w:bookmarkStart w:id="294" w:name="__RefHeading___Toc1522493_2749589250"/>
      <w:bookmarkStart w:id="295" w:name="_Toc101"/>
      <w:bookmarkEnd w:id="294"/>
      <w:r>
        <w:rPr>
          <w:rtl w:val="true"/>
        </w:rPr>
        <w:t>آیا شیخ احمد از رکن رابع سخن گفته ؟</w:t>
      </w:r>
      <w:bookmarkEnd w:id="295"/>
    </w:p>
    <w:p>
      <w:pPr>
        <w:pStyle w:val="BookText"/>
        <w:rPr/>
      </w:pPr>
      <w:r>
        <w:rPr>
          <w:rFonts w:ascii="IRNazanin" w:hAnsi="IRNazanin" w:eastAsia="IRNazanin"/>
          <w:color w:val="111111"/>
          <w:sz w:val="28"/>
          <w:sz w:val="28"/>
          <w:szCs w:val="28"/>
          <w:rtl w:val="true"/>
          <w:lang w:bidi="fa-IR"/>
        </w:rPr>
        <w:t xml:space="preserve">با توجّه به پردازش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کریم‌خان‌ها ، شیخی‌های احقاقی سعی می‌کنند که از آن دور بمانند و لذا میرزا موسی اسکویی ـ پدر میرزا علی و میرزا حسن احقاقی ـ در این رابطه می‌نویسد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ناطق واحد در نظر کسانی که به آن معتقدند ، این </w:t>
      </w:r>
    </w:p>
    <w:p>
      <w:pPr>
        <w:pStyle w:val="BookText"/>
        <w:rPr/>
      </w:pPr>
      <w:r>
        <w:rPr>
          <w:rFonts w:ascii="IRNazanin" w:hAnsi="IRNazanin" w:eastAsia="IRNazanin"/>
          <w:color w:val="111111"/>
          <w:sz w:val="28"/>
          <w:sz w:val="28"/>
          <w:szCs w:val="28"/>
          <w:rtl w:val="true"/>
          <w:lang w:bidi="fa-IR"/>
        </w:rPr>
        <w:t xml:space="preserve">است که باید در هر زمانی به جز امام زمان یک نفر به عنوان ناطق باشد که از هر جهت فرد کامل باشد ، به همه‌ی دانش‌ها واقف باشد ، به فرمان امام زمان در جهان تصرّف کند ، بین امام و رعیّت واسطه باشد ، فیض‌های تشریعی و تکوینی را از امام بگیرد و به مردم برساند و باید همه‌ی دیگران به او رجوع کنند و هیچ عالمی با وجود او حق ندارد که ادّعای اجتهاد و استقلال نماید ، بلکه واجب است که همگان را به سوی او دعوت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او بر همگان واجب است و اگر کسی او را نشناسد و از دنیا برود به مرگ جاهلی از دنیا رفته و مرده‌اش کفر است 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را در کتاب‌های خود با نام‌هایی چون ناطق و امام می‌نامند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پس از آنکه این واژه‌ها در سخنان شیخ احمد و سید کاظم آمده ، این‌گونه قضاوت از سوی احقاقی‌ها به دور از انصاف است و اینک چند فرازی از شیخ احسائی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احسائی در شرح فراز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وجعلنی من خیار موالیکم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برای بقای نظام هستی یک نفر لازم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که مورد توجّه خدا باشد از خلقت جهان ، که </w:t>
      </w:r>
    </w:p>
    <w:p>
      <w:pPr>
        <w:pStyle w:val="BookText"/>
        <w:rPr/>
      </w:pPr>
      <w:r>
        <w:rPr>
          <w:rFonts w:ascii="IRNazanin" w:hAnsi="IRNazanin" w:eastAsia="IRNazanin"/>
          <w:color w:val="111111"/>
          <w:sz w:val="28"/>
          <w:sz w:val="28"/>
          <w:szCs w:val="28"/>
          <w:rtl w:val="true"/>
          <w:lang w:bidi="fa-IR"/>
        </w:rPr>
        <w:t xml:space="preserve">یکی از ارکان چهارگانه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وحی والهام و تدبیر عالم است ، از خلقت ، روزی ، حیات ، ممات و تکلیف ، مربوط به او می‌باشد ، گفتیم که قطب خزانه‌دار خداوند است ، آنچه خدا بخواهد در جهان پدیدار سازد ، بیافریند ، زنده کند ، بمیراند ، روزی دهد ، تکلیف کند و هر اراده دیگری بکند ، همه‌ی این‌ها را به وسیله‌ی قطب عالم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چهارگانه از او اخذ می‌کنند و مطابق آنچه خداوند برای ولیّ خود تعیین کرده ابلاغ می‌کنند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سپس با سلسله اسنادش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السّمراء و سمیر الجلساء </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روایت می‌کند که امام زین العابدین علیه‌السلام به جابر بن یزید جعفی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آیا می‌دانی که شناخت چیست ؟</w:t>
      </w:r>
    </w:p>
    <w:p>
      <w:pPr>
        <w:pStyle w:val="BookText"/>
        <w:rPr/>
      </w:pPr>
      <w:r>
        <w:rPr>
          <w:rFonts w:ascii="IRNazanin" w:hAnsi="IRNazanin" w:eastAsia="IRNazanin"/>
          <w:color w:val="111111"/>
          <w:sz w:val="28"/>
          <w:sz w:val="28"/>
          <w:szCs w:val="28"/>
          <w:rtl w:val="true"/>
          <w:lang w:bidi="fa-IR"/>
        </w:rPr>
        <w:t xml:space="preserve">شناخت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توحید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معانی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ابواب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امام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ارکان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نقباء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نجباء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می‌دهد که منظور از امام همان قطب است و منظور از ارکان ، ارکان چهارگانه است و منظور از نقباء همان‌ها هستند که گفته می‌شود چهل نفر می‌باشند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در یک بیان کافی و شافی در شرح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بشاهدکم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امامان یازده‌گانه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از امامان که همان قطب زمان است و هدف خدا از آفرینش جهان ، که در اصطلاح صوفیان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افلاطون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 ارسطو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مدینه‌ی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مظهر ولایت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صامت ، که باید در هر زمانی امامی صامت و امامی ناطق باشد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سید کاظم رشتی نیز از ارکان سخن گفته می‌نویسد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چهار نفر هستند که هرگز تغییر نمی‌یابند ، آنها بر همه چیز سیطره دارند ، حتّی بر نقباء و این بالاترین درجه و مقام </w:t>
      </w:r>
    </w:p>
    <w:p>
      <w:pPr>
        <w:pStyle w:val="BookText"/>
        <w:rPr/>
      </w:pP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نقبا هستند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و بر همه چیز سیطره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به وسیله‌ی ارکان با غوث اکبر و سرّ اعظم ارتباط دارند و آنچه بخواهند در هر چیزی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آنها انسان کامل و شخص واصل می‌باشد ، که نفس ناطقه‌ی قدسی در آنها ظهور یافته ، هر کس آنها را بشناسد خدا را شناخته ، و هر کس آنها را نشناسد خدا را نشناخته است </w:t>
      </w:r>
      <w:r>
        <w:rPr>
          <w:rFonts w:eastAsia="IRNazanin" w:cs="IRNazanin"/>
          <w:color w:val="111111"/>
          <w:sz w:val="28"/>
          <w:szCs w:val="28"/>
          <w:rtl w:val="true"/>
          <w:lang w:bidi="fa-IR"/>
        </w:rPr>
        <w:t>.</w:t>
      </w:r>
      <w:r>
        <w:rPr>
          <w:rStyle w:val="FootnoteAnchor"/>
          <w:rtl w:val="true"/>
        </w:rPr>
        <w:footnoteReference w:id="24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واژه‌هایی چون رکن ، ناطق ، صامت ، نقیب و نجیب در کلمات شیخ احمد و سید کاظم آمده است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3176_21950"/>
      <w:bookmarkStart w:id="297" w:name="pg3176_21950"/>
      <w:bookmarkEnd w:id="297"/>
    </w:p>
    <w:p>
      <w:pPr>
        <w:pStyle w:val="Heading4"/>
        <w:numPr>
          <w:ilvl w:val="3"/>
          <w:numId w:val="1"/>
        </w:numPr>
        <w:rPr/>
      </w:pPr>
      <w:bookmarkStart w:id="298" w:name="pg3176_21950"/>
      <w:bookmarkStart w:id="299" w:name="__RefHeading___Toc1522495_2749589250"/>
      <w:bookmarkStart w:id="300" w:name="_Toc102"/>
      <w:bookmarkEnd w:id="298"/>
      <w:bookmarkEnd w:id="299"/>
      <w:r>
        <w:rPr>
          <w:rtl w:val="true"/>
        </w:rPr>
        <w:t>تفویض و غلوّ</w:t>
      </w:r>
      <w:bookmarkEnd w:id="300"/>
    </w:p>
    <w:p>
      <w:pPr>
        <w:pStyle w:val="Heading5"/>
        <w:numPr>
          <w:ilvl w:val="4"/>
          <w:numId w:val="1"/>
        </w:numPr>
        <w:rPr/>
      </w:pPr>
      <w:bookmarkStart w:id="301" w:name="__RefHeading___Toc1522497_2749589250"/>
      <w:bookmarkStart w:id="302" w:name="_Toc103"/>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از دیگر عوامل تکفیر شیخیه اعتقاد آنها به غلوّ و تفویض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اهل کتاب خطاب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ای اهل کتاب در دین خود غلوّ نکنید و از برای خدا جز حق نگویید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غلوّ به معنای افراط و تجاوز از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غالیان کافر و نجس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در مورد پیامبر اکرم صلی‌الله‌علیه‌و‌آله و یا أمیرمؤمنان علیه‌السلام جنبه‌ی الوهیّت قائل شده‌اند غالی می‌گویند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غلوّ تفویض نامیده می‌شود ، مفوّضه به کسی گفته می‌شود که معتقد باشد خداوند امور خلق را به دست کسی سپرده و خود در جهان تأثیرگذار نمی‌باشد </w:t>
      </w:r>
      <w:r>
        <w:rPr>
          <w:rFonts w:eastAsia="IRNazanin" w:cs="IRNazanin"/>
          <w:color w:val="111111"/>
          <w:sz w:val="28"/>
          <w:szCs w:val="28"/>
          <w:rtl w:val="true"/>
          <w:lang w:bidi="fa-IR"/>
        </w:rPr>
        <w:t xml:space="preserve">. </w:t>
      </w:r>
      <w:bookmarkStart w:id="303" w:name="pg3176_21951"/>
    </w:p>
    <w:p>
      <w:pPr>
        <w:pStyle w:val="BookText"/>
        <w:rPr/>
      </w:pPr>
      <w:bookmarkEnd w:id="303"/>
      <w:r>
        <w:rPr>
          <w:rFonts w:ascii="IRNazanin" w:hAnsi="IRNazanin" w:eastAsia="IRNazanin"/>
          <w:color w:val="111111"/>
          <w:sz w:val="28"/>
          <w:sz w:val="28"/>
          <w:szCs w:val="28"/>
          <w:rtl w:val="true"/>
          <w:lang w:bidi="fa-IR"/>
        </w:rPr>
        <w:t xml:space="preserve">فقهای امامیه غُلات و مفوّضه را کافر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علیه‌السلام در مورد غُلات و مفوّضه پرسیدند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کافر هستند و مفوّضه مشرکند ، هر کس با آنها معاشرت ، مجالست و مؤانست کند ، به آنها دختر بدهد ، از آنها دختر بگیرد ، با آنها مشورت کند ، با آنها سرِ یک سفره بنشیند ، به آنها اعتماد کند ، گفتار آنها را تصدیق کند ، یا با شطر کلمه‌ای آنها را یاری کند ، از ولایت خداوند و ولایت پیامبر اکرم و ولایت ما اهل‌بیت بیرون می‌رود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امیرمؤمنان علیه‌السلام در این رابطه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هرگونه غلوّ در حقّ ما پرهیز کنید ، ما را بنده پروردگار بدانید ، آنگاه در فضیلت ما هرچه خواستید بگویید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با توجّه به موضع‌گیری امامان معصوم علیهم‌السلام در برابر غُلات و مفوّضه عرضه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عنوان غلوّ و تفویض بر شیخیّه منطبق است که در اینجا به شماری از سخنان غلوّآمیز بزرگان شیخیّه اشاره می‌کنیم </w:t>
      </w:r>
      <w:r>
        <w:rPr>
          <w:rFonts w:eastAsia="IRNazanin" w:cs="IRNazanin"/>
          <w:color w:val="111111"/>
          <w:sz w:val="28"/>
          <w:szCs w:val="28"/>
          <w:rtl w:val="true"/>
          <w:lang w:bidi="fa-IR"/>
        </w:rPr>
        <w:t>.</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4" w:name="__RefHeading___Toc1522499_2749589250"/>
      <w:bookmarkStart w:id="305" w:name="_Toc104"/>
      <w:bookmarkEnd w:id="304"/>
      <w:r>
        <w:rPr>
          <w:rtl w:val="true"/>
        </w:rPr>
        <w:t>علّت مادّی اشیاء</w:t>
      </w:r>
      <w:bookmarkStart w:id="306" w:name="pg3176_21952"/>
      <w:bookmarkEnd w:id="305"/>
    </w:p>
    <w:p>
      <w:pPr>
        <w:pStyle w:val="BookText"/>
        <w:rPr/>
      </w:pPr>
      <w:bookmarkEnd w:id="306"/>
      <w:r>
        <w:rPr>
          <w:rFonts w:ascii="IRNazanin" w:hAnsi="IRNazanin" w:eastAsia="IRNazanin"/>
          <w:color w:val="111111"/>
          <w:sz w:val="28"/>
          <w:sz w:val="28"/>
          <w:szCs w:val="28"/>
          <w:rtl w:val="true"/>
          <w:lang w:bidi="fa-IR"/>
        </w:rPr>
        <w:t xml:space="preserve">میرزا موسی احقاقی ـ سر سلسله احقاقی‌ها ـ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چیزی در زمین و آسمان جز با چهار علّت پدیدار نشود و آنها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 صورت ، علّت فاعلی و علّت غایی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هیچ اشکالی نیست در اینکه ائمّه علیهم‌السلام علت مادّی پیامبران و شیعیان از انس هستند ، اشکال در این است که آیا علّت مادی همه‌ی موجودات عالم از پیامبران تا جمادات هستند یانه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شیخ احمد احسائی در شرح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الدّعاة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بحث می‌کند که ائمّه علیهم‌السلام علّت فاعلی ، علت غائی ، علت مادّی و علّت صوری عالم هستند </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07" w:name="__RefHeading___Toc1522501_2749589250"/>
      <w:bookmarkStart w:id="308" w:name="_Toc105"/>
      <w:bookmarkEnd w:id="307"/>
      <w:r>
        <w:rPr>
          <w:rtl w:val="true"/>
        </w:rPr>
        <w:t>زنده می‌کند و می‌میراند</w:t>
      </w:r>
      <w:bookmarkEnd w:id="30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احقاقی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میکائیل روزی را تقسیم می‌کند ، عزراییل می‌میراند ، جبراییل می‌آفریند و اسرافیل به اذن خدا زنده می‌کند ، کسی وحشت نمی‌کند ، در حالی که آنها خدمتگزاران ائمّه هستند ، ولی اگر بگوییم حضرت علی علیه‌السلام می‌آفریند ، روزی می‌دهد ، زنده می‌کند و می‌میراند ـ به اذن خدا ـ به آسمان می‌پرند و به زمین </w:t>
      </w:r>
      <w:bookmarkStart w:id="309" w:name="pg3176_21953"/>
    </w:p>
    <w:p>
      <w:pPr>
        <w:pStyle w:val="BookText"/>
        <w:rPr/>
      </w:pPr>
      <w:bookmarkEnd w:id="309"/>
      <w:r>
        <w:rPr>
          <w:rFonts w:ascii="IRNazanin" w:hAnsi="IRNazanin" w:eastAsia="IRNazanin"/>
          <w:color w:val="111111"/>
          <w:sz w:val="28"/>
          <w:sz w:val="28"/>
          <w:szCs w:val="28"/>
          <w:rtl w:val="true"/>
          <w:lang w:bidi="fa-IR"/>
        </w:rPr>
        <w:t xml:space="preserve">می‌افتند ، گویی عقل خود را از دست داده‌اند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مقام اثبات علم حضوری امامان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ائمه علیهم‌السلام علّت فاعلی جهان هستند ، آنچه از جواهر ، اعراض ، ذوات ، صفات ، کلیّات ، جزئیّات ، از آنچه قلمِ ایجاد بر آنها جاری شده ، از آنها نشأت گرفته و به دست آنها جریان یافته است </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310" w:name="__RefHeading___Toc1522503_2749589250"/>
      <w:bookmarkStart w:id="311" w:name="_Toc106"/>
      <w:bookmarkEnd w:id="310"/>
      <w:r>
        <w:rPr>
          <w:rtl w:val="true"/>
        </w:rPr>
        <w:t>علم حضوری</w:t>
      </w:r>
      <w:bookmarkEnd w:id="311"/>
    </w:p>
    <w:p>
      <w:pPr>
        <w:pStyle w:val="BookText"/>
        <w:rPr/>
      </w:pPr>
      <w:r>
        <w:rPr>
          <w:rFonts w:ascii="IRNazanin" w:hAnsi="IRNazanin" w:eastAsia="IRNazanin"/>
          <w:color w:val="111111"/>
          <w:sz w:val="28"/>
          <w:sz w:val="28"/>
          <w:szCs w:val="28"/>
          <w:rtl w:val="true"/>
          <w:lang w:bidi="fa-IR"/>
        </w:rPr>
        <w:t xml:space="preserve">به صراحت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 ظاهر شد که علم آنها به عنوان ـ حضوری ـ بر همه چیز احاطه دارد ، چون آنها بر همه چیز گواه هستند ، این علم به صورت حضوری و عیانی هست ، نه حصولی و التفاتی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که اشیاء عالم کی از آنها غایب بود تا علم آنها به صورت حصولی بر آنها حاصل شود ؟ کی غافل بودند تا التفات پیدا کنند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در جای دیگر می‌نویسد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چهارده معصوم به عالم غیب ، به آنچه در گذشته بوده ، به آنچه هست و به آنچه خواهد شد ، به صورت احاطه و حضوری می‌باشد ، که </w:t>
      </w:r>
    </w:p>
    <w:p>
      <w:pPr>
        <w:pStyle w:val="BookText"/>
        <w:rPr/>
      </w:pPr>
      <w:r>
        <w:rPr>
          <w:rFonts w:ascii="IRNazanin" w:hAnsi="IRNazanin" w:eastAsia="IRNazanin"/>
          <w:color w:val="111111"/>
          <w:sz w:val="28"/>
          <w:sz w:val="28"/>
          <w:szCs w:val="28"/>
          <w:rtl w:val="true"/>
          <w:lang w:bidi="fa-IR"/>
        </w:rPr>
        <w:t xml:space="preserve">آنها بر هر چیزی که قلم ایجاد بر آن جاری شده احاطه دارند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چون ثابت شد که آنها بر همه موجودات عالم حجّت هستند ، باید بر همه‌ی آنها احاطه داشته باشند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شیخ مفید قدس‌سره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پیامبران این نیست که بر همه‌ی موجودات عالم احاطه داشته باشند</w:t>
      </w:r>
      <w:r>
        <w:rPr>
          <w:rStyle w:val="FootnoteAnchor"/>
          <w:rtl w:val="true"/>
        </w:rPr>
        <w:footnoteReference w:id="260"/>
      </w:r>
      <w:r>
        <w:rPr>
          <w:rFonts w:ascii="IRNazanin" w:hAnsi="IRNazanin" w:eastAsia="IRNazanin"/>
          <w:color w:val="111111"/>
          <w:sz w:val="28"/>
          <w:sz w:val="28"/>
          <w:szCs w:val="28"/>
          <w:rtl w:val="true"/>
          <w:lang w:bidi="fa-IR"/>
        </w:rPr>
        <w:t xml:space="preserve">و لذا احقاقی به شدّت بر او جسارت می‌کند و سخنان گستاخانه سر می‌دهد </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آیة‌اللّه خویی قدس‌سره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اعتقاد به بدا فرق علم الهی و علم مخلوقین معلوم می‌شود ، اگرچه پیامبر یا وصی پیامبر باشد ، زیرا آنها بر همه‌ی آنچه علم خدا احاطه دارد ، احاطه ندارند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مرحوم سید عبدالاعلی سبزواری قدس‌سره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حضوری حقیقی اختصاص به پروردگار دارد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علامه کراجکی گوید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معجزات فراوان به دست آنها جاری نمود ، بر مسائل </w:t>
      </w:r>
      <w:bookmarkStart w:id="312" w:name="pg3176_21955"/>
    </w:p>
    <w:p>
      <w:pPr>
        <w:pStyle w:val="BookText"/>
        <w:rPr/>
      </w:pPr>
      <w:bookmarkEnd w:id="312"/>
      <w:r>
        <w:rPr>
          <w:rFonts w:ascii="IRNazanin" w:hAnsi="IRNazanin" w:eastAsia="IRNazanin"/>
          <w:color w:val="111111"/>
          <w:sz w:val="28"/>
          <w:sz w:val="28"/>
          <w:szCs w:val="28"/>
          <w:rtl w:val="true"/>
          <w:lang w:bidi="fa-IR"/>
        </w:rPr>
        <w:t xml:space="preserve">غیبی و حوادث آینده آنها را آگاه ساخت ولی به همه‌ی آنچه خداوند احاطه دارد علم آنها احاطه ندارد </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313" w:name="__RefHeading___Toc1522505_2749589250"/>
      <w:bookmarkStart w:id="314" w:name="_Toc107"/>
      <w:bookmarkEnd w:id="313"/>
      <w:r>
        <w:rPr>
          <w:rtl w:val="true"/>
        </w:rPr>
        <w:t>تصویرگر</w:t>
      </w:r>
      <w:bookmarkEnd w:id="314"/>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خداوند آفریدگار ، ایجادگر و تصویرگر می‌باشد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ولی سید کاظم رشتی حضرت علی علیه‌السلام را آفریدگار ، ایجادگر و تصویرگر می‌داند </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315" w:name="__RefHeading___Toc1522507_2749589250"/>
      <w:bookmarkStart w:id="316" w:name="_Toc108"/>
      <w:bookmarkEnd w:id="315"/>
      <w:r>
        <w:rPr>
          <w:rtl w:val="true"/>
        </w:rPr>
        <w:t>در اشکال مختلف</w:t>
      </w:r>
      <w:bookmarkEnd w:id="316"/>
    </w:p>
    <w:p>
      <w:pPr>
        <w:pStyle w:val="BookText"/>
        <w:rPr/>
      </w:pPr>
      <w:r>
        <w:rPr>
          <w:rFonts w:ascii="IRNazanin" w:hAnsi="IRNazanin" w:eastAsia="IRNazanin"/>
          <w:color w:val="111111"/>
          <w:sz w:val="28"/>
          <w:sz w:val="28"/>
          <w:szCs w:val="28"/>
          <w:rtl w:val="true"/>
          <w:lang w:bidi="fa-IR"/>
        </w:rPr>
        <w:t xml:space="preserve">احسائی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برای شکل هر فردی از خود او شایسته‌تر هستند ، زیرا این شکل را آنها به افراد داده‌اند و اگر بخواهند خود به همان صورت ظاهر می‌شوند ، لکن به زیباترین صورت ظاهر می‌شوند تا نزدیک‌تر به اعتدال باشد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مورد دوستان است ، اما برای دشمنان اگر بخواهند به وحشتناک‌ترین صورت ظاهر شوند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شیخ احمد در شرح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وأجسادکم فی الأجساد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برای دوستان در زیباترین صورت‌ها و برای دشمنان در ترسناک‌ترین صورت‌ها ظاهر می‌شود و این مقتضای حُبّ و بُغض است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احقاقی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امامان در چهره اصلی خود ظاهر شوند مردم نمی‌توانند به آنها نگاه کنند و لذا به صورت بشری ظاهر می‌شوند که مردم بتوانند با آنها انس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همین صورت بشری می‌توانند به آسمان صعود کنند و یا به اعماق زمین بروند ، چون در نهایت لطافت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آنها می‌توانند از دیوار عبور کنند و از درهای بسته وارد شوند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قبل از او پدر بزرگش گفته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بخواهند به صورت خلقت اصلی خود ظاهر شوند ، هیچ پیامبر مرسل و ملک مقرّبی نتواند تحمّل کند ، زیرا از شدّت نور آنها آتش می‌گیرند ، می‌سوزند و نابود می‌شوند </w:t>
      </w:r>
      <w:r>
        <w:rPr>
          <w:rFonts w:eastAsia="IRNazanin" w:cs="IRNazanin"/>
          <w:color w:val="111111"/>
          <w:sz w:val="28"/>
          <w:szCs w:val="28"/>
          <w:rtl w:val="true"/>
          <w:lang w:bidi="fa-IR"/>
        </w:rPr>
        <w:t>.</w:t>
      </w:r>
      <w:r>
        <w:rPr>
          <w:rStyle w:val="FootnoteAnchor"/>
          <w:rtl w:val="true"/>
        </w:rPr>
        <w:footnoteReference w:id="270"/>
      </w:r>
      <w:bookmarkStart w:id="317" w:name="pg3176_21957"/>
    </w:p>
    <w:p>
      <w:pPr>
        <w:pStyle w:val="Heading5"/>
        <w:numPr>
          <w:ilvl w:val="4"/>
          <w:numId w:val="1"/>
        </w:numPr>
        <w:rPr/>
      </w:pPr>
      <w:bookmarkStart w:id="318" w:name="__RefHeading___Toc1522509_2749589250"/>
      <w:bookmarkStart w:id="319" w:name="_Toc109"/>
      <w:bookmarkEnd w:id="317"/>
      <w:bookmarkEnd w:id="318"/>
      <w:r>
        <w:rPr>
          <w:rtl w:val="true"/>
        </w:rPr>
        <w:t xml:space="preserve">اللّه و رحمان </w:t>
      </w:r>
      <w:r>
        <w:rPr>
          <w:rtl w:val="true"/>
        </w:rPr>
        <w:t>!</w:t>
      </w:r>
      <w:bookmarkEnd w:id="319"/>
    </w:p>
    <w:p>
      <w:pPr>
        <w:pStyle w:val="BookText"/>
        <w:rPr/>
      </w:pPr>
      <w:r>
        <w:rPr>
          <w:rFonts w:ascii="IRNazanin" w:hAnsi="IRNazanin" w:eastAsia="IRNazanin"/>
          <w:color w:val="111111"/>
          <w:sz w:val="28"/>
          <w:sz w:val="28"/>
          <w:szCs w:val="28"/>
          <w:rtl w:val="true"/>
          <w:lang w:bidi="fa-IR"/>
        </w:rPr>
        <w:t xml:space="preserve">سید کاظم رشتی اسامی پروردگار را در میان پیشوایان تقسیم کرده ، در شرح خطبه‌ی تطنجیّه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 پیامبر اختصاص یافت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حالی که به اجماع علمای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اللّه و رحمان به خداوند اختصاص دارد ، هرگز نمی‌توان غیرخدا را با این نام‌ها صدا کرد </w:t>
      </w:r>
      <w:r>
        <w:rPr>
          <w:rFonts w:eastAsia="IRNazanin" w:cs="IRNazanin"/>
          <w:color w:val="111111"/>
          <w:sz w:val="28"/>
          <w:szCs w:val="28"/>
          <w:rtl w:val="true"/>
          <w:lang w:bidi="fa-IR"/>
        </w:rPr>
        <w:t>.</w:t>
      </w:r>
    </w:p>
    <w:p>
      <w:pPr>
        <w:pStyle w:val="Heading5"/>
        <w:numPr>
          <w:ilvl w:val="4"/>
          <w:numId w:val="1"/>
        </w:numPr>
        <w:rPr/>
      </w:pPr>
      <w:bookmarkStart w:id="320" w:name="__RefHeading___Toc1522511_2749589250"/>
      <w:bookmarkStart w:id="321" w:name="_Toc110"/>
      <w:bookmarkEnd w:id="320"/>
      <w:r>
        <w:rPr>
          <w:rtl w:val="true"/>
        </w:rPr>
        <w:t xml:space="preserve">معلّم پیامبر </w:t>
      </w:r>
      <w:r>
        <w:rPr>
          <w:rtl w:val="true"/>
        </w:rPr>
        <w:t>!</w:t>
      </w:r>
      <w:bookmarkEnd w:id="321"/>
    </w:p>
    <w:p>
      <w:pPr>
        <w:pStyle w:val="BookText"/>
        <w:rPr/>
      </w:pPr>
      <w:r>
        <w:rPr>
          <w:rFonts w:ascii="IRNazanin" w:hAnsi="IRNazanin" w:eastAsia="IRNazanin"/>
          <w:color w:val="111111"/>
          <w:sz w:val="28"/>
          <w:sz w:val="28"/>
          <w:szCs w:val="28"/>
          <w:rtl w:val="true"/>
          <w:lang w:bidi="fa-IR"/>
        </w:rPr>
        <w:t xml:space="preserve">شیخ احمد احسائی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که پیک وحی است و معلّم پیامبران ، هرچه دارد از علی علیه‌السلام آموخته است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آنگاه شاگردش سید کاظم گامی فراتر نهاده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و دیگر فرشته‌ها از عالم غیب می‌گیرند و به عالم شهود می‌رسانند و این علی علیه‌السلام است که در عالم شهود به رسول خدا تعلیم کرده است </w:t>
      </w:r>
      <w:r>
        <w:rPr>
          <w:rFonts w:eastAsia="IRNazanin" w:cs="IRNazanin"/>
          <w:color w:val="111111"/>
          <w:sz w:val="28"/>
          <w:szCs w:val="28"/>
          <w:rtl w:val="true"/>
          <w:lang w:bidi="fa-IR"/>
        </w:rPr>
        <w:t>.</w:t>
      </w:r>
      <w:r>
        <w:rPr>
          <w:rStyle w:val="FootnoteAnchor"/>
          <w:rtl w:val="true"/>
        </w:rPr>
        <w:footnoteReference w:id="27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2" w:name="__RefHeading___Toc1522513_2749589250"/>
      <w:bookmarkStart w:id="323" w:name="_Toc111"/>
      <w:bookmarkEnd w:id="322"/>
      <w:r>
        <w:rPr>
          <w:rtl w:val="true"/>
        </w:rPr>
        <w:t>به اذن او</w:t>
      </w:r>
      <w:bookmarkStart w:id="324" w:name="pg3176_21958"/>
      <w:bookmarkEnd w:id="323"/>
    </w:p>
    <w:p>
      <w:pPr>
        <w:pStyle w:val="BookText"/>
        <w:rPr/>
      </w:pPr>
      <w:bookmarkEnd w:id="324"/>
      <w:r>
        <w:rPr>
          <w:rFonts w:ascii="IRNazanin" w:hAnsi="IRNazanin" w:eastAsia="IRNazanin"/>
          <w:color w:val="111111"/>
          <w:sz w:val="28"/>
          <w:sz w:val="28"/>
          <w:szCs w:val="28"/>
          <w:rtl w:val="true"/>
          <w:lang w:bidi="fa-IR"/>
        </w:rPr>
        <w:t xml:space="preserve">سید کاظم پرده را بالاتر زده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 بار هم نشد که پیک وحی بدون اجازه علی علیه‌السلام بر پیامبر صلی‌الله‌علیه‌و‌آله فرود آید ، زیرا همه‌ی عالم مُثلُ هستند برای علی علیه‌السلام </w:t>
      </w:r>
      <w:r>
        <w:rPr>
          <w:rFonts w:eastAsia="IRNazanin" w:cs="IRNazanin"/>
          <w:color w:val="111111"/>
          <w:sz w:val="28"/>
          <w:szCs w:val="28"/>
          <w:rtl w:val="true"/>
          <w:lang w:bidi="fa-IR"/>
        </w:rPr>
        <w:t>.</w:t>
      </w:r>
    </w:p>
    <w:p>
      <w:pPr>
        <w:pStyle w:val="Heading5"/>
        <w:numPr>
          <w:ilvl w:val="4"/>
          <w:numId w:val="1"/>
        </w:numPr>
        <w:rPr/>
      </w:pPr>
      <w:bookmarkStart w:id="325" w:name="__RefHeading___Toc1522515_2749589250"/>
      <w:bookmarkStart w:id="326" w:name="_Toc112"/>
      <w:bookmarkEnd w:id="325"/>
      <w:r>
        <w:rPr>
          <w:rtl w:val="true"/>
        </w:rPr>
        <w:t>عالم اشباح</w:t>
      </w:r>
      <w:bookmarkEnd w:id="326"/>
    </w:p>
    <w:p>
      <w:pPr>
        <w:pStyle w:val="BookText"/>
        <w:rPr/>
      </w:pPr>
      <w:r>
        <w:rPr>
          <w:rFonts w:ascii="IRNazanin" w:hAnsi="IRNazanin" w:eastAsia="IRNazanin"/>
          <w:color w:val="111111"/>
          <w:sz w:val="28"/>
          <w:sz w:val="28"/>
          <w:szCs w:val="28"/>
          <w:rtl w:val="true"/>
          <w:lang w:bidi="fa-IR"/>
        </w:rPr>
        <w:t xml:space="preserve">احقاقی با مشاهده سخنان شیخ احمد و سید کاظم به پرواز درآمده ، در عالم وجد و سرور دُرافشانی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 امام و پیامبر کلّی است ، شخصی و جزئی نیست ، آن امام و پیامبری که در کوچه‌های مکه و مدینه و کوفه راه می‌روند ، بر فراز منبر صعود می‌کنند ، در میدان نبرد شمشیر می‌زنند ، در کنار سفره می‌خورند و در بستر می‌خوابند ، آن پیامبر واقعی و امام واقعی نیستند ، بلکه أشباح و أعراض آن امام و پیامبری هستند که با وجود کلّی خود همه‌ی جهان را پر کرده‌اند </w:t>
      </w:r>
      <w:r>
        <w:rPr>
          <w:rFonts w:eastAsia="IRNazanin" w:cs="IRNazanin"/>
          <w:color w:val="111111"/>
          <w:sz w:val="28"/>
          <w:szCs w:val="28"/>
          <w:rtl w:val="true"/>
          <w:lang w:bidi="fa-IR"/>
        </w:rPr>
        <w:t>.</w:t>
      </w:r>
      <w:r>
        <w:rPr>
          <w:rStyle w:val="FootnoteAnchor"/>
          <w:rtl w:val="true"/>
        </w:rPr>
        <w:footnoteReference w:id="2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نمی از یم ، مشتی از خروار و اندکی از بسیار سخنان سخیف و بی‌معنای پیشوایان شیخیّه که به عنوان نمونه در این صفحات منعکس گردید و مطالب به قدری سخیف بود که نیازی به ردّ و نقد احساس نشد </w:t>
      </w:r>
      <w:r>
        <w:rPr>
          <w:rFonts w:eastAsia="IRNazanin" w:cs="IRNazanin"/>
          <w:color w:val="111111"/>
          <w:sz w:val="28"/>
          <w:szCs w:val="28"/>
          <w:rtl w:val="true"/>
          <w:lang w:bidi="fa-IR"/>
        </w:rPr>
        <w:t xml:space="preserve">. </w:t>
      </w:r>
      <w:bookmarkStart w:id="327" w:name="pg3176_21959"/>
    </w:p>
    <w:p>
      <w:pPr>
        <w:pStyle w:val="Heading5"/>
        <w:numPr>
          <w:ilvl w:val="4"/>
          <w:numId w:val="1"/>
        </w:numPr>
        <w:rPr/>
      </w:pPr>
      <w:bookmarkStart w:id="328" w:name="__RefHeading___Toc1522517_2749589250"/>
      <w:bookmarkStart w:id="329" w:name="_Toc113"/>
      <w:bookmarkEnd w:id="327"/>
      <w:bookmarkEnd w:id="328"/>
      <w:r>
        <w:rPr>
          <w:rtl w:val="true"/>
        </w:rPr>
        <w:t>آخرین سخن</w:t>
      </w:r>
      <w:bookmarkEnd w:id="329"/>
    </w:p>
    <w:p>
      <w:pPr>
        <w:pStyle w:val="BookText"/>
        <w:rPr/>
      </w:pPr>
      <w:r>
        <w:rPr>
          <w:rFonts w:ascii="IRNazanin" w:hAnsi="IRNazanin" w:eastAsia="IRNazanin"/>
          <w:color w:val="111111"/>
          <w:sz w:val="28"/>
          <w:sz w:val="28"/>
          <w:szCs w:val="28"/>
          <w:rtl w:val="true"/>
          <w:lang w:bidi="fa-IR"/>
        </w:rPr>
        <w:t xml:space="preserve">در پایان این مقال به برادران احسائی و احقاقی و کریم‌خانی یادآور می‌شوم که کشّاف الحقایق امام جعفر صادق علیه‌السلام در یک جمله‌ی کوتاه و کاربردی هشدار جالبی داده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أَنْ تَنْصِبَ رَجُلاً دُونَ الْحُجَّةِ ، فَتُصَدِّقَهُ فی کُلِّ ماقالَ ؛</w:t>
      </w:r>
    </w:p>
    <w:p>
      <w:pPr>
        <w:pStyle w:val="BookText"/>
        <w:rPr/>
      </w:pPr>
      <w:r>
        <w:rPr>
          <w:rFonts w:ascii="IRNazanin" w:hAnsi="IRNazanin" w:eastAsia="IRNazanin"/>
          <w:color w:val="111111"/>
          <w:sz w:val="28"/>
          <w:sz w:val="28"/>
          <w:szCs w:val="28"/>
          <w:rtl w:val="true"/>
          <w:lang w:bidi="fa-IR"/>
        </w:rPr>
        <w:t xml:space="preserve">مبادا کسی را که حجّت نیست به جای حجّت قرار دهی ، پس هر آنچه بگوید تصدیقش کنی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همه می‌دانیم که از شیخ احمد احسائی تا آخرین پیروان راه او هیچ کدام از سوی پروردگار برای ما به عنوان حجّت تعیین نشده‌اند و هر مقامی که برای خود ادّعا کرده‌اند ، دلیلی جز خواب و خیال نیاورده‌اند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که سخن آنها را بدون دلیل و منطق باور کنیم و در دادگاه عدل الهی عذری نداشته باشیم </w:t>
      </w:r>
      <w:r>
        <w:rPr>
          <w:rFonts w:eastAsia="IRNazanin" w:cs="IRNazanin"/>
          <w:color w:val="111111"/>
          <w:sz w:val="28"/>
          <w:szCs w:val="28"/>
          <w:rtl w:val="true"/>
          <w:lang w:bidi="fa-IR"/>
        </w:rPr>
        <w:t>.</w:t>
      </w:r>
      <w:bookmarkStart w:id="330" w:name="pg3176_21960"/>
    </w:p>
    <w:p>
      <w:pPr>
        <w:pStyle w:val="Heading3"/>
        <w:numPr>
          <w:ilvl w:val="2"/>
          <w:numId w:val="1"/>
        </w:numPr>
        <w:rPr/>
      </w:pPr>
      <w:bookmarkStart w:id="331" w:name="__RefHeading___Toc1522519_2749589250"/>
      <w:bookmarkStart w:id="332" w:name="_Toc114"/>
      <w:bookmarkEnd w:id="330"/>
      <w:bookmarkEnd w:id="331"/>
      <w:r>
        <w:rPr/>
        <w:t>2</w:t>
      </w:r>
      <w:r>
        <w:rPr>
          <w:rtl w:val="true"/>
        </w:rPr>
        <w:t xml:space="preserve"> . </w:t>
      </w:r>
      <w:r>
        <w:rPr>
          <w:rtl w:val="true"/>
        </w:rPr>
        <w:t>فرقه‌ی بابیّه</w:t>
      </w:r>
      <w:bookmarkEnd w:id="332"/>
    </w:p>
    <w:p>
      <w:pPr>
        <w:pStyle w:val="Heading4"/>
        <w:numPr>
          <w:ilvl w:val="3"/>
          <w:numId w:val="1"/>
        </w:numPr>
        <w:rPr/>
      </w:pPr>
      <w:bookmarkStart w:id="333" w:name="__RefHeading___Toc1522521_2749589250"/>
      <w:bookmarkStart w:id="334" w:name="_Toc115"/>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مهم‌ترین فرقه‌ی منحرفی که از فرقه‌ی شیخیّه نشأت گرفت ، فرقه‌ی بابیّه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گمراه در نیمه‌ی دوم سده‌ی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یکی از شاگردان سید کاظم رشتی به نام سید علیمحمد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دستیاری امپراطوری روسیّه و حمایت مستقیم آنها به وجود آمد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شهادت شهید ثالث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بابیّه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نظر رسید که تاریخچه‌ی فشرده‌ای از بنیانگذار این فرقه‌ی منحرف به خدمت خوانندگان گرامی تقدیم شود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3176_21962"/>
      <w:bookmarkStart w:id="336" w:name="pg3176_21962"/>
      <w:bookmarkEnd w:id="336"/>
    </w:p>
    <w:p>
      <w:pPr>
        <w:pStyle w:val="Heading4"/>
        <w:numPr>
          <w:ilvl w:val="3"/>
          <w:numId w:val="1"/>
        </w:numPr>
        <w:rPr/>
      </w:pPr>
      <w:bookmarkStart w:id="337" w:name="pg3176_21962"/>
      <w:bookmarkStart w:id="338" w:name="__RefHeading___Toc1522523_2749589250"/>
      <w:bookmarkStart w:id="339" w:name="_Toc116"/>
      <w:bookmarkEnd w:id="337"/>
      <w:bookmarkEnd w:id="338"/>
      <w:r>
        <w:rPr>
          <w:rtl w:val="true"/>
        </w:rPr>
        <w:t>باب کیست؟</w:t>
      </w:r>
      <w:bookmarkEnd w:id="339"/>
    </w:p>
    <w:p>
      <w:pPr>
        <w:pStyle w:val="Heading5"/>
        <w:numPr>
          <w:ilvl w:val="4"/>
          <w:numId w:val="1"/>
        </w:numPr>
        <w:rPr/>
      </w:pPr>
      <w:bookmarkStart w:id="340" w:name="__RefHeading___Toc1522525_2749589250"/>
      <w:bookmarkStart w:id="341" w:name="_Toc117"/>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نخستین روز محرم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شیراز طفلی به دنیا آمد که والدینش او را علی‌محمّد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پدرش سید محمّدرضا رخت از این جهان بربست و وی را با مادرش فاطمه‌بگم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علی‌محمّد پس از مرگ پدر به سرپرستی دایی خود حاج سیدعلی درآمد و چون به هفت سالگی رسید، نزد شیخ عابد معلم که نام اصلی‌اش محمد و از گروه شیخیه بود ، به تحصیل پرداخت، او در کتاب بیان به یاد دوران تحصیلش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معلّمی لاتضربنّی فوق حدٍّ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محمّد، ای آموزگار من، مرا بیش از حدّ معیّن مزن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سالیانی بدین منوال گذشت تا اینکه او جوانی هفده ساله شد و به همراه دایی‌اش حاج سید علی به منظور بازرگانی رهسپار بوشهر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پنج‌سال در آن شهر اقامت گزید، ولی در خلال این مدت هیچگاه به کارهای بازرگانی روی خوش نشان نداد و بیشتر </w:t>
      </w:r>
    </w:p>
    <w:p>
      <w:pPr>
        <w:pStyle w:val="BookText"/>
        <w:rPr/>
      </w:pPr>
      <w:r>
        <w:rPr>
          <w:rFonts w:ascii="IRNazanin" w:hAnsi="IRNazanin" w:eastAsia="IRNazanin"/>
          <w:color w:val="111111"/>
          <w:sz w:val="28"/>
          <w:sz w:val="28"/>
          <w:szCs w:val="28"/>
          <w:rtl w:val="true"/>
          <w:lang w:bidi="fa-IR"/>
        </w:rPr>
        <w:t xml:space="preserve">اوقات خود را در گوشه حجره یا پشت‌بام با ذکر، دعا، نماز، زیارت عاشورا و با نوشتن جزواتی پیرامون این امور و یا در مدح و منقبت اهل بیت عصمت علیهم‌السلام گذرانید ؛ به حدّی که کم‌کم در میان مردم به سیّد ذکر معروف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دو سالگی که بساط تجارت را برچید و به شیراز بازگشت، بیکار ننشست و رهسپار عتبات عالیات شد و مدت دو سال یا قدری کمتر و بیشتر در کربلا از درس سیدکاظم رشتی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سیّد علی‌محمّد درس خواندن او را نزد سیدرشتی پائین‌تر از شأن او یافته و چنین پنداشته‌اند که اگر دانسته شود او به منظور ادامه تحصیلات به عتبات رفته و مدت دو سال در کربلا به درس سید رشتی حاضر شده دیگر نمی‌توان گفت اگر گفته‌های باب از جانب خدا نبود پس چگونه می‌توانست مرد بی‌سواد فارسی‌زبان با واژه‌های تازی سخن گوید یا چیزی نویسد؟ از این رو ، به چاره‌جویی برخاسته، گروهی از مسافرت او به عتبات و اینکه وی در این مدت کجا بوده و چه می‌کرده ، اصلاً سخنی به میان نیاورده‌اند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هم گفته‌اند مسافرت او به عراق به منظور زیارت اعتاب مقدسه بوده ، نه تحصیل و درس، و با سیدرشتی نیز بیش از چندبار ملاقات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مریدان متعصب باب به نام حاج میرزا جانی در کتاب خود نوشته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به درس سید رشتی حاضر نمی‌شد، بلکه به مجلس موعظه او می‌رفت ؛ آن‌هم برای افاضه نه استفاضه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بهاییان باید بدانند استفاده سیّد علی‌محمّد از سید رشتی چیزی نیست که بتوان آن را 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از سخنان، سبک تأویلات، مطالب و طرز تفکر شیخ احمد احسایی و سیّد کاظم رشتی مطلع باشد و نوشته‌های باب مانند احسن‌القصص و صحیفه عدلیّه و بیان را خوانده باشد ، خیلی زود می‌فهمد که بیشتر مطالب این نوشته‌ها از تفکرات و تخیّلات آنان سرچشمه گرفته و سیّد علی‌محمّد مرهون و مدیون آن دو نفر بوده است و این خود دلیل روشنی بر استفاده و دنباله‌روی باب از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به اندازه‌ای روشن است که نویسندگان بهایی از ترس رسوایی نه تنها نوشته‌های او را زینت‌بخش صفحات کتابهایشان قرار نداده‌اند، بلکه شرم داشته‌اند که حتّی چند جمله از آن را به عنوان نمونه نقل کرده ، سند و گواه گفته خویش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مقاله شخصی سیاح، الکواکب‌الدّریه، تلخیص‌تاریخ نبیل، نظر اجمالی به دیانت بهایی و کتاب فرائد که همه پر از تعریف و تمجید آیات باب است و دیگر کتب بهاییان را بنگرید، یک آیه از آیات باب را نمی‌توانید در آنها بیابید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آنکه شما هیچ فرد بهایی را نمی‌یابید که از آثار و کتب باب کوچک‌ترین اطلاعی داشته، یا حداقل آنها را دیده باشد و اگر بپرسید چگونه شما با این کتب و آثار ناآشنایید ، در حالی که پایه آیین شما بر این‌ها استوار است، زیرا حسین‌علی بهاء خود را منصوب از سوی باب می‌داند و مظهریت باب هم بستگی به ثبوت و حجیت این آیات دارد ؛ </w:t>
      </w:r>
      <w:bookmarkStart w:id="342" w:name="pg3176_21965"/>
    </w:p>
    <w:p>
      <w:pPr>
        <w:pStyle w:val="BookText"/>
        <w:rPr/>
      </w:pPr>
      <w:bookmarkEnd w:id="342"/>
      <w:r>
        <w:rPr>
          <w:rFonts w:ascii="IRNazanin" w:hAnsi="IRNazanin" w:eastAsia="IRNazanin"/>
          <w:color w:val="111111"/>
          <w:sz w:val="28"/>
          <w:sz w:val="28"/>
          <w:szCs w:val="28"/>
          <w:rtl w:val="true"/>
          <w:lang w:bidi="fa-IR"/>
        </w:rPr>
        <w:t xml:space="preserve">در پاسخ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هرچه بود نسخ شده و آیات و احکام بهاء جای آنها را گرفته است، دیگر چه نیازی بدانها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قدم فراتر نهاده ، در انتساب این کتابها و الواح به باب تردید کرده، یا به کلّی آن را منکر شده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قلمی و آیات و الواح حضرت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غایله‌های اوایل بابیه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ناگزیر کاری را که آنان می‌بایست انجام دهند انجام داده ، نمونه‌ای از آیات برجسته باب را به نقل از دلائل سبعه او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الفرد ذی الافراد، بسم اللّه الفرد ذی الفراد، بسم اللّه الفراد ذی الفرده، بسم اللّه ذی الفوارد،بسم ذی الفرادین، بسم ذی المتفارد، بسم الفرداء، باللّه اللّه ذی الفرداء </w:t>
      </w:r>
      <w:r>
        <w:rPr>
          <w:rFonts w:eastAsia="IRNazanin" w:cs="IRNazanin"/>
          <w:color w:val="111111"/>
          <w:sz w:val="28"/>
          <w:szCs w:val="28"/>
          <w:rtl w:val="true"/>
          <w:lang w:bidi="fa-IR"/>
        </w:rPr>
        <w:t>... .</w:t>
      </w:r>
    </w:p>
    <w:p>
      <w:pPr>
        <w:pStyle w:val="Heading5"/>
        <w:numPr>
          <w:ilvl w:val="4"/>
          <w:numId w:val="1"/>
        </w:numPr>
        <w:rPr/>
      </w:pPr>
      <w:bookmarkStart w:id="343" w:name="__RefHeading___Toc1522527_2749589250"/>
      <w:bookmarkStart w:id="344" w:name="_Toc118"/>
      <w:bookmarkEnd w:id="343"/>
      <w:r>
        <w:rPr>
          <w:rtl w:val="true"/>
        </w:rPr>
        <w:t>سرآغاز و سرانجام دعوت باب</w:t>
      </w:r>
      <w:bookmarkEnd w:id="34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سیدکاظم رشتی، سرسلسله شیخی‌ها از جهان رخت بربست و برای خویشتن جانشین معرفی نکرد، پیروانش برای یافتن رکن رابع و شیعه خالص به تکاپو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چندی از آنان دور حاج محمّد کریم‌خان کرمانی که از شاگردان رشتی و تا اندازه‌ای مرد مطلعی بود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دیگران را انتخاب کردند و گروهی متحیّر بودند، تا اینکه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علی‌محمّد به دستیاری ملاّ حسین بشرویه‌ای خود را رکن رابع و جانشین سیدرشتی و سرانجام بابِ امام غایب خواند واین گروه را پیرامون خود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معلوم نیست آیا سیّد علی‌محمّد از آغاز هوای مهدویّت </w:t>
      </w:r>
    </w:p>
    <w:p>
      <w:pPr>
        <w:pStyle w:val="BookText"/>
        <w:rPr/>
      </w:pPr>
      <w:r>
        <w:rPr>
          <w:rFonts w:ascii="IRNazanin" w:hAnsi="IRNazanin" w:eastAsia="IRNazanin"/>
          <w:color w:val="111111"/>
          <w:sz w:val="28"/>
          <w:sz w:val="28"/>
          <w:szCs w:val="28"/>
          <w:rtl w:val="true"/>
          <w:lang w:bidi="fa-IR"/>
        </w:rPr>
        <w:t>و قائمیّت و سودای رسالت و پیامبری در سر می‌پروراند و دنبال موقعیت مناسب می‌گشته تا آنچه در دل خویش پنهان ساخته علنی و آشکار سازد ، یا چنین منظوری نداشته و در ابتدا همه خواسته‌اش همان بابیّت بوده که بر زبان می‌رانده ، و سرانجام درگیری‌ها و حوادث پیش‌بینی نشده این فکر را در وی پدید آورد و مسیر او را عوض نمود ، تا آنجا که خود را قائم، مهدی، نقطه، رب و خدا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وی در اوایل ، فقط مدعی بابیّت بود و خود را از ناحیه حضرت قائم عجل‌اللّه تعالی فرجه الشّریف مأمور قلمداد می‌نمود و همه گفته‌ها و نوشته‌های خود را به طور علنی به آن حضرت نسبت می‌داد و از مهدویت و قائمیت و نسخ احکام اسلام و تأسیس آیین جدید هیچ سخنی به میان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دلائلی چند به اثبات می‌رساند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باب در کتاب احسن‌القصص که در آن دوره تألیف نموده، در سوره ملک که نخستین سوره آن کتاب است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قد قدر أن یخرج ذلک الکتاب فی تفسیر احسن القصص من عند محمد بن حسن بن علی بن محمد بن علی بن موسی بن جعفر بن محمد بن علی بن حسین بن علی بن ابی‌طالب علی عبده لتکون حجة‌اللّه من عند الذکر علی العالمین بلیغا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پنجاه و هشتمین سوره همین کتاب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سیدالاکبر ما أنا شی‌ء الا قد اقامتنی قدرتک علی الامر </w:t>
      </w:r>
    </w:p>
    <w:p>
      <w:pPr>
        <w:pStyle w:val="BookText"/>
        <w:rPr/>
      </w:pPr>
      <w:r>
        <w:rPr>
          <w:rFonts w:ascii="IRNazanin" w:hAnsi="IRNazanin" w:eastAsia="IRNazanin"/>
          <w:color w:val="111111"/>
          <w:sz w:val="28"/>
          <w:sz w:val="28"/>
          <w:szCs w:val="28"/>
          <w:rtl w:val="true"/>
          <w:lang w:bidi="fa-IR"/>
        </w:rPr>
        <w:t>ما اتکلت فی شی‌ء الا الیک و ما اعتصمت فی الامر الا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الکافی بالحق واللّه الحق من ورائک المحیط، یا بقیة‌اللّه قد افدیت بکلی لک و رضیت السب فی سبیلک و ما تمنیت الاّ القتل فی محبتک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این گفته با صراحت تمام و بدون هرگونه اجمال و ابهام، خود را مأمور از جانب بقیة‌اللّه می‌داند و مطالب و گفته‌های خود را به وی نسبت می‌دهد و او را با نام و نام پدر و نیاکان بزرگوارش تا علی بن‌ابی‌طالب علیه‌السلام معرفی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اشراق خاوری در کتاب تلخیص تاریخ نبیل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مراجعت از مکه چند روزی در بوشهر اقامت نمود و قدوس را پیش از خود فرستاد و رساله‌ای به او داد و دستور داد به چیزهایی که در آن رساله نوشته شده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دستورها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اهل ایمان واجب است در اذان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قبل نبیل باب 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کنند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علی پیش از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نبیل و محمّد هر دو به حساب ابجد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باب صلاح دانسته از علی‌محمّد به علی پیش از نبیل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بقیة‌اللّه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چنین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دوم پس از وصول حضرت باب به تبریز ، جناب عظیم را احضار فرمودند و علنا در نزد او قائمیت اظهار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p>
    <w:p>
      <w:pPr>
        <w:pStyle w:val="BookText"/>
        <w:rPr/>
      </w:pPr>
      <w:r>
        <w:rPr>
          <w:rFonts w:ascii="IRNazanin" w:hAnsi="IRNazanin" w:eastAsia="IRNazanin"/>
          <w:color w:val="111111"/>
          <w:sz w:val="28"/>
          <w:sz w:val="28"/>
          <w:szCs w:val="28"/>
          <w:rtl w:val="true"/>
          <w:lang w:bidi="fa-IR"/>
        </w:rPr>
        <w:t xml:space="preserve">چون این ادعا را شنید در قبول متردد شد، حضرت باب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در محضر ولیعهد و حضور علما و اعیان ادعای خود را علنی خواهم کرد و برای اثبات ادّعا به آیات ، تحدّی خواهم نمود و به جز آیات به سایر مطالب متمسّک نخواهم شد، عظیم گفت من آن شب تا صبح نخوابیدم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فکر و تأمل به قائمیت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چنین دید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امر چقدر مهم است که امثال عظیم‌ها به شک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در الکواکب‌الدّریّه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لازم است گفته شود که در ابتدای طلوع ، عموما از کلمه باب چنین استنباط می‌شد که مراد از باب کسی است که واسطه بین آن حجت موعود و خلق است، و نیز از کلمه مبشّر ظهور که گاهی در حق او گفته می‌شد و در کلمات اولی نیز زیاد گفته شده گمان می‌رفت که مراد مبشّرِ ظهور محمّد بن‌الحسن یا اینکه مبشر ظهور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تا رویداد مجلس ولیعهد در تبریز، یعنی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ادعایی جز بابیّت نداشت و هیچ کس حتّی نزدیک‌ترین یاران و اصحاب باب، نه تنها ادعای قائمیت را از وی نشنیده بودند، بلکه احتمال چنین چیزی را هم نمی‌دادند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عظیم در این تاریخ برای اولین بار، آن را شنید و متردد و حیران گردید و هرچه درباره بعثت او در همین کتابها و غیر اینها نوشته شده دروغ، افسانه و کاملاً بی‌اساس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یکی از آن دروغها این است که آیتی در الکواکب </w:t>
      </w:r>
      <w:bookmarkStart w:id="345" w:name="pg3176_21969"/>
    </w:p>
    <w:p>
      <w:pPr>
        <w:pStyle w:val="BookText"/>
        <w:rPr/>
      </w:pPr>
      <w:bookmarkEnd w:id="345"/>
      <w:r>
        <w:rPr>
          <w:rFonts w:ascii="Amiri" w:hAnsi="Amiri" w:eastAsia="Amiri" w:cs="Amiri"/>
          <w:color w:val="111111"/>
          <w:sz w:val="28"/>
          <w:sz w:val="28"/>
          <w:szCs w:val="28"/>
          <w:rtl w:val="true"/>
          <w:lang w:bidi="ar-SA"/>
        </w:rPr>
        <w:t>الدّریّه 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پنجم جمادی‌الاولی سنه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نقطه اولی بغتةً در منزل خود نزد ملاّ حسین بشرویه‌ای اظهار مقصد خود نمود ، در حالی که از شب سه ساعت و یازده دقیقه گذشته بود و از سن شریفش بیست و پنج سال و بالجمله نزد ملاّ حسین ، مهدویت و قائمیت اظهار نمود</w:t>
      </w:r>
      <w:r>
        <w:rPr>
          <w:rFonts w:eastAsia="IRNazanin" w:cs="IRNazanin"/>
          <w:color w:val="111111"/>
          <w:sz w:val="28"/>
          <w:szCs w:val="28"/>
          <w:rtl w:val="true"/>
          <w:lang w:bidi="fa-IR"/>
        </w:rPr>
        <w:t>.</w:t>
      </w:r>
    </w:p>
    <w:p>
      <w:pPr>
        <w:pStyle w:val="Heading5"/>
        <w:numPr>
          <w:ilvl w:val="4"/>
          <w:numId w:val="1"/>
        </w:numPr>
        <w:rPr/>
      </w:pPr>
      <w:bookmarkStart w:id="346" w:name="__RefHeading___Toc1522529_2749589250"/>
      <w:bookmarkStart w:id="347" w:name="_Toc119"/>
      <w:bookmarkEnd w:id="346"/>
      <w:r>
        <w:rPr>
          <w:rtl w:val="true"/>
        </w:rPr>
        <w:t>باب در صحرای حجاز</w:t>
      </w:r>
      <w:bookmarkEnd w:id="347"/>
    </w:p>
    <w:p>
      <w:pPr>
        <w:pStyle w:val="BookText"/>
        <w:rPr/>
      </w:pPr>
      <w:r>
        <w:rPr>
          <w:rFonts w:ascii="IRNazanin" w:hAnsi="IRNazanin" w:eastAsia="IRNazanin"/>
          <w:color w:val="111111"/>
          <w:sz w:val="28"/>
          <w:sz w:val="28"/>
          <w:szCs w:val="28"/>
          <w:rtl w:val="true"/>
          <w:lang w:bidi="fa-IR"/>
        </w:rPr>
        <w:t>در پیامد ادعای بابیّت و نیابت خاصه حضرت قائم ـ عجّل‌اللّه تعالی فرجه ـ گروهی از شیخیان که شمارشان از هیجده نفر تجاوز نمی‌کرد، دعوت باب را پذیرفته، به وی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حروف حیّ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روایات وارد شده که حضرت قائم علیه‌السلام از مکه خروج کرده به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و در این هنگام پرچم‌های سیاهی از جانب خراسان بلند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چنین اندیشید که اگر به مکه رفته ، جنجالی به راه اندازد و از آنجا به نجف آید و بشرویه‌ای را به خراسان فرستد تا پرچم‌های سیاهی به حرکت آورد ؛ وضع او با روایات منطبق شده، اذهان عوام برای پذیرش دعوتش مهیا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این نکته لازم است که اصلِ رفتن باب به مکه محل تأمل است و پژوهشگران این سفر را تکذیب کرده‌اند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بشرویه‌ای را به مشهد فرستاد و خود عازم مکه شد و به سایر پیروانش گفت در عتبات منتظر او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مکه رسید از کثرت جمعیت مرعوب شده، اوضاع را نامساعد دید و از فکر خود به کلی منصرف گشت، به طوری که نه در آنجا سخنی به لب آورد و نه به عتبات مسافرت نمود ، بلکه راه ایران را پیش گرفته، یکسره از راه دریا وارد بوشهر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نزد خانه کعبه داعیه خود را علنی نموده ، بدین نغمه بدیعه تغنی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القائم الذی تنتظرون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همان قائمم که انتظار او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ندا به گوش عام و خاص رسید در اطراف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اشراق خاوری نیز در کتاب خود از این تغنی و همهمه نامی نمی‌برد و فقط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نزد حجرالاسود به میرزا محیط کرمانی از تلامذه سیّد رشتی اظهار مقصد خود نمود و او را به دین خود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قول داد از باب پیروی کند ، ولی بعدها به وعده‌اش وفا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نامه‌ای هم به شریف مکه نوشت و چون شریف مشغول کارهای دنیایی بود به نامه باب توجهی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زیرگوشی با میرزا محیط سخن گفتن و نامه سر به مهر به شریف مکه نوشتن را ـ اگر از اصل دروغ نباشد و ما تردید نداریم که این هم یکی از صدها دروغی است که در نوشته‌ها وارد کرده‌اند ـ نمی‌توان ادعای علنی قائمیت نامید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تلخیص تاریخ نبیل ،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باب قبلاً در ضمن توقیعی به پیروان خویش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مکه هیکل مبارک به عتبات تشریف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 از مؤمنین در آن اقلیم منتظر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به بشرویه‌ای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برنامه مسافرت خراسان به عراق مسافرت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اتمام اعمال حج به عراق مسافرت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قلیلی که از نوروز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 ، توقیعی از حضرت‌اعلی از طریق بصره برای احبابی که در عراق منتظر بودند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تصریح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من به عتبات ممکن نیست و احبّاء در اصفهان بمانند تا تعلیمات لازمه به آنها برسد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باب از مسافرت عتبات منصرف شد و به سوی شیراز حرکت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بندر بوشهر رسید به دستور والی فارس حسین‌خان، مأمورین حکومت دستگیرش نموده، تحت‌الحفظ به شیراز آورده، محبوسش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حضور علما مجلسی آراسته، درباره گفته‌های باب به بازجویی پرداختند و چون جز چند جمله غلط و بی‌پایه چیزی از وی شنیده نشد، محفلیان به ریشخندش گرفتند و حکومت بنابر تنبیهش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اوضاع را نامساعد دید ، چاره را در تسلیم دانست و نخست در مجلس حاکم، سپس در </w:t>
      </w:r>
      <w:bookmarkStart w:id="348" w:name="pg3176_21972"/>
    </w:p>
    <w:p>
      <w:pPr>
        <w:pStyle w:val="BookText"/>
        <w:rPr/>
      </w:pPr>
      <w:bookmarkEnd w:id="348"/>
      <w:r>
        <w:rPr>
          <w:rFonts w:ascii="IRNazanin" w:hAnsi="IRNazanin" w:eastAsia="IRNazanin"/>
          <w:color w:val="111111"/>
          <w:sz w:val="28"/>
          <w:sz w:val="28"/>
          <w:szCs w:val="28"/>
          <w:rtl w:val="true"/>
          <w:lang w:bidi="fa-IR"/>
        </w:rPr>
        <w:t xml:space="preserve">مسجد وکیل بر بالای منبر ، گفته‌هایش را پس گرفت و همه را انکار نمود و با این تدبیر خود را از چنگ میرغضبان حاکم خلاص کرد و پس از آنکه قول داد دیگر ساکت و آرام نشیند و دوباره جنجال راه نیندازد به خانه خود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باز هم آسوده ننشست و پنهانی به کارهای خود مشغول بود</w:t>
      </w:r>
      <w:r>
        <w:rPr>
          <w:rFonts w:eastAsia="IRNazanin" w:cs="IRNazanin"/>
          <w:color w:val="111111"/>
          <w:sz w:val="28"/>
          <w:szCs w:val="28"/>
          <w:rtl w:val="true"/>
          <w:lang w:bidi="fa-IR"/>
        </w:rPr>
        <w:t>.</w:t>
      </w:r>
    </w:p>
    <w:p>
      <w:pPr>
        <w:pStyle w:val="Heading5"/>
        <w:numPr>
          <w:ilvl w:val="4"/>
          <w:numId w:val="1"/>
        </w:numPr>
        <w:rPr/>
      </w:pPr>
      <w:bookmarkStart w:id="349" w:name="__RefHeading___Toc1522531_2749589250"/>
      <w:bookmarkStart w:id="350" w:name="_Toc120"/>
      <w:bookmarkEnd w:id="349"/>
      <w:r>
        <w:rPr>
          <w:rtl w:val="true"/>
        </w:rPr>
        <w:t>باب در اصفهان</w:t>
      </w:r>
      <w:bookmarkEnd w:id="350"/>
    </w:p>
    <w:p>
      <w:pPr>
        <w:pStyle w:val="BookText"/>
        <w:rPr/>
      </w:pPr>
      <w:r>
        <w:rPr>
          <w:rFonts w:ascii="IRNazanin" w:hAnsi="IRNazanin" w:eastAsia="IRNazanin"/>
          <w:color w:val="111111"/>
          <w:sz w:val="28"/>
          <w:sz w:val="28"/>
          <w:szCs w:val="28"/>
          <w:rtl w:val="true"/>
          <w:lang w:bidi="fa-IR"/>
        </w:rPr>
        <w:t>باب که در شیراز اوضاع و احوال را نامساعد و خود را در نظر اشخاص منفور و در دست حکومت محدود دید، به فکر مسافرت افتاد و چون با معتمدالدوله والی اصفهان روابط پنهانی داشت ، تصمیم گرفت به اصفهان رود و در پی فرصت می‌گشت که منظورش را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شیوع نابهنگام بیماری وبا در شیراز، هر کس را به خود مشغول ساخته، چنین فرصتی را نصیب باب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راه اصفهان را پیش گرفت و با همراهی سیدکاظم نامی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نزدیکی اصفهان رسید نامه‌ای به معتمدالدوله نوشته، او را از آمدن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معتمدالدوله چند نفر را به استقبال باب فرستاد تا او را با احترام وارد شهر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آیتی و اشراق خاوری نوشته‌اند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معتمدالدوله امام جمعه را وادار کرد در منزل خود از باب پذیرایی نماید، او نیز گفته معتمدالدوله را پذیرفته، در آغاز باب را به منزل </w:t>
      </w:r>
      <w:bookmarkStart w:id="351" w:name="pg3176_21973"/>
    </w:p>
    <w:p>
      <w:pPr>
        <w:pStyle w:val="BookText"/>
        <w:rPr/>
      </w:pPr>
      <w:bookmarkEnd w:id="351"/>
      <w:r>
        <w:rPr>
          <w:rFonts w:ascii="IRNazanin" w:hAnsi="IRNazanin" w:eastAsia="IRNazanin"/>
          <w:color w:val="111111"/>
          <w:sz w:val="28"/>
          <w:sz w:val="28"/>
          <w:szCs w:val="28"/>
          <w:rtl w:val="true"/>
          <w:lang w:bidi="fa-IR"/>
        </w:rPr>
        <w:t>خود راه داد و چهل روز از او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خود را در حمایت خان حاکم و در خانه امام جمعه از مخاطرات مصون دید، حس موقعیت طلبی‌اش برانگیخته شد و به تعقیب هدفش پرداخت و در نتیجه در اصفهان نیز مانند شیراز سخن او بر سر زبانها افتاد و احساسات مردم مسلمان علیه او تحریک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در اصفهان به حمایت معتمدالدوله در حرمسرای وی به خوشی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میزبان همه وسائل آسایش و خوشی را برای میهمان عزیز فراهم ساخته ، با گرمی و صمیمیت از وی پذیرایی می‌نمود، به طوری که دختر یا زنی را در همان روزها به ازدواج او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بدین منوال می‌گذشت تا اینکه پس از چهار ماه معتمدالدوله جان سپرد </w:t>
      </w:r>
      <w:r>
        <w:rPr>
          <w:rFonts w:eastAsia="IRNazanin" w:cs="IRNazanin"/>
          <w:color w:val="111111"/>
          <w:sz w:val="28"/>
          <w:szCs w:val="28"/>
          <w:rtl w:val="true"/>
          <w:lang w:bidi="fa-IR"/>
        </w:rPr>
        <w:t>.</w:t>
      </w:r>
    </w:p>
    <w:p>
      <w:pPr>
        <w:pStyle w:val="Heading5"/>
        <w:numPr>
          <w:ilvl w:val="4"/>
          <w:numId w:val="1"/>
        </w:numPr>
        <w:rPr/>
      </w:pPr>
      <w:bookmarkStart w:id="352" w:name="__RefHeading___Toc1522533_2749589250"/>
      <w:bookmarkStart w:id="353" w:name="_Toc121"/>
      <w:bookmarkEnd w:id="352"/>
      <w:r>
        <w:rPr>
          <w:rtl w:val="true"/>
        </w:rPr>
        <w:t>معتمد الدوله کیست؟</w:t>
      </w:r>
      <w:bookmarkEnd w:id="353"/>
    </w:p>
    <w:p>
      <w:pPr>
        <w:pStyle w:val="BookText"/>
        <w:rPr/>
      </w:pPr>
      <w:r>
        <w:rPr>
          <w:rFonts w:ascii="IRNazanin" w:hAnsi="IRNazanin" w:eastAsia="IRNazanin"/>
          <w:color w:val="111111"/>
          <w:sz w:val="28"/>
          <w:sz w:val="28"/>
          <w:szCs w:val="28"/>
          <w:rtl w:val="true"/>
          <w:lang w:bidi="fa-IR"/>
        </w:rPr>
        <w:t xml:space="preserve">وی منوچهرخان گرجی از اهالی تفلیس قفقاز است که در یک خانواده مسیحی چشم به جهان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او برخلاف برادرش میرزا ابراهیم که تا پایان عمر مسیحی باقی ماند، از آیین خود برگشته و به اسلام مشرف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منوچهر خان در دوره فتحعلی شاه به دستگاه حکومت و دربار ایران راه یافت و در تاریخ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منصب ایشک آقاسی ارتقا یافت و به لقب معتمدالدوله مفتخر گشت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افسانه زندگی معتمدالدوله به پایان رسید و او از این جهان رخت بربست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میرزا آقاسی نامه‌ای به علمای اصفهان نوشت که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شخص شیرازی که خود را باب و نائب امام نامیده چون ضال و مضل است، برحسب دین و دولت باید مورد سیاست واقع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 حقیقت احوال او را بهتر می‌دانم که گفته‌های او همه از نشئه حشیش است و در نتیجه مداومت با چرس و بنگ است و من فکری که برای سیاست او کرده‌ام این است که او را به ماکو بفرستم و در قلعه ماکو حبس مؤبد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رجب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در ماکو تحویل علی خان نامی دادند و او هم به دستور مرکز ، وی را در قلعه‌ای که در کوه و دور از آبادی قرار داشت، زندانی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نقطة‌الکاف مدت اقامت باب را در قلعه ماکو نزدیک به یک سال می‌نویسد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دستور یحیی خان حاکم رضاییه او را از ماکو به چهریق برده ، محبوس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مدت اقامت باب را در قلعه ماکو نه ماه دانسته ، در مقاله سیاح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ماه او را به قلعه چهریق بردند و پس از سه ماه توقف در قلعه چهریق به دستور مرکز به تبریزش آوردند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آواره در الکواکب الدریه و اشراق خاوری در تلخیص تاریخ نبیل از </w:t>
      </w:r>
    </w:p>
    <w:p>
      <w:pPr>
        <w:pStyle w:val="BookText"/>
        <w:rPr/>
      </w:pPr>
      <w:r>
        <w:rPr>
          <w:rFonts w:ascii="IRNazanin" w:hAnsi="IRNazanin" w:eastAsia="IRNazanin"/>
          <w:color w:val="111111"/>
          <w:sz w:val="28"/>
          <w:sz w:val="28"/>
          <w:szCs w:val="28"/>
          <w:rtl w:val="true"/>
          <w:lang w:bidi="fa-IR"/>
        </w:rPr>
        <w:t>میرزا عباس پیروی کرده و نه ماه را تأیید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مدتی که باب در قلعه ماکو و چهریق محبوس بود، مشغول نوشتن کتاب بیان به فارسی و عربی شد، لیکن نتوانست آن را تکمیل نماید و این خود موجب گفتگو میان بابیان و غیربابیان و همچنین بهاییان و ازلیان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در مدت اقامتش در قلعه ماکو با رئیس زندان که علی‌خان نام داشت سازش کرد و علی خان به دولت متبوع و ملت خود خیانت ورزیده ، باب را در قلعه آزاد گذاشت، هرکسی می‌خواست پیش او می‌رفت و به هر کسی می‌خواست نامه می‌نوشت و شب و روز مشغول فعالیت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دستیاران خیال‌پرور و سوداگرش، مانند ملاّ حسین بشرویه‌ای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ملامحمدعلی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قرة‌العین، پسران میرزا بزرگ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 و 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با شور و شوق توصیف‌ناپذیر، سرگرم تحریک و تهییج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 اوضاع عمومی ایران و سررشته داری حکمرانان نالایق و از خود راضی، شیرازه امور کشور را از هم گسیخته ، زمینه مساعدی برای دخالت همه جانبه سیاست‌های استعماری فراهم ساخته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محمدشاه و حاج میرزا آقاسی خطر را احساس کرده بودند، اما مبارزه با همه مشکلات و سامان دادن به اوضاع را در توان خود نمی‌دیدند، به ناچار در حوادث جاری کشور و پیش‌آمدهای نابهنگام با شتاب‌زدگی و بدون کمترین دوراندیشی فرمان‌هایی صادر می‌نمودند و این گونه </w:t>
      </w:r>
    </w:p>
    <w:p>
      <w:pPr>
        <w:pStyle w:val="BookText"/>
        <w:rPr/>
      </w:pPr>
      <w:r>
        <w:rPr>
          <w:rFonts w:ascii="IRNazanin" w:hAnsi="IRNazanin" w:eastAsia="IRNazanin"/>
          <w:color w:val="111111"/>
          <w:sz w:val="28"/>
          <w:sz w:val="28"/>
          <w:szCs w:val="28"/>
          <w:rtl w:val="true"/>
          <w:lang w:bidi="fa-IR"/>
        </w:rPr>
        <w:t>دستورهای زیان‌بار، خود مشکلی بر مشکلات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سیاست‌های غلط ، رویّه‌ای بود که درباره باب و بابیان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باب را آزاد می‌گذاشتند و مردم می‌توانستند با وی ملاقات کرده، سخنانش را بشنوند رفته‌رفته معلوم می‌شد که این مهدی موعود یا پیامبر تازه به دوران رسیده یا خدای از عرش فرود آمده، هیچ بهره‌ای از فضل و کمال ندارد و تنها مزیّتش بر دیگران این است که جملاتی غلط به عربی می‌سازد و مهملاتی می‌بافد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دروغ او فاش می‌شد و زمینه تبلیغ و ماجراجویی وی به کلی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تردیدی در گفته ما دارید این شما و این مشتی از سخنان باب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قد اظهر ذاتیات الحمدانیات باطراز طرز الطراز الطرزانیة واشرق الکینونات اللذاتیات باشراق شوارق شراقیة و الاح اللذاتیات البازخیات بطوالع بدایع وقایع منایع مجد قدس متناعیة و اظهر انوار نیات متلائحات بظهورات آیات فردانیة، استحمده حمدا ما حمده احد من قبل و لایستحمده احد من بعد حمدا اطلع و اضاع و تشعشع و اشرق و انار و برق فابارفارتفع و تسطع و فامتنع حمدا شراقا ذوالاشتراق، براقا ذوالابتراق شقاقا ذوالاشتقاق رقاقا ذوالارتقاق براقا ذوالارتیاق رفاقا ذوالارتفاق حقاقا ذوالاحتقاق سباقا ذوالاستباق فراقا ذوالافتراق حداقا ذوالاحتداق علاقا ذوالاقتداق</w:t>
      </w:r>
      <w:r>
        <w:rPr>
          <w:rFonts w:eastAsia="IRNazanin" w:cs="IRNazanin"/>
          <w:color w:val="111111"/>
          <w:sz w:val="28"/>
          <w:szCs w:val="28"/>
          <w:rtl w:val="true"/>
          <w:lang w:bidi="fa-IR"/>
        </w:rPr>
        <w:t xml:space="preserve">. </w:t>
      </w:r>
      <w:bookmarkStart w:id="354" w:name="pg3176_21977"/>
    </w:p>
    <w:p>
      <w:pPr>
        <w:pStyle w:val="BookText"/>
        <w:rPr/>
      </w:pPr>
      <w:bookmarkEnd w:id="354"/>
      <w:r>
        <w:rPr>
          <w:rFonts w:ascii="IRNazanin" w:hAnsi="IRNazanin" w:eastAsia="IRNazanin"/>
          <w:color w:val="111111"/>
          <w:sz w:val="28"/>
          <w:sz w:val="28"/>
          <w:szCs w:val="28"/>
          <w:rtl w:val="true"/>
          <w:lang w:bidi="fa-IR"/>
        </w:rPr>
        <w:t>مردم هرچه ساده‌اندیش باشند با این مهملات کسی را امام یا پیغمبر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زندانها و تبعیدها بود که باب را در انظار برخی امام مظلوم یا پیغمبر محکوم جلوه داد و کار را به جایی رسانید که انقلاباتی به وقوع پیوست و خونهایی ریخته شد</w:t>
      </w:r>
      <w:r>
        <w:rPr>
          <w:rFonts w:eastAsia="IRNazanin" w:cs="IRNazanin"/>
          <w:color w:val="111111"/>
          <w:sz w:val="28"/>
          <w:szCs w:val="28"/>
          <w:rtl w:val="true"/>
          <w:lang w:bidi="fa-IR"/>
        </w:rPr>
        <w:t>.</w:t>
      </w:r>
    </w:p>
    <w:p>
      <w:pPr>
        <w:pStyle w:val="Heading5"/>
        <w:numPr>
          <w:ilvl w:val="4"/>
          <w:numId w:val="1"/>
        </w:numPr>
        <w:rPr/>
      </w:pPr>
      <w:bookmarkStart w:id="355" w:name="__RefHeading___Toc1522535_2749589250"/>
      <w:bookmarkStart w:id="356" w:name="_Toc122"/>
      <w:bookmarkEnd w:id="355"/>
      <w:r>
        <w:rPr>
          <w:rtl w:val="true"/>
        </w:rPr>
        <w:t>باب در تبریز</w:t>
      </w:r>
      <w:bookmarkEnd w:id="356"/>
    </w:p>
    <w:p>
      <w:pPr>
        <w:pStyle w:val="BookText"/>
        <w:rPr/>
      </w:pPr>
      <w:r>
        <w:rPr>
          <w:rFonts w:ascii="IRNazanin" w:hAnsi="IRNazanin" w:eastAsia="IRNazanin"/>
          <w:color w:val="111111"/>
          <w:sz w:val="28"/>
          <w:sz w:val="28"/>
          <w:szCs w:val="28"/>
          <w:rtl w:val="true"/>
          <w:lang w:bidi="fa-IR"/>
        </w:rPr>
        <w:t>در مدتی که باب در زندان ماکو و چهریق به سر می‌برد از طرف هواخواهان وی در نقاط مختلف کشور اغتشاشاتی به وقوع پیوست و چنانکه اشاره شد محمدشاه و حاج میرزا آقاسی تدابیری برای فرو نشاندن انقلابات اندیشیدند و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تدابیر یکی نامه‌ای بود که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شاه و وزیر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که نیک و بد را تشخیص نمی‌دهند ، از دور و نزدیک فریفته میرزا علی‌محمّد باب شده و باعث اغوا و ضلالت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دستور ده تا او را از قلعه چهریق به درگاه آورند و علما شهر را انجمن کن تا به سخنان او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برطبق دستور، باب را از قلعه چهریق به تبریز آورد و در خانه کاظم خان فراش‌باشی بازداشت نمود و فردای آن روز جلسه مباحثه تشکیل گردید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7" w:name="__RefHeading___Toc1522537_2749589250"/>
      <w:bookmarkStart w:id="358" w:name="_Toc123"/>
      <w:bookmarkEnd w:id="357"/>
      <w:r>
        <w:rPr>
          <w:rtl w:val="true"/>
        </w:rPr>
        <w:t>صحنه تماشایی</w:t>
      </w:r>
      <w:bookmarkEnd w:id="358"/>
    </w:p>
    <w:p>
      <w:pPr>
        <w:pStyle w:val="BookText"/>
        <w:rPr/>
      </w:pPr>
      <w:r>
        <w:rPr>
          <w:rFonts w:ascii="IRNazanin" w:hAnsi="IRNazanin" w:eastAsia="IRNazanin"/>
          <w:color w:val="111111"/>
          <w:sz w:val="28"/>
          <w:sz w:val="28"/>
          <w:szCs w:val="28"/>
          <w:rtl w:val="true"/>
          <w:lang w:bidi="fa-IR"/>
        </w:rPr>
        <w:t>داستان گفتگوی باب با علمای تبریز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شیرازی که بپاخاسته و نام خویش را بر سر زبانها انداخته بود ؛ گاهی خود را نماینده ویژه امام غایب شیعیان قلمداد کرده و نوشتاری به نام احسن‌القصص نگاشته بود و آن را به جای قرآنی که برطبق معتقدات شیعه در نزد امام زمان عجل‌اللّه تعالی فرجه به ودیعت گذاشته شده، به رخ مردم می‌کشید و زمانی نغمه دیگری ساز کرده ، پیغمبری ـ یا به تعبیر خود مظهریت ـ ادعا نموده، دم از تأسیس کیش جدید و پایان یافتن دوران اسلام می‌زد، و هنگامی که زمینه را مساعد دیده قدم فراتر گذاشته ، خود را ربّ جلیل و خداوند حیّ و قیّوم معرفی می‌نمود و چنان سماجت به خرج می‌داد که به هیچ وجه حاضر نبود از گفته‌هایش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آشفتگی ، حکومت مرکزی برای فرونشاندن آتش انقلاب و آرامش مردم سید باب را که از شیراز به اصفهان فرار کرده بود، از اصفهان به ماکو و از ماکو به زندان چهریق فرستاد، تا شاید بتواند با این اقدام جلو هیجانات عمومی را گرفته ، پیروان باب را مرعوب سازد تا دست از آشوبگری بردارند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دور از تدبیر چنانکه گفتیم نه تنها سودی نبخشید، بلکه نتیجه معکوس داد، در مراحل نهایی زمامداران چاره را در این دیدند که محفلی آراسته، علما و دانشمندان و رجال سرشناس را گردآورند و به باب فرصت دهند سخنان خود را بدون هرگونه ترس و واهمه بازگوید و دانشمندان محضر با استدلال و برهان با او روبرو </w:t>
      </w:r>
    </w:p>
    <w:p>
      <w:pPr>
        <w:pStyle w:val="BookText"/>
        <w:rPr/>
      </w:pPr>
      <w:r>
        <w:rPr>
          <w:rFonts w:ascii="IRNazanin" w:hAnsi="IRNazanin" w:eastAsia="IRNazanin"/>
          <w:color w:val="111111"/>
          <w:sz w:val="28"/>
          <w:sz w:val="28"/>
          <w:szCs w:val="28"/>
          <w:rtl w:val="true"/>
          <w:lang w:bidi="fa-IR"/>
        </w:rPr>
        <w:t>شوند و اغلاط گفته‌هایش را به او گوشزد کنند و باب به پرسشهای آنان پاسخ گوید، و این بدین منظور بود که باب را از راه دلیل و منطق قانع سازند و سخنان او را در معرض افکار عمومی گذاشته ، صاحبان انصاف را به داوری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 جنابان آخوند ملاّ محمّد مامقانی و حاج مرتضی‌قلی مرندی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حاج میرزا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ملامحمود نظام‌العلما و سیدکمال در مجلس حضرت شاهزاده معظم حضور یافته ، و پس از مدتی پرسش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اعلی حضرت شاهنشاهی چنان است که شما ادعای خود را در حضور علمای اسلام بیان نمایید تا تصدیق و تکذیب آن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اهل علم نیستم و مقام ملازمت دارم و خالی از غرضم ، تصدیق من خالی از فایده نخواهد بود و مرا از شما سه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کتبی که بر سنّت و سیاق قرآن و صحیفه و مناجات در اکناف و اطراف ایران منتشر شده از شماست یا نه؟ و آیا آنها را شما تألیف کرده‌اید و یا به شما بسته‌اند؟</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سواد ندارم، اگر از شما است بگویید آری والاّ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معنی کلام شما که گفتید از خدا است این است که </w:t>
      </w:r>
      <w:bookmarkStart w:id="359" w:name="pg3176_21980"/>
    </w:p>
    <w:p>
      <w:pPr>
        <w:pStyle w:val="BookText"/>
        <w:rPr/>
      </w:pPr>
      <w:bookmarkEnd w:id="359"/>
      <w:r>
        <w:rPr>
          <w:rFonts w:ascii="IRNazanin" w:hAnsi="IRNazanin" w:eastAsia="IRNazanin"/>
          <w:color w:val="111111"/>
          <w:sz w:val="28"/>
          <w:sz w:val="28"/>
          <w:szCs w:val="28"/>
          <w:rtl w:val="true"/>
          <w:lang w:bidi="fa-IR"/>
        </w:rPr>
        <w:t>زبان شما مثل شجره طور است؟</w:t>
      </w:r>
    </w:p>
    <w:p>
      <w:pPr>
        <w:pStyle w:val="BookText"/>
        <w:rPr/>
      </w:pPr>
      <w:r>
        <w:rPr>
          <w:rFonts w:ascii="IRNazanin" w:hAnsi="IRNazanin" w:eastAsia="IRNazanin"/>
          <w:color w:val="111111"/>
          <w:sz w:val="28"/>
          <w:sz w:val="28"/>
          <w:szCs w:val="28"/>
          <w:rtl w:val="true"/>
          <w:lang w:bidi="fa-IR"/>
        </w:rPr>
        <w:t>روا باشد انا الحق از درختی چرا نبود روا از نیکبختی</w:t>
      </w:r>
    </w:p>
    <w:p>
      <w:pPr>
        <w:pStyle w:val="BookText"/>
        <w:rPr/>
      </w:pPr>
      <w:r>
        <w:rPr>
          <w:rFonts w:ascii="IRNazanin" w:hAnsi="IRNazanin" w:eastAsia="IRNazanin"/>
          <w:color w:val="111111"/>
          <w:sz w:val="28"/>
          <w:sz w:val="28"/>
          <w:szCs w:val="28"/>
          <w:rtl w:val="true"/>
          <w:lang w:bidi="fa-IR"/>
        </w:rPr>
        <w:t>این همه آوازها از شه بود؟</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شما،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باب می‌گویند، چه کسی ، کی و کجا بر شما این اسم را گذاشته است؟ معنی باب چیست؟ و آیا شما به این اسم راضی هستید یا نیستید؟</w:t>
      </w:r>
    </w:p>
    <w:p>
      <w:pPr>
        <w:pStyle w:val="BookText"/>
        <w:rPr/>
      </w:pPr>
      <w:r>
        <w:rPr>
          <w:rFonts w:ascii="IRNazanin" w:hAnsi="IRNazanin" w:eastAsia="IRNazanin"/>
          <w:color w:val="111111"/>
          <w:sz w:val="28"/>
          <w:sz w:val="28"/>
          <w:szCs w:val="28"/>
          <w:rtl w:val="true"/>
          <w:lang w:bidi="fa-IR"/>
        </w:rPr>
        <w:t xml:space="preserve">آنگاه نظام العلما از علوم قرآنی ، حدیثی ، کلامی ، عقیدتی ، فقهی ، اصولی و غیره مطرح نمود ، باب در همه آنها فرو ماند ، به ناچار از صرف و نحو پرسش به عمل آمد ، باب پوزش طلبید که در کودکی خوانده ولی فراموش کرده ، از شکیات نماز پرسید ، باز هم پاسخ منفی بود ، سرانجام باب ناگزیر از نوشتن توبه نامه شد </w:t>
      </w:r>
      <w:r>
        <w:rPr>
          <w:rFonts w:eastAsia="IRNazanin" w:cs="IRNazanin"/>
          <w:color w:val="111111"/>
          <w:sz w:val="28"/>
          <w:szCs w:val="28"/>
          <w:rtl w:val="true"/>
          <w:lang w:bidi="fa-IR"/>
        </w:rPr>
        <w:t>.</w:t>
      </w:r>
    </w:p>
    <w:p>
      <w:pPr>
        <w:pStyle w:val="Heading5"/>
        <w:numPr>
          <w:ilvl w:val="4"/>
          <w:numId w:val="1"/>
        </w:numPr>
        <w:rPr/>
      </w:pPr>
      <w:bookmarkStart w:id="360" w:name="__RefHeading___Toc1522539_2749589250"/>
      <w:bookmarkStart w:id="361" w:name="_Toc124"/>
      <w:bookmarkEnd w:id="360"/>
      <w:r>
        <w:rPr>
          <w:rtl w:val="true"/>
        </w:rPr>
        <w:t>چگونگی توبه باب و توبه نامه او</w:t>
      </w:r>
      <w:bookmarkEnd w:id="361"/>
    </w:p>
    <w:p>
      <w:pPr>
        <w:pStyle w:val="BookText"/>
        <w:rPr/>
      </w:pPr>
      <w:r>
        <w:rPr>
          <w:rFonts w:ascii="IRNazanin" w:hAnsi="IRNazanin" w:eastAsia="IRNazanin"/>
          <w:color w:val="111111"/>
          <w:sz w:val="28"/>
          <w:sz w:val="28"/>
          <w:szCs w:val="28"/>
          <w:rtl w:val="true"/>
          <w:lang w:bidi="fa-IR"/>
        </w:rPr>
        <w:t>مذاکره مجلس ولیعهد هرچه بود و به هر کجا انجامید سرانجام ولیعهد برخاست و رفت و مأموران ، باب را به منزل خود برگرداندند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رویداد، نوکران به دستور ولیعهد، باب را احضار کردند و به زمین انداختند و کتک مفصلی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که سختی کتک و تلخی چوب و شلاق را چشید و نتوانست سخت‌جانی کند، ناچار از در توبه و انابه وارد شده ، عفو طلبید </w:t>
      </w:r>
      <w:r>
        <w:rPr>
          <w:rFonts w:eastAsia="IRNazanin" w:cs="IRNazanin"/>
          <w:color w:val="111111"/>
          <w:sz w:val="28"/>
          <w:szCs w:val="28"/>
          <w:rtl w:val="true"/>
          <w:lang w:bidi="fa-IR"/>
        </w:rPr>
        <w:t xml:space="preserve">. </w:t>
      </w:r>
      <w:bookmarkStart w:id="362" w:name="pg3176_21981"/>
    </w:p>
    <w:p>
      <w:pPr>
        <w:pStyle w:val="Heading5"/>
        <w:numPr>
          <w:ilvl w:val="4"/>
          <w:numId w:val="1"/>
        </w:numPr>
        <w:rPr/>
      </w:pPr>
      <w:bookmarkStart w:id="363" w:name="__RefHeading___Toc1522541_2749589250"/>
      <w:bookmarkStart w:id="364" w:name="_Toc125"/>
      <w:bookmarkEnd w:id="362"/>
      <w:bookmarkEnd w:id="363"/>
      <w:r>
        <w:rPr>
          <w:rtl w:val="true"/>
        </w:rPr>
        <w:t>متن توبه نامه باب خطاب به ولیعهد ـ ناصرالدین ـ میرزا</w:t>
      </w:r>
      <w:r>
        <w:rPr>
          <w:rtl w:val="true"/>
        </w:rPr>
        <w:t>:</w:t>
      </w:r>
      <w:bookmarkEnd w:id="3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 روحی، الحمدللّه کما هو اهله و مستحقه که ظهورات فضل و رحمت خود را در هر حال بر کافه عباد خود شامل گردانیده، بحمداللّه ثمّ حمدا له که مثل آن حضرت را ینبوع رأفت و رحمت خود فرموده که به ظهور عطوفتش عفو از بندگان و تسترّ بر مجرمان و ترحّم بر یاغیان فرموده ، اُشهداللّه مِن عنده ، که این بنده ضعیف را قصدی نیست که برخلاف رضای خداوند عالم و اهل ولایت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بنفسه وجودم ذنب صرف است، ولی قلبم چون موقن به توحید خداوند جلّ ذکره و نبوت رسول‌اللّه صلی‌الله‌علیه‌و‌آله و ولایت اهل ولایت اوست و لسانم مقرّ بر کلّ ما نزل من عنداللّه است، امید رحمت او را دارم و مطلقا خلاف رضای حق را نخواسته‌ام و اگر کلماتی که خلاف رضای او بوده از قلم جاری شده، غرضم عصیان نبوده و در هر حال مستغفر و تائبم حضرت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را مطلق علمی نیست که منوط به ادعایی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ربّی و اتوب الیه من ان ینسب إلیّ أمر و بعضی مناجات و کلمات که از لسان جاری شده دلیلش بر هیچ امری نیست و مدعی نیابت خاصه حضرت حجة‌اللّه علیه‌السلام را محض ادّعای مبطل و این بنده را هیچ ادّعایی نبوده و نه ادعای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از الطاف حضرت شاهنشاهی و آن حضرت چنان است که این دعاگو را به الطاف و عنایات بساط رأفت و رحمت خود سرافراز فرمایند، والسلام</w:t>
      </w:r>
      <w:r>
        <w:rPr>
          <w:rFonts w:eastAsia="IRNazanin" w:cs="IRNazanin"/>
          <w:color w:val="111111"/>
          <w:sz w:val="28"/>
          <w:szCs w:val="28"/>
          <w:rtl w:val="true"/>
          <w:lang w:bidi="fa-IR"/>
        </w:rPr>
        <w:t xml:space="preserve">. </w:t>
      </w:r>
      <w:bookmarkStart w:id="365" w:name="pg3176_21982"/>
    </w:p>
    <w:p>
      <w:pPr>
        <w:pStyle w:val="Heading5"/>
        <w:numPr>
          <w:ilvl w:val="4"/>
          <w:numId w:val="1"/>
        </w:numPr>
        <w:rPr/>
      </w:pPr>
      <w:bookmarkStart w:id="366" w:name="__RefHeading___Toc1522543_2749589250"/>
      <w:bookmarkStart w:id="367" w:name="_Toc126"/>
      <w:bookmarkEnd w:id="365"/>
      <w:bookmarkEnd w:id="366"/>
      <w:r>
        <w:rPr>
          <w:rtl w:val="true"/>
        </w:rPr>
        <w:t>جواب توبه‌نامه</w:t>
      </w:r>
      <w:bookmarkEnd w:id="367"/>
    </w:p>
    <w:p>
      <w:pPr>
        <w:pStyle w:val="BookText"/>
        <w:rPr/>
      </w:pPr>
      <w:r>
        <w:rPr>
          <w:rFonts w:ascii="IRNazanin" w:hAnsi="IRNazanin" w:eastAsia="IRNazanin"/>
          <w:color w:val="111111"/>
          <w:sz w:val="28"/>
          <w:sz w:val="28"/>
          <w:szCs w:val="28"/>
          <w:rtl w:val="true"/>
          <w:lang w:bidi="fa-IR"/>
        </w:rPr>
        <w:t xml:space="preserve">سیّد علی‌محمّد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بزم همایون و محفل میمون در حضور نواب‌اشرف والا ولیعهد دولت بی‌زوال ایده‌اللّه و سدّده و نصره و حضور جمعی از علمای اعلام اقرار به مطالب چندی کردی که هر یک جداگانه باعث ارتداد شما است و موجب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 فطری مقبول نیست و چیزی که موجب تأخیر قتل شما شده است شبهه خبط دماغ است که اگر آن شبهه رفع شود بلاتأمل احکام مرتد فطری بر شما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خادم الشریعة المطهّرة</w:t>
      </w:r>
    </w:p>
    <w:p>
      <w:pPr>
        <w:pStyle w:val="BookText"/>
        <w:rPr/>
      </w:pPr>
      <w:r>
        <w:rPr>
          <w:rFonts w:ascii="IRNazanin" w:hAnsi="IRNazanin" w:eastAsia="IRNazanin"/>
          <w:color w:val="111111"/>
          <w:sz w:val="28"/>
          <w:sz w:val="28"/>
          <w:szCs w:val="28"/>
          <w:rtl w:val="true"/>
          <w:lang w:bidi="fa-IR"/>
        </w:rPr>
        <w:t>ابوالقاسم الحسین الحسینی</w:t>
      </w:r>
    </w:p>
    <w:p>
      <w:pPr>
        <w:pStyle w:val="BookText"/>
        <w:rPr/>
      </w:pPr>
      <w:r>
        <w:rPr>
          <w:rFonts w:ascii="IRNazanin" w:hAnsi="IRNazanin" w:eastAsia="IRNazanin"/>
          <w:color w:val="111111"/>
          <w:sz w:val="28"/>
          <w:sz w:val="28"/>
          <w:szCs w:val="28"/>
          <w:rtl w:val="true"/>
          <w:lang w:bidi="fa-IR"/>
        </w:rPr>
        <w:t>علی‌اصغر الحسین الحسینی</w:t>
      </w:r>
    </w:p>
    <w:p>
      <w:pPr>
        <w:pStyle w:val="BookText"/>
        <w:rPr/>
      </w:pPr>
      <w:r>
        <w:rPr>
          <w:rFonts w:ascii="IRNazanin" w:hAnsi="IRNazanin" w:eastAsia="IRNazanin"/>
          <w:color w:val="111111"/>
          <w:sz w:val="28"/>
          <w:sz w:val="28"/>
          <w:szCs w:val="28"/>
          <w:rtl w:val="true"/>
          <w:lang w:bidi="fa-IR"/>
        </w:rPr>
        <w:t>پس از پایان گفتگو، ولیعهد نامه‌ای به شاه نوشته ، ماجرا را گزارش داد و نامه خود را چنین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همایونی ، محمل فرستاده باب را با زنجیر از ارومیه آورده، به کاظم‌خان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مشروح گفتگو را نوشت و در خاتمه چنین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مجلس تمام شد جناب شیخ‌الاسلام را احضار کرده ، باب را چوب مضبوط زده و تنبیه معقول نموده و از غلطهای خود توبه و استغفار کرده و التزام پا به مهری سپرد که دیگر این غلطها را نکند و فعلاً نیز محبوس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اعلی حضرت اقدس شهریار روح‌العالمین فداه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جریانات باب را دست بسته به قلعه چهریق برگردانده ، </w:t>
      </w:r>
      <w:bookmarkStart w:id="368" w:name="pg3176_21983"/>
    </w:p>
    <w:p>
      <w:pPr>
        <w:pStyle w:val="BookText"/>
        <w:rPr/>
      </w:pPr>
      <w:bookmarkEnd w:id="368"/>
      <w:r>
        <w:rPr>
          <w:rFonts w:ascii="IRNazanin" w:hAnsi="IRNazanin" w:eastAsia="IRNazanin"/>
          <w:color w:val="111111"/>
          <w:sz w:val="28"/>
          <w:sz w:val="28"/>
          <w:szCs w:val="28"/>
          <w:rtl w:val="true"/>
          <w:lang w:bidi="fa-IR"/>
        </w:rPr>
        <w:t xml:space="preserve">محبوسش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زندانی بودن باب، ماجراهایی به دست دستیاران وی به وقوع پیوست و فتنه‌هایی برانگیخته شد</w:t>
      </w:r>
      <w:r>
        <w:rPr>
          <w:rFonts w:eastAsia="IRNazanin" w:cs="IRNazanin"/>
          <w:color w:val="111111"/>
          <w:sz w:val="28"/>
          <w:szCs w:val="28"/>
          <w:rtl w:val="true"/>
          <w:lang w:bidi="fa-IR"/>
        </w:rPr>
        <w:t>.</w:t>
      </w:r>
    </w:p>
    <w:p>
      <w:pPr>
        <w:pStyle w:val="Heading5"/>
        <w:numPr>
          <w:ilvl w:val="4"/>
          <w:numId w:val="1"/>
        </w:numPr>
        <w:rPr/>
      </w:pPr>
      <w:bookmarkStart w:id="369" w:name="__RefHeading___Toc1522545_2749589250"/>
      <w:bookmarkStart w:id="370" w:name="_Toc127"/>
      <w:bookmarkEnd w:id="369"/>
      <w:r>
        <w:rPr>
          <w:rtl w:val="true"/>
        </w:rPr>
        <w:t>پایان کار باب</w:t>
      </w:r>
      <w:bookmarkEnd w:id="370"/>
    </w:p>
    <w:p>
      <w:pPr>
        <w:pStyle w:val="BookText"/>
        <w:rPr/>
      </w:pPr>
      <w:r>
        <w:rPr>
          <w:rFonts w:ascii="IRNazanin" w:hAnsi="IRNazanin" w:eastAsia="IRNazanin"/>
          <w:color w:val="111111"/>
          <w:sz w:val="28"/>
          <w:sz w:val="28"/>
          <w:szCs w:val="28"/>
          <w:rtl w:val="true"/>
          <w:lang w:bidi="fa-IR"/>
        </w:rPr>
        <w:t xml:space="preserve">ناصرالدین شاه و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هر روز در گوشه‌ای از کشور آشوبی برپا شده ، بلوایی راه می‌افتد و دانستند تا باب زنده است این فتنه‌انگیزی‌ها و آتش‌افروزی‌ها پایان نخواهد یافت، ناچار به والی تبریز دستور کشتن باب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حسب دستور ، باب و چند نفر یارانش را از قلعه چهریق به تبریز آورد و حبس نمود و پس از سه روز ، فتوای ارتداد و حکم قتل او را از علما گرفته، تصمیم به کشتن باب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ظهر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با محمدعلی زنوزی به چوب بستند که تیرباران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شلیک ، طناب چوب در اثر برخورد تیر پاره شده باب رها گشت و از دود تفنگ استفاده کرده ، پنهان شد و پس از جستجو وی را در یکی از حجرات سرباز خانه پیدا کرده ، بار دیگر به چوب بسته ، تیرباران نمودند</w:t>
      </w:r>
      <w:r>
        <w:rPr>
          <w:rFonts w:eastAsia="IRNazanin" w:cs="IRNazanin"/>
          <w:color w:val="111111"/>
          <w:sz w:val="28"/>
          <w:szCs w:val="28"/>
          <w:rtl w:val="true"/>
          <w:lang w:bidi="fa-IR"/>
        </w:rPr>
        <w:t>.</w:t>
      </w:r>
    </w:p>
    <w:p>
      <w:pPr>
        <w:pStyle w:val="Heading5"/>
        <w:numPr>
          <w:ilvl w:val="4"/>
          <w:numId w:val="1"/>
        </w:numPr>
        <w:rPr/>
      </w:pPr>
      <w:bookmarkStart w:id="371" w:name="__RefHeading___Toc1522547_2749589250"/>
      <w:bookmarkStart w:id="372" w:name="_Toc128"/>
      <w:bookmarkEnd w:id="371"/>
      <w:r>
        <w:rPr>
          <w:rtl w:val="true"/>
        </w:rPr>
        <w:t>نبوت از نظر باب</w:t>
      </w:r>
      <w:bookmarkEnd w:id="37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علی‌محمّد در نوشته‌های خود، پیامبران را می‌پذیرد و همه را مظاهر اسماء و صفات خدا می‌داند و خود را از زمره آنان، بلکه برتر و </w:t>
      </w:r>
      <w:bookmarkStart w:id="373" w:name="pg3176_21984"/>
    </w:p>
    <w:p>
      <w:pPr>
        <w:pStyle w:val="BookText"/>
        <w:rPr/>
      </w:pPr>
      <w:bookmarkEnd w:id="373"/>
      <w:r>
        <w:rPr>
          <w:rFonts w:ascii="IRNazanin" w:hAnsi="IRNazanin" w:eastAsia="IRNazanin"/>
          <w:color w:val="111111"/>
          <w:sz w:val="28"/>
          <w:sz w:val="28"/>
          <w:szCs w:val="28"/>
          <w:rtl w:val="true"/>
          <w:lang w:bidi="fa-IR"/>
        </w:rPr>
        <w:t>بالاتر از پیامبران پیشین و نسخ کنندؤ آیین‌های سابق و کتابهای آسمانی قلمداد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خویشتن را پیغمبر مستقل و صاحب کتاب و شریعت مانند انبیای اولوالعزم چون ابراهیم، موسی، عیسی و محمّد صلی‌الله‌علیه‌و‌آله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می‌گوید من همان رسول اللّه هستم که رجعت نموده‌ام و بار دیگر خود را آدم بدیع و فطرت اوّل دانسته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من که در دست من است همان انگشتری است که در دست آدم بود و آیؤ نگین انگشتر من همان آیه نگین انگشتر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مانند این است که آدم در مقام نطفه بود و رفته‌رفته بلوغ و رشد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ظهور پسین، درجه اکمل ظهور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که هستم مثل این است که همان شخصم در سنین دوازده سالگی و من یظهره‌اللّه که پس از من می‌آید محبوب چهارده ساله جهانیان خواهد بود</w:t>
      </w:r>
      <w:r>
        <w:rPr>
          <w:rFonts w:eastAsia="IRNazanin" w:cs="IRNazanin"/>
          <w:color w:val="111111"/>
          <w:sz w:val="28"/>
          <w:szCs w:val="28"/>
          <w:rtl w:val="true"/>
          <w:lang w:bidi="fa-IR"/>
        </w:rPr>
        <w:t>.</w:t>
      </w:r>
    </w:p>
    <w:p>
      <w:pPr>
        <w:pStyle w:val="Heading5"/>
        <w:numPr>
          <w:ilvl w:val="4"/>
          <w:numId w:val="1"/>
        </w:numPr>
        <w:rPr/>
      </w:pPr>
      <w:bookmarkStart w:id="374" w:name="__RefHeading___Toc1522549_2749589250"/>
      <w:bookmarkStart w:id="375" w:name="_Toc129"/>
      <w:bookmarkEnd w:id="374"/>
      <w:r>
        <w:rPr>
          <w:rtl w:val="true"/>
        </w:rPr>
        <w:t>نمونه‌ای از سخنان باب</w:t>
      </w:r>
      <w:bookmarkEnd w:id="375"/>
    </w:p>
    <w:p>
      <w:pPr>
        <w:pStyle w:val="BookText"/>
        <w:rPr/>
      </w:pPr>
      <w:r>
        <w:rPr>
          <w:rFonts w:ascii="IRNazanin" w:hAnsi="IRNazanin" w:eastAsia="IRNazanin"/>
          <w:color w:val="111111"/>
          <w:sz w:val="28"/>
          <w:sz w:val="28"/>
          <w:szCs w:val="28"/>
          <w:rtl w:val="true"/>
          <w:lang w:bidi="fa-IR"/>
        </w:rPr>
        <w:t>باب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محمّد و مظاهر نفس او به دنیا شد و ایشان اوّل عبادی بودند که بین یدی اللّه در یوم قیامت حاضر شدند و اقرار به وحدانیت او نموده ، آیات باب او را به کل رسانیدند و خداوند به وعده‌ای که فرموده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الأَرْضِ وَ نَجْعَلَهُمْ </w:t>
      </w:r>
    </w:p>
    <w:p>
      <w:pPr>
        <w:pStyle w:val="BookText"/>
        <w:rPr/>
      </w:pPr>
      <w:r>
        <w:rPr>
          <w:rFonts w:ascii="Amiri" w:hAnsi="Amiri" w:eastAsia="Amiri" w:cs="Amiri"/>
          <w:color w:val="111111"/>
          <w:sz w:val="28"/>
          <w:sz w:val="28"/>
          <w:szCs w:val="28"/>
          <w:rtl w:val="true"/>
          <w:lang w:bidi="ar-SA"/>
        </w:rPr>
        <w:t xml:space="preserve">أَئِمَّةً وَنَجْعَلَهُمُ الْوارِثینَ </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ایشان را ائمه گردانید و به همان دلیل که نبوت محمد از قبل ثابت است رجوع ایشان به دنیا عنداللّه و عند الوا العلم ظاهر است و آن دلیل آیات اللّه است که ما علی الارض از اتیان مثل او عاجز می‌باشند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حجت ظاهر شد به آیات و بینات به ظهور نقطه بیان که بعینه ظهور نقطه فرقان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خداوند عالم ـ عزّ شانه ـ در هر کور به آنچه اعلی علوّ اهل آن کور است، تفاخر می‌نمایند، حجت را نازل می‌فرمایند ؛ چنانکه در زمان نزول قرآن افتخار کل به فصاحت کلام بود از این جهت خداوند قرآن را به اعلی علوّ فصاحت نازل فرمود و او را معجزه رسول اللّه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 نیست که در کور نقطه بیان افتخار اولوا الالباب به علم توحید و دقایق معرفت و شؤونات ممتنعه نزد اهل ولایت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عالم حجت او را مثل حجت رسول خدا در نفس آیات قرار داده</w:t>
      </w:r>
      <w:r>
        <w:rPr>
          <w:rFonts w:eastAsia="IRNazanin" w:cs="IRNazanin"/>
          <w:color w:val="111111"/>
          <w:sz w:val="28"/>
          <w:szCs w:val="28"/>
          <w:rtl w:val="true"/>
          <w:lang w:bidi="fa-IR"/>
        </w:rPr>
        <w:t>.</w:t>
      </w:r>
      <w:r>
        <w:rPr>
          <w:rStyle w:val="FootnoteAnchor"/>
          <w:rtl w:val="true"/>
        </w:rPr>
        <w:footnoteReference w:id="27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شب و روز می‌خوانده اللهم اعطنی کتابی بیمینی، حال که خداوند عطا فرموده، نمی‌گیرد بلکه معطی را که رسولی است از رسولان او اگر بتواند از آنچه قلم حیا </w:t>
      </w:r>
    </w:p>
    <w:p>
      <w:pPr>
        <w:pStyle w:val="BookText"/>
        <w:rPr/>
      </w:pPr>
      <w:r>
        <w:rPr>
          <w:rFonts w:ascii="IRNazanin" w:hAnsi="IRNazanin" w:eastAsia="IRNazanin"/>
          <w:color w:val="111111"/>
          <w:sz w:val="28"/>
          <w:sz w:val="28"/>
          <w:szCs w:val="28"/>
          <w:rtl w:val="true"/>
          <w:lang w:bidi="fa-IR"/>
        </w:rPr>
        <w:t>می‌کند در حق او مرتکب می‌شود و حال آنکه کتاب، کتاب خدای او بوده و رسول، رسول او</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این گفته‌ها به خوبی پیدا است که باب خود را رسول مستقل دارای شریعت ، و نوشته‌های خویش را آیات خدا و کتاب آسمانی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مدعی است که رسول اللّه صلی‌الله‌علیه‌و‌آله و مظاهر نفس و ائمه دوازده‌گانه و حضرت زهرا علیهم‌السلام و نواب چهار گانه حضرت حجت عجل‌اللّه تعالی فرجه رجعت نموده‌اند ، و خود را رجعت رسول اللّه و ظهور حضرت حجت معرفی کرده ، گروندگان اولیه هجده‌گانه‌اش را که از آنان به حروف حیّ تعبیر می‌نماید رجعت ائمه و نواب اربعه می‌نامد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پرسید این اصحاب هجده‌گانه که با خودِ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چگونه با رسول اللّه و حضرات معصومین و نواب اربعه که تعدادشان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تطبیق می‌یابد؟ اگر باب و هر یک از حروف حیّ را رجعت یکی از حضرات معصومان و نواب اربعه حساب کنیم ؛ یکی باقی می‌ماند و به این قسمت نه باب و نه حروف حیّ راضی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 باب که به یک مقام قناعت نورزیده، خود را دارنده دو مقام رجعت رسول اللّه صلی‌الله‌علیه‌و‌آله و ظهور حضرت حجت علیه‌السلام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حروف حیّ چگونه رجعت شانزده نفر را انجام داده‌اند؟ حل این اشکال به عهده طرفداران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چون رجعت امر مشکل و پرزحمتی است دو نفر دست به دست هم داده و رجعت یک نفر را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هم چون حساب را نادرست دیده است فقط </w:t>
      </w:r>
      <w:bookmarkStart w:id="376" w:name="pg3176_21987"/>
    </w:p>
    <w:p>
      <w:pPr>
        <w:pStyle w:val="BookText"/>
        <w:rPr/>
      </w:pPr>
      <w:bookmarkEnd w:id="376"/>
      <w:r>
        <w:rPr>
          <w:rFonts w:ascii="IRNazanin" w:hAnsi="IRNazanin" w:eastAsia="IRNazanin"/>
          <w:color w:val="111111"/>
          <w:sz w:val="28"/>
          <w:sz w:val="28"/>
          <w:szCs w:val="28"/>
          <w:rtl w:val="true"/>
          <w:lang w:bidi="fa-IR"/>
        </w:rPr>
        <w:t>اسامی یکایک ائمه علیهم‌السلام و نواب اربعه را شمرده و گفته است اینان رجوع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تطبیقشان با حروف حیّ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نوشته‌ها و کتابهای حسین‌علی نیز آکنده از ادعای نبوت و چگونگی نزول وحی بر وی و آغاز کار و سرانجام او و پیامبران پیشین است که آمدن او را وعده داده‌اند که پس از او تا هزار سال پیامبری نخواهد آمد و هر کس چنین ادعایی کند دروغ است و نباید پذیرفت و </w:t>
      </w:r>
      <w:r>
        <w:rPr>
          <w:rFonts w:eastAsia="IRNazanin" w:cs="IRNazanin"/>
          <w:color w:val="111111"/>
          <w:sz w:val="28"/>
          <w:szCs w:val="28"/>
          <w:rtl w:val="true"/>
          <w:lang w:bidi="fa-IR"/>
        </w:rPr>
        <w:t>...</w:t>
      </w:r>
    </w:p>
    <w:p>
      <w:pPr>
        <w:pStyle w:val="Heading5"/>
        <w:numPr>
          <w:ilvl w:val="4"/>
          <w:numId w:val="1"/>
        </w:numPr>
        <w:rPr/>
      </w:pPr>
      <w:bookmarkStart w:id="377" w:name="__RefHeading___Toc1522551_2749589250"/>
      <w:bookmarkStart w:id="378" w:name="_Toc130"/>
      <w:bookmarkEnd w:id="377"/>
      <w:r>
        <w:rPr>
          <w:rtl w:val="true"/>
        </w:rPr>
        <w:t>خاتمیّت</w:t>
      </w:r>
      <w:bookmarkEnd w:id="378"/>
    </w:p>
    <w:p>
      <w:pPr>
        <w:pStyle w:val="BookText"/>
        <w:rPr/>
      </w:pPr>
      <w:r>
        <w:rPr>
          <w:rFonts w:ascii="IRNazanin" w:hAnsi="IRNazanin" w:eastAsia="IRNazanin"/>
          <w:color w:val="111111"/>
          <w:sz w:val="28"/>
          <w:sz w:val="28"/>
          <w:szCs w:val="28"/>
          <w:rtl w:val="true"/>
          <w:lang w:bidi="fa-IR"/>
        </w:rPr>
        <w:t>عقیده مسلمین به خاتمیت رسول اکرم و اینکه پیغمبر اسلام آخرین پیامبر ، و دین اسلام آخرین دین الهی است و تا پایان جهان باقی و جاوید خواهد بود ؛ سخنی نیست که به دلخواه گفته شده و بر حدس و گزافه مبتنی باشد، بلکه عقیده‌ای است که ریشه محکم قرآنی و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برخی از آیات و روایاتی که در این‌باره است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سورؤ 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أَبآ أَحَدٍ مِنْ رِجالِکُمْ وَلـکِنْ رَسُولَ اللّهِ وَ خاتَمَ‌النَّبِیّینَ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محمّد پدر هیچ یک از مردان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فرستاده خدا و پایان دهنده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اَکْمَلْتُ لَکُمْ دینَکُمْ وَأَتْمَمْتُ عَلَیْکُمْ نِعْمَتی وَ رَضیتُ لَکُمُ الاْءسْلامَ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دین شما را به کمال رسانده، نعمت خود را بر شما تمام نمودم و خشنود شدم که اسلام 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انعام ،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صِدْقاً وَ عَدْلاً لامُبَدِّلَ لِکَلِماتِه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راستین و موزون پروردگارت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توانایی تغییر دادن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یک نکته، دلالت این آیات بر خاتمیت صریح‌تر و روشن‌تر می‌سازد و آن این که از مسلمات قرآن است که از آغاز تا انجام در جهان بیش از یک دین نبوده و همؤ پیامبران مردم را به سوی آن خوانده‌اند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در منطق قرآن ؛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چنانکه در سوره بقره ،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فرزندان خود سفارش نمود خداوند برای شما این دین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البته با اسلام از دنیا بیرون روید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آل عمران ،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یهودی و نصرانی نبود، ولکن مسلمان حنیف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مسلمانان چنین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شما دینی قرار داده است که در پیش، به نوح و عیسی و موسی توصیه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احکام ادیان با هم اختلاف داشته، لیکن از آنجا که ماهیت و هدف و اصول کلی یکی بوده است ؛ این اختلاف در وحدت ادیان تأثیری نداشته است، بلکه اختلاف آنها مانند اختلاف مرتبه ناقص یک چیز است با رتبؤ کامل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تردید نیست که دین رفته‌رفته مراحل تکامل خود را پیموده تا اینکه در دوران رسول اکرم صلی‌الله‌علیه‌و‌آله به کمال و تمامیت خود رسیده و دیگر نیازی به آمدن پیغمبر جدید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پیغمبر اکرم برای پیروانش ، حجیت و قطعیت کامل داشت و طبق آیه قرآن ؛</w:t>
      </w:r>
    </w:p>
    <w:p>
      <w:pPr>
        <w:pStyle w:val="BookText"/>
        <w:rPr/>
      </w:pPr>
      <w:r>
        <w:rPr>
          <w:rFonts w:ascii="IRNazanin" w:hAnsi="IRNazanin" w:eastAsia="IRNazanin"/>
          <w:color w:val="111111"/>
          <w:sz w:val="28"/>
          <w:sz w:val="28"/>
          <w:szCs w:val="28"/>
          <w:rtl w:val="true"/>
          <w:lang w:bidi="fa-IR"/>
        </w:rPr>
        <w:t xml:space="preserve">او از روی هوا و هوس سخنی نمی‌گوید و هر چه گوید از طرف خدا و به دستور اوست </w:t>
      </w:r>
      <w:r>
        <w:rPr>
          <w:rFonts w:eastAsia="IRNazanin" w:cs="IRNazanin"/>
          <w:color w:val="111111"/>
          <w:sz w:val="28"/>
          <w:szCs w:val="28"/>
          <w:rtl w:val="true"/>
          <w:lang w:bidi="fa-IR"/>
        </w:rPr>
        <w:t>.</w:t>
      </w:r>
      <w:r>
        <w:rPr>
          <w:rStyle w:val="FootnoteAnchor"/>
          <w:rtl w:val="true"/>
        </w:rPr>
        <w:footnoteReference w:id="2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می‌فرمود از طرف خدا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نه تنها اسمی از پیامبر و دین آینده نبرده، بلکه در روایات متعدد به پایان یافتن دوران </w:t>
      </w:r>
    </w:p>
    <w:p>
      <w:pPr>
        <w:pStyle w:val="BookText"/>
        <w:rPr/>
      </w:pPr>
      <w:r>
        <w:rPr>
          <w:rFonts w:ascii="IRNazanin" w:hAnsi="IRNazanin" w:eastAsia="IRNazanin"/>
          <w:color w:val="111111"/>
          <w:sz w:val="28"/>
          <w:sz w:val="28"/>
          <w:szCs w:val="28"/>
          <w:rtl w:val="true"/>
          <w:lang w:bidi="fa-IR"/>
        </w:rPr>
        <w:t>تشریع و خاتمیت خویش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منزلت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 نسبت تو به من مانند نسبت هارون است به موسی، جز اینکه هارون دارای مقام نبوت بود، ولی پس از من پیامبری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من در میان پیامبران مانند آن است که کسی خانه بسیار خوب و زیبا و کاملی بسازد، ولی خشت آخرین را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آن خانه را ببیند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خانؤ خوبی است، فقط جای این خشت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خشت آخرینم و با من پیامبران ختم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علی‌محمّد با این اصل مسلم اسلامی مخالفت ورزیده و خود را ظهور مستقل خوانده، دوران اسلام را سپری شده دانسته و قرآن را منسوخ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می‌گفت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ظهورات را نه ابتدایی است و نه انتهایی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لانهایة، شمس حقیقت طالع و غارب می‌گردد و از برای او بدئی و نهایتی نبوده و نیست ولم یزل ولایزال این شأن بوده و عنداللّه خواهد بود</w:t>
      </w:r>
      <w:r>
        <w:rPr>
          <w:rStyle w:val="FootnoteAnchor"/>
          <w:rtl w:val="true"/>
        </w:rPr>
        <w:footnoteReference w:id="283"/>
      </w:r>
      <w:r>
        <w:rPr>
          <w:rFonts w:ascii="IRNazanin" w:hAnsi="IRNazanin" w:eastAsia="IRNazanin"/>
          <w:color w:val="111111"/>
          <w:sz w:val="28"/>
          <w:sz w:val="28"/>
          <w:szCs w:val="28"/>
          <w:rtl w:val="true"/>
          <w:lang w:bidi="fa-IR"/>
        </w:rPr>
        <w:t xml:space="preserve">و قبل </w:t>
      </w:r>
    </w:p>
    <w:p>
      <w:pPr>
        <w:pStyle w:val="BookText"/>
        <w:rPr/>
      </w:pPr>
      <w:r>
        <w:rPr>
          <w:rFonts w:ascii="IRNazanin" w:hAnsi="IRNazanin" w:eastAsia="IRNazanin"/>
          <w:color w:val="111111"/>
          <w:sz w:val="28"/>
          <w:sz w:val="28"/>
          <w:szCs w:val="28"/>
          <w:rtl w:val="true"/>
          <w:lang w:bidi="fa-IR"/>
        </w:rPr>
        <w:t>از آدم عوالم و اوادم مالانهایة بوده</w:t>
      </w:r>
      <w:r>
        <w:rPr>
          <w:rStyle w:val="FootnoteAnchor"/>
          <w:rtl w:val="true"/>
        </w:rPr>
        <w:footnoteReference w:id="284"/>
      </w:r>
      <w:r>
        <w:rPr>
          <w:rFonts w:ascii="IRNazanin" w:hAnsi="IRNazanin" w:eastAsia="IRNazanin"/>
          <w:color w:val="111111"/>
          <w:sz w:val="28"/>
          <w:sz w:val="28"/>
          <w:szCs w:val="28"/>
          <w:rtl w:val="true"/>
          <w:lang w:bidi="fa-IR"/>
        </w:rPr>
        <w:t xml:space="preserve">و بعد از من یظهره‌اللّه ظهورات دیگر خواهد بود مالانهایة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هر ظهور بعدی اشرف از ظهور قبل و مقام بلوغ آن می‌باشد و هر ظهور بعدی ظهور قبل را دارد با آنچه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غین دارد نهصد ظاء را ولی ظاء هزار غین را ندارد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هیئت اولیه در هر ظهور بعدی بنحو اقوی و اکمل از ظهور قبل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آدم در مقام نطفه بوده و نقطه بیان در مقام جوانی دوازده ساله و من یظهره‌اللّه در مقام جوانی چهارده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علی‌محمّد برای اینکه راه را برای پیغمبر واپسین هموار سازد ، درباره او بشارتها داده و مدیحه‌سرایی‌ها نموده و بارها پیروانش را سفارش می‌نمود که مواظب باشند هنگام ظهور من یظهره‌اللّه تأخیر و تعلل نورزند و همگی بی‌درنگ به او بگروند والاّ نیستِ صرف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احتمال نمی‌داد که به این زودی‌ها کسی پیدا شود و دعوی من یظهره اللهی کند و دین او را نسخ نماید و نامش را از سر زبانها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معلمها در مکتب‌خانه‌ها بچه‌ها را نزنند، زیرا من یظهره‌اللّه در میان 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یظهره‌اللّه به شکل من در اصلاب پدرانش است خداوند به احترام او همه زمینها را پاک گردانید و گاهی از عدد غیاث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مستغاث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اسم اللّه الاغیث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هفدهم از واحد دوم بیان فارسی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عدد غیاث ظاهر گردد و کل داخل می‌شوند ، احدی در نار نمی‌ماند ، الا آنکه کل مبدل می‌گردند به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باب پانزدهم از واحد سوم بیان فارسی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فضل خداوند عطوف رؤف این است که در حین ظهور من یظهره‌اللّه به اوامر عالیه خود در الواح خود، کل عباد خود را از رقد بیدار نماید و نگذارد الی امر محکم بیان که یا غیاث یا مستغاث شده در نار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اینها نیز عبارات زیادی در بیان هست که دلالت می‌کند بر اینکه جناب باب وعده ظهور من یظهره‌اللّه وعده می‌داده و می‌گفته که غیر خدا کسی از وقت ظهور او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پیش‌بینی می‌کرده که این فرد پس از سالیان درازی ، مثلاً هزار سال یا دو هزار سال، پیدا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نظر باب، گروهی از پیروان نگذاشتند آب کفن باب خشک شود و یکی پس از دیگری دعوی من یظهره‌اللهی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تبریزی که باب او را کاتب آیات ازل قرار داده و او را به </w:t>
      </w:r>
      <w:bookmarkStart w:id="379" w:name="pg3176_21993"/>
    </w:p>
    <w:p>
      <w:pPr>
        <w:pStyle w:val="BookText"/>
        <w:rPr/>
      </w:pPr>
      <w:bookmarkEnd w:id="379"/>
      <w:r>
        <w:rPr>
          <w:rFonts w:ascii="IRNazanin" w:hAnsi="IRNazanin" w:eastAsia="IRNazanin"/>
          <w:color w:val="111111"/>
          <w:sz w:val="28"/>
          <w:sz w:val="28"/>
          <w:szCs w:val="28"/>
          <w:rtl w:val="true"/>
          <w:lang w:bidi="fa-IR"/>
        </w:rPr>
        <w:t xml:space="preserve">اسم اللّه الدیان لقب داده بود، و میرزا عبداللّه غوغا و حسین میلانی و سید حسین اصفهانی و محمّد نبیل زرندی و شیخ اسماعیل و ملاهاشم و غیر اینها </w:t>
      </w:r>
      <w:r>
        <w:rPr>
          <w:rFonts w:eastAsia="IRNazanin" w:cs="IRNazanin"/>
          <w:color w:val="111111"/>
          <w:sz w:val="28"/>
          <w:szCs w:val="28"/>
          <w:rtl w:val="true"/>
          <w:lang w:bidi="fa-IR"/>
        </w:rPr>
        <w:t>.</w:t>
      </w:r>
    </w:p>
    <w:p>
      <w:pPr>
        <w:pStyle w:val="Heading5"/>
        <w:numPr>
          <w:ilvl w:val="4"/>
          <w:numId w:val="1"/>
        </w:numPr>
        <w:rPr/>
      </w:pPr>
      <w:bookmarkStart w:id="380" w:name="__RefHeading___Toc1522553_2749589250"/>
      <w:bookmarkStart w:id="381" w:name="_Toc131"/>
      <w:bookmarkEnd w:id="380"/>
      <w:r>
        <w:rPr>
          <w:rtl w:val="true"/>
        </w:rPr>
        <w:t>قائم یا مهدی موعود</w:t>
      </w:r>
      <w:bookmarkEnd w:id="381"/>
    </w:p>
    <w:p>
      <w:pPr>
        <w:pStyle w:val="BookText"/>
        <w:rPr/>
      </w:pPr>
      <w:r>
        <w:rPr>
          <w:rFonts w:ascii="IRNazanin" w:hAnsi="IRNazanin" w:eastAsia="IRNazanin"/>
          <w:color w:val="111111"/>
          <w:sz w:val="28"/>
          <w:sz w:val="28"/>
          <w:szCs w:val="28"/>
          <w:rtl w:val="true"/>
          <w:lang w:bidi="fa-IR"/>
        </w:rPr>
        <w:t>فِرَق مختلف مسلمین بویژه شیعه عقیده دارد به این که پس از آنکه آلودگی و فساد و تباهی سراسر روی زمین را فراگرفت و آشوب و اغتشاش و اضطراب و نگرانی و ستم جای آسایش و آرامش و عدل را گرفت ؛ خداوند ، مصلح بزرگ و پیشوای بلندمرتبه‌ای را برمی‌انگیزد تا با تشکیل حکومت جهانی خود در سایه حقّ و عدالت به کالبد بی‌جان جوامع بشری روح تازه بخشد و درهای سعادت و صلح و صفا و آرامش را به روی بشریت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نکبت بار و نابسامان را سامان بخشد و وحشت و نگرانی را برطرف سازد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مبارک این شخص نام رسول خدا صلی‌الله‌علیه‌و‌آله ، کنیه‌اش ابوالقاسم، فرزند برومند امام حسن العسکری علیه‌السلام و او دوازدهمین پیشوای شیعیان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نیمه شعبان ، هنگام طلوع فجر ، از رحم نرگس خاتون در شهر سامرا متولد شده و پس از فوت پدرش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نظرها ناپدید گشته و خداوند او را برای چنان روزی ذخیره نموده است </w:t>
      </w:r>
      <w:r>
        <w:rPr>
          <w:rFonts w:eastAsia="IRNazanin" w:cs="IRNazanin"/>
          <w:color w:val="111111"/>
          <w:sz w:val="28"/>
          <w:szCs w:val="28"/>
          <w:rtl w:val="true"/>
          <w:lang w:bidi="fa-IR"/>
        </w:rPr>
        <w:t xml:space="preserve">. </w:t>
      </w:r>
      <w:bookmarkStart w:id="382" w:name="pg3176_21994"/>
    </w:p>
    <w:p>
      <w:pPr>
        <w:pStyle w:val="Heading5"/>
        <w:numPr>
          <w:ilvl w:val="4"/>
          <w:numId w:val="1"/>
        </w:numPr>
        <w:rPr/>
      </w:pPr>
      <w:bookmarkStart w:id="383" w:name="__RefHeading___Toc1522555_2749589250"/>
      <w:bookmarkStart w:id="384" w:name="_Toc132"/>
      <w:bookmarkEnd w:id="382"/>
      <w:bookmarkEnd w:id="383"/>
      <w:r>
        <w:rPr>
          <w:rtl w:val="true"/>
        </w:rPr>
        <w:t>آیا باب مهدی موعود هم هست؟</w:t>
      </w:r>
      <w:r>
        <w:rPr>
          <w:rtl w:val="true"/>
        </w:rPr>
        <w:t>!</w:t>
      </w:r>
      <w:bookmarkEnd w:id="384"/>
    </w:p>
    <w:p>
      <w:pPr>
        <w:pStyle w:val="BookText"/>
        <w:rPr/>
      </w:pPr>
      <w:r>
        <w:rPr>
          <w:rFonts w:ascii="IRNazanin" w:hAnsi="IRNazanin" w:eastAsia="IRNazanin"/>
          <w:color w:val="111111"/>
          <w:sz w:val="28"/>
          <w:sz w:val="28"/>
          <w:szCs w:val="28"/>
          <w:rtl w:val="true"/>
          <w:lang w:bidi="fa-IR"/>
        </w:rPr>
        <w:t xml:space="preserve">علی‌محمّد در آغاز جز بابیّت داعیه دیگری نداشت، یا آن را ابراز نمی‌کرد و تنها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امام غایب به دعوت برخاسته‌ام و گفته‌های من از طرف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سخن آنکه او در همان وقت خود به احکام اسلام عمل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برای ادای مناسک حج به مکه رفت و نمازهای پنجگانه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نقطة الکاف از نمازهای او به هنگام رفتن به آذربایجان داستان‌ها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پیروانش مانند ملاّ حسین بشرویه‌ای ـ که عقل منفصل او و به اصطلاح باب الباب بود ـ تا دم مرگ نمازهای شبانه‌روز را هرچند در ظاهر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هم که از قلم باب صادر شد ، احسن القصص است که در شرح و تفسیر سوره یوسف قرآن نوشته شده، و این خود گواه است بر این که او خود را پیرو قرآن می‌دانسته ، وگرنه معنی ندارد که کسی خود را پیامبر صاحب شریعت بداند و قرآن را کتاب منسوخ معرفی کند کتابش عبارت باشد از شرح یکی از سوره‌های قرآن و خود در آن کتاب حتّی یک کلمه درباره نسخ قرآن و رسیدن دوران کتاب دیگر دم نزده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درباره امام غایب ، ناله‌ها سر داده و نام او و نام پدرش را طبق معتقدات شیعیان محمّد بن الحسن العسکری علیه‌السلام گفته و نیاکان او را تا علی بن ابی‌طالب علیه‌السلام شمرده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ادعای بابیّت در آن دوره چندان دشوار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w:t>
      </w:r>
    </w:p>
    <w:p>
      <w:pPr>
        <w:pStyle w:val="BookText"/>
        <w:rPr/>
      </w:pPr>
      <w:r>
        <w:rPr>
          <w:rFonts w:ascii="IRNazanin" w:hAnsi="IRNazanin" w:eastAsia="IRNazanin"/>
          <w:color w:val="111111"/>
          <w:sz w:val="28"/>
          <w:sz w:val="28"/>
          <w:szCs w:val="28"/>
          <w:rtl w:val="true"/>
          <w:lang w:bidi="fa-IR"/>
        </w:rPr>
        <w:t xml:space="preserve">بدآموزی‌های شیخ احمد احسایی که به پیروان خود می‌گفت باید در هر دوره‌ای شیعه خالصی باشد که به حضور امام برسد و از او کسب فیض کند و آن را به مردم برساند ؛ پذیرش بابیت تا حدّی هموار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جمله سمعت عن الحجة را می‌گفت و بدین وسیله به پیروان خود تلقین می‌کرد که به حضور حضرت می‌رسد و کسب فیض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مرد به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نکرد و چنانکه نوشتیم در تبریز باصراحت کامل و سماجت عجیبی مدعی مقام مهدویت شد و پس از آن بارها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مهدی موعود آل محمّد هستم که مدت‌ها انتظار او را می‌کشیدید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می‌گفت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حجت علیه‌السلام ظاهر شد به آیات و بینات ، به ظهور نقطه بیان که عین ظهور نقطه فرقان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اگر مؤمنین به رسول اللّه و کتاب او یقین کنند که ظهور قائم علیه‌السلام و بیان، همان ظهور رسول اللّه است به نحو اشرف در آخرت، و این کتاب بعینه همان فرقان است که به نحو اشرف نازل شده در آخرت، احدی از مؤمنین به قرآن خارج از دین خود نشده، و اقرب از لمح بصر ایمان آورده و تصدیق بیان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بر عیسی نازل فرموده ، تحفه‌ای بود من قبل اللّه از برای محمد رسول اللّه و آنچه بر رسول اللّه نازل فرموده تحفه‌ای بود من اللّه به سوی قائم آل محمّد علیه‌السلام و آنچه در بیان متکون می‌شود تحفه‌ای است از قبل نقطه بیان به سوی من </w:t>
      </w:r>
    </w:p>
    <w:p>
      <w:pPr>
        <w:pStyle w:val="BookText"/>
        <w:rPr/>
      </w:pPr>
      <w:r>
        <w:rPr>
          <w:rFonts w:ascii="Amiri" w:hAnsi="Amiri" w:eastAsia="Amiri" w:cs="Amiri"/>
          <w:color w:val="111111"/>
          <w:sz w:val="28"/>
          <w:sz w:val="28"/>
          <w:szCs w:val="28"/>
          <w:rtl w:val="true"/>
          <w:lang w:bidi="ar-SA"/>
        </w:rPr>
        <w:t>یظهره‌اللّه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حسین‌علی هم در تأیید این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از اهل سنت و جماعت در جهتی از جهات، ادعای قائمیت نموده، الی حین قریب صدهزار نفر اطاعتش نمودند و به خدمتش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حقیقی به نور الهی در ایران قیام بر امر فرمود، شهیدش نمودند و بر اطفای نورش همت گماشتند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مقصود میرزا از آن نفس ، غلام احمد قادیانی است که در هندوستان ادعای مهدویت کرد و مقصودش از قائم حقیقی سید علی‌محمّد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با این سخن خواسته هم حقانیت باب و باطل بودن رقیبش غلام احمد را برساند و هم دلسوزی کند که مردم چگونه سخن شخصی را که باطل است به جان و دل پذیرفتند و حق را تنها گذاشته ، در حقش ستم روا داشتند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چون خواسته راه را برای مهدویت حضرت مبشر هموار سازد وارد تحقیقات علمی که تنها شایسته مقام ربوبیت و الوهیت وی می‌باشد گشته و با یک دلیل دندان‌شکن وجود حضرت محمّد بن‌الحسن را از اساس منکر می‌شود و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 به آفتاب حقیقت که از اعلی افق عالم اشراق نموده ، لوجه اللّه می‌گویم تو آگاه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تفکر نما که راوی وجود قائم یکی از اناث بوده، چند از اهل عمائم با او اتفاق نموده و جعفر را تکذیب نمودند و ناحیه مقدسه جابلقا و جابلسا ترتیب دادند و ناس بیچاره را از نفحات وحی ربانی در ایام الهی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وی در کتاب احسن‌القصص و تفسیر کوثر و نیز در بیان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زمره امامان دوازده‌گانه شمرده و حتّی دوران غیبت صغرای او و نواب چهارگانه‌اش را پذیرفته و یکایک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میرزا جانی کاشانی که از بابیان متعصب و معاصر باب بوده و نامش در این کتاب زیاد ذکر شده است ؛ در کتاب نقطة الکاف،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شمس ولایت در دوازده برج طالع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شاه ولایت بوده و آخر ایشان محمّد بن الحسن العسکری بوده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تصریح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تولد حضرت قائم علیه‌السلام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دویست و پنجاه و شش از هجرت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دوره غیبت صغری و کبری و تاریخ نواب اربعه از حسین بن روح و دیگران را نقل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غیبت کبری هزار 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علی‌محمّد همان محمّد بن‌الحسن‌العسکری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آیتی در کشف‌الحیل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بابی‌های قدیم معتقد بودند که حضرت حسن عسکری فرزند داشت، ولی بعدها منکر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اول خیال می‌کردند می‌شود گفت محمّد بن الحسن العسکری علیه‌السلام وجود داشته و او همان علی‌محمّد باب است که بعدها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وقتی دیدند این سخن از بی‌پایگی به حدّ مسخره رسیده است، ناچار شدند بگویند که حسن عسکری اصلاً فرزندی نداشت و راوی وجود حضرت ، تنها یک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اهل اطلاع باشد می‌داند که راوی وجود قائم یک زن نیست، بلکه روایاتی که تنها در کتابهای سنّیان درباره این موضوع نوشته شده خیلی بیش از همه نوشته‌های 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از آنها را بعضی از دانشمندان جمع کرده و فهرست‌نامه‌های بزرگی تألیف نموده‌اند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کتابها و نوشته‌های شیعیان است خود چندین برابر روایات اهل تسنن بوده و ده‌ها مجلد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مطالعه جلد سیزدهم بحار الأنوار برای پی بردن به حقیقت کافی است </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3176_22000"/>
      <w:bookmarkStart w:id="386" w:name="pg3176_22000"/>
      <w:bookmarkEnd w:id="386"/>
    </w:p>
    <w:p>
      <w:pPr>
        <w:pStyle w:val="Heading4"/>
        <w:numPr>
          <w:ilvl w:val="3"/>
          <w:numId w:val="1"/>
        </w:numPr>
        <w:rPr/>
      </w:pPr>
      <w:bookmarkStart w:id="387" w:name="pg3176_22000"/>
      <w:bookmarkStart w:id="388" w:name="__RefHeading___Toc1522557_2749589250"/>
      <w:bookmarkStart w:id="389" w:name="_Toc133"/>
      <w:bookmarkEnd w:id="387"/>
      <w:bookmarkEnd w:id="388"/>
      <w:r>
        <w:rPr>
          <w:rtl w:val="true"/>
        </w:rPr>
        <w:t>پیوند تنگاتنگ دو فرقه</w:t>
      </w:r>
      <w:bookmarkEnd w:id="389"/>
    </w:p>
    <w:p>
      <w:pPr>
        <w:pStyle w:val="Heading5"/>
        <w:numPr>
          <w:ilvl w:val="4"/>
          <w:numId w:val="1"/>
        </w:numPr>
        <w:rPr/>
      </w:pPr>
      <w:bookmarkStart w:id="390" w:name="__RefHeading___Toc1522559_2749589250"/>
      <w:bookmarkStart w:id="391" w:name="_Toc13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گذشته از این که همه‌ی فرقه‌های انحرافی یک نوع پیوند ماهوی با یکدیگر دارند و به اصطلاح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الکفر 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شیخیّه و بابیّه رابطه‌ای تنگاتنگ هست ، زیرا شیخیّه سرچشمه ومنشأ بابیّه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دارالفنون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مقدّمه‌ی محقّقانه‌ای که بر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نقطة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علی‌محمّد باب و رقیب او حاجی محمّد کریم‌خان کرمانی ، که هنوز ریاست شیخیّه در اعقاب اوست ، هر دو از این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اصل و ریشه‌ی طریقه‌ی بابیّه را در بین معتقدات و طریقه‌ی شیخیّه باید جست‌وجو کرد </w:t>
      </w:r>
      <w:r>
        <w:rPr>
          <w:rFonts w:eastAsia="IRNazanin" w:cs="IRNazanin"/>
          <w:color w:val="111111"/>
          <w:sz w:val="28"/>
          <w:szCs w:val="28"/>
          <w:rtl w:val="true"/>
          <w:lang w:bidi="fa-IR"/>
        </w:rPr>
        <w:t>.</w:t>
      </w:r>
      <w:r>
        <w:rPr>
          <w:rStyle w:val="FootnoteAnchor"/>
          <w:rtl w:val="true"/>
        </w:rPr>
        <w:footnoteReference w:id="29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اصول عقاید شیخیّه را می‌شمارد و با قاطعیّت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معاد جسمانی وجود ندارد و فقط چیزی که بعد از انحلال بدن عنصری از انسان باقی می‌ماند جسم لطیفی است که به اصطلاح ایشان جسم هور قلیائی است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سپس نتیجه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شیخیّه فقط به چهار رکن از اصول دین معتقدند ، از این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شیعه‌ی کامل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شیخیّه در عوضْ یک اصل دیگر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در باب اعتقاد به شیعه‌ی کامل که واسطه‌ی دائمی فیض بین امام و امّت است ، بر اصول دین افزوده‌اند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سپس می‌افزاید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شیخ احمد احسائی و بعد از او حاجی سید کاظم رشتی در نظر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واسطه‌ی فیض بوده‌اند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فوت حاجی سید کاظم رشتی در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معلوم نبود که جانشین وی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که خواهد بود ؟</w:t>
      </w:r>
    </w:p>
    <w:p>
      <w:pPr>
        <w:pStyle w:val="BookText"/>
        <w:rPr/>
      </w:pPr>
      <w:r>
        <w:rPr>
          <w:rFonts w:ascii="IRNazanin" w:hAnsi="IRNazanin" w:eastAsia="IRNazanin"/>
          <w:color w:val="111111"/>
          <w:sz w:val="28"/>
          <w:sz w:val="28"/>
          <w:szCs w:val="28"/>
          <w:rtl w:val="true"/>
          <w:lang w:bidi="fa-IR"/>
        </w:rPr>
        <w:t xml:space="preserve">ولی طولی نکشید که دو مدّعی برای این مقام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حاجی محمّد کریم‌خان کرمانی ، که رئیس کلّ شیخیّه متأخّرین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میرزا علی‌محمّد شیرازی که خود را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بابی‌ها داستان‌ها ساخته‌اند از اینکه شیخ احمد و سید کاظم چه اشارات و ارشادات در مورد باب داشته‌اند ، مثلاً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البالغه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صغیر السنّ یا رطب البدن یا قریب العهد من شرب اللّبن</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از خواص اصحاب رشتی نقل کرده‌اند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خلوت جناب سید وارد شدم دیدم که حضرت باب در صدر مجلس نشسته و جناب سید در ظلّ رحمت آن حضرت مستظلّ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در حالی که تنکابنی می‌نویسد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درس رشتی می‌رفتم ، علی‌محمّد نیز می‌آمد ، قلم و </w:t>
      </w:r>
    </w:p>
    <w:p>
      <w:pPr>
        <w:pStyle w:val="BookText"/>
        <w:rPr/>
      </w:pPr>
      <w:r>
        <w:rPr>
          <w:rFonts w:ascii="IRNazanin" w:hAnsi="IRNazanin" w:eastAsia="IRNazanin"/>
          <w:color w:val="111111"/>
          <w:sz w:val="28"/>
          <w:sz w:val="28"/>
          <w:szCs w:val="28"/>
          <w:rtl w:val="true"/>
          <w:lang w:bidi="fa-IR"/>
        </w:rPr>
        <w:t xml:space="preserve">دواتی به همراه داشت ، هر رطب و یا بسی که او می‌گفت می‌نوشت و ریش خود را می‌تراشید </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باب اول خود را پیرو شیخ احمد وسید کاظم رشتی معرفی می‌کرد ، سپس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رکن رابع برگزید ، و لذا بسیاری از شیخیّه به او گرویدند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تأویل پیش رفت ، تأویلات ملاحده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 ، چون شیخیّه با این تأویلات آشنا بودند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شیخیّه با او مقابله کردند و این تأویلات را ردّ کردند ، محمّد کریم‌خان به قدری در ردّ باب تند رفت که حسین‌علی او را دجّال نامید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ادوارد براون نیز در این رابطه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شیخیّه و بابیّه که خود از یک ریشه‌اند با یکدیگر مخالفت کردند و مناقشه‌ی سختی آغاز کردند ، تا حدّی که یکی از علمایی که در اواخر باب را در تبریز محاکمه کرد ، ملاّ محمّد ممقانی بود که خود از شیخیّه محسوب بود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روی این بیان تردیدی نیست که ریشه‌ی عقاید باب را باید در تعالیم شیخ احمد احسائی و سید کاظم رشتی جست‌وجو کرد ولی برخی پا فراتر نهاده آیین او را معجونی از ادیان الهی و زمینی دانسته‌اند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زعیم الدوله که قدیمی‌ترین کتاب را در ردّ باب نوشته ، عقاید </w:t>
      </w:r>
      <w:bookmarkStart w:id="392" w:name="pg3176_22004"/>
    </w:p>
    <w:p>
      <w:pPr>
        <w:pStyle w:val="BookText"/>
        <w:rPr/>
      </w:pPr>
      <w:bookmarkEnd w:id="392"/>
      <w:r>
        <w:rPr>
          <w:rFonts w:ascii="IRNazanin" w:hAnsi="IRNazanin" w:eastAsia="IRNazanin"/>
          <w:color w:val="111111"/>
          <w:sz w:val="28"/>
          <w:sz w:val="28"/>
          <w:szCs w:val="28"/>
          <w:rtl w:val="true"/>
          <w:lang w:bidi="fa-IR"/>
        </w:rPr>
        <w:t xml:space="preserve">علی‌محمّد را ریشه‌یابی کرده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علی‌محمّد دعوت خود را بر اساس معجونی از عناصر اسلامی ، نصرانی ، یهودی و بت‌پرستی تنظیم کرده ،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کتاب شما چرا از نظر اعراب این همه غلط دارد ؟</w:t>
      </w:r>
    </w:p>
    <w:p>
      <w:pPr>
        <w:pStyle w:val="BookText"/>
        <w:rPr/>
      </w:pP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و کلمات در گذشته معصیت کرده بودند پس از باب عقوبت به وسیله‌ی اعراب در بند کشیده شده بودند ، چون بعثت من برای رحمت به عالمیان بود ، همه گنهکاران ، از جمله حروف و کلمات را رها کردم </w:t>
      </w:r>
      <w:r>
        <w:rPr>
          <w:rFonts w:eastAsia="IRNazanin" w:cs="IRNazanin"/>
          <w:color w:val="111111"/>
          <w:sz w:val="28"/>
          <w:szCs w:val="28"/>
          <w:rtl w:val="true"/>
          <w:lang w:bidi="fa-IR"/>
        </w:rPr>
        <w:t>!</w:t>
      </w:r>
      <w:r>
        <w:rPr>
          <w:rStyle w:val="FootnoteAnchor"/>
          <w:rtl w:val="true"/>
        </w:rPr>
        <w:footnoteReference w:id="302"/>
      </w:r>
    </w:p>
    <w:p>
      <w:pPr>
        <w:pStyle w:val="Heading5"/>
        <w:numPr>
          <w:ilvl w:val="4"/>
          <w:numId w:val="1"/>
        </w:numPr>
        <w:rPr/>
      </w:pPr>
      <w:bookmarkStart w:id="393" w:name="__RefHeading___Toc1522561_2749589250"/>
      <w:bookmarkStart w:id="394" w:name="_Toc135"/>
      <w:bookmarkEnd w:id="393"/>
      <w:r>
        <w:rPr>
          <w:rtl w:val="true"/>
        </w:rPr>
        <w:t>همزه وصل</w:t>
      </w:r>
      <w:bookmarkEnd w:id="394"/>
    </w:p>
    <w:p>
      <w:pPr>
        <w:pStyle w:val="BookText"/>
        <w:rPr/>
      </w:pPr>
      <w:r>
        <w:rPr>
          <w:rFonts w:ascii="IRNazanin" w:hAnsi="IRNazanin" w:eastAsia="IRNazanin"/>
          <w:color w:val="111111"/>
          <w:sz w:val="28"/>
          <w:sz w:val="28"/>
          <w:szCs w:val="28"/>
          <w:rtl w:val="true"/>
          <w:lang w:bidi="fa-IR"/>
        </w:rPr>
        <w:t xml:space="preserve">در پایان لازم به نظر رسید که اشاره‌ای کوتاه به همزه وصل شیخیّه و بابیّه شود ، او کسی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ملا محمد صالح و عروس ملا محمد تقی برغانی نبود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کاظم رشتی در نامه‌هایش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 و لذا در میان احباب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صاحب ناسخ فصلی از عشوه‌گری‌هایش را برشمرده که ما صفحات کتاب را از نقل آن تنزیه می‌کنیم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او به تدریج شمع جمع شد و محور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میان مردم رفتار نازیبایش منتشر شد ، باب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 تا از آنچه در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 گردی بر چهره او ننشیند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اینکه احباب که خود شاهد صحنه‌های فضاحت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باور کنند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گویم در مورد کسی که ذات کبریائی او را طاهره لقب داد </w:t>
      </w:r>
      <w:r>
        <w:rPr>
          <w:rFonts w:eastAsia="IRNazanin" w:cs="IRNazanin"/>
          <w:color w:val="111111"/>
          <w:sz w:val="28"/>
          <w:szCs w:val="28"/>
          <w:rtl w:val="true"/>
          <w:lang w:bidi="fa-IR"/>
        </w:rPr>
        <w:t>!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علی‌محمد باب کتابی دارد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دستمایه‌ایست برای علی‌محمد که عشق درونش را در قالب تفسیر قرآن به معشوق و محبوب خود ابراز کند و اینک چند فراز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قرّة العین تو سپیده صبح پس از شب تار عاشورایی ، تو نماز وَتر بعد از شَفع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امّ‌الکتاب اینگونه مقدّر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قرّة العین خدا دو چشمه‌ی کوثر و کافور را در دو دست تو قرار 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قرّة العین خدا ترا برای من برگزیده ، پس به آنچه از </w:t>
      </w:r>
      <w:bookmarkStart w:id="395" w:name="pg3176_22006"/>
    </w:p>
    <w:p>
      <w:pPr>
        <w:pStyle w:val="BookText"/>
        <w:rPr/>
      </w:pPr>
      <w:bookmarkEnd w:id="395"/>
      <w:r>
        <w:rPr>
          <w:rFonts w:ascii="IRNazanin" w:hAnsi="IRNazanin" w:eastAsia="IRNazanin"/>
          <w:color w:val="111111"/>
          <w:sz w:val="28"/>
          <w:sz w:val="28"/>
          <w:szCs w:val="28"/>
          <w:rtl w:val="true"/>
          <w:lang w:bidi="fa-IR"/>
        </w:rPr>
        <w:t xml:space="preserve">سوی خداوند اعلی وحی می‌شود گوش فرا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Heading5"/>
        <w:numPr>
          <w:ilvl w:val="4"/>
          <w:numId w:val="1"/>
        </w:numPr>
        <w:rPr/>
      </w:pPr>
      <w:bookmarkStart w:id="396" w:name="__RefHeading___Toc1522563_2749589250"/>
      <w:bookmarkStart w:id="397" w:name="_Toc136"/>
      <w:bookmarkEnd w:id="396"/>
      <w:r>
        <w:rPr>
          <w:rtl w:val="true"/>
        </w:rPr>
        <w:t>سرسپرده</w:t>
      </w:r>
      <w:bookmarkEnd w:id="397"/>
    </w:p>
    <w:p>
      <w:pPr>
        <w:pStyle w:val="BookText"/>
        <w:rPr/>
      </w:pPr>
      <w:r>
        <w:rPr>
          <w:rFonts w:ascii="IRNazanin" w:hAnsi="IRNazanin" w:eastAsia="IRNazanin"/>
          <w:color w:val="111111"/>
          <w:sz w:val="28"/>
          <w:sz w:val="28"/>
          <w:szCs w:val="28"/>
          <w:rtl w:val="true"/>
          <w:lang w:bidi="fa-IR"/>
        </w:rPr>
        <w:t xml:space="preserve">نه تنها علی‌محمد بلکه همه‌ی احباب دل در گرو قرّة‌العین داشتند ، 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صالح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سرسپرده بود و در راه وصل به لیلی مجنون‌وار رفتار می‌کرد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بود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قرة‌العین عروس عمویش شهید ثالث بود و از پسرعمویش سه فرزند داشت ، و لذا عمو را مانع بزرگ این وصال می‌دید ، از این رهگذر قَطام‌وار او را به قتل عمو تشویق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صالح قبلاً شیخی بود و بعداً در حومه‌ی مغناطیسی قرّة‌العین قرار گرفته به احباب پیوسته بود ، با جمعی به قزوین آمده ، نقشه‌ی قتل شهید را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تصریح کرده‌اند که دستور قتل شیهد توسّط قرّة‌العین صادر شد به دست ملاصالح شیرازی به اجرا درآمد </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398" w:name="__RefHeading___Toc1522565_2749589250"/>
      <w:bookmarkStart w:id="399" w:name="_Toc137"/>
      <w:bookmarkEnd w:id="398"/>
      <w:r>
        <w:rPr>
          <w:rtl w:val="true"/>
        </w:rPr>
        <w:t>اوج فتنه‌گری</w:t>
      </w:r>
      <w:bookmarkEnd w:id="3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قرة‌العین به عتبات رفته ، در کربلا بساط فتنه‌گری راه انداخته و دلداگان رشتی را دور خود گردآورده ، با نگاه نافذ ، بیان جاذب و دیگر </w:t>
      </w:r>
    </w:p>
    <w:p>
      <w:pPr>
        <w:pStyle w:val="BookText"/>
        <w:rPr/>
      </w:pPr>
      <w:r>
        <w:rPr>
          <w:rFonts w:ascii="IRNazanin" w:hAnsi="IRNazanin" w:eastAsia="IRNazanin"/>
          <w:color w:val="111111"/>
          <w:sz w:val="28"/>
          <w:sz w:val="28"/>
          <w:szCs w:val="28"/>
          <w:rtl w:val="true"/>
          <w:lang w:bidi="fa-IR"/>
        </w:rPr>
        <w:t xml:space="preserve">فنون شیطانی ، شمع محفل احباب شده ، مایه‌ی تسلّی اصحاب در سوک سید رشتی گردیده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غذای بازار نمی‌خوردند ، زیرا اهالی کربلا بر اساس فتوای مراجع زمان شیخ احمد را لعن می‌کردند و آنها معتقد بودند که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 کند ناصبی و نجس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قرة‌العین چاره‌ای اندیشید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مظهر فاطمه علیهاالسلام هستم ، چشم من حکم چشم او را دارد ، به هرچه من نظر کنم طاهر می‌شود ، آنچه از بازار می‌خرید بیاورید من نظر کنم تا حلال شود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اگر بخواهیم دیگر مسائل مربوط به قرّة‌العین را نقل کنیم کتابْ قداست خود را از دست می‌دهد و احیاناً روح شهید ثالث از ترسیم آن آزرده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رهگذر به همین مقدار بسنده کرده دفتر از گفته‌های پریشان می‌شوییم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به نظر می‌رسید که در پایان پیرامون فرقه‌هایی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 ازلی و دیگر انشعابات شیخی و بابی سخن بگوییم ، ولی چون همه‌ی آنها پس از شهادت شهید ثالث به وجود آمده‌اند ، وارد این بحث نشدیم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علی‌اکبر مهدی‌پور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3176_22016"/>
      <w:bookmarkStart w:id="401" w:name="pg3176_22016"/>
      <w:bookmarkEnd w:id="401"/>
    </w:p>
    <w:p>
      <w:pPr>
        <w:pStyle w:val="Heading2"/>
        <w:numPr>
          <w:ilvl w:val="1"/>
          <w:numId w:val="1"/>
        </w:numPr>
        <w:rPr/>
      </w:pPr>
      <w:bookmarkStart w:id="402" w:name="pg3176_22016"/>
      <w:bookmarkStart w:id="403" w:name="__RefHeading___Toc1522567_2749589250"/>
      <w:bookmarkStart w:id="404" w:name="_Toc138"/>
      <w:bookmarkEnd w:id="402"/>
      <w:bookmarkEnd w:id="403"/>
      <w:r>
        <w:rPr>
          <w:rtl w:val="true"/>
        </w:rPr>
        <w:t>آثار چاپ شده‌ی مؤلّف</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ریحان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اجساد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ارزیابی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ارمغان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اعتقادات علاّمه‌ی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اماکن زیارتی منتسب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دعای ندبه در پگاه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شیعه‌ی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تاریخچه‌ی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ترجمه‌ی مصوّر سوره‌ی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تشرفات در میان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تشیّع یا اسلام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جزیره‌ی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جغرافیای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از 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نور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پیرامون یوسف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اوّلین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چهل حدیث در مناقب امّ ابیها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حضرت‌مهدی‌و رابطة‌العالم‌الاسلامی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دانشگاه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دراسة عن حیاة فاطمة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حریم حضرت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راهنمای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روزگار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رهبری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زندگانی 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زمینه‌سازان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 عاشورا وآثار معجزآسای‌آن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زیارتنامه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سند حدیث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سیری در ترجمه‌های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سیمای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طول عمر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طاووس بهشتیان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عاشورا چه روزیست؟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علاّمه‌ی اقبال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و فلسفه‌ی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علاّمه‌ی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معجزه‌ی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قربانیان الکلیسم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کتابنامه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کرامات معصومیه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کریمه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میلاد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نبراس الفائزین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امام زمان در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روزه در درمان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دیوان الامام علی بن ابی طالب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دکتر رحاب خضر عکاوی ، چاپ پنجم ، دارالفکر العربی ، بیروت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بحارالأنوار ،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ارشاد ، تهران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اسلامیه ، تهران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الأضواء ، بیروت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امینی ، شهداء الفضیله ، مقدّمه ، دار الشّهاب ، قم ، بی‌تا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امین ، دائرة المعارف الاسلامیة الشّیعیّة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دارالتّعارف ، بیروت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پنجم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معتمدی ، عزاداری سنّتی شیعیان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ناشر مؤلف ، قم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کهویهامی ، تاریخ حسن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سری‌نگر ، کشمیر ،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تاریخ وهّابیان ، نشر طوفان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التّعارف ، بیروت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شیح حرّ ، 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مکتبة المثنّی ، بغداد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أمل الآمل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مکتبه آیة‌اللّه مرعشی ، قم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اول ، کتاب الأربعین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 تهران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مروّة ، تاریخ جباع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الأندلس ، بیروت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ابوشقراء ، الحرکات اللّبنانیة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مروّة ، تاریخ جباع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او توبه می‌کرد از نظر قاضی جرمش ثابت می‌شد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أمل الآمل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علامه‌ی مجلسی ، بحارالأنوار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الحقایق الرّاهنه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الشّیعه ـ قرن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دارالکتاب العربی ، بیروت ،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أمل الآمل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أمل‌الآمل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اسماعیلیان ، قم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العارف الزّین ، العرفان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 أمل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أمل‌الآمل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مستدرک وسائل ـ چاپ سنگی ـ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 امل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عابدین ، العقود الدرّیة فی تنقیح الفتاوی الحامدیّه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افندی ، ریاض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امل الآمل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علی شهیدی ، الدّر 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مکتبه آیة‌اللّه مرعشی ، قم ،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امل الآمل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تنقیح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شمس‌الدین سامی ، قاموس الاعلام ترکی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استانبول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علی ، الدّر 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دارالعلم ، بیروت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امین ، أعیان الشیعة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داراحیاء التّراث ، بیروت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تفرشی ، نقد الرّجال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الرسول المصطفی ، قم ، بی‌تا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مستدرک 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علی ، الدّر المنثور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امل الآمل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شمس‌الدین سامی ، قاموس الأعلام ترکی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افندی ، ریاض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سفینة البحار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اسوه ، قم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فیلیپ حتّی ، تاریخ لبنان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 نقش جبل عامل در گسترش فرهنگ اهل‌بیت مجله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پژوهش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پنجم و ششم ، مسلسل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قم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مامقانی ، تنقیح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خوئی ، معجم رجال الحدیث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مدینة‌العلم ، قم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امل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امل الآمل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 خیابانی ، ریحانة الادب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شفق ، تبریز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همان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صدر ، تکملة امل الآمل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 خیابانی ، ریحانة الادب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خوانساری ، 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 لغتنامه ، حرف الف ، 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ب ،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ریحانه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سمعانی ، الانساب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دمج ، بیروت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الکنی و الألقاب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جامعه مدرّسین ، قم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یاقوت ، معجم البلدان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داراحیاء التّراث ، بیروت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أثیر ، الکامل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دارصادر ، بیروت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حرّ عاملی ، امل الآمل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الرّوضة النضرة ، طبقات أعلام الشّیعة ،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اسلامیه ، تهران ،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طبقات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امین ، مستدرکات اعیان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دارالتعارف ، بیروت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قزوینی ، ضیافة الاخوان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الذّخائر ، قم ،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حضور ، قم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شیخ احمد احسائی و عقاید انحرافی‌اش در فصل جداگانه‌ای سخن خواهیم گفت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دوگو بینو ، مذاهب و فلسفه در آسیای میانه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گلریز ، مینودر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طه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الکرام البررة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برغانی ، لسان العارفین ، چاپ بمبئی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حسن امین ، مستدرکات اعیان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همانند علامه امینی ، علامه تهرانی ، خیابانی و صاحب نجوم السّماء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الأعلام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دارالعلم ، بیروت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داراحیاء التّراث ، بیروت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خیابانی ، ریحانة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عبدالحسین شهیدی ، دائرة المعارف تشیع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شهیدی ، دائرة المعارف تشیع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 العبقات العنبریّه فی الطبقات الجعفریه ، نشر بیان ، بیروت ،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آثار ارزشمندی که پرده از جنایات وهابیان برداشته ،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وهابیان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دریادار سرتیب ایّوب صبری می‌باشد که توسط نگارنده به فارسی برگردان شده و در پایان آن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از آثاری که در ردّ وهابیان نوشته شده معرفی شده است ، ترجمه‌ی عربی آن نیز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الوهابیّه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انتشارات هدف قاهره منتشر شده است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مستر همفر ، خاطرات همفر ، امیرکبیر ، تهران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دست‌های ناپیدا ، گلستان کوثر ، تهران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مذکّرات مستر همفر ، بیروت ،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فوائد رضویّه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الکرام البررة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امینی ، شهداء الفضیلة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تنکابنی ، قصص العلماء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کحّاله ، معجم المؤلّفین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خیابانی ، ریحانة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اعتضاد السلطنة ، فتنه باب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تهران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محمّد باقر نجفی ، بهائیان ،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تهران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زرکلی ، الاعلام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کحّاله ، معجم المؤلفین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تنکابنی ، قصص العلماء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کشمیری ، نجوم السماء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امینی ، شهداء الفضیلة ،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خیابانی ، ریحانة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الکرام البررة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فوائد رضویه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محسن امین ، اعیان الشیعه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کشمیری ، نجوم السماء ،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قمی ، فوائد رضویه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گلریز ، مینودر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 المستدرک علی الصیّحیحین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حنبل ، المسند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 السّنن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 السّنن الکبری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الطّبرانی ، المعجم الکبیر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ذهبی ، میزان الاعتدال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 البدایة والنهایة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الفقیه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نوری ، مستدرک 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آل البیت ، قم ،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قطب راوندی ،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مهدی خوانساری ، احسن الودیعه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خیابانی ، ریحانة الادب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گلریز ، مینودر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 ایجاب می‌کرد که به مناسبت خاکسپاری شهید ثالث در آستانه‌ی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این غنچه‌ی نشکفته‌ی گلستان امامت به تفصیل سخن بگوییم ، برای رعایت محدود بودن صفحات از آن صرف نظر نموده علاقمندان را به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می‌دهیم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آخرین بار که توفیق زیارت قبر شریفش را پیدا کردم به هنگام نگارش این سطور ، روز سوّم شعبان امسال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کاظم رشتی ، دلیل المتحیّرین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سعادت ، کرمان ، بی‌تا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بن زین العابدین ، فلسفیّه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چاپخانه سعادت کرمان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کریم‌خان ، هدایة الطالبین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چاپخانه سعادت ، کرمان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اشعری ، المقالات والفرق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مرکز انتشارات علمی و فرهنگی ، تهران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بیرونی ، الآثار الباقیة عن القرون الخالیة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میراث مکتوب ، تهران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شریف یحیی ، معجم الفرق الاسلامیه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دارالأضواء ، بیروت ،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نوبختی ، فرق الشیعة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حیدریه ، نجف اشرف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وجدی ، دائرة المعارف القرن العشرین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دارالفکر ، بیروت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ذهبی ، تاریخ الاسلام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دارالکتاب العربی ، چ دوم ، بیروت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راوندی ، الخرائج والجرائح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الامام المهدی ،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ایوب صبری ، تاریخ وهّابیان ، نشر طوفان ، تهران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زندگی‌نامه شیخ احمد به قلم خود و پسرش عبداللّه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هدایة الطّالبین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شیخ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زندگانی خود نگاشته‌ی شیخ احمد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هدایة الطالبین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شیخ احمد احسائی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عربی ، فتوحات مکّیه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دارصادر ، بیروت ،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 داوری‌هایی متضادّ درباره محی‌الدّین عربی ، چاپ مکتب اسلام ، قم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مرتضی رضوی ، محی‌الدّین در آیینه فصوص ، انتشارات فخردین ، قم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کرمانی ، فهرست کتب مشایخ عظام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سعادت ، کرمان ، بی‌تا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 اعیان الشیعه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شیخ احسائی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بحرانی ، انوارالبدرین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هدایة الطالبین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علمیه ، تهران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تهرانی ، الذّریعه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سی فصل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سعادت کرمان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مصلح‌الدین مهدوی ، تاریخ علمی و اجتماعی اصفهان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 قم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هدایة الطالبین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خدائی ، تحلیلی بر تاریخ و عقاید فرقه شیخیّه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امیرالعلم ، قم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هدایة الطالبین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شیخ احمد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خدایی ، همان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پاسخ به مزدوران استعمار ، عبدالرّضا ابراهیمی ، چ سعادت کرمان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دهخدا ، لغت‌نامه ، حرف هاء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 فرهنگ معین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تبریزی ، برهان قاطع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سهروردی ، حکمة الاشراق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تهران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الکلم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اول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دوم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سنگی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کرمانی ، شرح عرشیّه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ابراهیمی ، تنزیه الاولیاء ،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کرمان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ابراهیمی ، تنزیه الاولیاء ، 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جمال‌زاده ، قصه قصه‌ها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پروین ، تهران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جوامع الکلم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رسائل ، رساله شیخ به اناری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تبریز ،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 مجله دانشکده ادبیات ، سال اول ،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جمال‌زاده ، قصه قصه‌ها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معین ، همان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عرشیه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 شرح دعای جوشن کبیر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تهران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الکلم که قبلاً مواردی را از آن نقل کردیم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رسائل ، رساله شیخ به ملا حسین اناری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الزّیاره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تبریز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کرمان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ارشاد العوام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عراقی ، دارالسلام ،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ایران نگین ، قم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رجوم الشّیاطین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رکن رابع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سعادت ، کرمان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مجمع الرسائل فارسی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کرمان ، بی‌تا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مجمع الرسائل فارسی ـ رساله در سلوک ـ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سی فصل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مجمع الرّسائل فارسی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مجمع الرسائل فارسی ـ رساله در جواب یکی از رفقای نایین ـ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ارشاد العوام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مجمع الرسائل فارسی ـ رساله در جواب یکی از رفقای نایین ـ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مجمع الرسائل فارسی ـ رساله در جواب دوستان همدان ـ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همان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 مجمع الرسائل فارسی ـ رساله در جواب یکی از رفقای نایین ـ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ابراهیمی ، فهرست کتب شیخ احمد احسائی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سعادت کرمان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مجمع الرسائل فارسی ـ رساله به دوستان همدان ـ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مجمع الرسائل فارسی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کرمان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ابراهیمی ، فهرست کتب شیخ احمد احسائی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کرمانی ، تیر شهاب در راندن باب خسران مآب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نجف اشرف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خواب دیده ، در بیداری چنین کتابی شناخته نشد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شرح قصیده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تهران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 عیون اخبار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اعلمی ، بیروت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 بحار الانوار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بخش رکن رابع عمدتاً از کریم‌خانی‌ها سند آوردیم ، در این بخش عمدتاً از احقاقی‌ها سند نقل می‌کنیم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 المسائل العکبریة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دارالمفید ، بیروت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 البیان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کویت ،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سبزواری ، مواهب الرّحمان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کراجکی ، کنزاالفوائد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حشر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شرح الخطبه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شیخ احمد احسائی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احقاقی ، عبدالرسول ، الولایة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موسی ، احقاق الحق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شرح خطبه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احسائی ، شرح الزیارة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رشتی ، شرح خطبه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احقاقی ، میرزا موسی ، احقاق الحق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دارالأضواء ، بیروت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اوّل ، باب دوّم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واحد اوّل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دوّم ، باب اوّل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واحد سوم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خاتَم در لغت، چیزی که به وسیله آن چیزی را پایان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علت به انگشتر، خاتم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بر روی نگین انگشتر، نام یا عنوان مخصوصی حکّ می‌کردند و در پایان نامه آن را به جای مهر روی نامه می‌زدند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پانزدهم و نیز واحد چهارم، باب چهاردهم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سیزدهم و نیز واحد چهارم، باب چهاردهم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چهارم، باب دوازدهم و نیز واحد هفتم، باب سیزدهم و نیز واحد نهم، باب نهم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واحد سوم، باب سیزدهم و نیز واحد چهارم، باب دوازدهم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 اوّل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واحد دوّم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صدر الدین ، کتاب‌المهدی ؛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لطف اللّه ،منتخب‌الاثر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ادوارد براون ، مقدمه نقطة الکاف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مطبعه بریل لیدن ، هلند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میرزاجانی ، نقطة الکاف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تنکابنی ، قصص العلماء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حسن نیکو ، فلسفه نیکو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تهران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ادوارد براون ، تاریخ ادبیات ایران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محمّد مهدی خان زعیم الدوله ، مفتاح باب الابواب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دارالکتاب العربی ، قاهره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شوقی افندی ، تاریخ نبیل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المستقبل ، مصر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سپهر ، ناسخ التواریخ ، جلد قاجار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اسلامیه ، تهران ،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نبیل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مازندرانی ، ظهور الحق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 خواند ، روضة الصّفا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خیّام ، تهران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میرزاجانی ، نقطة الکاف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42221</Words>
  <Characters>144237</Characters>
  <CharactersWithSpaces>184831</CharactersWithSpaces>
  <Paragraphs>2251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2026-08-17T21:14:27Z</dcterms:created>
  <dc:creator>ghaemiyeh.com</dc:creator>
  <dc:description/>
  <dc:language>en-US</dc:language>
  <cp:lastModifiedBy/>
  <dcterms:modified xsi:type="dcterms:W3CDTF">2026-08-18T00:44:32Z</dcterms:modified>
  <cp:revision>1</cp:revision>
  <dc:subject/>
  <dc:title>شهید ثالث و دفاع جانانه او از حریم تشیع در مواجهه با فرقه های شیخیه و بابیه</dc:title>
</cp:coreProperties>
</file>

<file path=docProps/custom.xml><?xml version="1.0" encoding="utf-8"?>
<Properties xmlns="http://schemas.openxmlformats.org/officeDocument/2006/custom-properties" xmlns:vt="http://schemas.openxmlformats.org/officeDocument/2006/docPropsVTypes"/>
</file>