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فرات تا فرات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052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4054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4056_274958925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24058_274958925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24060_2749589250">
            <w:r>
              <w:rPr>
                <w:webHidden/>
                <w:rStyle w:val="IndexLink"/>
                <w:rtl w:val="true"/>
              </w:rPr>
              <w:t>فطرت، عاشورا و انتظار</w:t>
            </w:r>
            <w:r>
              <w:rPr>
                <w:rStyle w:val="IndexLink"/>
                <w:rtl w:val="true"/>
              </w:rPr>
              <w:tab/>
            </w:r>
            <w:r>
              <w:rPr>
                <w:rStyle w:val="IndexLink"/>
              </w:rPr>
              <w:t>15</w:t>
            </w:r>
          </w:hyperlink>
        </w:p>
        <w:p>
          <w:pPr>
            <w:pStyle w:val="Contents3"/>
            <w:tabs>
              <w:tab w:val="clear" w:pos="8459"/>
              <w:tab w:val="right" w:pos="9026" w:leader="dot"/>
            </w:tabs>
            <w:rPr/>
          </w:pPr>
          <w:hyperlink w:anchor="__RefHeading___Toc424062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24064_2749589250">
            <w:r>
              <w:rPr>
                <w:webHidden/>
                <w:rStyle w:val="IndexLink"/>
                <w:rtl w:val="true"/>
              </w:rPr>
              <w:t>آیت الله محیی‌الدین حائری شیرازی</w:t>
            </w:r>
            <w:r>
              <w:rPr>
                <w:rStyle w:val="IndexLink"/>
                <w:rtl w:val="true"/>
              </w:rPr>
              <w:tab/>
            </w:r>
            <w:r>
              <w:rPr>
                <w:rStyle w:val="IndexLink"/>
              </w:rPr>
              <w:t>15</w:t>
            </w:r>
          </w:hyperlink>
        </w:p>
        <w:p>
          <w:pPr>
            <w:pStyle w:val="Contents2"/>
            <w:tabs>
              <w:tab w:val="clear" w:pos="8743"/>
              <w:tab w:val="right" w:pos="9026" w:leader="dot"/>
            </w:tabs>
            <w:rPr/>
          </w:pPr>
          <w:hyperlink w:anchor="__RefHeading___Toc424066_2749589250">
            <w:r>
              <w:rPr>
                <w:webHidden/>
                <w:rStyle w:val="IndexLink"/>
                <w:rtl w:val="true"/>
              </w:rPr>
              <w:t>جایگاه جامعة آرمانی در چشم‌انداز عاشورا و انتظار</w:t>
            </w:r>
            <w:r>
              <w:rPr>
                <w:rStyle w:val="IndexLink"/>
                <w:rtl w:val="true"/>
              </w:rPr>
              <w:tab/>
            </w:r>
            <w:r>
              <w:rPr>
                <w:rStyle w:val="IndexLink"/>
              </w:rPr>
              <w:t>23</w:t>
            </w:r>
          </w:hyperlink>
        </w:p>
        <w:p>
          <w:pPr>
            <w:pStyle w:val="Contents3"/>
            <w:tabs>
              <w:tab w:val="clear" w:pos="8459"/>
              <w:tab w:val="right" w:pos="9026" w:leader="dot"/>
            </w:tabs>
            <w:rPr/>
          </w:pPr>
          <w:hyperlink w:anchor="__RefHeading___Toc424068_2749589250">
            <w:r>
              <w:rPr>
                <w:webHidden/>
                <w:rStyle w:val="IndexLink"/>
                <w:rtl w:val="true"/>
              </w:rPr>
              <w:t>حجت الاسلام و المسلمین سید محمد مهدی میرباقری</w:t>
            </w:r>
            <w:r>
              <w:rPr>
                <w:rStyle w:val="IndexLink"/>
                <w:rtl w:val="true"/>
              </w:rPr>
              <w:tab/>
            </w:r>
            <w:r>
              <w:rPr>
                <w:rStyle w:val="IndexLink"/>
              </w:rPr>
              <w:t>23</w:t>
            </w:r>
          </w:hyperlink>
        </w:p>
        <w:p>
          <w:pPr>
            <w:pStyle w:val="Contents3"/>
            <w:tabs>
              <w:tab w:val="clear" w:pos="8459"/>
              <w:tab w:val="right" w:pos="9026" w:leader="dot"/>
            </w:tabs>
            <w:rPr/>
          </w:pPr>
          <w:hyperlink w:anchor="__RefHeading___Toc424070_2749589250">
            <w:r>
              <w:rPr>
                <w:webHidden/>
                <w:rStyle w:val="IndexLink"/>
                <w:rtl w:val="true"/>
              </w:rPr>
              <w:t>جامعه ی آرمانی، مظهر ولایت حق</w:t>
            </w:r>
            <w:r>
              <w:rPr>
                <w:rStyle w:val="IndexLink"/>
                <w:rtl w:val="true"/>
              </w:rPr>
              <w:tab/>
            </w:r>
            <w:r>
              <w:rPr>
                <w:rStyle w:val="IndexLink"/>
              </w:rPr>
              <w:t>23</w:t>
            </w:r>
          </w:hyperlink>
        </w:p>
        <w:p>
          <w:pPr>
            <w:pStyle w:val="Contents3"/>
            <w:tabs>
              <w:tab w:val="clear" w:pos="8459"/>
              <w:tab w:val="right" w:pos="9026" w:leader="dot"/>
            </w:tabs>
            <w:rPr/>
          </w:pPr>
          <w:hyperlink w:anchor="__RefHeading___Toc424072_2749589250">
            <w:r>
              <w:rPr>
                <w:webHidden/>
                <w:rStyle w:val="IndexLink"/>
                <w:rtl w:val="true"/>
              </w:rPr>
              <w:t>فطرت، خاستگاه گرایش به جامعۀ موعود</w:t>
            </w:r>
            <w:r>
              <w:rPr>
                <w:rStyle w:val="IndexLink"/>
                <w:rtl w:val="true"/>
              </w:rPr>
              <w:tab/>
            </w:r>
            <w:r>
              <w:rPr>
                <w:rStyle w:val="IndexLink"/>
              </w:rPr>
              <w:t>25</w:t>
            </w:r>
          </w:hyperlink>
        </w:p>
        <w:p>
          <w:pPr>
            <w:pStyle w:val="Contents3"/>
            <w:tabs>
              <w:tab w:val="clear" w:pos="8459"/>
              <w:tab w:val="right" w:pos="9026" w:leader="dot"/>
            </w:tabs>
            <w:rPr/>
          </w:pPr>
          <w:hyperlink w:anchor="__RefHeading___Toc424074_2749589250">
            <w:r>
              <w:rPr>
                <w:webHidden/>
                <w:rStyle w:val="IndexLink"/>
                <w:rtl w:val="true"/>
              </w:rPr>
              <w:t>بدل سازی شیطان از مدل فطری</w:t>
            </w:r>
            <w:r>
              <w:rPr>
                <w:rStyle w:val="IndexLink"/>
                <w:rtl w:val="true"/>
              </w:rPr>
              <w:tab/>
            </w:r>
            <w:r>
              <w:rPr>
                <w:rStyle w:val="IndexLink"/>
              </w:rPr>
              <w:t>27</w:t>
            </w:r>
          </w:hyperlink>
        </w:p>
        <w:p>
          <w:pPr>
            <w:pStyle w:val="Contents3"/>
            <w:tabs>
              <w:tab w:val="clear" w:pos="8459"/>
              <w:tab w:val="right" w:pos="9026" w:leader="dot"/>
            </w:tabs>
            <w:rPr/>
          </w:pPr>
          <w:hyperlink w:anchor="__RefHeading___Toc424076_2749589250">
            <w:r>
              <w:rPr>
                <w:webHidden/>
                <w:rStyle w:val="IndexLink"/>
                <w:rtl w:val="true"/>
              </w:rPr>
              <w:t>رجعت کمالی پیامبران و اولیا</w:t>
            </w:r>
            <w:r>
              <w:rPr>
                <w:rStyle w:val="IndexLink"/>
                <w:rtl w:val="true"/>
              </w:rPr>
              <w:tab/>
            </w:r>
            <w:r>
              <w:rPr>
                <w:rStyle w:val="IndexLink"/>
              </w:rPr>
              <w:t>28</w:t>
            </w:r>
          </w:hyperlink>
        </w:p>
        <w:p>
          <w:pPr>
            <w:pStyle w:val="Contents3"/>
            <w:tabs>
              <w:tab w:val="clear" w:pos="8459"/>
              <w:tab w:val="right" w:pos="9026" w:leader="dot"/>
            </w:tabs>
            <w:rPr/>
          </w:pPr>
          <w:hyperlink w:anchor="__RefHeading___Toc424078_2749589250">
            <w:r>
              <w:rPr>
                <w:webHidden/>
                <w:rStyle w:val="IndexLink"/>
                <w:rtl w:val="true"/>
              </w:rPr>
              <w:t>عاشورا، گامی در تحقق جامعۀ آرمانی</w:t>
            </w:r>
            <w:r>
              <w:rPr>
                <w:rStyle w:val="IndexLink"/>
                <w:rtl w:val="true"/>
              </w:rPr>
              <w:tab/>
            </w:r>
            <w:r>
              <w:rPr>
                <w:rStyle w:val="IndexLink"/>
              </w:rPr>
              <w:t>29</w:t>
            </w:r>
          </w:hyperlink>
        </w:p>
        <w:p>
          <w:pPr>
            <w:pStyle w:val="Contents2"/>
            <w:tabs>
              <w:tab w:val="clear" w:pos="8743"/>
              <w:tab w:val="right" w:pos="9026" w:leader="dot"/>
            </w:tabs>
            <w:rPr/>
          </w:pPr>
          <w:hyperlink w:anchor="__RefHeading___Toc424080_2749589250">
            <w:r>
              <w:rPr>
                <w:webHidden/>
                <w:rStyle w:val="IndexLink"/>
                <w:rtl w:val="true"/>
              </w:rPr>
              <w:t>اهداف انقلاب حسینی و انقلاب مهدوی</w:t>
            </w:r>
            <w:r>
              <w:rPr>
                <w:rStyle w:val="IndexLink"/>
                <w:rtl w:val="true"/>
              </w:rPr>
              <w:tab/>
            </w:r>
            <w:r>
              <w:rPr>
                <w:rStyle w:val="IndexLink"/>
              </w:rPr>
              <w:t>33</w:t>
            </w:r>
          </w:hyperlink>
        </w:p>
        <w:p>
          <w:pPr>
            <w:pStyle w:val="Contents3"/>
            <w:tabs>
              <w:tab w:val="clear" w:pos="8459"/>
              <w:tab w:val="right" w:pos="9026" w:leader="dot"/>
            </w:tabs>
            <w:rPr/>
          </w:pPr>
          <w:hyperlink w:anchor="__RefHeading___Toc424082_2749589250">
            <w:r>
              <w:rPr>
                <w:webHidden/>
                <w:rStyle w:val="IndexLink"/>
                <w:rtl w:val="true"/>
              </w:rPr>
              <w:t>حجت الاسلام و المسلمین سید معزّالدین حسینی</w:t>
            </w:r>
            <w:r>
              <w:rPr>
                <w:rStyle w:val="IndexLink"/>
                <w:rtl w:val="true"/>
              </w:rPr>
              <w:tab/>
            </w:r>
            <w:r>
              <w:rPr>
                <w:rStyle w:val="IndexLink"/>
              </w:rPr>
              <w:t>33</w:t>
            </w:r>
          </w:hyperlink>
        </w:p>
        <w:p>
          <w:pPr>
            <w:pStyle w:val="Contents2"/>
            <w:tabs>
              <w:tab w:val="clear" w:pos="8743"/>
              <w:tab w:val="right" w:pos="9026" w:leader="dot"/>
            </w:tabs>
            <w:rPr/>
          </w:pPr>
          <w:hyperlink w:anchor="__RefHeading___Toc424084_2749589250">
            <w:r>
              <w:rPr>
                <w:webHidden/>
                <w:rStyle w:val="IndexLink"/>
                <w:rtl w:val="true"/>
              </w:rPr>
              <w:t>انتظار و تربیت نیرو</w:t>
            </w:r>
            <w:r>
              <w:rPr>
                <w:rStyle w:val="IndexLink"/>
                <w:rtl w:val="true"/>
              </w:rPr>
              <w:tab/>
            </w:r>
            <w:r>
              <w:rPr>
                <w:rStyle w:val="IndexLink"/>
              </w:rPr>
              <w:t>39</w:t>
            </w:r>
          </w:hyperlink>
        </w:p>
        <w:p>
          <w:pPr>
            <w:pStyle w:val="Contents3"/>
            <w:tabs>
              <w:tab w:val="clear" w:pos="8459"/>
              <w:tab w:val="right" w:pos="9026" w:leader="dot"/>
            </w:tabs>
            <w:rPr/>
          </w:pPr>
          <w:hyperlink w:anchor="__RefHeading___Toc424086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24088_2749589250">
            <w:r>
              <w:rPr>
                <w:webHidden/>
                <w:rStyle w:val="IndexLink"/>
                <w:rtl w:val="true"/>
              </w:rPr>
              <w:t>حجت الاسلام و المسلمین مهدی طائب</w:t>
            </w:r>
            <w:r>
              <w:rPr>
                <w:rStyle w:val="IndexLink"/>
                <w:rtl w:val="true"/>
              </w:rPr>
              <w:tab/>
            </w:r>
            <w:r>
              <w:rPr>
                <w:rStyle w:val="IndexLink"/>
              </w:rPr>
              <w:t>39</w:t>
            </w:r>
          </w:hyperlink>
        </w:p>
        <w:p>
          <w:pPr>
            <w:pStyle w:val="Contents2"/>
            <w:tabs>
              <w:tab w:val="clear" w:pos="8743"/>
              <w:tab w:val="right" w:pos="9026" w:leader="dot"/>
            </w:tabs>
            <w:rPr/>
          </w:pPr>
          <w:hyperlink w:anchor="__RefHeading___Toc424090_2749589250">
            <w:r>
              <w:rPr>
                <w:webHidden/>
                <w:rStyle w:val="IndexLink"/>
                <w:rtl w:val="true"/>
              </w:rPr>
              <w:t>تفسیر ارگانیک</w:t>
            </w:r>
            <w:r>
              <w:rPr>
                <w:rStyle w:val="IndexLink"/>
                <w:rtl w:val="true"/>
              </w:rPr>
              <w:tab/>
            </w:r>
            <w:r>
              <w:rPr>
                <w:rStyle w:val="IndexLink"/>
              </w:rPr>
              <w:t>47</w:t>
            </w:r>
          </w:hyperlink>
        </w:p>
        <w:p>
          <w:pPr>
            <w:pStyle w:val="Contents3"/>
            <w:tabs>
              <w:tab w:val="clear" w:pos="8459"/>
              <w:tab w:val="right" w:pos="9026" w:leader="dot"/>
            </w:tabs>
            <w:rPr/>
          </w:pPr>
          <w:hyperlink w:anchor="__RefHeading___Toc424092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24094_2749589250">
            <w:r>
              <w:rPr>
                <w:webHidden/>
                <w:rStyle w:val="IndexLink"/>
                <w:rtl w:val="true"/>
              </w:rPr>
              <w:t>دکتر سیدرضی موسوی گیلانی</w:t>
            </w:r>
            <w:r>
              <w:rPr>
                <w:rStyle w:val="IndexLink"/>
                <w:rtl w:val="true"/>
              </w:rPr>
              <w:tab/>
            </w:r>
            <w:r>
              <w:rPr>
                <w:rStyle w:val="IndexLink"/>
              </w:rPr>
              <w:t>47</w:t>
            </w:r>
          </w:hyperlink>
        </w:p>
        <w:p>
          <w:pPr>
            <w:pStyle w:val="Contents3"/>
            <w:tabs>
              <w:tab w:val="clear" w:pos="8459"/>
              <w:tab w:val="right" w:pos="9026" w:leader="dot"/>
            </w:tabs>
            <w:rPr/>
          </w:pPr>
          <w:hyperlink w:anchor="__RefHeading___Toc424096_2749589250">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424098_2749589250">
            <w:r>
              <w:rPr>
                <w:webHidden/>
                <w:rStyle w:val="IndexLink"/>
                <w:rtl w:val="true"/>
              </w:rPr>
              <w:t>تفسیر پیکره وار از تاریخ اسلام</w:t>
            </w:r>
            <w:r>
              <w:rPr>
                <w:rStyle w:val="IndexLink"/>
                <w:rtl w:val="true"/>
              </w:rPr>
              <w:tab/>
            </w:r>
            <w:r>
              <w:rPr>
                <w:rStyle w:val="IndexLink"/>
              </w:rPr>
              <w:t>49</w:t>
            </w:r>
          </w:hyperlink>
        </w:p>
        <w:p>
          <w:pPr>
            <w:pStyle w:val="Contents3"/>
            <w:tabs>
              <w:tab w:val="clear" w:pos="8459"/>
              <w:tab w:val="right" w:pos="9026" w:leader="dot"/>
            </w:tabs>
            <w:rPr/>
          </w:pPr>
          <w:hyperlink w:anchor="__RefHeading___Toc424100_2749589250">
            <w:r>
              <w:rPr>
                <w:webHidden/>
                <w:rStyle w:val="IndexLink"/>
                <w:rtl w:val="true"/>
              </w:rPr>
              <w:t>نمونه هایی از حوادث تاثیرگذار بر روند تاریخی</w:t>
            </w:r>
            <w:r>
              <w:rPr>
                <w:rStyle w:val="IndexLink"/>
                <w:rtl w:val="true"/>
              </w:rPr>
              <w:tab/>
            </w:r>
            <w:r>
              <w:rPr>
                <w:rStyle w:val="IndexLink"/>
              </w:rPr>
              <w:t>50</w:t>
            </w:r>
          </w:hyperlink>
        </w:p>
        <w:p>
          <w:pPr>
            <w:pStyle w:val="Contents3"/>
            <w:tabs>
              <w:tab w:val="clear" w:pos="8459"/>
              <w:tab w:val="right" w:pos="9026" w:leader="dot"/>
            </w:tabs>
            <w:rPr/>
          </w:pPr>
          <w:hyperlink w:anchor="__RefHeading___Toc424102_2749589250">
            <w:r>
              <w:rPr>
                <w:webHidden/>
                <w:rStyle w:val="IndexLink"/>
                <w:rtl w:val="true"/>
              </w:rPr>
              <w:t>محوریت واقعۀ عاشورا در تاریخ شیعه</w:t>
            </w:r>
            <w:r>
              <w:rPr>
                <w:rStyle w:val="IndexLink"/>
                <w:rtl w:val="true"/>
              </w:rPr>
              <w:tab/>
            </w:r>
            <w:r>
              <w:rPr>
                <w:rStyle w:val="IndexLink"/>
              </w:rPr>
              <w:t>55</w:t>
            </w:r>
          </w:hyperlink>
        </w:p>
        <w:p>
          <w:pPr>
            <w:pStyle w:val="Contents3"/>
            <w:tabs>
              <w:tab w:val="clear" w:pos="8459"/>
              <w:tab w:val="right" w:pos="9026" w:leader="dot"/>
            </w:tabs>
            <w:rPr/>
          </w:pPr>
          <w:hyperlink w:anchor="__RefHeading___Toc424104_2749589250">
            <w:r>
              <w:rPr>
                <w:webHidden/>
                <w:rStyle w:val="IndexLink"/>
                <w:rtl w:val="true"/>
              </w:rPr>
              <w:t>تفسیر خطی از تاریخ</w:t>
            </w:r>
            <w:r>
              <w:rPr>
                <w:rStyle w:val="IndexLink"/>
                <w:rtl w:val="true"/>
              </w:rPr>
              <w:tab/>
            </w:r>
            <w:r>
              <w:rPr>
                <w:rStyle w:val="IndexLink"/>
              </w:rPr>
              <w:t>58</w:t>
            </w:r>
          </w:hyperlink>
        </w:p>
        <w:p>
          <w:pPr>
            <w:pStyle w:val="Contents3"/>
            <w:tabs>
              <w:tab w:val="clear" w:pos="8459"/>
              <w:tab w:val="right" w:pos="9026" w:leader="dot"/>
            </w:tabs>
            <w:rPr/>
          </w:pPr>
          <w:hyperlink w:anchor="__RefHeading___Toc424106_2749589250">
            <w:r>
              <w:rPr>
                <w:webHidden/>
                <w:rStyle w:val="IndexLink"/>
                <w:rtl w:val="true"/>
              </w:rPr>
              <w:t>تفسیر ارگانیک از عاشورا و مهدویت</w:t>
            </w:r>
            <w:r>
              <w:rPr>
                <w:rStyle w:val="IndexLink"/>
                <w:rtl w:val="true"/>
              </w:rPr>
              <w:tab/>
            </w:r>
            <w:r>
              <w:rPr>
                <w:rStyle w:val="IndexLink"/>
              </w:rPr>
              <w:t>61</w:t>
            </w:r>
          </w:hyperlink>
        </w:p>
        <w:p>
          <w:pPr>
            <w:pStyle w:val="Contents3"/>
            <w:tabs>
              <w:tab w:val="clear" w:pos="8459"/>
              <w:tab w:val="right" w:pos="9026" w:leader="dot"/>
            </w:tabs>
            <w:rPr/>
          </w:pPr>
          <w:hyperlink w:anchor="__RefHeading___Toc424108_2749589250">
            <w:r>
              <w:rPr>
                <w:webHidden/>
                <w:rStyle w:val="IndexLink"/>
                <w:rtl w:val="true"/>
              </w:rPr>
              <w:t>فرهنگ عاشورا و فرهنگ مهدویت</w:t>
            </w:r>
            <w:r>
              <w:rPr>
                <w:rStyle w:val="IndexLink"/>
                <w:rtl w:val="true"/>
              </w:rPr>
              <w:tab/>
            </w:r>
            <w:r>
              <w:rPr>
                <w:rStyle w:val="IndexLink"/>
              </w:rPr>
              <w:t>63</w:t>
            </w:r>
          </w:hyperlink>
        </w:p>
        <w:p>
          <w:pPr>
            <w:pStyle w:val="Contents2"/>
            <w:tabs>
              <w:tab w:val="clear" w:pos="8743"/>
              <w:tab w:val="right" w:pos="9026" w:leader="dot"/>
            </w:tabs>
            <w:rPr/>
          </w:pPr>
          <w:hyperlink w:anchor="__RefHeading___Toc424110_2749589250">
            <w:r>
              <w:rPr>
                <w:webHidden/>
                <w:rStyle w:val="IndexLink"/>
                <w:rtl w:val="true"/>
              </w:rPr>
              <w:t>دو قیام حق طلبانه</w:t>
            </w:r>
            <w:r>
              <w:rPr>
                <w:rStyle w:val="IndexLink"/>
                <w:rtl w:val="true"/>
              </w:rPr>
              <w:tab/>
            </w:r>
            <w:r>
              <w:rPr>
                <w:rStyle w:val="IndexLink"/>
              </w:rPr>
              <w:t>67</w:t>
            </w:r>
          </w:hyperlink>
        </w:p>
        <w:p>
          <w:pPr>
            <w:pStyle w:val="Contents3"/>
            <w:tabs>
              <w:tab w:val="clear" w:pos="8459"/>
              <w:tab w:val="right" w:pos="9026" w:leader="dot"/>
            </w:tabs>
            <w:rPr/>
          </w:pPr>
          <w:hyperlink w:anchor="__RefHeading___Toc424112_2749589250">
            <w:r>
              <w:rPr>
                <w:webHidden/>
                <w:rStyle w:val="IndexLink"/>
                <w:rtl w:val="true"/>
              </w:rPr>
              <w:t>حجت الاسلام و المسلمین رحیم کارگر</w:t>
            </w:r>
            <w:r>
              <w:rPr>
                <w:rStyle w:val="IndexLink"/>
                <w:rtl w:val="true"/>
              </w:rPr>
              <w:tab/>
            </w:r>
            <w:r>
              <w:rPr>
                <w:rStyle w:val="IndexLink"/>
              </w:rPr>
              <w:t>67</w:t>
            </w:r>
          </w:hyperlink>
        </w:p>
        <w:p>
          <w:pPr>
            <w:pStyle w:val="Contents3"/>
            <w:tabs>
              <w:tab w:val="clear" w:pos="8459"/>
              <w:tab w:val="right" w:pos="9026" w:leader="dot"/>
            </w:tabs>
            <w:rPr/>
          </w:pPr>
          <w:hyperlink w:anchor="__RefHeading___Toc424114_2749589250">
            <w:r>
              <w:rPr>
                <w:webHidden/>
                <w:rStyle w:val="IndexLink"/>
                <w:rtl w:val="true"/>
              </w:rPr>
              <w:t>حق و باطل</w:t>
            </w:r>
            <w:r>
              <w:rPr>
                <w:rStyle w:val="IndexLink"/>
                <w:rtl w:val="true"/>
              </w:rPr>
              <w:tab/>
            </w:r>
            <w:r>
              <w:rPr>
                <w:rStyle w:val="IndexLink"/>
              </w:rPr>
              <w:t>69</w:t>
            </w:r>
          </w:hyperlink>
        </w:p>
        <w:p>
          <w:pPr>
            <w:pStyle w:val="Contents3"/>
            <w:tabs>
              <w:tab w:val="clear" w:pos="8459"/>
              <w:tab w:val="right" w:pos="9026" w:leader="dot"/>
            </w:tabs>
            <w:rPr/>
          </w:pPr>
          <w:hyperlink w:anchor="__RefHeading___Toc424116_2749589250">
            <w:r>
              <w:rPr>
                <w:webHidden/>
                <w:rStyle w:val="IndexLink"/>
                <w:rtl w:val="true"/>
              </w:rPr>
              <w:t>یک</w:t>
            </w:r>
            <w:r>
              <w:rPr>
                <w:rStyle w:val="IndexLink"/>
                <w:rtl w:val="true"/>
              </w:rPr>
              <w:t xml:space="preserve">. </w:t>
            </w:r>
            <w:r>
              <w:rPr>
                <w:rStyle w:val="IndexLink"/>
                <w:rtl w:val="true"/>
              </w:rPr>
              <w:t xml:space="preserve">تحلیل فلسفی </w:t>
            </w:r>
            <w:r>
              <w:rPr>
                <w:rStyle w:val="IndexLink"/>
                <w:rtl w:val="true"/>
              </w:rPr>
              <w:t xml:space="preserve">- </w:t>
            </w:r>
            <w:r>
              <w:rPr>
                <w:rStyle w:val="IndexLink"/>
                <w:rtl w:val="true"/>
              </w:rPr>
              <w:t>تاریخی هر دو قیام</w:t>
            </w:r>
            <w:r>
              <w:rPr>
                <w:rStyle w:val="IndexLink"/>
                <w:rtl w:val="true"/>
              </w:rPr>
              <w:tab/>
            </w:r>
            <w:r>
              <w:rPr>
                <w:rStyle w:val="IndexLink"/>
              </w:rPr>
              <w:t>72</w:t>
            </w:r>
          </w:hyperlink>
        </w:p>
        <w:p>
          <w:pPr>
            <w:pStyle w:val="Contents3"/>
            <w:tabs>
              <w:tab w:val="clear" w:pos="8459"/>
              <w:tab w:val="right" w:pos="9026" w:leader="dot"/>
            </w:tabs>
            <w:rPr/>
          </w:pPr>
          <w:hyperlink w:anchor="__RefHeading___Toc424118_2749589250">
            <w:r>
              <w:rPr>
                <w:webHidden/>
                <w:rStyle w:val="IndexLink"/>
                <w:rtl w:val="true"/>
              </w:rPr>
              <w:t>باطل ستیزی در عاشورا و عصر ظهور</w:t>
            </w:r>
            <w:r>
              <w:rPr>
                <w:rStyle w:val="IndexLink"/>
                <w:rtl w:val="true"/>
              </w:rPr>
              <w:tab/>
            </w:r>
            <w:r>
              <w:rPr>
                <w:rStyle w:val="IndexLink"/>
              </w:rPr>
              <w:t>73</w:t>
            </w:r>
          </w:hyperlink>
        </w:p>
        <w:p>
          <w:pPr>
            <w:pStyle w:val="Contents3"/>
            <w:tabs>
              <w:tab w:val="clear" w:pos="8459"/>
              <w:tab w:val="right" w:pos="9026" w:leader="dot"/>
            </w:tabs>
            <w:rPr/>
          </w:pPr>
          <w:hyperlink w:anchor="__RefHeading___Toc424120_2749589250">
            <w:r>
              <w:rPr>
                <w:webHidden/>
                <w:rStyle w:val="IndexLink"/>
                <w:rtl w:val="true"/>
              </w:rPr>
              <w:t>الف</w:t>
            </w:r>
            <w:r>
              <w:rPr>
                <w:rStyle w:val="IndexLink"/>
                <w:rtl w:val="true"/>
              </w:rPr>
              <w:t xml:space="preserve">. </w:t>
            </w:r>
            <w:r>
              <w:rPr>
                <w:rStyle w:val="IndexLink"/>
                <w:rtl w:val="true"/>
              </w:rPr>
              <w:t>قیام حق طلبانۀ حسینی</w:t>
            </w:r>
            <w:r>
              <w:rPr>
                <w:rStyle w:val="IndexLink"/>
                <w:rtl w:val="true"/>
              </w:rPr>
              <w:tab/>
            </w:r>
            <w:r>
              <w:rPr>
                <w:rStyle w:val="IndexLink"/>
              </w:rPr>
              <w:t>73</w:t>
            </w:r>
          </w:hyperlink>
        </w:p>
        <w:p>
          <w:pPr>
            <w:pStyle w:val="Contents3"/>
            <w:tabs>
              <w:tab w:val="clear" w:pos="8459"/>
              <w:tab w:val="right" w:pos="9026" w:leader="dot"/>
            </w:tabs>
            <w:rPr/>
          </w:pPr>
          <w:hyperlink w:anchor="__RefHeading___Toc424122_2749589250">
            <w:r>
              <w:rPr>
                <w:webHidden/>
                <w:rStyle w:val="IndexLink"/>
                <w:rtl w:val="true"/>
              </w:rPr>
              <w:t>ب</w:t>
            </w:r>
            <w:r>
              <w:rPr>
                <w:rStyle w:val="IndexLink"/>
                <w:rtl w:val="true"/>
              </w:rPr>
              <w:t xml:space="preserve">. </w:t>
            </w:r>
            <w:r>
              <w:rPr>
                <w:rStyle w:val="IndexLink"/>
                <w:rtl w:val="true"/>
              </w:rPr>
              <w:t>قیام حق‌طلبانۀ مهدوی</w:t>
            </w:r>
            <w:r>
              <w:rPr>
                <w:rStyle w:val="IndexLink"/>
                <w:rtl w:val="true"/>
              </w:rPr>
              <w:tab/>
            </w:r>
            <w:r>
              <w:rPr>
                <w:rStyle w:val="IndexLink"/>
              </w:rPr>
              <w:t>74</w:t>
            </w:r>
          </w:hyperlink>
        </w:p>
        <w:p>
          <w:pPr>
            <w:pStyle w:val="Contents3"/>
            <w:tabs>
              <w:tab w:val="clear" w:pos="8459"/>
              <w:tab w:val="right" w:pos="9026" w:leader="dot"/>
            </w:tabs>
            <w:rPr/>
          </w:pPr>
          <w:hyperlink w:anchor="__RefHeading___Toc424124_2749589250">
            <w:r>
              <w:rPr>
                <w:webHidden/>
                <w:rStyle w:val="IndexLink"/>
                <w:rtl w:val="true"/>
              </w:rPr>
              <w:t>دو</w:t>
            </w:r>
            <w:r>
              <w:rPr>
                <w:rStyle w:val="IndexLink"/>
                <w:rtl w:val="true"/>
              </w:rPr>
              <w:t xml:space="preserve">. </w:t>
            </w:r>
            <w:r>
              <w:rPr>
                <w:rStyle w:val="IndexLink"/>
                <w:rtl w:val="true"/>
              </w:rPr>
              <w:t xml:space="preserve">تحلیل نظامی </w:t>
            </w:r>
            <w:r>
              <w:rPr>
                <w:rStyle w:val="IndexLink"/>
                <w:rtl w:val="true"/>
              </w:rPr>
              <w:t>(</w:t>
            </w:r>
            <w:r>
              <w:rPr>
                <w:rStyle w:val="IndexLink"/>
                <w:rtl w:val="true"/>
              </w:rPr>
              <w:t>انتقام و خون‌خواهی</w:t>
            </w:r>
            <w:r>
              <w:rPr>
                <w:rStyle w:val="IndexLink"/>
                <w:rtl w:val="true"/>
              </w:rPr>
              <w:t>)</w:t>
              <w:tab/>
            </w:r>
            <w:r>
              <w:rPr>
                <w:rStyle w:val="IndexLink"/>
              </w:rPr>
              <w:t>77</w:t>
            </w:r>
          </w:hyperlink>
        </w:p>
        <w:p>
          <w:pPr>
            <w:pStyle w:val="Contents3"/>
            <w:tabs>
              <w:tab w:val="clear" w:pos="8459"/>
              <w:tab w:val="right" w:pos="9026" w:leader="dot"/>
            </w:tabs>
            <w:rPr/>
          </w:pPr>
          <w:hyperlink w:anchor="__RefHeading___Toc424126_2749589250">
            <w:r>
              <w:rPr>
                <w:webHidden/>
                <w:rStyle w:val="IndexLink"/>
                <w:rtl w:val="true"/>
              </w:rPr>
              <w:t>الف</w:t>
            </w:r>
            <w:r>
              <w:rPr>
                <w:rStyle w:val="IndexLink"/>
                <w:rtl w:val="true"/>
              </w:rPr>
              <w:t xml:space="preserve">. </w:t>
            </w:r>
            <w:r>
              <w:rPr>
                <w:rStyle w:val="IndexLink"/>
                <w:rtl w:val="true"/>
              </w:rPr>
              <w:t>انتقام گیری خون حسین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424128_2749589250">
            <w:r>
              <w:rPr>
                <w:webHidden/>
                <w:rStyle w:val="IndexLink"/>
                <w:rtl w:val="true"/>
              </w:rPr>
              <w:t>ب</w:t>
            </w:r>
            <w:r>
              <w:rPr>
                <w:rStyle w:val="IndexLink"/>
                <w:rtl w:val="true"/>
              </w:rPr>
              <w:t xml:space="preserve">. </w:t>
            </w:r>
            <w:r>
              <w:rPr>
                <w:rStyle w:val="IndexLink"/>
                <w:rtl w:val="true"/>
              </w:rPr>
              <w:t>انتقام‌گیری خون حسین علیه السلام،وظیفۀ همگانی</w:t>
            </w:r>
            <w:r>
              <w:rPr>
                <w:rStyle w:val="IndexLink"/>
                <w:rtl w:val="true"/>
              </w:rPr>
              <w:tab/>
            </w:r>
            <w:r>
              <w:rPr>
                <w:rStyle w:val="IndexLink"/>
              </w:rPr>
              <w:t>79</w:t>
            </w:r>
          </w:hyperlink>
        </w:p>
        <w:p>
          <w:pPr>
            <w:pStyle w:val="Contents3"/>
            <w:tabs>
              <w:tab w:val="clear" w:pos="8459"/>
              <w:tab w:val="right" w:pos="9026" w:leader="dot"/>
            </w:tabs>
            <w:rPr/>
          </w:pPr>
          <w:hyperlink w:anchor="__RefHeading___Toc424130_2749589250">
            <w:r>
              <w:rPr>
                <w:webHidden/>
                <w:rStyle w:val="IndexLink"/>
                <w:rtl w:val="true"/>
              </w:rPr>
              <w:t>ج</w:t>
            </w:r>
            <w:r>
              <w:rPr>
                <w:rStyle w:val="IndexLink"/>
                <w:rtl w:val="true"/>
              </w:rPr>
              <w:t xml:space="preserve">. </w:t>
            </w:r>
            <w:r>
              <w:rPr>
                <w:rStyle w:val="IndexLink"/>
                <w:rtl w:val="true"/>
              </w:rPr>
              <w:t>فریاد انتقام‌خواهی مهدی عجل الله تعالی فرجه الشریف و یارانش</w:t>
            </w:r>
            <w:r>
              <w:rPr>
                <w:rStyle w:val="IndexLink"/>
                <w:rtl w:val="true"/>
              </w:rPr>
              <w:tab/>
            </w:r>
            <w:r>
              <w:rPr>
                <w:rStyle w:val="IndexLink"/>
              </w:rPr>
              <w:t>79</w:t>
            </w:r>
          </w:hyperlink>
        </w:p>
        <w:p>
          <w:pPr>
            <w:pStyle w:val="Contents3"/>
            <w:tabs>
              <w:tab w:val="clear" w:pos="8459"/>
              <w:tab w:val="right" w:pos="9026" w:leader="dot"/>
            </w:tabs>
            <w:rPr/>
          </w:pPr>
          <w:hyperlink w:anchor="__RefHeading___Toc424132_2749589250">
            <w:r>
              <w:rPr>
                <w:webHidden/>
                <w:rStyle w:val="IndexLink"/>
                <w:rtl w:val="true"/>
              </w:rPr>
              <w:t>د</w:t>
            </w:r>
            <w:r>
              <w:rPr>
                <w:rStyle w:val="IndexLink"/>
                <w:rtl w:val="true"/>
              </w:rPr>
              <w:t xml:space="preserve">. </w:t>
            </w:r>
            <w:r>
              <w:rPr>
                <w:rStyle w:val="IndexLink"/>
                <w:rtl w:val="true"/>
              </w:rPr>
              <w:t>انتقام از تمامی دشمنان حق</w:t>
            </w:r>
            <w:r>
              <w:rPr>
                <w:rStyle w:val="IndexLink"/>
                <w:rtl w:val="true"/>
              </w:rPr>
              <w:tab/>
            </w:r>
            <w:r>
              <w:rPr>
                <w:rStyle w:val="IndexLink"/>
              </w:rPr>
              <w:t>80</w:t>
            </w:r>
          </w:hyperlink>
        </w:p>
        <w:p>
          <w:pPr>
            <w:pStyle w:val="Contents3"/>
            <w:tabs>
              <w:tab w:val="clear" w:pos="8459"/>
              <w:tab w:val="right" w:pos="9026" w:leader="dot"/>
            </w:tabs>
            <w:rPr/>
          </w:pPr>
          <w:hyperlink w:anchor="__RefHeading___Toc424134_2749589250">
            <w:r>
              <w:rPr>
                <w:webHidden/>
                <w:rStyle w:val="IndexLink"/>
                <w:rtl w:val="true"/>
              </w:rPr>
              <w:t>سه</w:t>
            </w:r>
            <w:r>
              <w:rPr>
                <w:rStyle w:val="IndexLink"/>
                <w:rtl w:val="true"/>
              </w:rPr>
              <w:t xml:space="preserve">. </w:t>
            </w:r>
            <w:r>
              <w:rPr>
                <w:rStyle w:val="IndexLink"/>
                <w:rtl w:val="true"/>
              </w:rPr>
              <w:t xml:space="preserve">تحلیل سیاسی </w:t>
            </w:r>
            <w:r>
              <w:rPr>
                <w:rStyle w:val="IndexLink"/>
                <w:rtl w:val="true"/>
              </w:rPr>
              <w:t xml:space="preserve">- </w:t>
            </w:r>
            <w:r>
              <w:rPr>
                <w:rStyle w:val="IndexLink"/>
                <w:rtl w:val="true"/>
              </w:rPr>
              <w:t>دینی</w:t>
            </w:r>
            <w:r>
              <w:rPr>
                <w:rStyle w:val="IndexLink"/>
                <w:rtl w:val="true"/>
              </w:rPr>
              <w:tab/>
            </w:r>
            <w:r>
              <w:rPr>
                <w:rStyle w:val="IndexLink"/>
              </w:rPr>
              <w:t>81</w:t>
            </w:r>
          </w:hyperlink>
        </w:p>
        <w:p>
          <w:pPr>
            <w:pStyle w:val="Contents3"/>
            <w:tabs>
              <w:tab w:val="clear" w:pos="8459"/>
              <w:tab w:val="right" w:pos="9026" w:leader="dot"/>
            </w:tabs>
            <w:rPr/>
          </w:pPr>
          <w:hyperlink w:anchor="__RefHeading___Toc424136_2749589250">
            <w:r>
              <w:rPr>
                <w:webHidden/>
                <w:rStyle w:val="IndexLink"/>
                <w:rtl w:val="true"/>
              </w:rPr>
              <w:t>الف</w:t>
            </w:r>
            <w:r>
              <w:rPr>
                <w:rStyle w:val="IndexLink"/>
                <w:rtl w:val="true"/>
              </w:rPr>
              <w:t xml:space="preserve">. </w:t>
            </w:r>
            <w:r>
              <w:rPr>
                <w:rStyle w:val="IndexLink"/>
                <w:rtl w:val="true"/>
              </w:rPr>
              <w:t>پیام‌ها و اهداف قیام حسینی</w:t>
            </w:r>
            <w:r>
              <w:rPr>
                <w:rStyle w:val="IndexLink"/>
                <w:rtl w:val="true"/>
              </w:rPr>
              <w:tab/>
            </w:r>
            <w:r>
              <w:rPr>
                <w:rStyle w:val="IndexLink"/>
              </w:rPr>
              <w:t>84</w:t>
            </w:r>
          </w:hyperlink>
        </w:p>
        <w:p>
          <w:pPr>
            <w:pStyle w:val="Contents3"/>
            <w:tabs>
              <w:tab w:val="clear" w:pos="8459"/>
              <w:tab w:val="right" w:pos="9026" w:leader="dot"/>
            </w:tabs>
            <w:rPr/>
          </w:pPr>
          <w:hyperlink w:anchor="__RefHeading___Toc424138_2749589250">
            <w:r>
              <w:rPr>
                <w:webHidden/>
                <w:rStyle w:val="IndexLink"/>
              </w:rPr>
              <w:t>1</w:t>
            </w:r>
            <w:r>
              <w:rPr>
                <w:rStyle w:val="IndexLink"/>
                <w:rtl w:val="true"/>
              </w:rPr>
              <w:t>.</w:t>
            </w:r>
            <w:r>
              <w:rPr>
                <w:rStyle w:val="IndexLink"/>
                <w:rtl w:val="true"/>
              </w:rPr>
              <w:t>بایستگی قیام حق طلبانه علیه باطل گرایی</w:t>
            </w:r>
            <w:r>
              <w:rPr>
                <w:rStyle w:val="IndexLink"/>
                <w:rtl w:val="true"/>
              </w:rPr>
              <w:tab/>
            </w:r>
            <w:r>
              <w:rPr>
                <w:rStyle w:val="IndexLink"/>
              </w:rPr>
              <w:t>84</w:t>
            </w:r>
          </w:hyperlink>
        </w:p>
        <w:p>
          <w:pPr>
            <w:pStyle w:val="Contents3"/>
            <w:tabs>
              <w:tab w:val="clear" w:pos="8459"/>
              <w:tab w:val="right" w:pos="9026" w:leader="dot"/>
            </w:tabs>
            <w:rPr/>
          </w:pPr>
          <w:hyperlink w:anchor="__RefHeading___Toc424140_2749589250">
            <w:r>
              <w:rPr>
                <w:webHidden/>
                <w:rStyle w:val="IndexLink"/>
              </w:rPr>
              <w:t>2</w:t>
            </w:r>
            <w:r>
              <w:rPr>
                <w:rStyle w:val="IndexLink"/>
                <w:rtl w:val="true"/>
              </w:rPr>
              <w:t xml:space="preserve">. </w:t>
            </w:r>
            <w:r>
              <w:rPr>
                <w:rStyle w:val="IndexLink"/>
                <w:rtl w:val="true"/>
              </w:rPr>
              <w:t>عدالت گرایی و برپاداشت قسط</w:t>
            </w:r>
            <w:r>
              <w:rPr>
                <w:rStyle w:val="IndexLink"/>
                <w:rtl w:val="true"/>
              </w:rPr>
              <w:tab/>
            </w:r>
            <w:r>
              <w:rPr>
                <w:rStyle w:val="IndexLink"/>
              </w:rPr>
              <w:t>84</w:t>
            </w:r>
          </w:hyperlink>
        </w:p>
        <w:p>
          <w:pPr>
            <w:pStyle w:val="Contents3"/>
            <w:tabs>
              <w:tab w:val="clear" w:pos="8459"/>
              <w:tab w:val="right" w:pos="9026" w:leader="dot"/>
            </w:tabs>
            <w:rPr/>
          </w:pPr>
          <w:hyperlink w:anchor="__RefHeading___Toc424142_2749589250">
            <w:r>
              <w:rPr>
                <w:webHidden/>
                <w:rStyle w:val="IndexLink"/>
              </w:rPr>
              <w:t>3</w:t>
            </w:r>
            <w:r>
              <w:rPr>
                <w:rStyle w:val="IndexLink"/>
                <w:rtl w:val="true"/>
              </w:rPr>
              <w:t xml:space="preserve">. </w:t>
            </w:r>
            <w:r>
              <w:rPr>
                <w:rStyle w:val="IndexLink"/>
                <w:rtl w:val="true"/>
              </w:rPr>
              <w:t xml:space="preserve">مبارزه با حکومت فسق و جور </w:t>
            </w:r>
            <w:r>
              <w:rPr>
                <w:rStyle w:val="IndexLink"/>
                <w:rtl w:val="true"/>
              </w:rPr>
              <w:t>(</w:t>
            </w:r>
            <w:r>
              <w:rPr>
                <w:rStyle w:val="IndexLink"/>
                <w:rtl w:val="true"/>
              </w:rPr>
              <w:t>ستم ستیزی</w:t>
            </w:r>
            <w:r>
              <w:rPr>
                <w:rStyle w:val="IndexLink"/>
                <w:rtl w:val="true"/>
              </w:rPr>
              <w:t>)</w:t>
              <w:tab/>
            </w:r>
            <w:r>
              <w:rPr>
                <w:rStyle w:val="IndexLink"/>
              </w:rPr>
              <w:t>85</w:t>
            </w:r>
          </w:hyperlink>
        </w:p>
        <w:p>
          <w:pPr>
            <w:pStyle w:val="Contents3"/>
            <w:tabs>
              <w:tab w:val="clear" w:pos="8459"/>
              <w:tab w:val="right" w:pos="9026" w:leader="dot"/>
            </w:tabs>
            <w:rPr/>
          </w:pPr>
          <w:hyperlink w:anchor="__RefHeading___Toc424144_2749589250">
            <w:r>
              <w:rPr>
                <w:webHidden/>
                <w:rStyle w:val="IndexLink"/>
              </w:rPr>
              <w:t>4</w:t>
            </w:r>
            <w:r>
              <w:rPr>
                <w:rStyle w:val="IndexLink"/>
                <w:rtl w:val="true"/>
              </w:rPr>
              <w:t xml:space="preserve">. </w:t>
            </w:r>
            <w:r>
              <w:rPr>
                <w:rStyle w:val="IndexLink"/>
                <w:rtl w:val="true"/>
              </w:rPr>
              <w:t>هدایت گری و نجات بخشی</w:t>
            </w:r>
            <w:r>
              <w:rPr>
                <w:rStyle w:val="IndexLink"/>
                <w:rtl w:val="true"/>
              </w:rPr>
              <w:tab/>
            </w:r>
            <w:r>
              <w:rPr>
                <w:rStyle w:val="IndexLink"/>
              </w:rPr>
              <w:t>85</w:t>
            </w:r>
          </w:hyperlink>
        </w:p>
        <w:p>
          <w:pPr>
            <w:pStyle w:val="Contents3"/>
            <w:tabs>
              <w:tab w:val="clear" w:pos="8459"/>
              <w:tab w:val="right" w:pos="9026" w:leader="dot"/>
            </w:tabs>
            <w:rPr/>
          </w:pPr>
          <w:hyperlink w:anchor="__RefHeading___Toc424146_2749589250">
            <w:r>
              <w:rPr>
                <w:webHidden/>
                <w:rStyle w:val="IndexLink"/>
              </w:rPr>
              <w:t>5</w:t>
            </w:r>
            <w:r>
              <w:rPr>
                <w:rStyle w:val="IndexLink"/>
                <w:rtl w:val="true"/>
              </w:rPr>
              <w:t xml:space="preserve">. </w:t>
            </w:r>
            <w:r>
              <w:rPr>
                <w:rStyle w:val="IndexLink"/>
                <w:rtl w:val="true"/>
              </w:rPr>
              <w:t>اصلاح گری و تحول گرایی مثبت</w:t>
            </w:r>
            <w:r>
              <w:rPr>
                <w:rStyle w:val="IndexLink"/>
                <w:rtl w:val="true"/>
              </w:rPr>
              <w:tab/>
            </w:r>
            <w:r>
              <w:rPr>
                <w:rStyle w:val="IndexLink"/>
              </w:rPr>
              <w:t>86</w:t>
            </w:r>
          </w:hyperlink>
        </w:p>
        <w:p>
          <w:pPr>
            <w:pStyle w:val="Contents3"/>
            <w:tabs>
              <w:tab w:val="clear" w:pos="8459"/>
              <w:tab w:val="right" w:pos="9026" w:leader="dot"/>
            </w:tabs>
            <w:rPr/>
          </w:pPr>
          <w:hyperlink w:anchor="__RefHeading___Toc424148_2749589250">
            <w:r>
              <w:rPr>
                <w:webHidden/>
                <w:rStyle w:val="IndexLink"/>
              </w:rPr>
              <w:t>6</w:t>
            </w:r>
            <w:r>
              <w:rPr>
                <w:rStyle w:val="IndexLink"/>
                <w:rtl w:val="true"/>
              </w:rPr>
              <w:t xml:space="preserve">. </w:t>
            </w:r>
            <w:r>
              <w:rPr>
                <w:rStyle w:val="IndexLink"/>
                <w:rtl w:val="true"/>
              </w:rPr>
              <w:t>احیای آموزه های دینی</w:t>
            </w:r>
            <w:r>
              <w:rPr>
                <w:rStyle w:val="IndexLink"/>
                <w:rtl w:val="true"/>
              </w:rPr>
              <w:tab/>
            </w:r>
            <w:r>
              <w:rPr>
                <w:rStyle w:val="IndexLink"/>
              </w:rPr>
              <w:t>87</w:t>
            </w:r>
          </w:hyperlink>
        </w:p>
        <w:p>
          <w:pPr>
            <w:pStyle w:val="Contents3"/>
            <w:tabs>
              <w:tab w:val="clear" w:pos="8459"/>
              <w:tab w:val="right" w:pos="9026" w:leader="dot"/>
            </w:tabs>
            <w:rPr/>
          </w:pPr>
          <w:hyperlink w:anchor="__RefHeading___Toc424150_2749589250">
            <w:r>
              <w:rPr>
                <w:webHidden/>
                <w:rStyle w:val="IndexLink"/>
              </w:rPr>
              <w:t>7</w:t>
            </w:r>
            <w:r>
              <w:rPr>
                <w:rStyle w:val="IndexLink"/>
                <w:rtl w:val="true"/>
              </w:rPr>
              <w:t xml:space="preserve">. </w:t>
            </w:r>
            <w:r>
              <w:rPr>
                <w:rStyle w:val="IndexLink"/>
                <w:rtl w:val="true"/>
              </w:rPr>
              <w:t>تشکیل حکومت و اعمال ولایت سیاسی</w:t>
            </w:r>
            <w:r>
              <w:rPr>
                <w:rStyle w:val="IndexLink"/>
                <w:rtl w:val="true"/>
              </w:rPr>
              <w:tab/>
            </w:r>
            <w:r>
              <w:rPr>
                <w:rStyle w:val="IndexLink"/>
              </w:rPr>
              <w:t>87</w:t>
            </w:r>
          </w:hyperlink>
        </w:p>
        <w:p>
          <w:pPr>
            <w:pStyle w:val="Contents3"/>
            <w:tabs>
              <w:tab w:val="clear" w:pos="8459"/>
              <w:tab w:val="right" w:pos="9026" w:leader="dot"/>
            </w:tabs>
            <w:rPr/>
          </w:pPr>
          <w:hyperlink w:anchor="__RefHeading___Toc424152_2749589250">
            <w:r>
              <w:rPr>
                <w:webHidden/>
                <w:rStyle w:val="IndexLink"/>
                <w:rtl w:val="true"/>
              </w:rPr>
              <w:t>ب</w:t>
            </w:r>
            <w:r>
              <w:rPr>
                <w:rStyle w:val="IndexLink"/>
                <w:rtl w:val="true"/>
              </w:rPr>
              <w:t xml:space="preserve">. </w:t>
            </w:r>
            <w:r>
              <w:rPr>
                <w:rStyle w:val="IndexLink"/>
                <w:rtl w:val="true"/>
              </w:rPr>
              <w:t>پیام ها و اهداف نهضت مهدوی</w:t>
            </w:r>
            <w:r>
              <w:rPr>
                <w:rStyle w:val="IndexLink"/>
                <w:rtl w:val="true"/>
              </w:rPr>
              <w:tab/>
            </w:r>
            <w:r>
              <w:rPr>
                <w:rStyle w:val="IndexLink"/>
              </w:rPr>
              <w:t>88</w:t>
            </w:r>
          </w:hyperlink>
        </w:p>
        <w:p>
          <w:pPr>
            <w:pStyle w:val="Contents3"/>
            <w:tabs>
              <w:tab w:val="clear" w:pos="8459"/>
              <w:tab w:val="right" w:pos="9026" w:leader="dot"/>
            </w:tabs>
            <w:rPr/>
          </w:pPr>
          <w:hyperlink w:anchor="__RefHeading___Toc424154_2749589250">
            <w:r>
              <w:rPr>
                <w:webHidden/>
                <w:rStyle w:val="IndexLink"/>
              </w:rPr>
              <w:t>1</w:t>
            </w:r>
            <w:r>
              <w:rPr>
                <w:rStyle w:val="IndexLink"/>
                <w:rtl w:val="true"/>
              </w:rPr>
              <w:t xml:space="preserve">. </w:t>
            </w:r>
            <w:r>
              <w:rPr>
                <w:rStyle w:val="IndexLink"/>
                <w:rtl w:val="true"/>
              </w:rPr>
              <w:t>حق گرایی و محو تمامی جلوه‌های باطل</w:t>
            </w:r>
            <w:r>
              <w:rPr>
                <w:rStyle w:val="IndexLink"/>
                <w:rtl w:val="true"/>
              </w:rPr>
              <w:tab/>
            </w:r>
            <w:r>
              <w:rPr>
                <w:rStyle w:val="IndexLink"/>
              </w:rPr>
              <w:t>88</w:t>
            </w:r>
          </w:hyperlink>
        </w:p>
        <w:p>
          <w:pPr>
            <w:pStyle w:val="Contents3"/>
            <w:tabs>
              <w:tab w:val="clear" w:pos="8459"/>
              <w:tab w:val="right" w:pos="9026" w:leader="dot"/>
            </w:tabs>
            <w:rPr/>
          </w:pPr>
          <w:hyperlink w:anchor="__RefHeading___Toc424156_2749589250">
            <w:r>
              <w:rPr>
                <w:webHidden/>
                <w:rStyle w:val="IndexLink"/>
              </w:rPr>
              <w:t>2</w:t>
            </w:r>
            <w:r>
              <w:rPr>
                <w:rStyle w:val="IndexLink"/>
                <w:rtl w:val="true"/>
              </w:rPr>
              <w:t xml:space="preserve">. </w:t>
            </w:r>
            <w:r>
              <w:rPr>
                <w:rStyle w:val="IndexLink"/>
                <w:rtl w:val="true"/>
              </w:rPr>
              <w:t>عدالت گستری و برپاداشت قسط</w:t>
            </w:r>
            <w:r>
              <w:rPr>
                <w:rStyle w:val="IndexLink"/>
                <w:rtl w:val="true"/>
              </w:rPr>
              <w:tab/>
            </w:r>
            <w:r>
              <w:rPr>
                <w:rStyle w:val="IndexLink"/>
              </w:rPr>
              <w:t>88</w:t>
            </w:r>
          </w:hyperlink>
        </w:p>
        <w:p>
          <w:pPr>
            <w:pStyle w:val="Contents3"/>
            <w:tabs>
              <w:tab w:val="clear" w:pos="8459"/>
              <w:tab w:val="right" w:pos="9026" w:leader="dot"/>
            </w:tabs>
            <w:rPr/>
          </w:pPr>
          <w:hyperlink w:anchor="__RefHeading___Toc424158_2749589250">
            <w:r>
              <w:rPr>
                <w:webHidden/>
                <w:rStyle w:val="IndexLink"/>
              </w:rPr>
              <w:t>3</w:t>
            </w:r>
            <w:r>
              <w:rPr>
                <w:rStyle w:val="IndexLink"/>
                <w:rtl w:val="true"/>
              </w:rPr>
              <w:t xml:space="preserve">. </w:t>
            </w:r>
            <w:r>
              <w:rPr>
                <w:rStyle w:val="IndexLink"/>
                <w:rtl w:val="true"/>
              </w:rPr>
              <w:t>ظلم ستیزی و نابودی حکومت های فسق و جور</w:t>
            </w:r>
            <w:r>
              <w:rPr>
                <w:rStyle w:val="IndexLink"/>
                <w:rtl w:val="true"/>
              </w:rPr>
              <w:tab/>
            </w:r>
            <w:r>
              <w:rPr>
                <w:rStyle w:val="IndexLink"/>
              </w:rPr>
              <w:t>89</w:t>
            </w:r>
          </w:hyperlink>
        </w:p>
        <w:p>
          <w:pPr>
            <w:pStyle w:val="Contents3"/>
            <w:tabs>
              <w:tab w:val="clear" w:pos="8459"/>
              <w:tab w:val="right" w:pos="9026" w:leader="dot"/>
            </w:tabs>
            <w:rPr/>
          </w:pPr>
          <w:hyperlink w:anchor="__RefHeading___Toc424160_2749589250">
            <w:r>
              <w:rPr>
                <w:webHidden/>
                <w:rStyle w:val="IndexLink"/>
              </w:rPr>
              <w:t>4</w:t>
            </w:r>
            <w:r>
              <w:rPr>
                <w:rStyle w:val="IndexLink"/>
                <w:rtl w:val="true"/>
              </w:rPr>
              <w:t xml:space="preserve">. </w:t>
            </w:r>
            <w:r>
              <w:rPr>
                <w:rStyle w:val="IndexLink"/>
                <w:rtl w:val="true"/>
              </w:rPr>
              <w:t>هدایت گری و ارشاد بشر</w:t>
            </w:r>
            <w:r>
              <w:rPr>
                <w:rStyle w:val="IndexLink"/>
                <w:rtl w:val="true"/>
              </w:rPr>
              <w:tab/>
            </w:r>
            <w:r>
              <w:rPr>
                <w:rStyle w:val="IndexLink"/>
              </w:rPr>
              <w:t>89</w:t>
            </w:r>
          </w:hyperlink>
        </w:p>
        <w:p>
          <w:pPr>
            <w:pStyle w:val="Contents3"/>
            <w:tabs>
              <w:tab w:val="clear" w:pos="8459"/>
              <w:tab w:val="right" w:pos="9026" w:leader="dot"/>
            </w:tabs>
            <w:rPr/>
          </w:pPr>
          <w:hyperlink w:anchor="__RefHeading___Toc424162_2749589250">
            <w:r>
              <w:rPr>
                <w:webHidden/>
                <w:rStyle w:val="IndexLink"/>
              </w:rPr>
              <w:t>5</w:t>
            </w:r>
            <w:r>
              <w:rPr>
                <w:rStyle w:val="IndexLink"/>
                <w:rtl w:val="true"/>
              </w:rPr>
              <w:t xml:space="preserve">. </w:t>
            </w:r>
            <w:r>
              <w:rPr>
                <w:rStyle w:val="IndexLink"/>
                <w:rtl w:val="true"/>
              </w:rPr>
              <w:t>اصلاح گری و تربیت انسان‌ها</w:t>
            </w:r>
            <w:r>
              <w:rPr>
                <w:rStyle w:val="IndexLink"/>
                <w:rtl w:val="true"/>
              </w:rPr>
              <w:tab/>
            </w:r>
            <w:r>
              <w:rPr>
                <w:rStyle w:val="IndexLink"/>
              </w:rPr>
              <w:t>90</w:t>
            </w:r>
          </w:hyperlink>
        </w:p>
        <w:p>
          <w:pPr>
            <w:pStyle w:val="Contents3"/>
            <w:tabs>
              <w:tab w:val="clear" w:pos="8459"/>
              <w:tab w:val="right" w:pos="9026" w:leader="dot"/>
            </w:tabs>
            <w:rPr/>
          </w:pPr>
          <w:hyperlink w:anchor="__RefHeading___Toc424164_2749589250">
            <w:r>
              <w:rPr>
                <w:webHidden/>
                <w:rStyle w:val="IndexLink"/>
              </w:rPr>
              <w:t>6</w:t>
            </w:r>
            <w:r>
              <w:rPr>
                <w:rStyle w:val="IndexLink"/>
                <w:rtl w:val="true"/>
              </w:rPr>
              <w:t xml:space="preserve">. </w:t>
            </w:r>
            <w:r>
              <w:rPr>
                <w:rStyle w:val="IndexLink"/>
                <w:rtl w:val="true"/>
              </w:rPr>
              <w:t>احیاگری و زنده کردن آموزه‌های الهی و دینی</w:t>
            </w:r>
            <w:r>
              <w:rPr>
                <w:rStyle w:val="IndexLink"/>
                <w:rtl w:val="true"/>
              </w:rPr>
              <w:tab/>
            </w:r>
            <w:r>
              <w:rPr>
                <w:rStyle w:val="IndexLink"/>
              </w:rPr>
              <w:t>90</w:t>
            </w:r>
          </w:hyperlink>
        </w:p>
        <w:p>
          <w:pPr>
            <w:pStyle w:val="Contents3"/>
            <w:tabs>
              <w:tab w:val="clear" w:pos="8459"/>
              <w:tab w:val="right" w:pos="9026" w:leader="dot"/>
            </w:tabs>
            <w:rPr/>
          </w:pPr>
          <w:hyperlink w:anchor="__RefHeading___Toc424166_2749589250">
            <w:r>
              <w:rPr>
                <w:webHidden/>
                <w:rStyle w:val="IndexLink"/>
              </w:rPr>
              <w:t>7</w:t>
            </w:r>
            <w:r>
              <w:rPr>
                <w:rStyle w:val="IndexLink"/>
                <w:rtl w:val="true"/>
              </w:rPr>
              <w:t xml:space="preserve">. </w:t>
            </w:r>
            <w:r>
              <w:rPr>
                <w:rStyle w:val="IndexLink"/>
                <w:rtl w:val="true"/>
              </w:rPr>
              <w:t>تشکیل حکومت دینی</w:t>
            </w:r>
            <w:r>
              <w:rPr>
                <w:rStyle w:val="IndexLink"/>
                <w:rtl w:val="true"/>
              </w:rPr>
              <w:tab/>
            </w:r>
            <w:r>
              <w:rPr>
                <w:rStyle w:val="IndexLink"/>
              </w:rPr>
              <w:t>91</w:t>
            </w:r>
          </w:hyperlink>
        </w:p>
        <w:p>
          <w:pPr>
            <w:pStyle w:val="Contents2"/>
            <w:tabs>
              <w:tab w:val="clear" w:pos="8743"/>
              <w:tab w:val="right" w:pos="9026" w:leader="dot"/>
            </w:tabs>
            <w:rPr/>
          </w:pPr>
          <w:hyperlink w:anchor="__RefHeading___Toc424168_2749589250">
            <w:r>
              <w:rPr>
                <w:webHidden/>
                <w:rStyle w:val="IndexLink"/>
                <w:rtl w:val="true"/>
              </w:rPr>
              <w:t>دلایل پیوند عاشورا و انتظار</w:t>
            </w:r>
            <w:r>
              <w:rPr>
                <w:rStyle w:val="IndexLink"/>
                <w:rtl w:val="true"/>
              </w:rPr>
              <w:tab/>
            </w:r>
            <w:r>
              <w:rPr>
                <w:rStyle w:val="IndexLink"/>
              </w:rPr>
              <w:t>95</w:t>
            </w:r>
          </w:hyperlink>
        </w:p>
        <w:p>
          <w:pPr>
            <w:pStyle w:val="Contents3"/>
            <w:tabs>
              <w:tab w:val="clear" w:pos="8459"/>
              <w:tab w:val="right" w:pos="9026" w:leader="dot"/>
            </w:tabs>
            <w:rPr/>
          </w:pPr>
          <w:hyperlink w:anchor="__RefHeading___Toc424170_2749589250">
            <w:r>
              <w:rPr>
                <w:webHidden/>
                <w:rStyle w:val="IndexLink"/>
                <w:rtl w:val="true"/>
              </w:rPr>
              <w:t>حجت الاسلام و المسلمین امان‌الله شفایی</w:t>
            </w:r>
            <w:r>
              <w:rPr>
                <w:rStyle w:val="IndexLink"/>
                <w:rtl w:val="true"/>
              </w:rPr>
              <w:tab/>
            </w:r>
            <w:r>
              <w:rPr>
                <w:rStyle w:val="IndexLink"/>
              </w:rPr>
              <w:t>95</w:t>
            </w:r>
          </w:hyperlink>
        </w:p>
        <w:p>
          <w:pPr>
            <w:pStyle w:val="Contents3"/>
            <w:tabs>
              <w:tab w:val="clear" w:pos="8459"/>
              <w:tab w:val="right" w:pos="9026" w:leader="dot"/>
            </w:tabs>
            <w:rPr/>
          </w:pPr>
          <w:hyperlink w:anchor="__RefHeading___Toc424172_2749589250">
            <w:r>
              <w:rPr>
                <w:webHidden/>
                <w:rStyle w:val="IndexLink"/>
                <w:rtl w:val="true"/>
              </w:rPr>
              <w:t>مقدمه</w:t>
            </w:r>
            <w:r>
              <w:rPr>
                <w:rStyle w:val="IndexLink"/>
                <w:rtl w:val="true"/>
              </w:rPr>
              <w:tab/>
            </w:r>
            <w:r>
              <w:rPr>
                <w:rStyle w:val="IndexLink"/>
              </w:rPr>
              <w:t>95</w:t>
            </w:r>
          </w:hyperlink>
        </w:p>
        <w:p>
          <w:pPr>
            <w:pStyle w:val="Contents3"/>
            <w:tabs>
              <w:tab w:val="clear" w:pos="8459"/>
              <w:tab w:val="right" w:pos="9026" w:leader="dot"/>
            </w:tabs>
            <w:rPr/>
          </w:pPr>
          <w:hyperlink w:anchor="__RefHeading___Toc424174_2749589250">
            <w:r>
              <w:rPr>
                <w:webHidden/>
                <w:rStyle w:val="IndexLink"/>
                <w:rtl w:val="true"/>
              </w:rPr>
              <w:t>تحلیلی بر مفاهیم</w:t>
            </w:r>
            <w:r>
              <w:rPr>
                <w:rStyle w:val="IndexLink"/>
                <w:rtl w:val="true"/>
              </w:rPr>
              <w:tab/>
            </w:r>
            <w:r>
              <w:rPr>
                <w:rStyle w:val="IndexLink"/>
              </w:rPr>
              <w:t>97</w:t>
            </w:r>
          </w:hyperlink>
        </w:p>
        <w:p>
          <w:pPr>
            <w:pStyle w:val="Contents3"/>
            <w:tabs>
              <w:tab w:val="clear" w:pos="8459"/>
              <w:tab w:val="right" w:pos="9026" w:leader="dot"/>
            </w:tabs>
            <w:rPr/>
          </w:pPr>
          <w:hyperlink w:anchor="__RefHeading___Toc424176_2749589250">
            <w:r>
              <w:rPr>
                <w:webHidden/>
                <w:rStyle w:val="IndexLink"/>
                <w:rtl w:val="true"/>
              </w:rPr>
              <w:t>پیوند</w:t>
            </w:r>
            <w:r>
              <w:rPr>
                <w:rStyle w:val="IndexLink"/>
                <w:rtl w:val="true"/>
              </w:rPr>
              <w:t>:</w:t>
              <w:tab/>
            </w:r>
            <w:r>
              <w:rPr>
                <w:rStyle w:val="IndexLink"/>
              </w:rPr>
              <w:t>97</w:t>
            </w:r>
          </w:hyperlink>
        </w:p>
        <w:p>
          <w:pPr>
            <w:pStyle w:val="Contents3"/>
            <w:tabs>
              <w:tab w:val="clear" w:pos="8459"/>
              <w:tab w:val="right" w:pos="9026" w:leader="dot"/>
            </w:tabs>
            <w:rPr/>
          </w:pPr>
          <w:hyperlink w:anchor="__RefHeading___Toc424178_2749589250">
            <w:r>
              <w:rPr>
                <w:webHidden/>
                <w:rStyle w:val="IndexLink"/>
                <w:rtl w:val="true"/>
              </w:rPr>
              <w:t>عاشورا</w:t>
            </w:r>
            <w:r>
              <w:rPr>
                <w:rStyle w:val="IndexLink"/>
                <w:rtl w:val="true"/>
              </w:rPr>
              <w:t>:</w:t>
              <w:tab/>
            </w:r>
            <w:r>
              <w:rPr>
                <w:rStyle w:val="IndexLink"/>
              </w:rPr>
              <w:t>97</w:t>
            </w:r>
          </w:hyperlink>
        </w:p>
        <w:p>
          <w:pPr>
            <w:pStyle w:val="Contents3"/>
            <w:tabs>
              <w:tab w:val="clear" w:pos="8459"/>
              <w:tab w:val="right" w:pos="9026" w:leader="dot"/>
            </w:tabs>
            <w:rPr/>
          </w:pPr>
          <w:hyperlink w:anchor="__RefHeading___Toc424180_2749589250">
            <w:r>
              <w:rPr>
                <w:webHidden/>
                <w:rStyle w:val="IndexLink"/>
                <w:rtl w:val="true"/>
              </w:rPr>
              <w:t>انتظار</w:t>
            </w:r>
            <w:r>
              <w:rPr>
                <w:rStyle w:val="IndexLink"/>
                <w:rtl w:val="true"/>
              </w:rPr>
              <w:t>:</w:t>
              <w:tab/>
            </w:r>
            <w:r>
              <w:rPr>
                <w:rStyle w:val="IndexLink"/>
              </w:rPr>
              <w:t>98</w:t>
            </w:r>
          </w:hyperlink>
        </w:p>
        <w:p>
          <w:pPr>
            <w:pStyle w:val="Contents3"/>
            <w:tabs>
              <w:tab w:val="clear" w:pos="8459"/>
              <w:tab w:val="right" w:pos="9026" w:leader="dot"/>
            </w:tabs>
            <w:rPr/>
          </w:pPr>
          <w:hyperlink w:anchor="__RefHeading___Toc424182_2749589250">
            <w:r>
              <w:rPr>
                <w:webHidden/>
                <w:rStyle w:val="IndexLink"/>
                <w:rtl w:val="true"/>
              </w:rPr>
              <w:t>عاشورا و انتظار به مثابه دو فرهنگ</w:t>
            </w:r>
            <w:r>
              <w:rPr>
                <w:rStyle w:val="IndexLink"/>
                <w:rtl w:val="true"/>
              </w:rPr>
              <w:tab/>
            </w:r>
            <w:r>
              <w:rPr>
                <w:rStyle w:val="IndexLink"/>
              </w:rPr>
              <w:t>99</w:t>
            </w:r>
          </w:hyperlink>
        </w:p>
        <w:p>
          <w:pPr>
            <w:pStyle w:val="Contents3"/>
            <w:tabs>
              <w:tab w:val="clear" w:pos="8459"/>
              <w:tab w:val="right" w:pos="9026" w:leader="dot"/>
            </w:tabs>
            <w:rPr/>
          </w:pPr>
          <w:hyperlink w:anchor="__RefHeading___Toc424184_2749589250">
            <w:r>
              <w:rPr>
                <w:webHidden/>
                <w:rStyle w:val="IndexLink"/>
                <w:rtl w:val="true"/>
              </w:rPr>
              <w:t>شخصیتهای اصلی فرهنگ عاشورا و انتظار</w:t>
            </w:r>
            <w:r>
              <w:rPr>
                <w:rStyle w:val="IndexLink"/>
                <w:rtl w:val="true"/>
              </w:rPr>
              <w:tab/>
            </w:r>
            <w:r>
              <w:rPr>
                <w:rStyle w:val="IndexLink"/>
              </w:rPr>
              <w:t>100</w:t>
            </w:r>
          </w:hyperlink>
        </w:p>
        <w:p>
          <w:pPr>
            <w:pStyle w:val="Contents3"/>
            <w:tabs>
              <w:tab w:val="clear" w:pos="8459"/>
              <w:tab w:val="right" w:pos="9026" w:leader="dot"/>
            </w:tabs>
            <w:rPr/>
          </w:pPr>
          <w:hyperlink w:anchor="__RefHeading___Toc424186_2749589250">
            <w:r>
              <w:rPr>
                <w:webHidden/>
                <w:rStyle w:val="IndexLink"/>
                <w:rtl w:val="true"/>
              </w:rPr>
              <w:t>مهمترین دلایل پیوند</w:t>
            </w:r>
            <w:r>
              <w:rPr>
                <w:rStyle w:val="IndexLink"/>
                <w:rtl w:val="true"/>
              </w:rPr>
              <w:tab/>
            </w:r>
            <w:r>
              <w:rPr>
                <w:rStyle w:val="IndexLink"/>
              </w:rPr>
              <w:t>101</w:t>
            </w:r>
          </w:hyperlink>
        </w:p>
        <w:p>
          <w:pPr>
            <w:pStyle w:val="Contents3"/>
            <w:tabs>
              <w:tab w:val="clear" w:pos="8459"/>
              <w:tab w:val="right" w:pos="9026" w:leader="dot"/>
            </w:tabs>
            <w:rPr/>
          </w:pPr>
          <w:hyperlink w:anchor="__RefHeading___Toc424188_2749589250">
            <w:r>
              <w:rPr>
                <w:webHidden/>
                <w:rStyle w:val="IndexLink"/>
              </w:rPr>
              <w:t>1</w:t>
            </w:r>
            <w:r>
              <w:rPr>
                <w:rStyle w:val="IndexLink"/>
                <w:rtl w:val="true"/>
              </w:rPr>
              <w:t xml:space="preserve">. </w:t>
            </w:r>
            <w:r>
              <w:rPr>
                <w:rStyle w:val="IndexLink"/>
                <w:rtl w:val="true"/>
              </w:rPr>
              <w:t>خاندان واحد</w:t>
            </w:r>
            <w:r>
              <w:rPr>
                <w:rStyle w:val="IndexLink"/>
                <w:rtl w:val="true"/>
              </w:rPr>
              <w:tab/>
            </w:r>
            <w:r>
              <w:rPr>
                <w:rStyle w:val="IndexLink"/>
              </w:rPr>
              <w:t>102</w:t>
            </w:r>
          </w:hyperlink>
        </w:p>
        <w:p>
          <w:pPr>
            <w:pStyle w:val="Contents3"/>
            <w:tabs>
              <w:tab w:val="clear" w:pos="8459"/>
              <w:tab w:val="right" w:pos="9026" w:leader="dot"/>
            </w:tabs>
            <w:rPr/>
          </w:pPr>
          <w:hyperlink w:anchor="__RefHeading___Toc424190_2749589250">
            <w:r>
              <w:rPr>
                <w:webHidden/>
                <w:rStyle w:val="IndexLink"/>
              </w:rPr>
              <w:t>2</w:t>
            </w:r>
            <w:r>
              <w:rPr>
                <w:rStyle w:val="IndexLink"/>
                <w:rtl w:val="true"/>
              </w:rPr>
              <w:t xml:space="preserve">. </w:t>
            </w:r>
            <w:r>
              <w:rPr>
                <w:rStyle w:val="IndexLink"/>
                <w:rtl w:val="true"/>
              </w:rPr>
              <w:t>مکتب واحد</w:t>
            </w:r>
            <w:r>
              <w:rPr>
                <w:rStyle w:val="IndexLink"/>
                <w:rtl w:val="true"/>
              </w:rPr>
              <w:tab/>
            </w:r>
            <w:r>
              <w:rPr>
                <w:rStyle w:val="IndexLink"/>
              </w:rPr>
              <w:t>104</w:t>
            </w:r>
          </w:hyperlink>
        </w:p>
        <w:p>
          <w:pPr>
            <w:pStyle w:val="Contents3"/>
            <w:tabs>
              <w:tab w:val="clear" w:pos="8459"/>
              <w:tab w:val="right" w:pos="9026" w:leader="dot"/>
            </w:tabs>
            <w:rPr/>
          </w:pPr>
          <w:hyperlink w:anchor="__RefHeading___Toc424192_2749589250">
            <w:r>
              <w:rPr>
                <w:webHidden/>
                <w:rStyle w:val="IndexLink"/>
              </w:rPr>
              <w:t>3</w:t>
            </w:r>
            <w:r>
              <w:rPr>
                <w:rStyle w:val="IndexLink"/>
                <w:rtl w:val="true"/>
              </w:rPr>
              <w:t xml:space="preserve">. </w:t>
            </w:r>
            <w:r>
              <w:rPr>
                <w:rStyle w:val="IndexLink"/>
                <w:rtl w:val="true"/>
              </w:rPr>
              <w:t>اهداف واحد</w:t>
            </w:r>
            <w:r>
              <w:rPr>
                <w:rStyle w:val="IndexLink"/>
                <w:rtl w:val="true"/>
              </w:rPr>
              <w:tab/>
            </w:r>
            <w:r>
              <w:rPr>
                <w:rStyle w:val="IndexLink"/>
              </w:rPr>
              <w:t>106</w:t>
            </w:r>
          </w:hyperlink>
        </w:p>
        <w:p>
          <w:pPr>
            <w:pStyle w:val="Contents3"/>
            <w:tabs>
              <w:tab w:val="clear" w:pos="8459"/>
              <w:tab w:val="right" w:pos="9026" w:leader="dot"/>
            </w:tabs>
            <w:rPr/>
          </w:pPr>
          <w:hyperlink w:anchor="__RefHeading___Toc424194_2749589250">
            <w:r>
              <w:rPr>
                <w:webHidden/>
                <w:rStyle w:val="IndexLink"/>
              </w:rPr>
              <w:t>4</w:t>
            </w:r>
            <w:r>
              <w:rPr>
                <w:rStyle w:val="IndexLink"/>
                <w:rtl w:val="true"/>
              </w:rPr>
              <w:t xml:space="preserve">. </w:t>
            </w:r>
            <w:r>
              <w:rPr>
                <w:rStyle w:val="IndexLink"/>
                <w:rtl w:val="true"/>
              </w:rPr>
              <w:t>خط مشی واحد</w:t>
            </w:r>
            <w:r>
              <w:rPr>
                <w:rStyle w:val="IndexLink"/>
                <w:rtl w:val="true"/>
              </w:rPr>
              <w:tab/>
            </w:r>
            <w:r>
              <w:rPr>
                <w:rStyle w:val="IndexLink"/>
              </w:rPr>
              <w:t>109</w:t>
            </w:r>
          </w:hyperlink>
        </w:p>
        <w:p>
          <w:pPr>
            <w:pStyle w:val="Contents3"/>
            <w:tabs>
              <w:tab w:val="clear" w:pos="8459"/>
              <w:tab w:val="right" w:pos="9026" w:leader="dot"/>
            </w:tabs>
            <w:rPr/>
          </w:pPr>
          <w:hyperlink w:anchor="__RefHeading___Toc424196_2749589250">
            <w:r>
              <w:rPr>
                <w:webHidden/>
                <w:rStyle w:val="IndexLink"/>
              </w:rPr>
              <w:t>5</w:t>
            </w:r>
            <w:r>
              <w:rPr>
                <w:rStyle w:val="IndexLink"/>
                <w:rtl w:val="true"/>
              </w:rPr>
              <w:t xml:space="preserve">. </w:t>
            </w:r>
            <w:r>
              <w:rPr>
                <w:rStyle w:val="IndexLink"/>
                <w:rtl w:val="true"/>
              </w:rPr>
              <w:t>مهدی عجل الله تعالی فرجه الشریف، منتقم حادثۀ عاشورا</w:t>
            </w:r>
            <w:r>
              <w:rPr>
                <w:rStyle w:val="IndexLink"/>
                <w:rtl w:val="true"/>
              </w:rPr>
              <w:tab/>
            </w:r>
            <w:r>
              <w:rPr>
                <w:rStyle w:val="IndexLink"/>
              </w:rPr>
              <w:t>112</w:t>
            </w:r>
          </w:hyperlink>
        </w:p>
        <w:p>
          <w:pPr>
            <w:pStyle w:val="Contents3"/>
            <w:tabs>
              <w:tab w:val="clear" w:pos="8459"/>
              <w:tab w:val="right" w:pos="9026" w:leader="dot"/>
            </w:tabs>
            <w:rPr/>
          </w:pPr>
          <w:hyperlink w:anchor="__RefHeading___Toc424198_2749589250">
            <w:r>
              <w:rPr>
                <w:webHidden/>
                <w:rStyle w:val="IndexLink"/>
              </w:rPr>
              <w:t>6</w:t>
            </w:r>
            <w:r>
              <w:rPr>
                <w:rStyle w:val="IndexLink"/>
                <w:rtl w:val="true"/>
              </w:rPr>
              <w:t xml:space="preserve"> . </w:t>
            </w:r>
            <w:r>
              <w:rPr>
                <w:rStyle w:val="IndexLink"/>
                <w:rtl w:val="true"/>
              </w:rPr>
              <w:t>پیوند عاطفی میان دو امام</w:t>
            </w:r>
            <w:r>
              <w:rPr>
                <w:rStyle w:val="IndexLink"/>
                <w:rtl w:val="true"/>
              </w:rPr>
              <w:tab/>
            </w:r>
            <w:r>
              <w:rPr>
                <w:rStyle w:val="IndexLink"/>
              </w:rPr>
              <w:t>115</w:t>
            </w:r>
          </w:hyperlink>
        </w:p>
        <w:p>
          <w:pPr>
            <w:pStyle w:val="Contents3"/>
            <w:tabs>
              <w:tab w:val="clear" w:pos="8459"/>
              <w:tab w:val="right" w:pos="9026" w:leader="dot"/>
            </w:tabs>
            <w:rPr/>
          </w:pPr>
          <w:hyperlink w:anchor="__RefHeading___Toc424200_2749589250">
            <w:r>
              <w:rPr>
                <w:webHidden/>
                <w:rStyle w:val="IndexLink"/>
                <w:rtl w:val="true"/>
              </w:rPr>
              <w:t>مؤیدات، قرابت ها، اشتراکات</w:t>
            </w:r>
            <w:r>
              <w:rPr>
                <w:rStyle w:val="IndexLink"/>
                <w:rtl w:val="true"/>
              </w:rPr>
              <w:tab/>
            </w:r>
            <w:r>
              <w:rPr>
                <w:rStyle w:val="IndexLink"/>
              </w:rPr>
              <w:t>118</w:t>
            </w:r>
          </w:hyperlink>
        </w:p>
        <w:p>
          <w:pPr>
            <w:pStyle w:val="Contents3"/>
            <w:tabs>
              <w:tab w:val="clear" w:pos="8459"/>
              <w:tab w:val="right" w:pos="9026" w:leader="dot"/>
            </w:tabs>
            <w:rPr/>
          </w:pPr>
          <w:hyperlink w:anchor="__RefHeading___Toc424202_2749589250">
            <w:r>
              <w:rPr>
                <w:webHidden/>
                <w:rStyle w:val="IndexLink"/>
              </w:rPr>
              <w:t>1</w:t>
            </w:r>
            <w:r>
              <w:rPr>
                <w:rStyle w:val="IndexLink"/>
                <w:rtl w:val="true"/>
              </w:rPr>
              <w:t>.</w:t>
            </w:r>
            <w:r>
              <w:rPr>
                <w:rStyle w:val="IndexLink"/>
                <w:rtl w:val="true"/>
              </w:rPr>
              <w:t>مؤیدات</w:t>
            </w:r>
            <w:r>
              <w:rPr>
                <w:rStyle w:val="IndexLink"/>
                <w:rtl w:val="true"/>
              </w:rPr>
              <w:tab/>
            </w:r>
            <w:r>
              <w:rPr>
                <w:rStyle w:val="IndexLink"/>
              </w:rPr>
              <w:t>118</w:t>
            </w:r>
          </w:hyperlink>
        </w:p>
        <w:p>
          <w:pPr>
            <w:pStyle w:val="Contents3"/>
            <w:tabs>
              <w:tab w:val="clear" w:pos="8459"/>
              <w:tab w:val="right" w:pos="9026" w:leader="dot"/>
            </w:tabs>
            <w:rPr/>
          </w:pPr>
          <w:hyperlink w:anchor="__RefHeading___Toc424204_2749589250">
            <w:r>
              <w:rPr>
                <w:webHidden/>
                <w:rStyle w:val="IndexLink"/>
                <w:rtl w:val="true"/>
              </w:rPr>
              <w:t>الف</w:t>
            </w:r>
            <w:r>
              <w:rPr>
                <w:rStyle w:val="IndexLink"/>
                <w:rtl w:val="true"/>
              </w:rPr>
              <w:t xml:space="preserve">. </w:t>
            </w:r>
            <w:r>
              <w:rPr>
                <w:rStyle w:val="IndexLink"/>
                <w:rtl w:val="true"/>
              </w:rPr>
              <w:t>ظهور امام زمان عجل الله تعالی فرجه الشریف در روز عاشورا</w:t>
            </w:r>
            <w:r>
              <w:rPr>
                <w:rStyle w:val="IndexLink"/>
                <w:rtl w:val="true"/>
              </w:rPr>
              <w:tab/>
            </w:r>
            <w:r>
              <w:rPr>
                <w:rStyle w:val="IndexLink"/>
              </w:rPr>
              <w:t>118</w:t>
            </w:r>
          </w:hyperlink>
        </w:p>
        <w:p>
          <w:pPr>
            <w:pStyle w:val="Contents3"/>
            <w:tabs>
              <w:tab w:val="clear" w:pos="8459"/>
              <w:tab w:val="right" w:pos="9026" w:leader="dot"/>
            </w:tabs>
            <w:rPr/>
          </w:pPr>
          <w:hyperlink w:anchor="__RefHeading___Toc424206_2749589250">
            <w:r>
              <w:rPr>
                <w:webHidden/>
                <w:rStyle w:val="IndexLink"/>
                <w:rtl w:val="true"/>
              </w:rPr>
              <w:t>ب</w:t>
            </w:r>
            <w:r>
              <w:rPr>
                <w:rStyle w:val="IndexLink"/>
                <w:rtl w:val="true"/>
              </w:rPr>
              <w:t xml:space="preserve">. </w:t>
            </w:r>
            <w:r>
              <w:rPr>
                <w:rStyle w:val="IndexLink"/>
                <w:rtl w:val="true"/>
              </w:rPr>
              <w:t>رجعت امام حسین علیه السلام پس از ظهور مهدی عجل الله تعالی فرجه الشریف</w:t>
            </w:r>
            <w:r>
              <w:rPr>
                <w:rStyle w:val="IndexLink"/>
                <w:rtl w:val="true"/>
              </w:rPr>
              <w:tab/>
            </w:r>
            <w:r>
              <w:rPr>
                <w:rStyle w:val="IndexLink"/>
              </w:rPr>
              <w:t>119</w:t>
            </w:r>
          </w:hyperlink>
        </w:p>
        <w:p>
          <w:pPr>
            <w:pStyle w:val="Contents3"/>
            <w:tabs>
              <w:tab w:val="clear" w:pos="8459"/>
              <w:tab w:val="right" w:pos="9026" w:leader="dot"/>
            </w:tabs>
            <w:rPr/>
          </w:pPr>
          <w:hyperlink w:anchor="__RefHeading___Toc424208_2749589250">
            <w:r>
              <w:rPr>
                <w:webHidden/>
                <w:rStyle w:val="IndexLink"/>
                <w:rtl w:val="true"/>
              </w:rPr>
              <w:t>ج</w:t>
            </w:r>
            <w:r>
              <w:rPr>
                <w:rStyle w:val="IndexLink"/>
                <w:rtl w:val="true"/>
              </w:rPr>
              <w:t xml:space="preserve">. </w:t>
            </w:r>
            <w:r>
              <w:rPr>
                <w:rStyle w:val="IndexLink"/>
                <w:rtl w:val="true"/>
              </w:rPr>
              <w:t>منتظران مهدی عجل الله تعالی فرجه الشریف،عاشقان امام حسین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424210_2749589250">
            <w:r>
              <w:rPr>
                <w:webHidden/>
                <w:rStyle w:val="IndexLink"/>
              </w:rPr>
              <w:t>2</w:t>
            </w:r>
            <w:r>
              <w:rPr>
                <w:rStyle w:val="IndexLink"/>
                <w:rtl w:val="true"/>
              </w:rPr>
              <w:t>.</w:t>
            </w:r>
            <w:r>
              <w:rPr>
                <w:rStyle w:val="IndexLink"/>
                <w:rtl w:val="true"/>
              </w:rPr>
              <w:t>قرابت ها</w:t>
            </w:r>
            <w:r>
              <w:rPr>
                <w:rStyle w:val="IndexLink"/>
                <w:rtl w:val="true"/>
              </w:rPr>
              <w:tab/>
            </w:r>
            <w:r>
              <w:rPr>
                <w:rStyle w:val="IndexLink"/>
              </w:rPr>
              <w:t>120</w:t>
            </w:r>
          </w:hyperlink>
        </w:p>
        <w:p>
          <w:pPr>
            <w:pStyle w:val="Contents3"/>
            <w:tabs>
              <w:tab w:val="clear" w:pos="8459"/>
              <w:tab w:val="right" w:pos="9026" w:leader="dot"/>
            </w:tabs>
            <w:rPr/>
          </w:pPr>
          <w:hyperlink w:anchor="__RefHeading___Toc424212_2749589250">
            <w:r>
              <w:rPr>
                <w:webHidden/>
                <w:rStyle w:val="IndexLink"/>
                <w:rtl w:val="true"/>
              </w:rPr>
              <w:t>الف</w:t>
            </w:r>
            <w:r>
              <w:rPr>
                <w:rStyle w:val="IndexLink"/>
                <w:rtl w:val="true"/>
              </w:rPr>
              <w:t xml:space="preserve">. </w:t>
            </w:r>
            <w:r>
              <w:rPr>
                <w:rStyle w:val="IndexLink"/>
                <w:rtl w:val="true"/>
              </w:rPr>
              <w:t>یاد دو امام در مناسبت‌ها</w:t>
            </w:r>
            <w:r>
              <w:rPr>
                <w:rStyle w:val="IndexLink"/>
                <w:rtl w:val="true"/>
              </w:rPr>
              <w:tab/>
            </w:r>
            <w:r>
              <w:rPr>
                <w:rStyle w:val="IndexLink"/>
              </w:rPr>
              <w:t>120</w:t>
            </w:r>
          </w:hyperlink>
        </w:p>
        <w:p>
          <w:pPr>
            <w:pStyle w:val="Contents3"/>
            <w:tabs>
              <w:tab w:val="clear" w:pos="8459"/>
              <w:tab w:val="right" w:pos="9026" w:leader="dot"/>
            </w:tabs>
            <w:rPr/>
          </w:pPr>
          <w:hyperlink w:anchor="__RefHeading___Toc424214_2749589250">
            <w:r>
              <w:rPr>
                <w:webHidden/>
                <w:rStyle w:val="IndexLink"/>
                <w:rtl w:val="true"/>
              </w:rPr>
              <w:t>ب</w:t>
            </w:r>
            <w:r>
              <w:rPr>
                <w:rStyle w:val="IndexLink"/>
                <w:rtl w:val="true"/>
              </w:rPr>
              <w:t xml:space="preserve">. </w:t>
            </w:r>
            <w:r>
              <w:rPr>
                <w:rStyle w:val="IndexLink"/>
                <w:rtl w:val="true"/>
              </w:rPr>
              <w:t>صفات و خصال</w:t>
            </w:r>
            <w:r>
              <w:rPr>
                <w:rStyle w:val="IndexLink"/>
                <w:rtl w:val="true"/>
              </w:rPr>
              <w:tab/>
            </w:r>
            <w:r>
              <w:rPr>
                <w:rStyle w:val="IndexLink"/>
              </w:rPr>
              <w:t>120</w:t>
            </w:r>
          </w:hyperlink>
        </w:p>
        <w:p>
          <w:pPr>
            <w:pStyle w:val="Contents3"/>
            <w:tabs>
              <w:tab w:val="clear" w:pos="8459"/>
              <w:tab w:val="right" w:pos="9026" w:leader="dot"/>
            </w:tabs>
            <w:rPr/>
          </w:pPr>
          <w:hyperlink w:anchor="__RefHeading___Toc424216_2749589250">
            <w:r>
              <w:rPr>
                <w:webHidden/>
                <w:rStyle w:val="IndexLink"/>
              </w:rPr>
              <w:t>3</w:t>
            </w:r>
            <w:r>
              <w:rPr>
                <w:rStyle w:val="IndexLink"/>
                <w:rtl w:val="true"/>
              </w:rPr>
              <w:t>.</w:t>
            </w:r>
            <w:r>
              <w:rPr>
                <w:rStyle w:val="IndexLink"/>
                <w:rtl w:val="true"/>
              </w:rPr>
              <w:t>اشتراکات</w:t>
            </w:r>
            <w:r>
              <w:rPr>
                <w:rStyle w:val="IndexLink"/>
                <w:rtl w:val="true"/>
              </w:rPr>
              <w:tab/>
            </w:r>
            <w:r>
              <w:rPr>
                <w:rStyle w:val="IndexLink"/>
              </w:rPr>
              <w:t>121</w:t>
            </w:r>
          </w:hyperlink>
        </w:p>
        <w:p>
          <w:pPr>
            <w:pStyle w:val="Contents3"/>
            <w:tabs>
              <w:tab w:val="clear" w:pos="8459"/>
              <w:tab w:val="right" w:pos="9026" w:leader="dot"/>
            </w:tabs>
            <w:rPr/>
          </w:pPr>
          <w:hyperlink w:anchor="__RefHeading___Toc424218_2749589250">
            <w:r>
              <w:rPr>
                <w:webHidden/>
                <w:rStyle w:val="IndexLink"/>
                <w:rtl w:val="true"/>
              </w:rPr>
              <w:t>الف</w:t>
            </w:r>
            <w:r>
              <w:rPr>
                <w:rStyle w:val="IndexLink"/>
                <w:rtl w:val="true"/>
              </w:rPr>
              <w:t xml:space="preserve">. </w:t>
            </w:r>
            <w:r>
              <w:rPr>
                <w:rStyle w:val="IndexLink"/>
                <w:rtl w:val="true"/>
              </w:rPr>
              <w:t>مکه و کوفه، خاستگاه و پایگاه مشترک</w:t>
            </w:r>
            <w:r>
              <w:rPr>
                <w:rStyle w:val="IndexLink"/>
                <w:rtl w:val="true"/>
              </w:rPr>
              <w:tab/>
            </w:r>
            <w:r>
              <w:rPr>
                <w:rStyle w:val="IndexLink"/>
              </w:rPr>
              <w:t>121</w:t>
            </w:r>
          </w:hyperlink>
        </w:p>
        <w:p>
          <w:pPr>
            <w:pStyle w:val="Contents3"/>
            <w:tabs>
              <w:tab w:val="clear" w:pos="8459"/>
              <w:tab w:val="right" w:pos="9026" w:leader="dot"/>
            </w:tabs>
            <w:rPr/>
          </w:pPr>
          <w:hyperlink w:anchor="__RefHeading___Toc424220_2749589250">
            <w:r>
              <w:rPr>
                <w:webHidden/>
                <w:rStyle w:val="IndexLink"/>
                <w:rtl w:val="true"/>
              </w:rPr>
              <w:t>ب</w:t>
            </w:r>
            <w:r>
              <w:rPr>
                <w:rStyle w:val="IndexLink"/>
                <w:rtl w:val="true"/>
              </w:rPr>
              <w:t xml:space="preserve">. </w:t>
            </w:r>
            <w:r>
              <w:rPr>
                <w:rStyle w:val="IndexLink"/>
                <w:rtl w:val="true"/>
              </w:rPr>
              <w:t>شرایط اجتماعی یکسان</w:t>
            </w:r>
            <w:r>
              <w:rPr>
                <w:rStyle w:val="IndexLink"/>
                <w:rtl w:val="true"/>
              </w:rPr>
              <w:tab/>
            </w:r>
            <w:r>
              <w:rPr>
                <w:rStyle w:val="IndexLink"/>
              </w:rPr>
              <w:t>122</w:t>
            </w:r>
          </w:hyperlink>
        </w:p>
        <w:p>
          <w:pPr>
            <w:pStyle w:val="Contents3"/>
            <w:tabs>
              <w:tab w:val="clear" w:pos="8459"/>
              <w:tab w:val="right" w:pos="9026" w:leader="dot"/>
            </w:tabs>
            <w:rPr/>
          </w:pPr>
          <w:hyperlink w:anchor="__RefHeading___Toc424222_2749589250">
            <w:r>
              <w:rPr>
                <w:webHidden/>
                <w:rStyle w:val="IndexLink"/>
                <w:rtl w:val="true"/>
              </w:rPr>
              <w:t>ج</w:t>
            </w:r>
            <w:r>
              <w:rPr>
                <w:rStyle w:val="IndexLink"/>
                <w:rtl w:val="true"/>
              </w:rPr>
              <w:t xml:space="preserve">. </w:t>
            </w:r>
            <w:r>
              <w:rPr>
                <w:rStyle w:val="IndexLink"/>
                <w:rtl w:val="true"/>
              </w:rPr>
              <w:t>حامیان و یاران</w:t>
            </w:r>
            <w:r>
              <w:rPr>
                <w:rStyle w:val="IndexLink"/>
                <w:rtl w:val="true"/>
              </w:rPr>
              <w:tab/>
            </w:r>
            <w:r>
              <w:rPr>
                <w:rStyle w:val="IndexLink"/>
              </w:rPr>
              <w:t>123</w:t>
            </w:r>
          </w:hyperlink>
        </w:p>
        <w:p>
          <w:pPr>
            <w:pStyle w:val="Contents3"/>
            <w:tabs>
              <w:tab w:val="clear" w:pos="8459"/>
              <w:tab w:val="right" w:pos="9026" w:leader="dot"/>
            </w:tabs>
            <w:rPr/>
          </w:pPr>
          <w:hyperlink w:anchor="__RefHeading___Toc424224_2749589250">
            <w:r>
              <w:rPr>
                <w:webHidden/>
                <w:rStyle w:val="IndexLink"/>
                <w:rtl w:val="true"/>
              </w:rPr>
              <w:t>د</w:t>
            </w:r>
            <w:r>
              <w:rPr>
                <w:rStyle w:val="IndexLink"/>
                <w:rtl w:val="true"/>
              </w:rPr>
              <w:t xml:space="preserve">. </w:t>
            </w:r>
            <w:r>
              <w:rPr>
                <w:rStyle w:val="IndexLink"/>
                <w:rtl w:val="true"/>
              </w:rPr>
              <w:t>موانع و مشکلات</w:t>
            </w:r>
            <w:r>
              <w:rPr>
                <w:rStyle w:val="IndexLink"/>
                <w:rtl w:val="true"/>
              </w:rPr>
              <w:tab/>
            </w:r>
            <w:r>
              <w:rPr>
                <w:rStyle w:val="IndexLink"/>
              </w:rPr>
              <w:t>125</w:t>
            </w:r>
          </w:hyperlink>
        </w:p>
        <w:p>
          <w:pPr>
            <w:pStyle w:val="Contents3"/>
            <w:tabs>
              <w:tab w:val="clear" w:pos="8459"/>
              <w:tab w:val="right" w:pos="9026" w:leader="dot"/>
            </w:tabs>
            <w:rPr/>
          </w:pPr>
          <w:hyperlink w:anchor="__RefHeading___Toc424226_2749589250">
            <w:r>
              <w:rPr>
                <w:webHidden/>
                <w:rStyle w:val="IndexLink"/>
                <w:rtl w:val="true"/>
              </w:rPr>
              <w:t>تحلیل و نتیجه</w:t>
            </w:r>
            <w:r>
              <w:rPr>
                <w:rStyle w:val="IndexLink"/>
                <w:rtl w:val="true"/>
              </w:rPr>
              <w:tab/>
            </w:r>
            <w:r>
              <w:rPr>
                <w:rStyle w:val="IndexLink"/>
              </w:rPr>
              <w:t>125</w:t>
            </w:r>
          </w:hyperlink>
        </w:p>
        <w:p>
          <w:pPr>
            <w:pStyle w:val="Contents2"/>
            <w:tabs>
              <w:tab w:val="clear" w:pos="8743"/>
              <w:tab w:val="right" w:pos="9026" w:leader="dot"/>
            </w:tabs>
            <w:rPr/>
          </w:pPr>
          <w:hyperlink w:anchor="__RefHeading___Toc424228_2749589250">
            <w:r>
              <w:rPr>
                <w:webHidden/>
                <w:rStyle w:val="IndexLink"/>
                <w:rtl w:val="true"/>
              </w:rPr>
              <w:t>درس‌های عاشورا برای منتظران</w:t>
            </w:r>
            <w:r>
              <w:rPr>
                <w:rStyle w:val="IndexLink"/>
                <w:rtl w:val="true"/>
              </w:rPr>
              <w:tab/>
            </w:r>
            <w:r>
              <w:rPr>
                <w:rStyle w:val="IndexLink"/>
              </w:rPr>
              <w:t>129</w:t>
            </w:r>
          </w:hyperlink>
        </w:p>
        <w:p>
          <w:pPr>
            <w:pStyle w:val="Contents3"/>
            <w:tabs>
              <w:tab w:val="clear" w:pos="8459"/>
              <w:tab w:val="right" w:pos="9026" w:leader="dot"/>
            </w:tabs>
            <w:rPr/>
          </w:pPr>
          <w:hyperlink w:anchor="__RefHeading___Toc424230_2749589250">
            <w:r>
              <w:rPr>
                <w:webHidden/>
                <w:rStyle w:val="IndexLink"/>
                <w:rtl w:val="true"/>
              </w:rPr>
              <w:t>حجت الاسلام والمسلمین محمد مهدی حائری پور</w:t>
            </w:r>
            <w:r>
              <w:rPr>
                <w:rStyle w:val="IndexLink"/>
                <w:rtl w:val="true"/>
              </w:rPr>
              <w:tab/>
            </w:r>
            <w:r>
              <w:rPr>
                <w:rStyle w:val="IndexLink"/>
              </w:rPr>
              <w:t>129</w:t>
            </w:r>
          </w:hyperlink>
        </w:p>
        <w:p>
          <w:pPr>
            <w:pStyle w:val="Contents3"/>
            <w:tabs>
              <w:tab w:val="clear" w:pos="8459"/>
              <w:tab w:val="right" w:pos="9026" w:leader="dot"/>
            </w:tabs>
            <w:rPr/>
          </w:pPr>
          <w:hyperlink w:anchor="__RefHeading___Toc424232_2749589250">
            <w:r>
              <w:rPr>
                <w:webHidden/>
                <w:rStyle w:val="IndexLink"/>
              </w:rPr>
              <w:t>1</w:t>
            </w:r>
            <w:r>
              <w:rPr>
                <w:rStyle w:val="IndexLink"/>
                <w:rtl w:val="true"/>
              </w:rPr>
              <w:t xml:space="preserve">. </w:t>
            </w:r>
            <w:r>
              <w:rPr>
                <w:rStyle w:val="IndexLink"/>
                <w:rtl w:val="true"/>
              </w:rPr>
              <w:t>معرفت نسبت به امام</w:t>
            </w:r>
            <w:r>
              <w:rPr>
                <w:rStyle w:val="IndexLink"/>
                <w:rtl w:val="true"/>
              </w:rPr>
              <w:tab/>
            </w:r>
            <w:r>
              <w:rPr>
                <w:rStyle w:val="IndexLink"/>
              </w:rPr>
              <w:t>130</w:t>
            </w:r>
          </w:hyperlink>
        </w:p>
        <w:p>
          <w:pPr>
            <w:pStyle w:val="Contents3"/>
            <w:tabs>
              <w:tab w:val="clear" w:pos="8459"/>
              <w:tab w:val="right" w:pos="9026" w:leader="dot"/>
            </w:tabs>
            <w:rPr/>
          </w:pPr>
          <w:hyperlink w:anchor="__RefHeading___Toc424234_2749589250">
            <w:r>
              <w:rPr>
                <w:webHidden/>
                <w:rStyle w:val="IndexLink"/>
              </w:rPr>
              <w:t>2</w:t>
            </w:r>
            <w:r>
              <w:rPr>
                <w:rStyle w:val="IndexLink"/>
                <w:rtl w:val="true"/>
              </w:rPr>
              <w:t xml:space="preserve">. </w:t>
            </w:r>
            <w:r>
              <w:rPr>
                <w:rStyle w:val="IndexLink"/>
                <w:rtl w:val="true"/>
              </w:rPr>
              <w:t>حمایت کامل و خالص از امام</w:t>
            </w:r>
            <w:r>
              <w:rPr>
                <w:rStyle w:val="IndexLink"/>
                <w:rtl w:val="true"/>
              </w:rPr>
              <w:tab/>
            </w:r>
            <w:r>
              <w:rPr>
                <w:rStyle w:val="IndexLink"/>
              </w:rPr>
              <w:t>131</w:t>
            </w:r>
          </w:hyperlink>
        </w:p>
        <w:p>
          <w:pPr>
            <w:pStyle w:val="Contents3"/>
            <w:tabs>
              <w:tab w:val="clear" w:pos="8459"/>
              <w:tab w:val="right" w:pos="9026" w:leader="dot"/>
            </w:tabs>
            <w:rPr/>
          </w:pPr>
          <w:hyperlink w:anchor="__RefHeading___Toc424236_2749589250">
            <w:r>
              <w:rPr>
                <w:webHidden/>
                <w:rStyle w:val="IndexLink"/>
              </w:rPr>
              <w:t>3</w:t>
            </w:r>
            <w:r>
              <w:rPr>
                <w:rStyle w:val="IndexLink"/>
                <w:rtl w:val="true"/>
              </w:rPr>
              <w:t xml:space="preserve">. </w:t>
            </w:r>
            <w:r>
              <w:rPr>
                <w:rStyle w:val="IndexLink"/>
                <w:rtl w:val="true"/>
              </w:rPr>
              <w:t>وفاداری به امام</w:t>
            </w:r>
            <w:r>
              <w:rPr>
                <w:rStyle w:val="IndexLink"/>
                <w:rtl w:val="true"/>
              </w:rPr>
              <w:tab/>
            </w:r>
            <w:r>
              <w:rPr>
                <w:rStyle w:val="IndexLink"/>
              </w:rPr>
              <w:t>132</w:t>
            </w:r>
          </w:hyperlink>
        </w:p>
        <w:p>
          <w:pPr>
            <w:pStyle w:val="Contents3"/>
            <w:tabs>
              <w:tab w:val="clear" w:pos="8459"/>
              <w:tab w:val="right" w:pos="9026" w:leader="dot"/>
            </w:tabs>
            <w:rPr/>
          </w:pPr>
          <w:hyperlink w:anchor="__RefHeading___Toc424238_2749589250">
            <w:r>
              <w:rPr>
                <w:webHidden/>
                <w:rStyle w:val="IndexLink"/>
              </w:rPr>
              <w:t>4</w:t>
            </w:r>
            <w:r>
              <w:rPr>
                <w:rStyle w:val="IndexLink"/>
                <w:rtl w:val="true"/>
              </w:rPr>
              <w:t xml:space="preserve">. </w:t>
            </w:r>
            <w:r>
              <w:rPr>
                <w:rStyle w:val="IndexLink"/>
                <w:rtl w:val="true"/>
              </w:rPr>
              <w:t>صبر و پایداری</w:t>
            </w:r>
            <w:r>
              <w:rPr>
                <w:rStyle w:val="IndexLink"/>
                <w:rtl w:val="true"/>
              </w:rPr>
              <w:tab/>
            </w:r>
            <w:r>
              <w:rPr>
                <w:rStyle w:val="IndexLink"/>
              </w:rPr>
              <w:t>133</w:t>
            </w:r>
          </w:hyperlink>
        </w:p>
        <w:p>
          <w:pPr>
            <w:pStyle w:val="Contents3"/>
            <w:tabs>
              <w:tab w:val="clear" w:pos="8459"/>
              <w:tab w:val="right" w:pos="9026" w:leader="dot"/>
            </w:tabs>
            <w:rPr/>
          </w:pPr>
          <w:hyperlink w:anchor="__RefHeading___Toc424240_2749589250">
            <w:r>
              <w:rPr>
                <w:webHidden/>
                <w:rStyle w:val="IndexLink"/>
              </w:rPr>
              <w:t>5</w:t>
            </w:r>
            <w:r>
              <w:rPr>
                <w:rStyle w:val="IndexLink"/>
                <w:rtl w:val="true"/>
              </w:rPr>
              <w:t xml:space="preserve">. </w:t>
            </w:r>
            <w:r>
              <w:rPr>
                <w:rStyle w:val="IndexLink"/>
                <w:rtl w:val="true"/>
              </w:rPr>
              <w:t>فریاد علیه ظلم و ظالمان</w:t>
            </w:r>
            <w:r>
              <w:rPr>
                <w:rStyle w:val="IndexLink"/>
                <w:rtl w:val="true"/>
              </w:rPr>
              <w:tab/>
            </w:r>
            <w:r>
              <w:rPr>
                <w:rStyle w:val="IndexLink"/>
              </w:rPr>
              <w:t>134</w:t>
            </w:r>
          </w:hyperlink>
        </w:p>
        <w:p>
          <w:pPr>
            <w:pStyle w:val="Contents3"/>
            <w:tabs>
              <w:tab w:val="clear" w:pos="8459"/>
              <w:tab w:val="right" w:pos="9026" w:leader="dot"/>
            </w:tabs>
            <w:rPr/>
          </w:pPr>
          <w:hyperlink w:anchor="__RefHeading___Toc424242_2749589250">
            <w:r>
              <w:rPr>
                <w:webHidden/>
                <w:rStyle w:val="IndexLink"/>
              </w:rPr>
              <w:t>6</w:t>
            </w:r>
            <w:r>
              <w:rPr>
                <w:rStyle w:val="IndexLink"/>
                <w:rtl w:val="true"/>
              </w:rPr>
              <w:t xml:space="preserve">. </w:t>
            </w:r>
            <w:r>
              <w:rPr>
                <w:rStyle w:val="IndexLink"/>
                <w:rtl w:val="true"/>
              </w:rPr>
              <w:t>اعلام دوستی و اظهار نسبت به امام</w:t>
            </w:r>
            <w:r>
              <w:rPr>
                <w:rStyle w:val="IndexLink"/>
                <w:rtl w:val="true"/>
              </w:rPr>
              <w:tab/>
            </w:r>
            <w:r>
              <w:rPr>
                <w:rStyle w:val="IndexLink"/>
              </w:rPr>
              <w:t>135</w:t>
            </w:r>
          </w:hyperlink>
        </w:p>
        <w:p>
          <w:pPr>
            <w:pStyle w:val="Contents2"/>
            <w:tabs>
              <w:tab w:val="clear" w:pos="8743"/>
              <w:tab w:val="right" w:pos="9026" w:leader="dot"/>
            </w:tabs>
            <w:rPr/>
          </w:pPr>
          <w:hyperlink w:anchor="__RefHeading___Toc424244_2749589250">
            <w:r>
              <w:rPr>
                <w:webHidden/>
                <w:rStyle w:val="IndexLink"/>
                <w:rtl w:val="true"/>
              </w:rPr>
              <w:t>زن در آینة قیام حسینی و قیام مهدوی</w:t>
            </w:r>
            <w:r>
              <w:rPr>
                <w:rStyle w:val="IndexLink"/>
                <w:rtl w:val="true"/>
              </w:rPr>
              <w:tab/>
            </w:r>
            <w:r>
              <w:rPr>
                <w:rStyle w:val="IndexLink"/>
              </w:rPr>
              <w:t>137</w:t>
            </w:r>
          </w:hyperlink>
        </w:p>
        <w:p>
          <w:pPr>
            <w:pStyle w:val="Contents3"/>
            <w:tabs>
              <w:tab w:val="clear" w:pos="8459"/>
              <w:tab w:val="right" w:pos="9026" w:leader="dot"/>
            </w:tabs>
            <w:rPr/>
          </w:pPr>
          <w:hyperlink w:anchor="__RefHeading___Toc424246_2749589250">
            <w:r>
              <w:rPr>
                <w:webHidden/>
                <w:rStyle w:val="IndexLink"/>
                <w:rtl w:val="true"/>
              </w:rPr>
              <w:t>حجت‌الاسلام و المسلمین عباس خادمیان</w:t>
            </w:r>
            <w:r>
              <w:rPr>
                <w:rStyle w:val="IndexLink"/>
                <w:rtl w:val="true"/>
              </w:rPr>
              <w:tab/>
            </w:r>
            <w:r>
              <w:rPr>
                <w:rStyle w:val="IndexLink"/>
              </w:rPr>
              <w:t>137</w:t>
            </w:r>
          </w:hyperlink>
        </w:p>
        <w:p>
          <w:pPr>
            <w:pStyle w:val="Contents3"/>
            <w:tabs>
              <w:tab w:val="clear" w:pos="8459"/>
              <w:tab w:val="right" w:pos="9026" w:leader="dot"/>
            </w:tabs>
            <w:rPr/>
          </w:pPr>
          <w:hyperlink w:anchor="__RefHeading___Toc424248_2749589250">
            <w:r>
              <w:rPr>
                <w:webHidden/>
                <w:rStyle w:val="IndexLink"/>
                <w:rtl w:val="true"/>
              </w:rPr>
              <w:t>الف</w:t>
            </w:r>
            <w:r>
              <w:rPr>
                <w:rStyle w:val="IndexLink"/>
                <w:rtl w:val="true"/>
              </w:rPr>
              <w:t xml:space="preserve">. </w:t>
            </w:r>
            <w:r>
              <w:rPr>
                <w:rStyle w:val="IndexLink"/>
                <w:rtl w:val="true"/>
              </w:rPr>
              <w:t>نقش زنان در قیام عاشورا</w:t>
            </w:r>
            <w:r>
              <w:rPr>
                <w:rStyle w:val="IndexLink"/>
                <w:rtl w:val="true"/>
              </w:rPr>
              <w:tab/>
            </w:r>
            <w:r>
              <w:rPr>
                <w:rStyle w:val="IndexLink"/>
              </w:rPr>
              <w:t>139</w:t>
            </w:r>
          </w:hyperlink>
        </w:p>
        <w:p>
          <w:pPr>
            <w:pStyle w:val="Contents3"/>
            <w:tabs>
              <w:tab w:val="clear" w:pos="8459"/>
              <w:tab w:val="right" w:pos="9026" w:leader="dot"/>
            </w:tabs>
            <w:rPr/>
          </w:pPr>
          <w:hyperlink w:anchor="__RefHeading___Toc424250_2749589250">
            <w:r>
              <w:rPr>
                <w:webHidden/>
                <w:rStyle w:val="IndexLink"/>
                <w:rtl w:val="true"/>
              </w:rPr>
              <w:t>سخنرانی و خطابه‌های زنان در حماسۀ حسینی</w:t>
            </w:r>
            <w:r>
              <w:rPr>
                <w:rStyle w:val="IndexLink"/>
                <w:rtl w:val="true"/>
              </w:rPr>
              <w:tab/>
            </w:r>
            <w:r>
              <w:rPr>
                <w:rStyle w:val="IndexLink"/>
              </w:rPr>
              <w:t>141</w:t>
            </w:r>
          </w:hyperlink>
        </w:p>
        <w:p>
          <w:pPr>
            <w:pStyle w:val="Contents3"/>
            <w:tabs>
              <w:tab w:val="clear" w:pos="8459"/>
              <w:tab w:val="right" w:pos="9026" w:leader="dot"/>
            </w:tabs>
            <w:rPr/>
          </w:pPr>
          <w:hyperlink w:anchor="__RefHeading___Toc424252_2749589250">
            <w:r>
              <w:rPr>
                <w:webHidden/>
                <w:rStyle w:val="IndexLink"/>
                <w:rtl w:val="true"/>
              </w:rPr>
              <w:t>شرح حالی از بانوان قهرمان کربلا</w:t>
            </w:r>
            <w:r>
              <w:rPr>
                <w:rStyle w:val="IndexLink"/>
                <w:rtl w:val="true"/>
              </w:rPr>
              <w:tab/>
            </w:r>
            <w:r>
              <w:rPr>
                <w:rStyle w:val="IndexLink"/>
              </w:rPr>
              <w:t>142</w:t>
            </w:r>
          </w:hyperlink>
        </w:p>
        <w:p>
          <w:pPr>
            <w:pStyle w:val="Contents3"/>
            <w:tabs>
              <w:tab w:val="clear" w:pos="8459"/>
              <w:tab w:val="right" w:pos="9026" w:leader="dot"/>
            </w:tabs>
            <w:rPr/>
          </w:pPr>
          <w:hyperlink w:anchor="__RefHeading___Toc424254_2749589250">
            <w:r>
              <w:rPr>
                <w:webHidden/>
                <w:rStyle w:val="IndexLink"/>
              </w:rPr>
              <w:t>1</w:t>
            </w:r>
            <w:r>
              <w:rPr>
                <w:rStyle w:val="IndexLink"/>
                <w:rtl w:val="true"/>
              </w:rPr>
              <w:t xml:space="preserve">. </w:t>
            </w:r>
            <w:r>
              <w:rPr>
                <w:rStyle w:val="IndexLink"/>
                <w:rtl w:val="true"/>
              </w:rPr>
              <w:t>رباب؛ همسر امام حسین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424256_2749589250">
            <w:r>
              <w:rPr>
                <w:webHidden/>
                <w:rStyle w:val="IndexLink"/>
              </w:rPr>
              <w:t>2</w:t>
            </w:r>
            <w:r>
              <w:rPr>
                <w:rStyle w:val="IndexLink"/>
                <w:rtl w:val="true"/>
              </w:rPr>
              <w:t xml:space="preserve">. </w:t>
            </w:r>
            <w:r>
              <w:rPr>
                <w:rStyle w:val="IndexLink"/>
                <w:rtl w:val="true"/>
              </w:rPr>
              <w:t>ام البنین؛ مادر چهار شهید</w:t>
            </w:r>
            <w:r>
              <w:rPr>
                <w:rStyle w:val="IndexLink"/>
                <w:rtl w:val="true"/>
              </w:rPr>
              <w:tab/>
            </w:r>
            <w:r>
              <w:rPr>
                <w:rStyle w:val="IndexLink"/>
              </w:rPr>
              <w:t>142</w:t>
            </w:r>
          </w:hyperlink>
        </w:p>
        <w:p>
          <w:pPr>
            <w:pStyle w:val="Contents3"/>
            <w:tabs>
              <w:tab w:val="clear" w:pos="8459"/>
              <w:tab w:val="right" w:pos="9026" w:leader="dot"/>
            </w:tabs>
            <w:rPr/>
          </w:pPr>
          <w:hyperlink w:anchor="__RefHeading___Toc424258_2749589250">
            <w:r>
              <w:rPr>
                <w:webHidden/>
                <w:rStyle w:val="IndexLink"/>
              </w:rPr>
              <w:t>3</w:t>
            </w:r>
            <w:r>
              <w:rPr>
                <w:rStyle w:val="IndexLink"/>
                <w:rtl w:val="true"/>
              </w:rPr>
              <w:t xml:space="preserve">. </w:t>
            </w:r>
            <w:r>
              <w:rPr>
                <w:rStyle w:val="IndexLink"/>
                <w:rtl w:val="true"/>
              </w:rPr>
              <w:t>مادر و همسر وهب؛ تازه داماد کربلا</w:t>
            </w:r>
            <w:r>
              <w:rPr>
                <w:rStyle w:val="IndexLink"/>
                <w:rtl w:val="true"/>
              </w:rPr>
              <w:tab/>
            </w:r>
            <w:r>
              <w:rPr>
                <w:rStyle w:val="IndexLink"/>
              </w:rPr>
              <w:t>144</w:t>
            </w:r>
          </w:hyperlink>
        </w:p>
        <w:p>
          <w:pPr>
            <w:pStyle w:val="Contents3"/>
            <w:tabs>
              <w:tab w:val="clear" w:pos="8459"/>
              <w:tab w:val="right" w:pos="9026" w:leader="dot"/>
            </w:tabs>
            <w:rPr/>
          </w:pPr>
          <w:hyperlink w:anchor="__RefHeading___Toc424260_2749589250">
            <w:r>
              <w:rPr>
                <w:webHidden/>
                <w:rStyle w:val="IndexLink"/>
              </w:rPr>
              <w:t>4</w:t>
            </w:r>
            <w:r>
              <w:rPr>
                <w:rStyle w:val="IndexLink"/>
                <w:rtl w:val="true"/>
              </w:rPr>
              <w:t xml:space="preserve">. </w:t>
            </w:r>
            <w:r>
              <w:rPr>
                <w:rStyle w:val="IndexLink"/>
                <w:rtl w:val="true"/>
              </w:rPr>
              <w:t>همسر زهیر بن قین</w:t>
            </w:r>
            <w:r>
              <w:rPr>
                <w:rStyle w:val="IndexLink"/>
                <w:rtl w:val="true"/>
              </w:rPr>
              <w:tab/>
            </w:r>
            <w:r>
              <w:rPr>
                <w:rStyle w:val="IndexLink"/>
              </w:rPr>
              <w:t>146</w:t>
            </w:r>
          </w:hyperlink>
        </w:p>
        <w:p>
          <w:pPr>
            <w:pStyle w:val="Contents3"/>
            <w:tabs>
              <w:tab w:val="clear" w:pos="8459"/>
              <w:tab w:val="right" w:pos="9026" w:leader="dot"/>
            </w:tabs>
            <w:rPr/>
          </w:pPr>
          <w:hyperlink w:anchor="__RefHeading___Toc424262_2749589250">
            <w:r>
              <w:rPr>
                <w:webHidden/>
                <w:rStyle w:val="IndexLink"/>
                <w:rtl w:val="true"/>
              </w:rPr>
              <w:t>ب</w:t>
            </w:r>
            <w:r>
              <w:rPr>
                <w:rStyle w:val="IndexLink"/>
                <w:rtl w:val="true"/>
              </w:rPr>
              <w:t xml:space="preserve">. </w:t>
            </w:r>
            <w:r>
              <w:rPr>
                <w:rStyle w:val="IndexLink"/>
                <w:rtl w:val="true"/>
              </w:rPr>
              <w:t>نقش زنان در حکومت امام زمان عجل الله تعالی فرجه الشریف</w:t>
            </w:r>
            <w:r>
              <w:rPr>
                <w:rStyle w:val="IndexLink"/>
                <w:rtl w:val="true"/>
              </w:rPr>
              <w:tab/>
            </w:r>
            <w:r>
              <w:rPr>
                <w:rStyle w:val="IndexLink"/>
              </w:rPr>
              <w:t>148</w:t>
            </w:r>
          </w:hyperlink>
        </w:p>
        <w:p>
          <w:pPr>
            <w:pStyle w:val="Contents3"/>
            <w:tabs>
              <w:tab w:val="clear" w:pos="8459"/>
              <w:tab w:val="right" w:pos="9026" w:leader="dot"/>
            </w:tabs>
            <w:rPr/>
          </w:pPr>
          <w:hyperlink w:anchor="__RefHeading___Toc424264_2749589250">
            <w:r>
              <w:rPr>
                <w:webHidden/>
                <w:rStyle w:val="IndexLink"/>
                <w:rtl w:val="true"/>
              </w:rPr>
              <w:t>حضور پنجاه زن در بین یاران امام</w:t>
            </w:r>
            <w:r>
              <w:rPr>
                <w:rStyle w:val="IndexLink"/>
                <w:rtl w:val="true"/>
              </w:rPr>
              <w:tab/>
            </w:r>
            <w:r>
              <w:rPr>
                <w:rStyle w:val="IndexLink"/>
              </w:rPr>
              <w:t>149</w:t>
            </w:r>
          </w:hyperlink>
        </w:p>
        <w:p>
          <w:pPr>
            <w:pStyle w:val="Contents3"/>
            <w:tabs>
              <w:tab w:val="clear" w:pos="8459"/>
              <w:tab w:val="right" w:pos="9026" w:leader="dot"/>
            </w:tabs>
            <w:rPr/>
          </w:pPr>
          <w:hyperlink w:anchor="__RefHeading___Toc424266_2749589250">
            <w:r>
              <w:rPr>
                <w:webHidden/>
                <w:rStyle w:val="IndexLink"/>
                <w:rtl w:val="true"/>
              </w:rPr>
              <w:t>رجعت زنان</w:t>
            </w:r>
            <w:r>
              <w:rPr>
                <w:rStyle w:val="IndexLink"/>
                <w:rtl w:val="true"/>
              </w:rPr>
              <w:tab/>
            </w:r>
            <w:r>
              <w:rPr>
                <w:rStyle w:val="IndexLink"/>
              </w:rPr>
              <w:t>150</w:t>
            </w:r>
          </w:hyperlink>
        </w:p>
        <w:p>
          <w:pPr>
            <w:pStyle w:val="Contents3"/>
            <w:tabs>
              <w:tab w:val="clear" w:pos="8459"/>
              <w:tab w:val="right" w:pos="9026" w:leader="dot"/>
            </w:tabs>
            <w:rPr/>
          </w:pPr>
          <w:hyperlink w:anchor="__RefHeading___Toc424268_2749589250">
            <w:r>
              <w:rPr>
                <w:webHidden/>
                <w:rStyle w:val="IndexLink"/>
              </w:rPr>
              <w:t>1</w:t>
            </w:r>
            <w:r>
              <w:rPr>
                <w:rStyle w:val="IndexLink"/>
                <w:rtl w:val="true"/>
              </w:rPr>
              <w:t xml:space="preserve">. </w:t>
            </w:r>
            <w:r>
              <w:rPr>
                <w:rStyle w:val="IndexLink"/>
                <w:rtl w:val="true"/>
              </w:rPr>
              <w:t>صیانه ماشطه</w:t>
            </w:r>
            <w:r>
              <w:rPr>
                <w:rStyle w:val="IndexLink"/>
                <w:rtl w:val="true"/>
              </w:rPr>
              <w:tab/>
            </w:r>
            <w:r>
              <w:rPr>
                <w:rStyle w:val="IndexLink"/>
              </w:rPr>
              <w:t>152</w:t>
            </w:r>
          </w:hyperlink>
        </w:p>
        <w:p>
          <w:pPr>
            <w:pStyle w:val="Contents3"/>
            <w:tabs>
              <w:tab w:val="clear" w:pos="8459"/>
              <w:tab w:val="right" w:pos="9026" w:leader="dot"/>
            </w:tabs>
            <w:rPr/>
          </w:pPr>
          <w:hyperlink w:anchor="__RefHeading___Toc424270_2749589250">
            <w:r>
              <w:rPr>
                <w:webHidden/>
                <w:rStyle w:val="IndexLink"/>
              </w:rPr>
              <w:t>2</w:t>
            </w:r>
            <w:r>
              <w:rPr>
                <w:rStyle w:val="IndexLink"/>
                <w:rtl w:val="true"/>
              </w:rPr>
              <w:t xml:space="preserve">. </w:t>
            </w:r>
            <w:r>
              <w:rPr>
                <w:rStyle w:val="IndexLink"/>
                <w:rtl w:val="true"/>
              </w:rPr>
              <w:t>سمیه؛ مادر عمار یاسر</w:t>
            </w:r>
            <w:r>
              <w:rPr>
                <w:rStyle w:val="IndexLink"/>
                <w:rtl w:val="true"/>
              </w:rPr>
              <w:tab/>
            </w:r>
            <w:r>
              <w:rPr>
                <w:rStyle w:val="IndexLink"/>
              </w:rPr>
              <w:t>154</w:t>
            </w:r>
          </w:hyperlink>
        </w:p>
        <w:p>
          <w:pPr>
            <w:pStyle w:val="Contents3"/>
            <w:tabs>
              <w:tab w:val="clear" w:pos="8459"/>
              <w:tab w:val="right" w:pos="9026" w:leader="dot"/>
            </w:tabs>
            <w:rPr/>
          </w:pPr>
          <w:hyperlink w:anchor="__RefHeading___Toc424272_2749589250">
            <w:r>
              <w:rPr>
                <w:webHidden/>
                <w:rStyle w:val="IndexLink"/>
              </w:rPr>
              <w:t>3</w:t>
            </w:r>
            <w:r>
              <w:rPr>
                <w:rStyle w:val="IndexLink"/>
                <w:rtl w:val="true"/>
              </w:rPr>
              <w:t xml:space="preserve">. </w:t>
            </w:r>
            <w:r>
              <w:rPr>
                <w:rStyle w:val="IndexLink"/>
                <w:rtl w:val="true"/>
              </w:rPr>
              <w:t>امّ خالد</w:t>
            </w:r>
            <w:r>
              <w:rPr>
                <w:rStyle w:val="IndexLink"/>
                <w:rtl w:val="true"/>
              </w:rPr>
              <w:tab/>
            </w:r>
            <w:r>
              <w:rPr>
                <w:rStyle w:val="IndexLink"/>
              </w:rPr>
              <w:t>155</w:t>
            </w:r>
          </w:hyperlink>
        </w:p>
        <w:p>
          <w:pPr>
            <w:pStyle w:val="Contents3"/>
            <w:tabs>
              <w:tab w:val="clear" w:pos="8459"/>
              <w:tab w:val="right" w:pos="9026" w:leader="dot"/>
            </w:tabs>
            <w:rPr/>
          </w:pPr>
          <w:hyperlink w:anchor="__RefHeading___Toc424274_2749589250">
            <w:r>
              <w:rPr>
                <w:webHidden/>
                <w:rStyle w:val="IndexLink"/>
                <w:rtl w:val="true"/>
              </w:rPr>
              <w:t>آخرین سخن</w:t>
            </w:r>
            <w:r>
              <w:rPr>
                <w:rStyle w:val="IndexLink"/>
                <w:rtl w:val="true"/>
              </w:rPr>
              <w:tab/>
            </w:r>
            <w:r>
              <w:rPr>
                <w:rStyle w:val="IndexLink"/>
              </w:rPr>
              <w:t>156</w:t>
            </w:r>
          </w:hyperlink>
        </w:p>
        <w:p>
          <w:pPr>
            <w:pStyle w:val="Contents2"/>
            <w:tabs>
              <w:tab w:val="clear" w:pos="8743"/>
              <w:tab w:val="right" w:pos="9026" w:leader="dot"/>
            </w:tabs>
            <w:rPr/>
          </w:pPr>
          <w:hyperlink w:anchor="__RefHeading___Toc424276_2749589250">
            <w:r>
              <w:rPr>
                <w:webHidden/>
                <w:rStyle w:val="IndexLink"/>
                <w:rtl w:val="true"/>
              </w:rPr>
              <w:t>بررسی سندی زیارت ناحیة مقدسه</w:t>
            </w:r>
            <w:r>
              <w:rPr>
                <w:rStyle w:val="IndexLink"/>
                <w:rtl w:val="true"/>
              </w:rPr>
              <w:tab/>
            </w:r>
            <w:r>
              <w:rPr>
                <w:rStyle w:val="IndexLink"/>
              </w:rPr>
              <w:t>157</w:t>
            </w:r>
          </w:hyperlink>
        </w:p>
        <w:p>
          <w:pPr>
            <w:pStyle w:val="Contents3"/>
            <w:tabs>
              <w:tab w:val="clear" w:pos="8459"/>
              <w:tab w:val="right" w:pos="9026" w:leader="dot"/>
            </w:tabs>
            <w:rPr/>
          </w:pPr>
          <w:hyperlink w:anchor="__RefHeading___Toc424278_2749589250">
            <w:r>
              <w:rPr>
                <w:webHidden/>
                <w:rStyle w:val="IndexLink"/>
                <w:rtl w:val="true"/>
              </w:rPr>
              <w:t>حجت‌الاسلام والمسلمین نجم‌الدین طبسی</w:t>
            </w:r>
            <w:r>
              <w:rPr>
                <w:rStyle w:val="IndexLink"/>
                <w:rtl w:val="true"/>
              </w:rPr>
              <w:tab/>
            </w:r>
            <w:r>
              <w:rPr>
                <w:rStyle w:val="IndexLink"/>
              </w:rPr>
              <w:t>157</w:t>
            </w:r>
          </w:hyperlink>
        </w:p>
        <w:p>
          <w:pPr>
            <w:pStyle w:val="Contents3"/>
            <w:tabs>
              <w:tab w:val="clear" w:pos="8459"/>
              <w:tab w:val="right" w:pos="9026" w:leader="dot"/>
            </w:tabs>
            <w:rPr/>
          </w:pPr>
          <w:hyperlink w:anchor="__RefHeading___Toc424280_2749589250">
            <w:r>
              <w:rPr>
                <w:webHidden/>
                <w:rStyle w:val="IndexLink"/>
                <w:rtl w:val="true"/>
              </w:rPr>
              <w:t>روش بحث</w:t>
            </w:r>
            <w:r>
              <w:rPr>
                <w:rStyle w:val="IndexLink"/>
                <w:rtl w:val="true"/>
              </w:rPr>
              <w:tab/>
            </w:r>
            <w:r>
              <w:rPr>
                <w:rStyle w:val="IndexLink"/>
              </w:rPr>
              <w:t>157</w:t>
            </w:r>
          </w:hyperlink>
        </w:p>
        <w:p>
          <w:pPr>
            <w:pStyle w:val="Contents3"/>
            <w:tabs>
              <w:tab w:val="clear" w:pos="8459"/>
              <w:tab w:val="right" w:pos="9026" w:leader="dot"/>
            </w:tabs>
            <w:rPr/>
          </w:pPr>
          <w:hyperlink w:anchor="__RefHeading___Toc424282_2749589250">
            <w:r>
              <w:rPr>
                <w:webHidden/>
                <w:rStyle w:val="IndexLink"/>
                <w:rtl w:val="true"/>
              </w:rPr>
              <w:t>مقدمه</w:t>
            </w:r>
            <w:r>
              <w:rPr>
                <w:rStyle w:val="IndexLink"/>
                <w:rtl w:val="true"/>
              </w:rPr>
              <w:tab/>
            </w:r>
            <w:r>
              <w:rPr>
                <w:rStyle w:val="IndexLink"/>
              </w:rPr>
              <w:t>158</w:t>
            </w:r>
          </w:hyperlink>
        </w:p>
        <w:p>
          <w:pPr>
            <w:pStyle w:val="Contents3"/>
            <w:tabs>
              <w:tab w:val="clear" w:pos="8459"/>
              <w:tab w:val="right" w:pos="9026" w:leader="dot"/>
            </w:tabs>
            <w:rPr/>
          </w:pPr>
          <w:hyperlink w:anchor="__RefHeading___Toc424284_2749589250">
            <w:r>
              <w:rPr>
                <w:webHidden/>
                <w:rStyle w:val="IndexLink"/>
                <w:rtl w:val="true"/>
              </w:rPr>
              <w:t>سند زیارت اول</w:t>
            </w:r>
            <w:r>
              <w:rPr>
                <w:rStyle w:val="IndexLink"/>
                <w:rtl w:val="true"/>
              </w:rPr>
              <w:tab/>
            </w:r>
            <w:r>
              <w:rPr>
                <w:rStyle w:val="IndexLink"/>
              </w:rPr>
              <w:t>158</w:t>
            </w:r>
          </w:hyperlink>
        </w:p>
        <w:p>
          <w:pPr>
            <w:pStyle w:val="Contents3"/>
            <w:tabs>
              <w:tab w:val="clear" w:pos="8459"/>
              <w:tab w:val="right" w:pos="9026" w:leader="dot"/>
            </w:tabs>
            <w:rPr/>
          </w:pPr>
          <w:hyperlink w:anchor="__RefHeading___Toc424286_2749589250">
            <w:r>
              <w:rPr>
                <w:webHidden/>
                <w:rStyle w:val="IndexLink"/>
                <w:rtl w:val="true"/>
              </w:rPr>
              <w:t>الف</w:t>
            </w:r>
            <w:r>
              <w:rPr>
                <w:rStyle w:val="IndexLink"/>
                <w:rtl w:val="true"/>
              </w:rPr>
              <w:t xml:space="preserve">. </w:t>
            </w:r>
            <w:r>
              <w:rPr>
                <w:rStyle w:val="IndexLink"/>
                <w:rtl w:val="true"/>
              </w:rPr>
              <w:t>تاریخ صدور توقیع</w:t>
            </w:r>
            <w:r>
              <w:rPr>
                <w:rStyle w:val="IndexLink"/>
                <w:rtl w:val="true"/>
              </w:rPr>
              <w:tab/>
            </w:r>
            <w:r>
              <w:rPr>
                <w:rStyle w:val="IndexLink"/>
              </w:rPr>
              <w:t>160</w:t>
            </w:r>
          </w:hyperlink>
        </w:p>
        <w:p>
          <w:pPr>
            <w:pStyle w:val="Contents3"/>
            <w:tabs>
              <w:tab w:val="clear" w:pos="8459"/>
              <w:tab w:val="right" w:pos="9026" w:leader="dot"/>
            </w:tabs>
            <w:rPr/>
          </w:pPr>
          <w:hyperlink w:anchor="__RefHeading___Toc424288_2749589250">
            <w:r>
              <w:rPr>
                <w:webHidden/>
                <w:rStyle w:val="IndexLink"/>
                <w:rtl w:val="true"/>
              </w:rPr>
              <w:t>ب</w:t>
            </w:r>
            <w:r>
              <w:rPr>
                <w:rStyle w:val="IndexLink"/>
                <w:rtl w:val="true"/>
              </w:rPr>
              <w:t xml:space="preserve">. </w:t>
            </w:r>
            <w:r>
              <w:rPr>
                <w:rStyle w:val="IndexLink"/>
                <w:rtl w:val="true"/>
              </w:rPr>
              <w:t>وجود افراد مجهول در سند</w:t>
            </w:r>
            <w:r>
              <w:rPr>
                <w:rStyle w:val="IndexLink"/>
                <w:rtl w:val="true"/>
              </w:rPr>
              <w:tab/>
            </w:r>
            <w:r>
              <w:rPr>
                <w:rStyle w:val="IndexLink"/>
              </w:rPr>
              <w:t>160</w:t>
            </w:r>
          </w:hyperlink>
        </w:p>
        <w:p>
          <w:pPr>
            <w:pStyle w:val="Contents3"/>
            <w:tabs>
              <w:tab w:val="clear" w:pos="8459"/>
              <w:tab w:val="right" w:pos="9026" w:leader="dot"/>
            </w:tabs>
            <w:rPr/>
          </w:pPr>
          <w:hyperlink w:anchor="__RefHeading___Toc424290_2749589250">
            <w:r>
              <w:rPr>
                <w:webHidden/>
                <w:rStyle w:val="IndexLink"/>
                <w:rtl w:val="true"/>
              </w:rPr>
              <w:t>اما زیارت ناحیه معروف</w:t>
            </w:r>
            <w:r>
              <w:rPr>
                <w:rStyle w:val="IndexLink"/>
                <w:rtl w:val="true"/>
              </w:rPr>
              <w:tab/>
            </w:r>
            <w:r>
              <w:rPr>
                <w:rStyle w:val="IndexLink"/>
              </w:rPr>
              <w:t>162</w:t>
            </w:r>
          </w:hyperlink>
        </w:p>
        <w:p>
          <w:pPr>
            <w:pStyle w:val="Contents3"/>
            <w:tabs>
              <w:tab w:val="clear" w:pos="8459"/>
              <w:tab w:val="right" w:pos="9026" w:leader="dot"/>
            </w:tabs>
            <w:rPr/>
          </w:pPr>
          <w:hyperlink w:anchor="__RefHeading___Toc424292_2749589250">
            <w:r>
              <w:rPr>
                <w:webHidden/>
                <w:rStyle w:val="IndexLink"/>
                <w:rtl w:val="true"/>
              </w:rPr>
              <w:t>سند زیارت</w:t>
            </w:r>
            <w:r>
              <w:rPr>
                <w:rStyle w:val="IndexLink"/>
                <w:rtl w:val="true"/>
              </w:rPr>
              <w:tab/>
            </w:r>
            <w:r>
              <w:rPr>
                <w:rStyle w:val="IndexLink"/>
              </w:rPr>
              <w:t>162</w:t>
            </w:r>
          </w:hyperlink>
        </w:p>
        <w:p>
          <w:pPr>
            <w:pStyle w:val="Contents3"/>
            <w:tabs>
              <w:tab w:val="clear" w:pos="8459"/>
              <w:tab w:val="right" w:pos="9026" w:leader="dot"/>
            </w:tabs>
            <w:rPr/>
          </w:pPr>
          <w:hyperlink w:anchor="__RefHeading___Toc424294_2749589250">
            <w:r>
              <w:rPr>
                <w:webHidden/>
                <w:rStyle w:val="IndexLink"/>
                <w:rtl w:val="true"/>
              </w:rPr>
              <w:t>بحثی دربارۀ کتاب المزار الکبیر</w:t>
            </w:r>
            <w:r>
              <w:rPr>
                <w:rStyle w:val="IndexLink"/>
                <w:rtl w:val="true"/>
              </w:rPr>
              <w:tab/>
            </w:r>
            <w:r>
              <w:rPr>
                <w:rStyle w:val="IndexLink"/>
              </w:rPr>
              <w:t>163</w:t>
            </w:r>
          </w:hyperlink>
        </w:p>
        <w:p>
          <w:pPr>
            <w:pStyle w:val="Contents3"/>
            <w:tabs>
              <w:tab w:val="clear" w:pos="8459"/>
              <w:tab w:val="right" w:pos="9026" w:leader="dot"/>
            </w:tabs>
            <w:rPr/>
          </w:pPr>
          <w:hyperlink w:anchor="__RefHeading___Toc424296_2749589250">
            <w:r>
              <w:rPr>
                <w:webHidden/>
                <w:rStyle w:val="IndexLink"/>
                <w:rtl w:val="true"/>
              </w:rPr>
              <w:t>محورهای بحث و تحقیق</w:t>
            </w:r>
            <w:r>
              <w:rPr>
                <w:rStyle w:val="IndexLink"/>
                <w:rtl w:val="true"/>
              </w:rPr>
              <w:tab/>
            </w:r>
            <w:r>
              <w:rPr>
                <w:rStyle w:val="IndexLink"/>
              </w:rPr>
              <w:t>166</w:t>
            </w:r>
          </w:hyperlink>
        </w:p>
        <w:p>
          <w:pPr>
            <w:pStyle w:val="Contents3"/>
            <w:tabs>
              <w:tab w:val="clear" w:pos="8459"/>
              <w:tab w:val="right" w:pos="9026" w:leader="dot"/>
            </w:tabs>
            <w:rPr/>
          </w:pPr>
          <w:hyperlink w:anchor="__RefHeading___Toc424298_2749589250">
            <w:r>
              <w:rPr>
                <w:webHidden/>
                <w:rStyle w:val="IndexLink"/>
              </w:rPr>
              <w:t>1</w:t>
            </w:r>
            <w:r>
              <w:rPr>
                <w:rStyle w:val="IndexLink"/>
                <w:rtl w:val="true"/>
              </w:rPr>
              <w:t xml:space="preserve">. </w:t>
            </w:r>
            <w:r>
              <w:rPr>
                <w:rStyle w:val="IndexLink"/>
                <w:rtl w:val="true"/>
              </w:rPr>
              <w:t>آشنایی با مؤلف</w:t>
            </w:r>
            <w:r>
              <w:rPr>
                <w:rStyle w:val="IndexLink"/>
                <w:rtl w:val="true"/>
              </w:rPr>
              <w:tab/>
            </w:r>
            <w:r>
              <w:rPr>
                <w:rStyle w:val="IndexLink"/>
              </w:rPr>
              <w:t>166</w:t>
            </w:r>
          </w:hyperlink>
        </w:p>
        <w:p>
          <w:pPr>
            <w:pStyle w:val="Contents3"/>
            <w:tabs>
              <w:tab w:val="clear" w:pos="8459"/>
              <w:tab w:val="right" w:pos="9026" w:leader="dot"/>
            </w:tabs>
            <w:rPr/>
          </w:pPr>
          <w:hyperlink w:anchor="__RefHeading___Toc424300_2749589250">
            <w:r>
              <w:rPr>
                <w:webHidden/>
                <w:rStyle w:val="IndexLink"/>
              </w:rPr>
              <w:t>2</w:t>
            </w:r>
            <w:r>
              <w:rPr>
                <w:rStyle w:val="IndexLink"/>
                <w:rtl w:val="true"/>
              </w:rPr>
              <w:t xml:space="preserve">. </w:t>
            </w:r>
            <w:r>
              <w:rPr>
                <w:rStyle w:val="IndexLink"/>
                <w:rtl w:val="true"/>
              </w:rPr>
              <w:t>آشنایی با کتاب</w:t>
            </w:r>
            <w:r>
              <w:rPr>
                <w:rStyle w:val="IndexLink"/>
                <w:rtl w:val="true"/>
              </w:rPr>
              <w:tab/>
            </w:r>
            <w:r>
              <w:rPr>
                <w:rStyle w:val="IndexLink"/>
              </w:rPr>
              <w:t>169</w:t>
            </w:r>
          </w:hyperlink>
        </w:p>
        <w:p>
          <w:pPr>
            <w:pStyle w:val="Contents3"/>
            <w:tabs>
              <w:tab w:val="clear" w:pos="8459"/>
              <w:tab w:val="right" w:pos="9026" w:leader="dot"/>
            </w:tabs>
            <w:rPr/>
          </w:pPr>
          <w:hyperlink w:anchor="__RefHeading___Toc424302_2749589250">
            <w:r>
              <w:rPr>
                <w:webHidden/>
                <w:rStyle w:val="IndexLink"/>
                <w:rtl w:val="true"/>
              </w:rPr>
              <w:t>بررسی نظر علامه مجلسی در بارۀ زیارت ناحیه</w:t>
            </w:r>
            <w:r>
              <w:rPr>
                <w:rStyle w:val="IndexLink"/>
                <w:rtl w:val="true"/>
              </w:rPr>
              <w:tab/>
            </w:r>
            <w:r>
              <w:rPr>
                <w:rStyle w:val="IndexLink"/>
              </w:rPr>
              <w:t>171</w:t>
            </w:r>
          </w:hyperlink>
        </w:p>
        <w:p>
          <w:pPr>
            <w:pStyle w:val="Contents3"/>
            <w:tabs>
              <w:tab w:val="clear" w:pos="8459"/>
              <w:tab w:val="right" w:pos="9026" w:leader="dot"/>
            </w:tabs>
            <w:rPr/>
          </w:pPr>
          <w:hyperlink w:anchor="__RefHeading___Toc424304_2749589250">
            <w:r>
              <w:rPr>
                <w:webHidden/>
                <w:rStyle w:val="IndexLink"/>
              </w:rPr>
              <w:t>3</w:t>
            </w:r>
            <w:r>
              <w:rPr>
                <w:rStyle w:val="IndexLink"/>
                <w:rtl w:val="true"/>
              </w:rPr>
              <w:t xml:space="preserve">. </w:t>
            </w:r>
            <w:r>
              <w:rPr>
                <w:rStyle w:val="IndexLink"/>
                <w:rtl w:val="true"/>
              </w:rPr>
              <w:t>بررسی شبهات</w:t>
            </w:r>
            <w:r>
              <w:rPr>
                <w:rStyle w:val="IndexLink"/>
                <w:rtl w:val="true"/>
              </w:rPr>
              <w:tab/>
            </w:r>
            <w:r>
              <w:rPr>
                <w:rStyle w:val="IndexLink"/>
              </w:rPr>
              <w:t>173</w:t>
            </w:r>
          </w:hyperlink>
        </w:p>
        <w:p>
          <w:pPr>
            <w:pStyle w:val="Contents3"/>
            <w:tabs>
              <w:tab w:val="clear" w:pos="8459"/>
              <w:tab w:val="right" w:pos="9026" w:leader="dot"/>
            </w:tabs>
            <w:rPr/>
          </w:pPr>
          <w:hyperlink w:anchor="__RefHeading___Toc424306_2749589250">
            <w:r>
              <w:rPr>
                <w:webHidden/>
                <w:rStyle w:val="IndexLink"/>
                <w:rtl w:val="true"/>
              </w:rPr>
              <w:t>الف</w:t>
            </w:r>
            <w:r>
              <w:rPr>
                <w:rStyle w:val="IndexLink"/>
                <w:rtl w:val="true"/>
              </w:rPr>
              <w:t xml:space="preserve">. </w:t>
            </w:r>
            <w:r>
              <w:rPr>
                <w:rStyle w:val="IndexLink"/>
                <w:rtl w:val="true"/>
              </w:rPr>
              <w:t>عدم نقل در مفاتیح‌الجنان</w:t>
            </w:r>
            <w:r>
              <w:rPr>
                <w:rStyle w:val="IndexLink"/>
                <w:rtl w:val="true"/>
              </w:rPr>
              <w:tab/>
            </w:r>
            <w:r>
              <w:rPr>
                <w:rStyle w:val="IndexLink"/>
              </w:rPr>
              <w:t>173</w:t>
            </w:r>
          </w:hyperlink>
        </w:p>
        <w:p>
          <w:pPr>
            <w:pStyle w:val="Contents3"/>
            <w:tabs>
              <w:tab w:val="clear" w:pos="8459"/>
              <w:tab w:val="right" w:pos="9026" w:leader="dot"/>
            </w:tabs>
            <w:rPr/>
          </w:pPr>
          <w:hyperlink w:anchor="__RefHeading___Toc424308_2749589250">
            <w:r>
              <w:rPr>
                <w:webHidden/>
                <w:rStyle w:val="IndexLink"/>
                <w:rtl w:val="true"/>
              </w:rPr>
              <w:t>ب</w:t>
            </w:r>
            <w:r>
              <w:rPr>
                <w:rStyle w:val="IndexLink"/>
                <w:rtl w:val="true"/>
              </w:rPr>
              <w:t xml:space="preserve">. </w:t>
            </w:r>
            <w:r>
              <w:rPr>
                <w:rStyle w:val="IndexLink"/>
                <w:rtl w:val="true"/>
              </w:rPr>
              <w:t xml:space="preserve">عبارت </w:t>
            </w:r>
            <w:r>
              <w:rPr>
                <w:rStyle w:val="IndexLink"/>
                <w:rtl w:val="true"/>
              </w:rPr>
              <w:t>«</w:t>
            </w:r>
            <w:r>
              <w:rPr>
                <w:rStyle w:val="IndexLink"/>
                <w:rtl w:val="true"/>
              </w:rPr>
              <w:t>ناشرات الشعور</w:t>
            </w:r>
            <w:r>
              <w:rPr>
                <w:rStyle w:val="IndexLink"/>
                <w:rtl w:val="true"/>
              </w:rPr>
              <w:t>»</w:t>
              <w:tab/>
            </w:r>
            <w:r>
              <w:rPr>
                <w:rStyle w:val="IndexLink"/>
              </w:rPr>
              <w:t>174</w:t>
            </w:r>
          </w:hyperlink>
        </w:p>
        <w:p>
          <w:pPr>
            <w:pStyle w:val="Contents3"/>
            <w:tabs>
              <w:tab w:val="clear" w:pos="8459"/>
              <w:tab w:val="right" w:pos="9026" w:leader="dot"/>
            </w:tabs>
            <w:rPr/>
          </w:pPr>
          <w:hyperlink w:anchor="__RefHeading___Toc424310_2749589250">
            <w:r>
              <w:rPr>
                <w:webHidden/>
                <w:rStyle w:val="IndexLink"/>
                <w:rtl w:val="true"/>
              </w:rPr>
              <w:t>ج</w:t>
            </w:r>
            <w:r>
              <w:rPr>
                <w:rStyle w:val="IndexLink"/>
                <w:rtl w:val="true"/>
              </w:rPr>
              <w:t xml:space="preserve">. </w:t>
            </w:r>
            <w:r>
              <w:rPr>
                <w:rStyle w:val="IndexLink"/>
                <w:rtl w:val="true"/>
              </w:rPr>
              <w:t>نظر و اشکال مرحوم آیت‌الله خوئی</w:t>
            </w:r>
            <w:r>
              <w:rPr>
                <w:rStyle w:val="IndexLink"/>
                <w:rtl w:val="true"/>
              </w:rPr>
              <w:tab/>
            </w:r>
            <w:r>
              <w:rPr>
                <w:rStyle w:val="IndexLink"/>
              </w:rPr>
              <w:t>175</w:t>
            </w:r>
          </w:hyperlink>
        </w:p>
        <w:p>
          <w:pPr>
            <w:pStyle w:val="Contents3"/>
            <w:tabs>
              <w:tab w:val="clear" w:pos="8459"/>
              <w:tab w:val="right" w:pos="9026" w:leader="dot"/>
            </w:tabs>
            <w:rPr/>
          </w:pPr>
          <w:hyperlink w:anchor="__RefHeading___Toc424312_2749589250">
            <w:r>
              <w:rPr>
                <w:webHidden/>
                <w:rStyle w:val="IndexLink"/>
              </w:rPr>
              <w:t>4</w:t>
            </w:r>
            <w:r>
              <w:rPr>
                <w:rStyle w:val="IndexLink"/>
                <w:rtl w:val="true"/>
              </w:rPr>
              <w:t xml:space="preserve">. </w:t>
            </w:r>
            <w:r>
              <w:rPr>
                <w:rStyle w:val="IndexLink"/>
                <w:rtl w:val="true"/>
              </w:rPr>
              <w:t>منابع زیارت ناحیه</w:t>
            </w:r>
            <w:r>
              <w:rPr>
                <w:rStyle w:val="IndexLink"/>
                <w:rtl w:val="true"/>
              </w:rPr>
              <w:tab/>
            </w:r>
            <w:r>
              <w:rPr>
                <w:rStyle w:val="IndexLink"/>
              </w:rPr>
              <w:t>178</w:t>
            </w:r>
          </w:hyperlink>
        </w:p>
        <w:p>
          <w:pPr>
            <w:pStyle w:val="Contents3"/>
            <w:tabs>
              <w:tab w:val="clear" w:pos="8459"/>
              <w:tab w:val="right" w:pos="9026" w:leader="dot"/>
            </w:tabs>
            <w:rPr/>
          </w:pPr>
          <w:hyperlink w:anchor="__RefHeading___Toc424314_2749589250">
            <w:r>
              <w:rPr>
                <w:webHidden/>
                <w:rStyle w:val="IndexLink"/>
                <w:rtl w:val="true"/>
              </w:rPr>
              <w:t>الف</w:t>
            </w:r>
            <w:r>
              <w:rPr>
                <w:rStyle w:val="IndexLink"/>
                <w:rtl w:val="true"/>
              </w:rPr>
              <w:t xml:space="preserve">: </w:t>
            </w:r>
            <w:r>
              <w:rPr>
                <w:rStyle w:val="IndexLink"/>
                <w:rtl w:val="true"/>
              </w:rPr>
              <w:t>متقدمان</w:t>
            </w:r>
            <w:r>
              <w:rPr>
                <w:rStyle w:val="IndexLink"/>
                <w:rtl w:val="true"/>
              </w:rPr>
              <w:tab/>
            </w:r>
            <w:r>
              <w:rPr>
                <w:rStyle w:val="IndexLink"/>
              </w:rPr>
              <w:t>179</w:t>
            </w:r>
          </w:hyperlink>
        </w:p>
        <w:p>
          <w:pPr>
            <w:pStyle w:val="Contents3"/>
            <w:tabs>
              <w:tab w:val="clear" w:pos="8459"/>
              <w:tab w:val="right" w:pos="9026" w:leader="dot"/>
            </w:tabs>
            <w:rPr/>
          </w:pPr>
          <w:hyperlink w:anchor="__RefHeading___Toc424316_2749589250">
            <w:r>
              <w:rPr>
                <w:webHidden/>
                <w:rStyle w:val="IndexLink"/>
                <w:rtl w:val="true"/>
              </w:rPr>
              <w:t>ب</w:t>
            </w:r>
            <w:r>
              <w:rPr>
                <w:rStyle w:val="IndexLink"/>
                <w:rtl w:val="true"/>
              </w:rPr>
              <w:t xml:space="preserve">. </w:t>
            </w:r>
            <w:r>
              <w:rPr>
                <w:rStyle w:val="IndexLink"/>
                <w:rtl w:val="true"/>
              </w:rPr>
              <w:t>متأخران</w:t>
            </w:r>
            <w:r>
              <w:rPr>
                <w:rStyle w:val="IndexLink"/>
                <w:rtl w:val="true"/>
              </w:rPr>
              <w:tab/>
            </w:r>
            <w:r>
              <w:rPr>
                <w:rStyle w:val="IndexLink"/>
              </w:rPr>
              <w:t>180</w:t>
            </w:r>
          </w:hyperlink>
        </w:p>
        <w:p>
          <w:pPr>
            <w:pStyle w:val="Contents3"/>
            <w:tabs>
              <w:tab w:val="clear" w:pos="8459"/>
              <w:tab w:val="right" w:pos="9026" w:leader="dot"/>
            </w:tabs>
            <w:rPr/>
          </w:pPr>
          <w:hyperlink w:anchor="__RefHeading___Toc424318_2749589250">
            <w:r>
              <w:rPr>
                <w:webHidden/>
                <w:rStyle w:val="IndexLink"/>
                <w:rtl w:val="true"/>
              </w:rPr>
              <w:t>نتیجه</w:t>
            </w:r>
            <w:r>
              <w:rPr>
                <w:rStyle w:val="IndexLink"/>
                <w:rtl w:val="true"/>
              </w:rPr>
              <w:tab/>
            </w:r>
            <w:r>
              <w:rPr>
                <w:rStyle w:val="IndexLink"/>
              </w:rPr>
              <w:t>181</w:t>
            </w:r>
          </w:hyperlink>
        </w:p>
        <w:p>
          <w:pPr>
            <w:pStyle w:val="Contents2"/>
            <w:tabs>
              <w:tab w:val="clear" w:pos="8743"/>
              <w:tab w:val="right" w:pos="9026" w:leader="dot"/>
            </w:tabs>
            <w:rPr/>
          </w:pPr>
          <w:hyperlink w:anchor="__RefHeading___Toc424320_2749589250">
            <w:r>
              <w:rPr>
                <w:webHidden/>
                <w:rStyle w:val="IndexLink"/>
                <w:rtl w:val="true"/>
              </w:rPr>
              <w:t>سوگ‌وارة امام مهدی عجل الله تعالی فرجه الشریف</w:t>
            </w:r>
            <w:r>
              <w:rPr>
                <w:rStyle w:val="IndexLink"/>
                <w:rtl w:val="true"/>
              </w:rPr>
              <w:tab/>
            </w:r>
            <w:r>
              <w:rPr>
                <w:rStyle w:val="IndexLink"/>
              </w:rPr>
              <w:t>185</w:t>
            </w:r>
          </w:hyperlink>
        </w:p>
        <w:p>
          <w:pPr>
            <w:pStyle w:val="Contents3"/>
            <w:tabs>
              <w:tab w:val="clear" w:pos="8459"/>
              <w:tab w:val="right" w:pos="9026" w:leader="dot"/>
            </w:tabs>
            <w:rPr/>
          </w:pPr>
          <w:hyperlink w:anchor="__RefHeading___Toc424322_2749589250">
            <w:r>
              <w:rPr>
                <w:webHidden/>
                <w:rStyle w:val="IndexLink"/>
                <w:rtl w:val="true"/>
              </w:rPr>
              <w:t>حجت السلام و المسلمین محمدرضا فؤادیان</w:t>
            </w:r>
            <w:r>
              <w:rPr>
                <w:rStyle w:val="IndexLink"/>
                <w:rtl w:val="true"/>
              </w:rPr>
              <w:tab/>
            </w:r>
            <w:r>
              <w:rPr>
                <w:rStyle w:val="IndexLink"/>
              </w:rPr>
              <w:t>185</w:t>
            </w:r>
          </w:hyperlink>
        </w:p>
        <w:p>
          <w:pPr>
            <w:pStyle w:val="Contents3"/>
            <w:tabs>
              <w:tab w:val="clear" w:pos="8459"/>
              <w:tab w:val="right" w:pos="9026" w:leader="dot"/>
            </w:tabs>
            <w:rPr/>
          </w:pPr>
          <w:hyperlink w:anchor="__RefHeading___Toc424324_2749589250">
            <w:r>
              <w:rPr>
                <w:webHidden/>
                <w:rStyle w:val="IndexLink"/>
                <w:rtl w:val="true"/>
              </w:rPr>
              <w:t>سیمای زیارت</w:t>
            </w:r>
            <w:r>
              <w:rPr>
                <w:rStyle w:val="IndexLink"/>
                <w:rtl w:val="true"/>
              </w:rPr>
              <w:tab/>
            </w:r>
            <w:r>
              <w:rPr>
                <w:rStyle w:val="IndexLink"/>
              </w:rPr>
              <w:t>187</w:t>
            </w:r>
          </w:hyperlink>
        </w:p>
        <w:p>
          <w:pPr>
            <w:pStyle w:val="Contents3"/>
            <w:tabs>
              <w:tab w:val="clear" w:pos="8459"/>
              <w:tab w:val="right" w:pos="9026" w:leader="dot"/>
            </w:tabs>
            <w:rPr/>
          </w:pPr>
          <w:hyperlink w:anchor="__RefHeading___Toc424326_2749589250">
            <w:r>
              <w:rPr>
                <w:webHidden/>
                <w:rStyle w:val="IndexLink"/>
              </w:rPr>
              <w:t>1</w:t>
            </w:r>
            <w:r>
              <w:rPr>
                <w:rStyle w:val="IndexLink"/>
                <w:rtl w:val="true"/>
              </w:rPr>
              <w:t xml:space="preserve">. </w:t>
            </w:r>
            <w:r>
              <w:rPr>
                <w:rStyle w:val="IndexLink"/>
                <w:rtl w:val="true"/>
              </w:rPr>
              <w:t>سلام</w:t>
            </w:r>
            <w:r>
              <w:rPr>
                <w:rStyle w:val="IndexLink"/>
                <w:rtl w:val="true"/>
              </w:rPr>
              <w:tab/>
            </w:r>
            <w:r>
              <w:rPr>
                <w:rStyle w:val="IndexLink"/>
              </w:rPr>
              <w:t>187</w:t>
            </w:r>
          </w:hyperlink>
        </w:p>
        <w:p>
          <w:pPr>
            <w:pStyle w:val="Contents3"/>
            <w:tabs>
              <w:tab w:val="clear" w:pos="8459"/>
              <w:tab w:val="right" w:pos="9026" w:leader="dot"/>
            </w:tabs>
            <w:rPr/>
          </w:pPr>
          <w:hyperlink w:anchor="__RefHeading___Toc424328_2749589250">
            <w:r>
              <w:rPr>
                <w:webHidden/>
                <w:rStyle w:val="IndexLink"/>
                <w:rtl w:val="true"/>
              </w:rPr>
              <w:t>الف</w:t>
            </w:r>
            <w:r>
              <w:rPr>
                <w:rStyle w:val="IndexLink"/>
                <w:rtl w:val="true"/>
              </w:rPr>
              <w:t xml:space="preserve">. </w:t>
            </w:r>
            <w:r>
              <w:rPr>
                <w:rStyle w:val="IndexLink"/>
                <w:rtl w:val="true"/>
              </w:rPr>
              <w:t>سلام بر انبیا علیهم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424330_2749589250">
            <w:r>
              <w:rPr>
                <w:webHidden/>
                <w:rStyle w:val="IndexLink"/>
                <w:rtl w:val="true"/>
              </w:rPr>
              <w:t>ب</w:t>
            </w:r>
            <w:r>
              <w:rPr>
                <w:rStyle w:val="IndexLink"/>
                <w:rtl w:val="true"/>
              </w:rPr>
              <w:t xml:space="preserve">. </w:t>
            </w:r>
            <w:r>
              <w:rPr>
                <w:rStyle w:val="IndexLink"/>
                <w:rtl w:val="true"/>
              </w:rPr>
              <w:t>سلام بر اولیای دین علیهم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424332_2749589250">
            <w:r>
              <w:rPr>
                <w:webHidden/>
                <w:rStyle w:val="IndexLink"/>
                <w:rtl w:val="true"/>
              </w:rPr>
              <w:t>ج</w:t>
            </w:r>
            <w:r>
              <w:rPr>
                <w:rStyle w:val="IndexLink"/>
                <w:rtl w:val="true"/>
              </w:rPr>
              <w:t xml:space="preserve">. </w:t>
            </w:r>
            <w:r>
              <w:rPr>
                <w:rStyle w:val="IndexLink"/>
                <w:rtl w:val="true"/>
              </w:rPr>
              <w:t>سلام بر روح زیارت، امام حسین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424334_2749589250">
            <w:r>
              <w:rPr>
                <w:webHidden/>
                <w:rStyle w:val="IndexLink"/>
                <w:rtl w:val="true"/>
              </w:rPr>
              <w:t>ذکر فضایل و مناقب حضرت سیدالشهدا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424336_2749589250">
            <w:r>
              <w:rPr>
                <w:webHidden/>
                <w:rStyle w:val="IndexLink"/>
                <w:rtl w:val="true"/>
              </w:rPr>
              <w:t>د</w:t>
            </w:r>
            <w:r>
              <w:rPr>
                <w:rStyle w:val="IndexLink"/>
                <w:rtl w:val="true"/>
              </w:rPr>
              <w:t xml:space="preserve">. </w:t>
            </w:r>
            <w:r>
              <w:rPr>
                <w:rStyle w:val="IndexLink"/>
                <w:rtl w:val="true"/>
              </w:rPr>
              <w:t>سلام بر حسینیان</w:t>
            </w:r>
            <w:r>
              <w:rPr>
                <w:rStyle w:val="IndexLink"/>
                <w:rtl w:val="true"/>
              </w:rPr>
              <w:tab/>
            </w:r>
            <w:r>
              <w:rPr>
                <w:rStyle w:val="IndexLink"/>
              </w:rPr>
              <w:t>191</w:t>
            </w:r>
          </w:hyperlink>
        </w:p>
        <w:p>
          <w:pPr>
            <w:pStyle w:val="Contents3"/>
            <w:tabs>
              <w:tab w:val="clear" w:pos="8459"/>
              <w:tab w:val="right" w:pos="9026" w:leader="dot"/>
            </w:tabs>
            <w:rPr/>
          </w:pPr>
          <w:hyperlink w:anchor="__RefHeading___Toc424338_2749589250">
            <w:r>
              <w:rPr>
                <w:webHidden/>
                <w:rStyle w:val="IndexLink"/>
              </w:rPr>
              <w:t>2</w:t>
            </w:r>
            <w:r>
              <w:rPr>
                <w:rStyle w:val="IndexLink"/>
                <w:rtl w:val="true"/>
              </w:rPr>
              <w:t xml:space="preserve">. </w:t>
            </w:r>
            <w:r>
              <w:rPr>
                <w:rStyle w:val="IndexLink"/>
                <w:rtl w:val="true"/>
              </w:rPr>
              <w:t>دل دادگی حضرت مهدی عجل الله تعالی فرجه الشریف به امام حسین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424340_2749589250">
            <w:r>
              <w:rPr>
                <w:webHidden/>
                <w:rStyle w:val="IndexLink"/>
              </w:rPr>
              <w:t>3</w:t>
            </w:r>
            <w:r>
              <w:rPr>
                <w:rStyle w:val="IndexLink"/>
                <w:rtl w:val="true"/>
              </w:rPr>
              <w:t xml:space="preserve">. </w:t>
            </w:r>
            <w:r>
              <w:rPr>
                <w:rStyle w:val="IndexLink"/>
                <w:rtl w:val="true"/>
              </w:rPr>
              <w:t>اوصاف، ویژگی‌ها و سیرت امام حسین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424342_2749589250">
            <w:r>
              <w:rPr>
                <w:webHidden/>
                <w:rStyle w:val="IndexLink"/>
                <w:rtl w:val="true"/>
              </w:rPr>
              <w:t>الف</w:t>
            </w:r>
            <w:r>
              <w:rPr>
                <w:rStyle w:val="IndexLink"/>
                <w:rtl w:val="true"/>
              </w:rPr>
              <w:t xml:space="preserve">. </w:t>
            </w:r>
            <w:r>
              <w:rPr>
                <w:rStyle w:val="IndexLink"/>
                <w:rtl w:val="true"/>
              </w:rPr>
              <w:t>فعالیت‌های اجتماعی</w:t>
            </w:r>
            <w:r>
              <w:rPr>
                <w:rStyle w:val="IndexLink"/>
                <w:rtl w:val="true"/>
              </w:rPr>
              <w:tab/>
            </w:r>
            <w:r>
              <w:rPr>
                <w:rStyle w:val="IndexLink"/>
              </w:rPr>
              <w:t>193</w:t>
            </w:r>
          </w:hyperlink>
        </w:p>
        <w:p>
          <w:pPr>
            <w:pStyle w:val="Contents3"/>
            <w:tabs>
              <w:tab w:val="clear" w:pos="8459"/>
              <w:tab w:val="right" w:pos="9026" w:leader="dot"/>
            </w:tabs>
            <w:rPr/>
          </w:pPr>
          <w:hyperlink w:anchor="__RefHeading___Toc424344_2749589250">
            <w:r>
              <w:rPr>
                <w:webHidden/>
                <w:rStyle w:val="IndexLink"/>
                <w:rtl w:val="true"/>
              </w:rPr>
              <w:t>ب</w:t>
            </w:r>
            <w:r>
              <w:rPr>
                <w:rStyle w:val="IndexLink"/>
                <w:rtl w:val="true"/>
              </w:rPr>
              <w:t xml:space="preserve">. </w:t>
            </w:r>
            <w:r>
              <w:rPr>
                <w:rStyle w:val="IndexLink"/>
                <w:rtl w:val="true"/>
              </w:rPr>
              <w:t>مطیع بودن</w:t>
            </w:r>
            <w:r>
              <w:rPr>
                <w:rStyle w:val="IndexLink"/>
                <w:rtl w:val="true"/>
              </w:rPr>
              <w:tab/>
            </w:r>
            <w:r>
              <w:rPr>
                <w:rStyle w:val="IndexLink"/>
              </w:rPr>
              <w:t>194</w:t>
            </w:r>
          </w:hyperlink>
        </w:p>
        <w:p>
          <w:pPr>
            <w:pStyle w:val="Contents3"/>
            <w:tabs>
              <w:tab w:val="clear" w:pos="8459"/>
              <w:tab w:val="right" w:pos="9026" w:leader="dot"/>
            </w:tabs>
            <w:rPr/>
          </w:pPr>
          <w:hyperlink w:anchor="__RefHeading___Toc424346_2749589250">
            <w:r>
              <w:rPr>
                <w:webHidden/>
                <w:rStyle w:val="IndexLink"/>
                <w:rtl w:val="true"/>
              </w:rPr>
              <w:t>ج</w:t>
            </w:r>
            <w:r>
              <w:rPr>
                <w:rStyle w:val="IndexLink"/>
                <w:rtl w:val="true"/>
              </w:rPr>
              <w:t xml:space="preserve">. </w:t>
            </w:r>
            <w:r>
              <w:rPr>
                <w:rStyle w:val="IndexLink"/>
                <w:rtl w:val="true"/>
              </w:rPr>
              <w:t>در خدمت مردم و اسلام</w:t>
            </w:r>
            <w:r>
              <w:rPr>
                <w:rStyle w:val="IndexLink"/>
                <w:rtl w:val="true"/>
              </w:rPr>
              <w:tab/>
            </w:r>
            <w:r>
              <w:rPr>
                <w:rStyle w:val="IndexLink"/>
              </w:rPr>
              <w:t>194</w:t>
            </w:r>
          </w:hyperlink>
        </w:p>
        <w:p>
          <w:pPr>
            <w:pStyle w:val="Contents3"/>
            <w:tabs>
              <w:tab w:val="clear" w:pos="8459"/>
              <w:tab w:val="right" w:pos="9026" w:leader="dot"/>
            </w:tabs>
            <w:rPr/>
          </w:pPr>
          <w:hyperlink w:anchor="__RefHeading___Toc424348_2749589250">
            <w:r>
              <w:rPr>
                <w:webHidden/>
                <w:rStyle w:val="IndexLink"/>
                <w:rtl w:val="true"/>
              </w:rPr>
              <w:t>د</w:t>
            </w:r>
            <w:r>
              <w:rPr>
                <w:rStyle w:val="IndexLink"/>
                <w:rtl w:val="true"/>
              </w:rPr>
              <w:t xml:space="preserve">. </w:t>
            </w:r>
            <w:r>
              <w:rPr>
                <w:rStyle w:val="IndexLink"/>
                <w:rtl w:val="true"/>
              </w:rPr>
              <w:t>عبودیت</w:t>
            </w:r>
            <w:r>
              <w:rPr>
                <w:rStyle w:val="IndexLink"/>
                <w:rtl w:val="true"/>
              </w:rPr>
              <w:tab/>
            </w:r>
            <w:r>
              <w:rPr>
                <w:rStyle w:val="IndexLink"/>
              </w:rPr>
              <w:t>194</w:t>
            </w:r>
          </w:hyperlink>
        </w:p>
        <w:p>
          <w:pPr>
            <w:pStyle w:val="Contents3"/>
            <w:tabs>
              <w:tab w:val="clear" w:pos="8459"/>
              <w:tab w:val="right" w:pos="9026" w:leader="dot"/>
            </w:tabs>
            <w:rPr/>
          </w:pPr>
          <w:hyperlink w:anchor="__RefHeading___Toc424350_2749589250">
            <w:r>
              <w:rPr>
                <w:webHidden/>
                <w:rStyle w:val="IndexLink"/>
              </w:rPr>
              <w:t>4</w:t>
            </w:r>
            <w:r>
              <w:rPr>
                <w:rStyle w:val="IndexLink"/>
                <w:rtl w:val="true"/>
              </w:rPr>
              <w:t xml:space="preserve">. </w:t>
            </w:r>
            <w:r>
              <w:rPr>
                <w:rStyle w:val="IndexLink"/>
                <w:rtl w:val="true"/>
              </w:rPr>
              <w:t>طرح نهضت و زمینۀ قیام</w:t>
            </w:r>
            <w:r>
              <w:rPr>
                <w:rStyle w:val="IndexLink"/>
                <w:rtl w:val="true"/>
              </w:rPr>
              <w:tab/>
            </w:r>
            <w:r>
              <w:rPr>
                <w:rStyle w:val="IndexLink"/>
              </w:rPr>
              <w:t>196</w:t>
            </w:r>
          </w:hyperlink>
        </w:p>
        <w:p>
          <w:pPr>
            <w:pStyle w:val="Contents3"/>
            <w:tabs>
              <w:tab w:val="clear" w:pos="8459"/>
              <w:tab w:val="right" w:pos="9026" w:leader="dot"/>
            </w:tabs>
            <w:rPr/>
          </w:pPr>
          <w:hyperlink w:anchor="__RefHeading___Toc424352_2749589250">
            <w:r>
              <w:rPr>
                <w:webHidden/>
                <w:rStyle w:val="IndexLink"/>
              </w:rPr>
              <w:t>5</w:t>
            </w:r>
            <w:r>
              <w:rPr>
                <w:rStyle w:val="IndexLink"/>
                <w:rtl w:val="true"/>
              </w:rPr>
              <w:t xml:space="preserve">. </w:t>
            </w:r>
            <w:r>
              <w:rPr>
                <w:rStyle w:val="IndexLink"/>
                <w:rtl w:val="true"/>
              </w:rPr>
              <w:t>توصیف صحنه کربلا</w:t>
            </w:r>
            <w:r>
              <w:rPr>
                <w:rStyle w:val="IndexLink"/>
                <w:rtl w:val="true"/>
              </w:rPr>
              <w:tab/>
            </w:r>
            <w:r>
              <w:rPr>
                <w:rStyle w:val="IndexLink"/>
              </w:rPr>
              <w:t>197</w:t>
            </w:r>
          </w:hyperlink>
        </w:p>
        <w:p>
          <w:pPr>
            <w:pStyle w:val="Contents3"/>
            <w:tabs>
              <w:tab w:val="clear" w:pos="8459"/>
              <w:tab w:val="right" w:pos="9026" w:leader="dot"/>
            </w:tabs>
            <w:rPr/>
          </w:pPr>
          <w:hyperlink w:anchor="__RefHeading___Toc424354_2749589250">
            <w:r>
              <w:rPr>
                <w:webHidden/>
                <w:rStyle w:val="IndexLink"/>
              </w:rPr>
              <w:t>6</w:t>
            </w:r>
            <w:r>
              <w:rPr>
                <w:rStyle w:val="IndexLink"/>
                <w:rtl w:val="true"/>
              </w:rPr>
              <w:t xml:space="preserve">. </w:t>
            </w:r>
            <w:r>
              <w:rPr>
                <w:rStyle w:val="IndexLink"/>
                <w:rtl w:val="true"/>
              </w:rPr>
              <w:t>مرثیه و مصیبت بعد از عاشورا</w:t>
            </w:r>
            <w:r>
              <w:rPr>
                <w:rStyle w:val="IndexLink"/>
                <w:rtl w:val="true"/>
              </w:rPr>
              <w:tab/>
            </w:r>
            <w:r>
              <w:rPr>
                <w:rStyle w:val="IndexLink"/>
              </w:rPr>
              <w:t>199</w:t>
            </w:r>
          </w:hyperlink>
        </w:p>
        <w:p>
          <w:pPr>
            <w:pStyle w:val="Contents3"/>
            <w:tabs>
              <w:tab w:val="clear" w:pos="8459"/>
              <w:tab w:val="right" w:pos="9026" w:leader="dot"/>
            </w:tabs>
            <w:rPr/>
          </w:pPr>
          <w:hyperlink w:anchor="__RefHeading___Toc424356_2749589250">
            <w:r>
              <w:rPr>
                <w:webHidden/>
                <w:rStyle w:val="IndexLink"/>
              </w:rPr>
              <w:t>7</w:t>
            </w:r>
            <w:r>
              <w:rPr>
                <w:rStyle w:val="IndexLink"/>
                <w:rtl w:val="true"/>
              </w:rPr>
              <w:t xml:space="preserve">. </w:t>
            </w:r>
            <w:r>
              <w:rPr>
                <w:rStyle w:val="IndexLink"/>
                <w:rtl w:val="true"/>
              </w:rPr>
              <w:t>بازتاب این واقعه در اسلام</w:t>
            </w:r>
            <w:r>
              <w:rPr>
                <w:rStyle w:val="IndexLink"/>
                <w:rtl w:val="true"/>
              </w:rPr>
              <w:tab/>
            </w:r>
            <w:r>
              <w:rPr>
                <w:rStyle w:val="IndexLink"/>
              </w:rPr>
              <w:t>199</w:t>
            </w:r>
          </w:hyperlink>
        </w:p>
        <w:p>
          <w:pPr>
            <w:pStyle w:val="Contents3"/>
            <w:tabs>
              <w:tab w:val="clear" w:pos="8459"/>
              <w:tab w:val="right" w:pos="9026" w:leader="dot"/>
            </w:tabs>
            <w:rPr/>
          </w:pPr>
          <w:hyperlink w:anchor="__RefHeading___Toc424358_2749589250">
            <w:r>
              <w:rPr>
                <w:webHidden/>
                <w:rStyle w:val="IndexLink"/>
              </w:rPr>
              <w:t>8</w:t>
            </w:r>
            <w:r>
              <w:rPr>
                <w:rStyle w:val="IndexLink"/>
                <w:rtl w:val="true"/>
              </w:rPr>
              <w:t xml:space="preserve">. </w:t>
            </w:r>
            <w:r>
              <w:rPr>
                <w:rStyle w:val="IndexLink"/>
                <w:rtl w:val="true"/>
              </w:rPr>
              <w:t>بازتاب این مصیبت در کائنات و موجودات</w:t>
            </w:r>
            <w:r>
              <w:rPr>
                <w:rStyle w:val="IndexLink"/>
                <w:rtl w:val="true"/>
              </w:rPr>
              <w:tab/>
            </w:r>
            <w:r>
              <w:rPr>
                <w:rStyle w:val="IndexLink"/>
              </w:rPr>
              <w:t>200</w:t>
            </w:r>
          </w:hyperlink>
        </w:p>
        <w:p>
          <w:pPr>
            <w:pStyle w:val="Contents3"/>
            <w:tabs>
              <w:tab w:val="clear" w:pos="8459"/>
              <w:tab w:val="right" w:pos="9026" w:leader="dot"/>
            </w:tabs>
            <w:rPr/>
          </w:pPr>
          <w:hyperlink w:anchor="__RefHeading___Toc424360_2749589250">
            <w:r>
              <w:rPr>
                <w:webHidden/>
                <w:rStyle w:val="IndexLink"/>
              </w:rPr>
              <w:t>9</w:t>
            </w:r>
            <w:r>
              <w:rPr>
                <w:rStyle w:val="IndexLink"/>
                <w:rtl w:val="true"/>
              </w:rPr>
              <w:t xml:space="preserve">. </w:t>
            </w:r>
            <w:r>
              <w:rPr>
                <w:rStyle w:val="IndexLink"/>
                <w:rtl w:val="true"/>
              </w:rPr>
              <w:t>نیایش و دعا در پیشگاه خداوند</w:t>
            </w:r>
            <w:r>
              <w:rPr>
                <w:rStyle w:val="IndexLink"/>
                <w:rtl w:val="true"/>
              </w:rPr>
              <w:tab/>
            </w:r>
            <w:r>
              <w:rPr>
                <w:rStyle w:val="IndexLink"/>
              </w:rPr>
              <w:t>201</w:t>
            </w:r>
          </w:hyperlink>
        </w:p>
        <w:p>
          <w:pPr>
            <w:pStyle w:val="Contents3"/>
            <w:tabs>
              <w:tab w:val="clear" w:pos="8459"/>
              <w:tab w:val="right" w:pos="9026" w:leader="dot"/>
            </w:tabs>
            <w:rPr/>
          </w:pPr>
          <w:hyperlink w:anchor="__RefHeading___Toc424362_2749589250">
            <w:r>
              <w:rPr>
                <w:webHidden/>
                <w:rStyle w:val="IndexLink"/>
              </w:rPr>
              <w:t>10</w:t>
            </w:r>
            <w:r>
              <w:rPr>
                <w:rStyle w:val="IndexLink"/>
                <w:rtl w:val="true"/>
              </w:rPr>
              <w:t xml:space="preserve">. </w:t>
            </w:r>
            <w:r>
              <w:rPr>
                <w:rStyle w:val="IndexLink"/>
                <w:rtl w:val="true"/>
              </w:rPr>
              <w:t>نماز زیارت</w:t>
            </w:r>
            <w:r>
              <w:rPr>
                <w:rStyle w:val="IndexLink"/>
                <w:rtl w:val="true"/>
              </w:rPr>
              <w:tab/>
            </w:r>
            <w:r>
              <w:rPr>
                <w:rStyle w:val="IndexLink"/>
              </w:rPr>
              <w:t>202</w:t>
            </w:r>
          </w:hyperlink>
        </w:p>
        <w:p>
          <w:pPr>
            <w:pStyle w:val="Contents3"/>
            <w:tabs>
              <w:tab w:val="clear" w:pos="8459"/>
              <w:tab w:val="right" w:pos="9026" w:leader="dot"/>
            </w:tabs>
            <w:rPr/>
          </w:pPr>
          <w:hyperlink w:anchor="__RefHeading___Toc424364_2749589250">
            <w:r>
              <w:rPr>
                <w:webHidden/>
                <w:rStyle w:val="IndexLink"/>
                <w:rtl w:val="true"/>
              </w:rPr>
              <w:t>دو پرسش و پاسخ</w:t>
            </w:r>
            <w:r>
              <w:rPr>
                <w:rStyle w:val="IndexLink"/>
                <w:rtl w:val="true"/>
              </w:rPr>
              <w:t>:</w:t>
              <w:tab/>
            </w:r>
            <w:r>
              <w:rPr>
                <w:rStyle w:val="IndexLink"/>
              </w:rPr>
              <w:t>202</w:t>
            </w:r>
          </w:hyperlink>
        </w:p>
        <w:p>
          <w:pPr>
            <w:pStyle w:val="Contents3"/>
            <w:tabs>
              <w:tab w:val="clear" w:pos="8459"/>
              <w:tab w:val="right" w:pos="9026" w:leader="dot"/>
            </w:tabs>
            <w:rPr/>
          </w:pPr>
          <w:hyperlink w:anchor="__RefHeading___Toc424366_2749589250">
            <w:r>
              <w:rPr>
                <w:webHidden/>
                <w:rStyle w:val="IndexLink"/>
              </w:rPr>
              <w:t>1</w:t>
            </w:r>
            <w:r>
              <w:rPr>
                <w:rStyle w:val="IndexLink"/>
                <w:rtl w:val="true"/>
              </w:rPr>
              <w:t xml:space="preserve">. </w:t>
            </w:r>
            <w:r>
              <w:rPr>
                <w:rStyle w:val="IndexLink"/>
                <w:rtl w:val="true"/>
              </w:rPr>
              <w:t>چرا زیارت ناحیه در مفاتیح نیامده است؟</w:t>
            </w:r>
            <w:r>
              <w:rPr>
                <w:rStyle w:val="IndexLink"/>
                <w:rtl w:val="true"/>
              </w:rPr>
              <w:tab/>
            </w:r>
            <w:r>
              <w:rPr>
                <w:rStyle w:val="IndexLink"/>
              </w:rPr>
              <w:t>202</w:t>
            </w:r>
          </w:hyperlink>
        </w:p>
        <w:p>
          <w:pPr>
            <w:pStyle w:val="Contents3"/>
            <w:tabs>
              <w:tab w:val="clear" w:pos="8459"/>
              <w:tab w:val="right" w:pos="9026" w:leader="dot"/>
            </w:tabs>
            <w:rPr/>
          </w:pPr>
          <w:hyperlink w:anchor="__RefHeading___Toc424368_2749589250">
            <w:r>
              <w:rPr>
                <w:webHidden/>
                <w:rStyle w:val="IndexLink"/>
              </w:rPr>
              <w:t>2</w:t>
            </w:r>
            <w:r>
              <w:rPr>
                <w:rStyle w:val="IndexLink"/>
                <w:rtl w:val="true"/>
              </w:rPr>
              <w:t xml:space="preserve">. </w:t>
            </w:r>
            <w:r>
              <w:rPr>
                <w:rStyle w:val="IndexLink"/>
                <w:rtl w:val="true"/>
              </w:rPr>
              <w:t>آیا زیارت ناحیه مستند است؟</w:t>
            </w:r>
            <w:r>
              <w:rPr>
                <w:rStyle w:val="IndexLink"/>
                <w:rtl w:val="true"/>
              </w:rPr>
              <w:tab/>
            </w:r>
            <w:r>
              <w:rPr>
                <w:rStyle w:val="IndexLink"/>
              </w:rPr>
              <w:t>203</w:t>
            </w:r>
          </w:hyperlink>
        </w:p>
        <w:p>
          <w:pPr>
            <w:pStyle w:val="Contents3"/>
            <w:tabs>
              <w:tab w:val="clear" w:pos="8459"/>
              <w:tab w:val="right" w:pos="9026" w:leader="dot"/>
            </w:tabs>
            <w:rPr/>
          </w:pPr>
          <w:hyperlink w:anchor="__RefHeading___Toc424370_2749589250">
            <w:r>
              <w:rPr>
                <w:webHidden/>
                <w:rStyle w:val="IndexLink"/>
                <w:rtl w:val="true"/>
              </w:rPr>
              <w:t>پرسش‌ها</w:t>
            </w:r>
            <w:r>
              <w:rPr>
                <w:rStyle w:val="IndexLink"/>
                <w:rtl w:val="true"/>
              </w:rPr>
              <w:tab/>
            </w:r>
            <w:r>
              <w:rPr>
                <w:rStyle w:val="IndexLink"/>
              </w:rPr>
              <w:t>205</w:t>
            </w:r>
          </w:hyperlink>
        </w:p>
        <w:p>
          <w:pPr>
            <w:pStyle w:val="Contents3"/>
            <w:tabs>
              <w:tab w:val="clear" w:pos="8459"/>
              <w:tab w:val="right" w:pos="9026" w:leader="dot"/>
            </w:tabs>
            <w:rPr/>
          </w:pPr>
          <w:hyperlink w:anchor="__RefHeading___Toc424372_2749589250">
            <w:r>
              <w:rPr>
                <w:webHidden/>
                <w:rStyle w:val="IndexLink"/>
                <w:rtl w:val="true"/>
              </w:rPr>
              <w:t>جایگاه جامعۀ آرمانی در چشم‌انداز عاشورا و انتظار</w:t>
            </w:r>
            <w:r>
              <w:rPr>
                <w:rStyle w:val="IndexLink"/>
                <w:rtl w:val="true"/>
              </w:rPr>
              <w:tab/>
            </w:r>
            <w:r>
              <w:rPr>
                <w:rStyle w:val="IndexLink"/>
              </w:rPr>
              <w:t>205</w:t>
            </w:r>
          </w:hyperlink>
        </w:p>
        <w:p>
          <w:pPr>
            <w:pStyle w:val="Contents3"/>
            <w:tabs>
              <w:tab w:val="clear" w:pos="8459"/>
              <w:tab w:val="right" w:pos="9026" w:leader="dot"/>
            </w:tabs>
            <w:rPr/>
          </w:pPr>
          <w:hyperlink w:anchor="__RefHeading___Toc424374_2749589250">
            <w:r>
              <w:rPr>
                <w:webHidden/>
                <w:rStyle w:val="IndexLink"/>
                <w:rtl w:val="true"/>
              </w:rPr>
              <w:t>اهداف انقلاب حسینی و انقلاب مهدوی</w:t>
            </w:r>
            <w:r>
              <w:rPr>
                <w:rStyle w:val="IndexLink"/>
                <w:rtl w:val="true"/>
              </w:rPr>
              <w:tab/>
            </w:r>
            <w:r>
              <w:rPr>
                <w:rStyle w:val="IndexLink"/>
              </w:rPr>
              <w:t>206</w:t>
            </w:r>
          </w:hyperlink>
        </w:p>
        <w:p>
          <w:pPr>
            <w:pStyle w:val="Contents3"/>
            <w:tabs>
              <w:tab w:val="clear" w:pos="8459"/>
              <w:tab w:val="right" w:pos="9026" w:leader="dot"/>
            </w:tabs>
            <w:rPr/>
          </w:pPr>
          <w:hyperlink w:anchor="__RefHeading___Toc424376_2749589250">
            <w:r>
              <w:rPr>
                <w:webHidden/>
                <w:rStyle w:val="IndexLink"/>
                <w:rtl w:val="true"/>
              </w:rPr>
              <w:t>انتظار وتربیت نیرو</w:t>
            </w:r>
            <w:r>
              <w:rPr>
                <w:rStyle w:val="IndexLink"/>
                <w:rtl w:val="true"/>
              </w:rPr>
              <w:tab/>
            </w:r>
            <w:r>
              <w:rPr>
                <w:rStyle w:val="IndexLink"/>
              </w:rPr>
              <w:t>206</w:t>
            </w:r>
          </w:hyperlink>
        </w:p>
        <w:p>
          <w:pPr>
            <w:pStyle w:val="Contents3"/>
            <w:tabs>
              <w:tab w:val="clear" w:pos="8459"/>
              <w:tab w:val="right" w:pos="9026" w:leader="dot"/>
            </w:tabs>
            <w:rPr/>
          </w:pPr>
          <w:hyperlink w:anchor="__RefHeading___Toc424378_2749589250">
            <w:r>
              <w:rPr>
                <w:webHidden/>
                <w:rStyle w:val="IndexLink"/>
                <w:rtl w:val="true"/>
              </w:rPr>
              <w:t>تفسیر ارگانیک از عاشورا و غیبت</w:t>
            </w:r>
            <w:r>
              <w:rPr>
                <w:rStyle w:val="IndexLink"/>
                <w:rtl w:val="true"/>
              </w:rPr>
              <w:tab/>
            </w:r>
            <w:r>
              <w:rPr>
                <w:rStyle w:val="IndexLink"/>
              </w:rPr>
              <w:t>207</w:t>
            </w:r>
          </w:hyperlink>
        </w:p>
        <w:p>
          <w:pPr>
            <w:pStyle w:val="Contents3"/>
            <w:tabs>
              <w:tab w:val="clear" w:pos="8459"/>
              <w:tab w:val="right" w:pos="9026" w:leader="dot"/>
            </w:tabs>
            <w:rPr/>
          </w:pPr>
          <w:hyperlink w:anchor="__RefHeading___Toc424380_2749589250">
            <w:r>
              <w:rPr>
                <w:webHidden/>
                <w:rStyle w:val="IndexLink"/>
                <w:rtl w:val="true"/>
              </w:rPr>
              <w:t>دو قیام حق طلبانه</w:t>
            </w:r>
            <w:r>
              <w:rPr>
                <w:rStyle w:val="IndexLink"/>
                <w:rtl w:val="true"/>
              </w:rPr>
              <w:tab/>
            </w:r>
            <w:r>
              <w:rPr>
                <w:rStyle w:val="IndexLink"/>
              </w:rPr>
              <w:t>208</w:t>
            </w:r>
          </w:hyperlink>
        </w:p>
        <w:p>
          <w:pPr>
            <w:pStyle w:val="Contents3"/>
            <w:tabs>
              <w:tab w:val="clear" w:pos="8459"/>
              <w:tab w:val="right" w:pos="9026" w:leader="dot"/>
            </w:tabs>
            <w:rPr/>
          </w:pPr>
          <w:hyperlink w:anchor="__RefHeading___Toc424382_2749589250">
            <w:r>
              <w:rPr>
                <w:webHidden/>
                <w:rStyle w:val="IndexLink"/>
                <w:rtl w:val="true"/>
              </w:rPr>
              <w:t>دلایل پیوند عاشورا و انتظار</w:t>
            </w:r>
            <w:r>
              <w:rPr>
                <w:rStyle w:val="IndexLink"/>
                <w:rtl w:val="true"/>
              </w:rPr>
              <w:tab/>
            </w:r>
            <w:r>
              <w:rPr>
                <w:rStyle w:val="IndexLink"/>
              </w:rPr>
              <w:t>209</w:t>
            </w:r>
          </w:hyperlink>
        </w:p>
        <w:p>
          <w:pPr>
            <w:pStyle w:val="Contents2"/>
            <w:tabs>
              <w:tab w:val="clear" w:pos="8743"/>
              <w:tab w:val="right" w:pos="9026" w:leader="dot"/>
            </w:tabs>
            <w:rPr/>
          </w:pPr>
          <w:hyperlink w:anchor="__RefHeading___Toc424384_2749589250">
            <w:r>
              <w:rPr>
                <w:webHidden/>
                <w:rStyle w:val="IndexLink"/>
                <w:rtl w:val="true"/>
              </w:rPr>
              <w:t>درس‌های عاشورا برای منتظران</w:t>
            </w:r>
            <w:r>
              <w:rPr>
                <w:rStyle w:val="IndexLink"/>
                <w:rtl w:val="true"/>
              </w:rPr>
              <w:tab/>
            </w:r>
            <w:r>
              <w:rPr>
                <w:rStyle w:val="IndexLink"/>
              </w:rPr>
              <w:t>210</w:t>
            </w:r>
          </w:hyperlink>
        </w:p>
        <w:p>
          <w:pPr>
            <w:pStyle w:val="Contents3"/>
            <w:tabs>
              <w:tab w:val="clear" w:pos="8459"/>
              <w:tab w:val="right" w:pos="9026" w:leader="dot"/>
            </w:tabs>
            <w:rPr/>
          </w:pPr>
          <w:hyperlink w:anchor="__RefHeading___Toc424386_274958925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424388_2749589250">
            <w:r>
              <w:rPr>
                <w:webHidden/>
                <w:rStyle w:val="IndexLink"/>
                <w:rtl w:val="true"/>
              </w:rPr>
              <w:t>زن در آینۀ قیام حسینی و قیام مهدوی</w:t>
            </w:r>
            <w:r>
              <w:rPr>
                <w:rStyle w:val="IndexLink"/>
                <w:rtl w:val="true"/>
              </w:rPr>
              <w:tab/>
            </w:r>
            <w:r>
              <w:rPr>
                <w:rStyle w:val="IndexLink"/>
              </w:rPr>
              <w:t>210</w:t>
            </w:r>
          </w:hyperlink>
        </w:p>
        <w:p>
          <w:pPr>
            <w:pStyle w:val="Contents3"/>
            <w:tabs>
              <w:tab w:val="clear" w:pos="8459"/>
              <w:tab w:val="right" w:pos="9026" w:leader="dot"/>
            </w:tabs>
            <w:rPr/>
          </w:pPr>
          <w:hyperlink w:anchor="__RefHeading___Toc424390_2749589250">
            <w:r>
              <w:rPr>
                <w:webHidden/>
                <w:rStyle w:val="IndexLink"/>
                <w:rtl w:val="true"/>
              </w:rPr>
              <w:t>سوگ‌وارۀ امام مهدی عجل الله تعالی فرجه الشریف</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6_19166"/>
      <w:bookmarkStart w:id="1" w:name="pg2986_19166"/>
      <w:bookmarkEnd w:id="1"/>
    </w:p>
    <w:p>
      <w:pPr>
        <w:pStyle w:val="Heading2"/>
        <w:numPr>
          <w:ilvl w:val="1"/>
          <w:numId w:val="1"/>
        </w:numPr>
        <w:rPr/>
      </w:pPr>
      <w:bookmarkStart w:id="2" w:name="pg2986_19166"/>
      <w:bookmarkStart w:id="3" w:name="__RefHeading___Toc4240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تا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مولف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 السلام،مرکز تخصصی مهدویت،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نهضت سرخ حسینی تا انقلاب سبز مهدوی از فرات تا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فرات تا فرات مقالاتی پیرامون انتظار و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سرخ حسینی تا انقلاب سبز مهدوی از فرات تا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تا فرات مقالاتی پیرامون انتظار و 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 السلام،مرکز تخصصی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2258108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05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فرات تا فرات</w:t>
      </w:r>
    </w:p>
    <w:p>
      <w:pPr>
        <w:pStyle w:val="BookText"/>
        <w:rPr/>
      </w:pPr>
      <w:r>
        <w:rPr>
          <w:rFonts w:ascii="IRNazanin" w:hAnsi="IRNazanin" w:eastAsia="IRNazanin"/>
          <w:color w:val="111111"/>
          <w:sz w:val="28"/>
          <w:sz w:val="28"/>
          <w:szCs w:val="28"/>
          <w:rtl w:val="true"/>
          <w:lang w:bidi="fa-IR"/>
        </w:rPr>
        <w:t>دفتر دوم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تخصصی مهدویّت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86_19170"/>
      <w:bookmarkStart w:id="8" w:name="pg2986_19170"/>
      <w:bookmarkEnd w:id="8"/>
    </w:p>
    <w:p>
      <w:pPr>
        <w:pStyle w:val="Heading2"/>
        <w:numPr>
          <w:ilvl w:val="1"/>
          <w:numId w:val="1"/>
        </w:numPr>
        <w:rPr/>
      </w:pPr>
      <w:bookmarkStart w:id="9" w:name="pg2986_19170"/>
      <w:bookmarkStart w:id="10" w:name="__RefHeading___Toc424056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فطرت، عاشورا و انتظار</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محیی‌الدین حائری شیرازی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جایگاه جامعۀ آرمانی در چشم‌انداز عاشورا و انتظار</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سید محمد مهدی میرباقری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اهداف انقلاب حسینی و انقلاب مهدوی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سید معزّالدین حسینی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انتظار و تربیت نیرو</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مهدی طائب</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تفسیر ارگانیک از عاشورا و غیبت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سیدرضی موسوی گیلانی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 قیام حق طلبانه</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رحیم کارگر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دلایل پیوند عاشورا و انتظار</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امان‌الله شفایی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درس‌های عاشورا برای منتظران</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محمد مهدی حائری پور</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زن در آینۀ قیام حسینی و قیام مهدوی</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 المسلمین عباس خادمیان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بررسی سندی زیارت ناحیۀ مقدسه</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والمسلمین نجم‌الدین طبسی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سوگ‌وارۀ امام مهدی عجل الله تعالی فرجه الشریف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محمدرضا فؤادیان</w:t>
      </w:r>
      <w:r>
        <w:rPr>
          <w:rFonts w:eastAsia="IRNazanin" w:cs="IRNazanin"/>
          <w:color w:val="111111"/>
          <w:sz w:val="28"/>
          <w:szCs w:val="28"/>
          <w:lang w:bidi="fa-IR"/>
        </w:rPr>
        <w:t>179</w:t>
      </w:r>
      <w:bookmarkStart w:id="12" w:name="pg2986_19171"/>
    </w:p>
    <w:p>
      <w:pPr>
        <w:pStyle w:val="Heading2"/>
        <w:numPr>
          <w:ilvl w:val="1"/>
          <w:numId w:val="1"/>
        </w:numPr>
        <w:rPr/>
      </w:pPr>
      <w:bookmarkStart w:id="13" w:name="__RefHeading___Toc424058_274958925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میان عاشورا وانتظار، پیوندی نا گسستنی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و قرن‌ها از زمان استغاثۀ غریبانۀ امام حسین علیه السلام، می‌گذرد؛ اما انعکاس آن، هنوز، در لحظه لحظه‌های تاریخ،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نه تنها رو به خاموشی و افول نگذاشته؛ بلکه با صلابتی روزافزون، مایۀ جوشش و خروشِ آزادگان عالم است؛ تا آن زمان که مهدی عجل الله تعالی فرجه الشریف از راه برسد و این راهِ آغاز شده را تا تحقق کامل وعده‌های الهی، امتداد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تا ندای امام حسین علیه السلام و تمام انبیا و اولیای الهی را پاسخ گوید؛ پرچم بر زمین مانده‌شان را بر دوش گیرد؛ داغ‌های کهنه‌شان را التیام بخشد و بر آرمان‌های بلندشان، لباس تحقق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سبز شیعه است به افق سرخ کربلا؛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بر آمده شیعه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عاشورای بر آورد‌ه شده شیعه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امروز کسانی می‌توانند همراهی حسین علیه السلام را آرزو کنند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فافوز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آرند که در زمانۀ غیبت، عامل به </w:t>
      </w:r>
    </w:p>
    <w:p>
      <w:pPr>
        <w:pStyle w:val="BookText"/>
        <w:rPr/>
      </w:pPr>
      <w:r>
        <w:rPr>
          <w:rFonts w:ascii="IRNazanin" w:hAnsi="IRNazanin" w:eastAsia="IRNazanin"/>
          <w:color w:val="111111"/>
          <w:sz w:val="28"/>
          <w:sz w:val="28"/>
          <w:szCs w:val="28"/>
          <w:rtl w:val="true"/>
          <w:lang w:bidi="fa-IR"/>
        </w:rPr>
        <w:t xml:space="preserve">وظایف خویش باشند که بی‌تردید،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را پاسخ بگوید، ندای حسین علیه السلام را لبیک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وظیفه اندیشمندان، محقّقان، مبلّغان و تمام مشتاقان فرهنگ حسینی، در زمینه‌سازی ظهور امام عصر عجل الله تعالی فرجه الشریف، سنگین‌تر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در پاسخ به اقبال چشم‌گیر مخاطبان، به کتب و مقالات پیشین بنیاد فرهنگی حضرت مهدی موعود عجل الله تعالی فرجه الشریف به زیور طبع آراسته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فراروی خوانندگان اندیشمند است دفتر دوم مقالاتی است که از نویسندگان و پژوهشگران معزّز در طی فراخوان مرکز تخصصی مهدویت و در ضمن همایشی که در سال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دارالشفای حوزۀ علیمۀ قم برگزار شد، گرد آمد که امید است، یاری‌گر منتظران امام عصر عجل الله تعالی فرجه الشریف و دست‌مایه‌ای هر چند اندک و ناقص، برای مبلّغان و دیگر مشتاقان حضرتش گردد؛ تا چه پسند افتد و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شایسته است از زحمات جناب حجت الاسلام و المسلمین ناصر شهیدی که مسئولیت گردآوری و تدوین مقالات را بر عهده داشتند،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تخصصی مهدویت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986_19174"/>
      <w:bookmarkStart w:id="16" w:name="pg2986_19174"/>
      <w:bookmarkEnd w:id="16"/>
    </w:p>
    <w:p>
      <w:pPr>
        <w:pStyle w:val="Heading2"/>
        <w:numPr>
          <w:ilvl w:val="1"/>
          <w:numId w:val="1"/>
        </w:numPr>
        <w:rPr/>
      </w:pPr>
      <w:bookmarkStart w:id="17" w:name="pg2986_19174"/>
      <w:bookmarkStart w:id="18" w:name="__RefHeading___Toc424060_2749589250"/>
      <w:bookmarkStart w:id="19" w:name="_Toc5"/>
      <w:bookmarkEnd w:id="17"/>
      <w:bookmarkEnd w:id="18"/>
      <w:r>
        <w:rPr>
          <w:rtl w:val="true"/>
        </w:rPr>
        <w:t>فطرت، عاشورا و انتظار</w:t>
      </w:r>
      <w:bookmarkEnd w:id="19"/>
    </w:p>
    <w:p>
      <w:pPr>
        <w:pStyle w:val="Heading3"/>
        <w:numPr>
          <w:ilvl w:val="2"/>
          <w:numId w:val="1"/>
        </w:numPr>
        <w:rPr/>
      </w:pPr>
      <w:bookmarkStart w:id="20" w:name="__RefHeading___Toc424062_274958925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فطرت، عاشورا و انتظار </w:t>
      </w:r>
      <w:r>
        <w:rPr>
          <w:rStyle w:val="FootnoteAnchor"/>
          <w:rtl w:val="true"/>
        </w:rPr>
        <w:footnoteReference w:id="2"/>
      </w:r>
    </w:p>
    <w:p>
      <w:pPr>
        <w:pStyle w:val="Heading3"/>
        <w:numPr>
          <w:ilvl w:val="2"/>
          <w:numId w:val="1"/>
        </w:numPr>
        <w:rPr/>
      </w:pPr>
      <w:bookmarkStart w:id="22" w:name="__RefHeading___Toc424064_2749589250"/>
      <w:bookmarkStart w:id="23" w:name="_Toc7"/>
      <w:bookmarkEnd w:id="22"/>
      <w:r>
        <w:rPr>
          <w:rtl w:val="true"/>
        </w:rPr>
        <w:t>آیت الله محیی‌الدین حائری شیرازی</w:t>
      </w:r>
      <w:bookmarkEnd w:id="23"/>
    </w:p>
    <w:p>
      <w:pPr>
        <w:pStyle w:val="BookText"/>
        <w:rPr/>
      </w:pPr>
      <w:r>
        <w:rPr>
          <w:rFonts w:ascii="IRNazanin" w:hAnsi="IRNazanin" w:eastAsia="IRNazanin"/>
          <w:color w:val="111111"/>
          <w:sz w:val="28"/>
          <w:sz w:val="28"/>
          <w:szCs w:val="28"/>
          <w:rtl w:val="true"/>
          <w:lang w:bidi="fa-IR"/>
        </w:rPr>
        <w:t>آیت الله محیی‌الدین حائری شیرازی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متعال، در بسیاری از آیات قرآن کریم، صراحتاً به اهل بیت علیهم السلام و فضایل و مناقب ایشان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فرمودۀ حضرات معصومین علیهم السلام، نه تنها همین تعداد، که تمامی آیات قرآن، پیرامون اهل بیت علیه السلام و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بتوان دریافت که هر آیه، چه ارتباطی با اهل بیت پیامبر علیهم السلام یا دشمنان آن‌ها دارد، خود، نکتۀ ظریفی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جمعه، از جمله سوره‌هایی است که در نظر اول، شاید نتوان ارتباط آن را با اهل بیت علیهم السلام دریافت؛ اما با بررسی دقیق‌تر، این ارتباط، کاملاً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پس از آیۀ اول که تسبیح خداوند </w:t>
      </w:r>
    </w:p>
    <w:p>
      <w:pPr>
        <w:pStyle w:val="BookText"/>
        <w:rPr/>
      </w:pPr>
      <w:r>
        <w:rPr>
          <w:rFonts w:ascii="Amiri" w:hAnsi="Amiri" w:eastAsia="Amiri" w:cs="Amiri"/>
          <w:color w:val="111111"/>
          <w:sz w:val="28"/>
          <w:sz w:val="28"/>
          <w:szCs w:val="28"/>
          <w:rtl w:val="true"/>
          <w:lang w:bidi="ar-SA"/>
        </w:rPr>
        <w:t>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میان مردم بی‌سواد، پیامبری از خودشان برانگیخت تا آیات او را بر آنان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دوستان اهل بیت است که برخی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مسلمان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مِنْ قَبْلُ لَفِی ضَلالٍ مُبِین</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پیش از این در گمراهی آشکاری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بعد به این مسئله اشاره می‌فرماید که مسلمان واقعی شدن و قرار گرفتن در محور ولایت کار آسانی نیست و منوط به فضل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 اللَّهُ ذُو الْفَضْلِ الْعَظِیم</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که آن را به هر کس بخواهد عطا می‌کند، و خدا صاحب فضل بزرگ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آیۀ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التَّوْراۀَ ثُمَّ لَمْ یَحْمِلُوها کَمَثَلِ الْحِمارِ یَحْمِلُ أَسْفارا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کسانی که عمل کردن به تورات، بر آنان تکلیف شد و به آن، عمل نکردند، مانند درازگوشی است که کتاب‌هایی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آگاهی نسبت به محتویات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ظاهراً خطاب با اهل تورات است، اما ما معتقدیم که خطابات قرآن، مصداق این مثل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 </w:t>
      </w:r>
    </w:p>
    <w:p>
      <w:pPr>
        <w:pStyle w:val="BookText"/>
        <w:rPr/>
      </w:pPr>
      <w:r>
        <w:rPr>
          <w:rFonts w:ascii="IRNazanin" w:hAnsi="IRNazanin" w:eastAsia="IRNazanin"/>
          <w:color w:val="111111"/>
          <w:sz w:val="28"/>
          <w:sz w:val="28"/>
          <w:szCs w:val="28"/>
          <w:rtl w:val="true"/>
          <w:lang w:bidi="fa-IR"/>
        </w:rPr>
        <w:t>می‌گویند،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بی‌تردید، کسی که قرآن را می‌پذیرد، اما به مضامین و مفاد آن، عمل نمی‌کند نیز، مصداق این آیه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مشخص می‌شود که این آیه در شأن دشمنان اهل بیت علیهم السلام است که با نپذیرفتن ولایت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دستورات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ادامۀ آیه،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مَثَلُ الْقَوْمِ الَّذِینَ کَذَّبُوا بِآیاتِ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سرگذشت مردمی که آیات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ستمکاران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بیت علیهم السلام، در واقع آیات بزرگ خداوندی را تکذیب کرده‌اند؛ چراکه ایشان، آیت کبرای الهی و نباء عظیم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پذیرش نیز به جهت تکبر آنان است و می‌دانیم که تکبر، ریشه در ظلم و تجاوز از حدود بندگی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می‌فرمایند سراسر قرآن در شأن اهل بیت علیهم السلام و مخالفین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رحمۀ الله نیز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انسان‌سازی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به همین موضوع، اشاره دارند؛ چراکه انسان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نورانی و بُعد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مصداق اتمّ نورانیت انسان و دشمنان ایشان، نمود عینی ظلمت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ظلمت از نفس امّاره نشأت می‌گیرد و از آن‌جا که تمامی </w:t>
      </w:r>
    </w:p>
    <w:p>
      <w:pPr>
        <w:pStyle w:val="BookText"/>
        <w:rPr/>
      </w:pPr>
      <w:r>
        <w:rPr>
          <w:rFonts w:ascii="IRNazanin" w:hAnsi="IRNazanin" w:eastAsia="IRNazanin"/>
          <w:color w:val="111111"/>
          <w:sz w:val="28"/>
          <w:sz w:val="28"/>
          <w:szCs w:val="28"/>
          <w:rtl w:val="true"/>
          <w:lang w:bidi="fa-IR"/>
        </w:rPr>
        <w:t>انسان‌ها، دارای این نفس هستند، خطر آن نیز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نفس اماره، همۀ ما استعداد تبدیل شدن به فرعون و معاویه و یزید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حسن ظنّ بی‌جا به خود داشته باشیم، در واقع، خود را به هلاکت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نفس، به اندازه‌ای جدی است که حتی حضرت یوسف علیه السلام، نیز از شر آن، به خدا پناه می‌برد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ایشان، هم‌چنین، کسانی را که به نفس خود اعتماد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جاهل در این‌جا، به معنای بی‌سواد نیست؛ بلکه معنای آن، در تقابل با عاقل است؛ یعنی کسی که عقل فطری خود را به کار نمی‌گیرد؛ که این عقل و جهل نیز، در واقع، نمودی از دو بُعد نورانی و ظلمانی بشر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مانند تمامی معصومین علیهم السلام، مظهر کامل عقل است؛ لذا زمانی ظهور خواهد کرد که عقل، بر جهان، حاکم شده باشد و جهانیان، با ایشان، سنخیت پیدا کرده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سرنوشت هیچ قومی را دگرگون نخواهد کرد تا زمانی که خود آن قوم حالشان را تغییر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لسان روایات نیز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منتهی الآمال، نقل شده است که معصوم، در جواب سؤال شخصی که از زمان ظهور پرسیده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وفا در مردم، زیاد بشود؛ ظهور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نیز حاصل و نتیجۀ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هنگامی که نفس و جهالت ناشی از آن، بر فطرت انسانی غلبه دارد، حتی اگر با هزار دلیل، امام معصوم بر او عرضه شود، او را رها خواهد کرد و به سراغ هم‌سنخ خود،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عصر حاضر، عصر بروز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 اروپایی و آمریکایی نیز، بروز و ظهور فطرت،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امثال بوش و بلر نگاه نکنید؛ جمع کثیری از آن‌ها، جزو این دسته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ملاکی که معصومین، برای تشخیص انسانیت افراد، به ما داده‌اند، آن‌ها را بسنجیم، متوجه می‌شویم که آن‌ها به فطرت خودشان رجوع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لاتنظروا الی طول رکوع الرجل و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انظروا الی صدق حدیثه و اداء امانته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اروپایی، صدق گفتار و حسن امانت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صدق حدیث آن‌ها، گاهی اوقات بیشتر از ماست؛ مثلاً وقتی استاد چیزی را نمی‌داند، می‌گوید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امانتشان نیز زیاد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انقلاب‌های آنان را بررسی کنیم، متوجه می‌شویم که نه برای </w:t>
      </w:r>
    </w:p>
    <w:p>
      <w:pPr>
        <w:pStyle w:val="BookText"/>
        <w:rPr/>
      </w:pPr>
      <w:r>
        <w:rPr>
          <w:rFonts w:ascii="IRNazanin" w:hAnsi="IRNazanin" w:eastAsia="IRNazanin"/>
          <w:color w:val="111111"/>
          <w:sz w:val="28"/>
          <w:sz w:val="28"/>
          <w:szCs w:val="28"/>
          <w:rtl w:val="true"/>
          <w:lang w:bidi="fa-IR"/>
        </w:rPr>
        <w:t>نان، که برای آزادی و عدالت قیام کرده‌اند که این دو نیز، خواسته‌ای فطری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افق را روشن، و ظهور را نزدیک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نیز مرتبه‌ای از ظهور بود؛ چراکه تا قبل از وقوع آن، مردم، کمتر به معصوم توجه داشتند و به عبارت دیگر، خانۀ اهل بیت علیهم السلام، تا آن زمان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عاشورا، اوضاع تغییر کرد؛ وصف حضرت سجاد علیه السلام تا اقصی نقاط عالم رفت و مردم، با ایشان ارتباط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عاشورا، ظهور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از ثمرات قیام عاشورا استفاده کردند؛ اما دست به قیامی دیگر،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مردم،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نقل شده است که عده‌ای نزد امام سجاد علیه السلام آمدند و از ایشان خواستند که علیه حکومت وقت،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جواب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حاضر است که آتشی را در دست بگیرد و بدون کمک گرفتن از کسی، آن‌قدر آن را تحمل کند تا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شما نبودید؛ إنّما أنتُم مِنّی و أنا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سه بار این سؤال را تکرار کردند و در هر بار، فقط امام باقر علیه السلام، جواب دادند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حضرت، با این بیان، در صدد تفهیم این مطلب بودند که هنوز، وقت نهایی قیام، فرا نرسیده است؛ بلکه در زمان قومی خواهد بود که بتوانند آتش را در دستشان نگه دارند تا سرد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انقلاب اسلامی، ساواک مثل آتش سوزان بود؛ اما مردم ما، این آتش سرخ را آن‌قدر تحمل کردند تا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آمریکا و اسرائیل، مثل آتشی هستند که باید آن‌قدر تحملشان کرد تا رو به افول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نسل و ملت ما، مصداق همان سخن امام سجاد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قیام خود را با سیصد و سیزده نفر از کسانی که این‌گونه تربیت شده‌اند، شروع خواهد کرد تا نهضت جهانی خود را با یاری این عده و کمک کسانی که به آن‌ها خواهند پیوست، به سرانجام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جریان فطرت‌گرایی که اکنون در عالم، حاکم است، محصول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جریان فعالی است که تمام مرزهای فکری را پشت سر گذارده و در تمامی ادیان و مذاهب،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به ماهیت روشن جریان عاشورا بر می‌گردد؛ چرا که عاشورا صحنۀ چیرگی حق بر باطل و غلبۀ سفیدترین چهره‌های انسانی بر سیاه‌ترین چهره‌ها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ظهور نیز، زمانی اتفاق خواهد افتاد که جبهۀ حق‌طلبی به حدّی برسد که بتواند بر باطل‌گرایان،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نتیجۀ فعالیت هزار و چند صد سالۀ جبهۀ حق است و به عبارت دیگر، نتیجه و حاصل عاشوراست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که حضرت مهدی عجل الله تعالی فرجه الشریف، ظهور نمی‌کنند مگر </w:t>
      </w:r>
    </w:p>
    <w:p>
      <w:pPr>
        <w:pStyle w:val="BookText"/>
        <w:rPr/>
      </w:pPr>
      <w:r>
        <w:rPr>
          <w:rFonts w:ascii="IRNazanin" w:hAnsi="IRNazanin" w:eastAsia="IRNazanin"/>
          <w:color w:val="111111"/>
          <w:sz w:val="28"/>
          <w:sz w:val="28"/>
          <w:szCs w:val="28"/>
          <w:rtl w:val="true"/>
          <w:lang w:bidi="fa-IR"/>
        </w:rPr>
        <w:t>بعد از آن‌که تمامی گروه‌ها به حکومت رسیده باشند تا دیگر هیچ‌کس نتواند ادعا کند که اگر امور به دست او می‌رسید، می‌توانست به خوبی حضرت،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این‌گونه می‌توان برداشت کرد که در زمان ظهور، مردم در حالی که ناکارایی حکومت‌های مختلف را دیده‌اند، با تمام وجود، پذیرای حکومت ایشان،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این مطلب آن است که در جریان قیام حضرت، یهودیان، بیشترین کسانی که کشته می‌شوند و روشن است که یهود، جمعیت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اکثریت مردم، با میل و طوع، به حکومت ایشان می‌گروند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سنگ بنای ظهور و تقویت‌کنندۀ تمام نهضت‌های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علیه السلام،با ندای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جریان مستمر را در طول تاریخ پایه گذارد که مجاهدان و تربیت‌شدگان این مکتب را به ناصرانِ واقعیِ دین،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راحل رحمۀ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درصدد آزاد کردن انرژی متراکم عالم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متراکم، همان فطرت است که آزاد کردن آن، زمینه‌ساز ظهور خواهد بود</w:t>
      </w:r>
      <w:r>
        <w:rPr>
          <w:rFonts w:eastAsia="IRNazanin" w:cs="IRNazanin"/>
          <w:color w:val="111111"/>
          <w:sz w:val="28"/>
          <w:szCs w:val="28"/>
          <w:rtl w:val="true"/>
          <w:lang w:bidi="fa-IR"/>
        </w:rPr>
        <w:t>.</w:t>
      </w:r>
      <w:bookmarkStart w:id="24" w:name="pg2986_19182"/>
    </w:p>
    <w:p>
      <w:pPr>
        <w:pStyle w:val="Heading2"/>
        <w:numPr>
          <w:ilvl w:val="1"/>
          <w:numId w:val="1"/>
        </w:numPr>
        <w:rPr/>
      </w:pPr>
      <w:bookmarkStart w:id="25" w:name="__RefHeading___Toc424066_2749589250"/>
      <w:bookmarkStart w:id="26" w:name="_Toc8"/>
      <w:bookmarkEnd w:id="24"/>
      <w:bookmarkEnd w:id="25"/>
      <w:r>
        <w:rPr>
          <w:rtl w:val="true"/>
        </w:rPr>
        <w:t>جایگاه جامعة آرمانی در چشم‌انداز عاشورا و انتظار</w:t>
      </w:r>
      <w:bookmarkEnd w:id="26"/>
    </w:p>
    <w:p>
      <w:pPr>
        <w:pStyle w:val="Heading3"/>
        <w:numPr>
          <w:ilvl w:val="2"/>
          <w:numId w:val="1"/>
        </w:numPr>
        <w:rPr/>
      </w:pPr>
      <w:bookmarkStart w:id="27" w:name="__RefHeading___Toc424068_2749589250"/>
      <w:bookmarkStart w:id="28" w:name="_Toc9"/>
      <w:bookmarkEnd w:id="27"/>
      <w:r>
        <w:rPr>
          <w:rtl w:val="true"/>
        </w:rPr>
        <w:t>حجت الاسلام و المسلمین سید محمد مهدی میرباقری</w:t>
      </w:r>
      <w:bookmarkEnd w:id="28"/>
    </w:p>
    <w:p>
      <w:pPr>
        <w:pStyle w:val="BookText"/>
        <w:rPr/>
      </w:pPr>
      <w:r>
        <w:rPr>
          <w:rFonts w:ascii="IRNazanin" w:hAnsi="IRNazanin" w:eastAsia="IRNazanin"/>
          <w:color w:val="111111"/>
          <w:sz w:val="28"/>
          <w:sz w:val="28"/>
          <w:szCs w:val="28"/>
          <w:rtl w:val="true"/>
          <w:lang w:bidi="fa-IR"/>
        </w:rPr>
        <w:t xml:space="preserve">حجت الاسلام و المسلمین سید محمد مهدی میرباقری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ارتباط میان رخداد عظیم عاشورا و مسألۀ مهدویت، به گونه ای گسترده است که می‌توان در هر بعدی از ابعاد آن، بحثی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در ساحت باطنی آن‌ها سخن گفت و مسأله را از بعد عرفانی، تحلیل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می‌توان از ساحت عالم انسانی به این مسأله نگریست و از ارتباط میان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نوشتار کوتاه، تلاش شده است تا شاید یکی از جلوه‌های این ارتباط در ساحت عالم انسانی، تبیین شود</w:t>
      </w:r>
      <w:r>
        <w:rPr>
          <w:rFonts w:eastAsia="IRNazanin" w:cs="IRNazanin"/>
          <w:color w:val="111111"/>
          <w:sz w:val="28"/>
          <w:szCs w:val="28"/>
          <w:rtl w:val="true"/>
          <w:lang w:bidi="fa-IR"/>
        </w:rPr>
        <w:t>.</w:t>
      </w:r>
    </w:p>
    <w:p>
      <w:pPr>
        <w:pStyle w:val="Heading3"/>
        <w:numPr>
          <w:ilvl w:val="2"/>
          <w:numId w:val="1"/>
        </w:numPr>
        <w:rPr/>
      </w:pPr>
      <w:bookmarkStart w:id="29" w:name="__RefHeading___Toc424070_2749589250"/>
      <w:bookmarkStart w:id="30" w:name="_Toc10"/>
      <w:bookmarkEnd w:id="29"/>
      <w:r>
        <w:rPr>
          <w:rtl w:val="true"/>
        </w:rPr>
        <w:t>جامعه ی آرمانی، مظهر ولایت حق</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مسأله ی مهدویت، ناظر به جامعه ای آرمانی است که </w:t>
      </w:r>
    </w:p>
    <w:p>
      <w:pPr>
        <w:pStyle w:val="BookText"/>
        <w:rPr/>
      </w:pPr>
      <w:r>
        <w:rPr>
          <w:rFonts w:ascii="IRNazanin" w:hAnsi="IRNazanin" w:eastAsia="IRNazanin"/>
          <w:color w:val="111111"/>
          <w:sz w:val="28"/>
          <w:sz w:val="28"/>
          <w:szCs w:val="28"/>
          <w:rtl w:val="true"/>
          <w:lang w:bidi="fa-IR"/>
        </w:rPr>
        <w:t>همه ی پیامبران، در تمامی ادیان و شرایع الهی، وعده ی آن را به بشر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موعودی که بر محور ولایت ولیّ حق و انسان معصومی که دارای همۀ کمالات است،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کسی که ولایت را در جامعۀ موعود در اختیار دارد، تعبیری کامل‌تر و درست‌تر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اولاً، در ادبیات و فرهنگ اسلامی، معصوم، کسی است که به طور مطلق از محیط ولایت حضرت حق، خارج نمی‌شود و ثانیاً، ارتباط تنگاتنگی که میان ولایت اصلی حق‌تعالی و ولایت معصوم وجود دارد،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در لسان روایات، کسی است که ما شاء الله را اراده می‌کند؛ یعنی همان چیزی را می‌خواهد که خداوند اراده کرده و مشیت الهی بدان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در حقیقت، مفسر مقام عبودیتی است که باطن آن، ولایت می‌باشد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جامعۀ مهدوی، جامعه ای آرمانی است که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و عبد مطلق خدای متعال،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بخواهیم عصر ظهور را در یک جمله خلاصه کنیم، می‌باید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تجلی عبودیت حق تعالی در گسترۀ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زیرا عبادت امام زمان و ولی اعظم الهی است که محور عبادت در همۀ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این‌گونه به این معنا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 و بنا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ماست که </w:t>
      </w:r>
      <w:bookmarkStart w:id="31" w:name="pg2986_19184"/>
    </w:p>
    <w:p>
      <w:pPr>
        <w:pStyle w:val="BookText"/>
        <w:rPr/>
      </w:pPr>
      <w:bookmarkEnd w:id="31"/>
      <w:r>
        <w:rPr>
          <w:rFonts w:ascii="IRNazanin" w:hAnsi="IRNazanin" w:eastAsia="IRNazanin"/>
          <w:color w:val="111111"/>
          <w:sz w:val="28"/>
          <w:sz w:val="28"/>
          <w:szCs w:val="28"/>
          <w:rtl w:val="true"/>
          <w:lang w:bidi="fa-IR"/>
        </w:rPr>
        <w:t>خدا بندگی می‌شود و با ماست که خدا شناخته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گفته می‌شود عصر ظهور، عصر تجلی ولایت و عبودیت حق‌تعالی در همۀ هستی و در همۀ ابعاد زندگی بشر است؛ زیرا حیات طیبه و عدالت و مانند آن، همه از آثار ولایت حق است که در عصر ظهور، تجلی کامل می‌یابد و مردم از آثار آن بهره مند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شیعی آمده است که هنگام ظهور حضرت ولی‌الله‌اعظم، عالم به حیات طیبه می‌رسد؛ کفر و نمادها و آثار آن از زمین بر چیده می‌شود؛ حق، همه جا را فرا می‌گیرد و نور عدالت بر همه چیز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این‌ها، تجلی همان ولایت و عبودیت حضرت حق است که در عصر امام زمان عجل الله تعالی فرجه الشریف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جامعۀ آرمانی است که همۀ پیامبران بدان وعده داده اند و انسان در انتظار تحقق آن است</w:t>
      </w:r>
      <w:r>
        <w:rPr>
          <w:rFonts w:eastAsia="IRNazanin" w:cs="IRNazanin"/>
          <w:color w:val="111111"/>
          <w:sz w:val="28"/>
          <w:szCs w:val="28"/>
          <w:rtl w:val="true"/>
          <w:lang w:bidi="fa-IR"/>
        </w:rPr>
        <w:t>.</w:t>
      </w:r>
    </w:p>
    <w:p>
      <w:pPr>
        <w:pStyle w:val="Heading3"/>
        <w:numPr>
          <w:ilvl w:val="2"/>
          <w:numId w:val="1"/>
        </w:numPr>
        <w:rPr/>
      </w:pPr>
      <w:bookmarkStart w:id="32" w:name="__RefHeading___Toc424072_2749589250"/>
      <w:bookmarkStart w:id="33" w:name="_Toc11"/>
      <w:bookmarkEnd w:id="32"/>
      <w:r>
        <w:rPr>
          <w:rtl w:val="true"/>
        </w:rPr>
        <w:t>فطرت، خاستگاه گرایش به جامعۀ موعود</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ریشه و خاستگاه تمایل به این موعود، فطرت بشر است؛ زیرا اگر خدای متعال در فطرت ما میل به جامعۀ آرمانی را قرار نمی داد، انگیزه‌ای برای دست یابی به آن ایجاد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دعوت به موعود و جامعه ی آرمانی می‌تواند در انسان انگیزه ایجاد کند که در فطرت و ذات آدمی، تمایل و گرایش به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جایی که انسان در فطرت خویش، متمایل به کمال و </w:t>
      </w:r>
    </w:p>
    <w:p>
      <w:pPr>
        <w:pStyle w:val="BookText"/>
        <w:rPr/>
      </w:pPr>
      <w:r>
        <w:rPr>
          <w:rFonts w:ascii="IRNazanin" w:hAnsi="IRNazanin" w:eastAsia="IRNazanin"/>
          <w:color w:val="111111"/>
          <w:sz w:val="28"/>
          <w:sz w:val="28"/>
          <w:szCs w:val="28"/>
          <w:rtl w:val="true"/>
          <w:lang w:bidi="fa-IR"/>
        </w:rPr>
        <w:t>دست یابی به جامعۀ آرمانی است، دعوت به چنین جامعه‌ای در وی ایجاد انگیزه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توحید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فطرت آدمی متمایل به توحید است، دعوت پیامبران موجب می‌شود که آدمی به سوی فطرت خویش گرایش یابد؛ از این رو، دعوت پیامبران، در حقیقت، بیدار کردن فطرت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توحید و یا گرایش به جامعۀ آرمانی و عدالت محور، در ذات و فطرت آدمی وجود نداشت، دعوت پیامبران به نتیجه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طبیعی و فطری به سوی کمال گرایش دارد و نسبت به مراحل کمال و قرب الهی، احساس تعلق می کند و همین احساس تعلق، موجب می‌شود که به آن جامعۀ آرمانی که پیامبران، وعدۀ آن را داده اند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مهم ترین 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در نهاد بشر وجود دارد و او را به سوی حرکت در مسیر انبیا و تحمل سختی‌های جهاد اکبر و جهاد اصغر سوق می‌دهد، مسألۀ قرب الهی و دست یابی به آن است که در حقیقت، چیزی جز دست یابی به کمالِ مطلق و رهایی از نقص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مسیر تکاملی فردی، تزکیه، مجاهدات، تلاش‌ها و تحمل سختی‌ها لازم است، در مسیر دست یابی جامعۀ بشری به کمال نیز، جهاد باطنی و جهاد ظاهری لازم است تا جوامع، در طی </w:t>
      </w:r>
      <w:bookmarkStart w:id="34" w:name="pg2986_19186"/>
    </w:p>
    <w:p>
      <w:pPr>
        <w:pStyle w:val="BookText"/>
        <w:rPr/>
      </w:pPr>
      <w:bookmarkEnd w:id="34"/>
      <w:r>
        <w:rPr>
          <w:rFonts w:ascii="IRNazanin" w:hAnsi="IRNazanin" w:eastAsia="IRNazanin"/>
          <w:color w:val="111111"/>
          <w:sz w:val="28"/>
          <w:sz w:val="28"/>
          <w:szCs w:val="28"/>
          <w:rtl w:val="true"/>
          <w:lang w:bidi="fa-IR"/>
        </w:rPr>
        <w:t>فرآیندی، به تکامل و بلوغ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برای هر پیامبری، دشمنی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برای هر جامعه‌ای نیز، دشمنی بوده و هست که موجبات تضاد و تلاش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جامعه ی بشری برای آن که بتواند از مراحل شرک و مظاهر آن عبور کند و به مرحله ی ظهور توحید برسد، نیازمند انگیزه است که این انگیزه، در فطرت وی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گرایش به جامعه ی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توحید کامل در گستره ی جهانِ هستی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ازگرایشات فطری بشر است</w:t>
      </w:r>
      <w:r>
        <w:rPr>
          <w:rFonts w:eastAsia="IRNazanin" w:cs="IRNazanin"/>
          <w:color w:val="111111"/>
          <w:sz w:val="28"/>
          <w:szCs w:val="28"/>
          <w:rtl w:val="true"/>
          <w:lang w:bidi="fa-IR"/>
        </w:rPr>
        <w:t>.</w:t>
      </w:r>
    </w:p>
    <w:p>
      <w:pPr>
        <w:pStyle w:val="Heading3"/>
        <w:numPr>
          <w:ilvl w:val="2"/>
          <w:numId w:val="1"/>
        </w:numPr>
        <w:rPr/>
      </w:pPr>
      <w:bookmarkStart w:id="35" w:name="__RefHeading___Toc424074_2749589250"/>
      <w:bookmarkStart w:id="36" w:name="_Toc12"/>
      <w:bookmarkEnd w:id="35"/>
      <w:r>
        <w:rPr>
          <w:rtl w:val="true"/>
        </w:rPr>
        <w:t>بدل سازی شیطان از مدل فطری</w:t>
      </w:r>
      <w:bookmarkEnd w:id="36"/>
    </w:p>
    <w:p>
      <w:pPr>
        <w:pStyle w:val="BookText"/>
        <w:rPr/>
      </w:pPr>
      <w:r>
        <w:rPr>
          <w:rFonts w:ascii="IRNazanin" w:hAnsi="IRNazanin" w:eastAsia="IRNazanin"/>
          <w:color w:val="111111"/>
          <w:sz w:val="28"/>
          <w:sz w:val="28"/>
          <w:szCs w:val="28"/>
          <w:rtl w:val="true"/>
          <w:lang w:bidi="fa-IR"/>
        </w:rPr>
        <w:t>باید توجه داشت که دستگاه شیطانی، همواره بر همان مفاهیمی دست می‌گذارد که نزد انسان‌ها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نمی تواند باطل را به مردم تحمیل کند؛ از این رو، باطل را با حق در می‌آمیزد و به مردم، عرضه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شیطانی، مفاهیم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فطرت انسان است، بر طبق میل خود، تغییر می‌دهد و به عنوان اصل، عرضه می کند؛ به جای آزادیِ واقعی، آزادی بی‌بندوباری و به جای عبودیت در توحید، عبودیت مشرکانه را بازسازی می‌کند و به </w:t>
      </w:r>
      <w:bookmarkStart w:id="37" w:name="pg2986_19187"/>
    </w:p>
    <w:p>
      <w:pPr>
        <w:pStyle w:val="BookText"/>
        <w:rPr/>
      </w:pPr>
      <w:bookmarkEnd w:id="37"/>
      <w:r>
        <w:rPr>
          <w:rFonts w:ascii="IRNazanin" w:hAnsi="IRNazanin" w:eastAsia="IRNazanin"/>
          <w:color w:val="111111"/>
          <w:sz w:val="28"/>
          <w:sz w:val="28"/>
          <w:szCs w:val="28"/>
          <w:rtl w:val="true"/>
          <w:lang w:bidi="fa-IR"/>
        </w:rPr>
        <w:t>مردم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مسألۀ اعتقاد به ظهور منجی آخرالزمان نیز، همین کار را انجام می‌دهد؛ یعنی با بهره گیری از گرایش فطری بشر به جامعۀ آرمانی، از این اعقتاد بدل سازی می‌کند تا جامعه را به گمراهی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ظهور منجی آخر الزمان، وعدۀ همۀ پیامبران بوده است و یکی از میثاق هایی که پیامبران با خدا بسته اند، در رابطه با اعتقاد به جامعۀ آرمانی و تلاش برای ایجاد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خداوند از پیامبران میثاق گرفته است که نسبت به وجود مقدس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شخصی که در آخرالزمان می‌آید و یک جامعۀ عدالت محور جهانی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میثاق از آنان، به این معناست که همۀ آنان و پیروان ایشان می‌بایست برای یاری چنین شخصی، آمادگی کسب کنند و برای ایجاد آن جامعۀ آرمانی،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همۀ پیامبران به عنوان تمهید گران و آماده سازان جامعۀ مهدوی محسوب می‌شوند</w:t>
      </w:r>
      <w:r>
        <w:rPr>
          <w:rFonts w:eastAsia="IRNazanin" w:cs="IRNazanin"/>
          <w:color w:val="111111"/>
          <w:sz w:val="28"/>
          <w:szCs w:val="28"/>
          <w:rtl w:val="true"/>
          <w:lang w:bidi="fa-IR"/>
        </w:rPr>
        <w:t>.</w:t>
      </w:r>
    </w:p>
    <w:p>
      <w:pPr>
        <w:pStyle w:val="Heading3"/>
        <w:numPr>
          <w:ilvl w:val="2"/>
          <w:numId w:val="1"/>
        </w:numPr>
        <w:rPr/>
      </w:pPr>
      <w:bookmarkStart w:id="38" w:name="__RefHeading___Toc424076_2749589250"/>
      <w:bookmarkStart w:id="39" w:name="_Toc13"/>
      <w:bookmarkEnd w:id="38"/>
      <w:r>
        <w:rPr>
          <w:rtl w:val="true"/>
        </w:rPr>
        <w:t>رجعت کمالی پیامبران و اولیا</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پیامبران، سنگ‌بنای جامعه ی آرمانی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نموده و برای گسترش آن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به نوبه ی خود، مقدمات ظهور آن حضرت را فراهم کرده اند تا این دولت مهدوی ایجاد شود</w:t>
      </w:r>
      <w:r>
        <w:rPr>
          <w:rFonts w:eastAsia="IRNazanin" w:cs="IRNazanin"/>
          <w:color w:val="111111"/>
          <w:sz w:val="28"/>
          <w:szCs w:val="28"/>
          <w:rtl w:val="true"/>
          <w:lang w:bidi="fa-IR"/>
        </w:rPr>
        <w:t xml:space="preserve">. </w:t>
      </w:r>
      <w:bookmarkStart w:id="40" w:name="pg2986_19188"/>
    </w:p>
    <w:p>
      <w:pPr>
        <w:pStyle w:val="BookText"/>
        <w:rPr/>
      </w:pPr>
      <w:bookmarkEnd w:id="40"/>
      <w:r>
        <w:rPr>
          <w:rFonts w:ascii="IRNazanin" w:hAnsi="IRNazanin" w:eastAsia="IRNazanin"/>
          <w:color w:val="111111"/>
          <w:sz w:val="28"/>
          <w:sz w:val="28"/>
          <w:szCs w:val="28"/>
          <w:rtl w:val="true"/>
          <w:lang w:bidi="fa-IR"/>
        </w:rPr>
        <w:t>آنان، کمال لایق و شایستۀ خویش را در ایجاد دولت مهدوی می‌دانستند؛ چرا که شرایط محیط و جامعۀ ایشان، اجازه نمی‌داد تا آنان به کمال شایستۀ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مسألۀ رجعت،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پیامبران رجعت می‌کنند تا تحت ولایت ولیّ اعظم و در جامعۀ توحیدمحور او، به کمال شایستۀ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آنان، مؤمنین واقعی نیز منتظر هستند تا در جامعۀ آرمانی، حیات مجدد یابند و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عصر ظهور،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کلمۀ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ولیّ حق است و این، همان وعدۀ الهی است که روزی، دین حق‌تعالی و حضورِ کامل ولّی او در همۀ هستی، جریان یابد و انسان‌ها از آن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صف‌بندی امام حسین علیه السلام در برابر لشگر یزید، اوج درگیری میان کلمۀ حق و کلمۀ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رفیع‌ترین مکارم انسانی و اخلاقی ایستاده بود و در سوی دیگر، پست‌ترین صفات انسانی</w:t>
      </w:r>
      <w:r>
        <w:rPr>
          <w:rFonts w:eastAsia="IRNazanin" w:cs="IRNazanin"/>
          <w:color w:val="111111"/>
          <w:sz w:val="28"/>
          <w:szCs w:val="28"/>
          <w:rtl w:val="true"/>
          <w:lang w:bidi="fa-IR"/>
        </w:rPr>
        <w:t>.</w:t>
      </w:r>
    </w:p>
    <w:p>
      <w:pPr>
        <w:pStyle w:val="Heading3"/>
        <w:numPr>
          <w:ilvl w:val="2"/>
          <w:numId w:val="1"/>
        </w:numPr>
        <w:rPr/>
      </w:pPr>
      <w:bookmarkStart w:id="41" w:name="__RefHeading___Toc424078_2749589250"/>
      <w:bookmarkStart w:id="42" w:name="_Toc14"/>
      <w:bookmarkEnd w:id="41"/>
      <w:r>
        <w:rPr>
          <w:rtl w:val="true"/>
        </w:rPr>
        <w:t>عاشورا، گامی در تحقق جامعۀ آرمانی</w:t>
      </w:r>
      <w:bookmarkEnd w:id="42"/>
    </w:p>
    <w:p>
      <w:pPr>
        <w:pStyle w:val="BookText"/>
        <w:rPr/>
      </w:pPr>
      <w:r>
        <w:rPr>
          <w:rFonts w:ascii="IRNazanin" w:hAnsi="IRNazanin" w:eastAsia="IRNazanin"/>
          <w:color w:val="111111"/>
          <w:sz w:val="28"/>
          <w:sz w:val="28"/>
          <w:szCs w:val="28"/>
          <w:rtl w:val="true"/>
          <w:lang w:bidi="fa-IR"/>
        </w:rPr>
        <w:t>در هیچ کجای تاریخ بشریت، تمام مکارم اخلاقی در برابر تمام رذایل اخلاقی، ظهور پیدا نکرده است؛ بلکه در عاشوراست که ولایت حق، در برابر ولایت شیطان قرار می‌گیرد تا در یک درگیری بزرگ، حق و باطل از هم جدا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کربلا، جنگی را مدیریت نمود که با هدف </w:t>
      </w:r>
    </w:p>
    <w:p>
      <w:pPr>
        <w:pStyle w:val="BookText"/>
        <w:rPr/>
      </w:pPr>
      <w:r>
        <w:rPr>
          <w:rFonts w:ascii="IRNazanin" w:hAnsi="IRNazanin" w:eastAsia="IRNazanin"/>
          <w:color w:val="111111"/>
          <w:sz w:val="28"/>
          <w:sz w:val="28"/>
          <w:szCs w:val="28"/>
          <w:rtl w:val="true"/>
          <w:lang w:bidi="fa-IR"/>
        </w:rPr>
        <w:t>ارتقای وجدان بشری و پیدایش انگیزۀ مجدد برای مبارزه علیه باطل،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عاشورا، هم، جهاد اکبر بود و هم، جهاد اصغر؛ از این رو، در طول تاریخ، محور تهذیب اجتماعی و فردی انسان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حادثۀ عاشورا، افراد نبودند که در برابر هم قرار گرفتند؛ بلکه امت‌های حق و باطل به مصاف هم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زیارت نامۀ امام حسین علیه السلام در روز عاشورا، مراحل سیر تاریخ تکاملی بشر، از ابتدا تا عاشورای حسینی، بیان؛ و از آدم علیه السلام تا خاتم صلی الله علیه و آله و سلم به گواهی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سیر تاریخی از عاشورا تا عصر ظهور بیان می‌گردد و حضرت مهدی عجل الله تعالی فرجه الشریف به عنوان ثارالله و منتقم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از یک‌سو، کامل ترین عبادت تاریخی بشر است و از سوی دیگر، کامل‌ترین شکل تقابلِ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بصیرتی برای ادامۀ سیر تاریخ بشر، فراهم می‌آید و جبهۀ حق با بصیرت و انگیزۀ کافی برای عبور از مراحل مبارزاتی تا عصر ظهور، تشکیل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دشمن نیز به این دو نکته، توجه یافته و نسبت به آن حساس شده است؛ لذا از یک‌سو می‌کوشد که عبادت و بصیرت مؤمنین را خدشه دار سازد و از سوی دیگر، در صدد جلوگیری از فرآیند تکاملی جامعۀ بشری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اسلامی ایران نیز از آن‌جا که با تأسی از مکتب حسینی و امید به تحقق مکتب مهدوی، شکل گرفته و دکترین خود را بر اساس اصول بنیادین رخداد عظیم عاشورا تنظیم کرده است، به عنوان گامی بلند، در جهت تکامل جامعۀ بشری و تحقق وعدۀ جامعۀ برتر، محسوب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فرهنگ عاشورایی، زمینه‌ساز سیر تکاملی جامعۀ بشری به سوی جامعۀ توحید محور و عدالت گستر مهدوی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2986_19192"/>
      <w:bookmarkStart w:id="44" w:name="pg2986_19192"/>
      <w:bookmarkEnd w:id="44"/>
    </w:p>
    <w:p>
      <w:pPr>
        <w:pStyle w:val="Heading2"/>
        <w:numPr>
          <w:ilvl w:val="1"/>
          <w:numId w:val="1"/>
        </w:numPr>
        <w:rPr/>
      </w:pPr>
      <w:bookmarkStart w:id="45" w:name="pg2986_19192"/>
      <w:bookmarkStart w:id="46" w:name="__RefHeading___Toc424080_2749589250"/>
      <w:bookmarkStart w:id="47" w:name="_Toc15"/>
      <w:bookmarkEnd w:id="45"/>
      <w:bookmarkEnd w:id="46"/>
      <w:r>
        <w:rPr>
          <w:rtl w:val="true"/>
        </w:rPr>
        <w:t>اهداف انقلاب حسینی و انقلاب مهدوی</w:t>
      </w:r>
      <w:bookmarkEnd w:id="47"/>
    </w:p>
    <w:p>
      <w:pPr>
        <w:pStyle w:val="Heading3"/>
        <w:numPr>
          <w:ilvl w:val="2"/>
          <w:numId w:val="1"/>
        </w:numPr>
        <w:rPr/>
      </w:pPr>
      <w:bookmarkStart w:id="48" w:name="__RefHeading___Toc424082_2749589250"/>
      <w:bookmarkStart w:id="49" w:name="_Toc16"/>
      <w:bookmarkEnd w:id="48"/>
      <w:r>
        <w:rPr>
          <w:rtl w:val="true"/>
        </w:rPr>
        <w:t>حجت الاسلام و المسلمین سید معزّالدین حسینی</w:t>
      </w:r>
      <w:bookmarkEnd w:id="49"/>
    </w:p>
    <w:p>
      <w:pPr>
        <w:pStyle w:val="BookText"/>
        <w:rPr/>
      </w:pPr>
      <w:r>
        <w:rPr>
          <w:rFonts w:ascii="IRNazanin" w:hAnsi="IRNazanin" w:eastAsia="IRNazanin"/>
          <w:color w:val="111111"/>
          <w:sz w:val="28"/>
          <w:sz w:val="28"/>
          <w:szCs w:val="28"/>
          <w:rtl w:val="true"/>
          <w:lang w:bidi="fa-IR"/>
        </w:rPr>
        <w:t xml:space="preserve">حجت الاسلام و المسلمین سید معزّالدین حسینی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نقطۀ پیوند دو انقلاب حسینی و مهدوی را می‌بایست در اهداف مشترک آن‌ها یافت که همانا، سه هدف عمدۀ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تمام انقلاب هایی که بر اساس فطرت شکل گرفته‌اند، در پی تحقق و رسیدن به این سه هدف بوده‌اند؛ به این معنا که تمامی انقلاب‌ها در وهلۀ نخست، بر مبنای کسب آگاهی و شناخت حقیقت و نیز وصول و دست یابی به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دوم، 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با نظام های طاغوتی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می‌کوشند تا خود را از سلطۀ کسانی که هیچ گونه حقی در حاکمیت بر انسان ها </w:t>
      </w:r>
    </w:p>
    <w:p>
      <w:pPr>
        <w:pStyle w:val="BookText"/>
        <w:rPr/>
      </w:pPr>
      <w:r>
        <w:rPr>
          <w:rFonts w:ascii="IRNazanin" w:hAnsi="IRNazanin" w:eastAsia="IRNazanin"/>
          <w:color w:val="111111"/>
          <w:sz w:val="28"/>
          <w:sz w:val="28"/>
          <w:szCs w:val="28"/>
          <w:rtl w:val="true"/>
          <w:lang w:bidi="fa-IR"/>
        </w:rPr>
        <w:t>و جوامع ندارند، رهایی بخشند و در نهایت، برای تحقق عدالت در متن جامعه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گمشدۀ همیشگی انسانِ آرزومند کمال است که این کمال، به ویژه در حوزۀ مسایل اجتماعی، خواستۀ انسان و آرزوی دیرین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پیوند انقلاب حسینی و انقلاب مهدوی را می‌بایست در این سه مفهوم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حسینی به جهت احیای آگاهی و بصیرت‌هایی که از سوی خلفای جور، سلب یا منحرف شده بود،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تلاشی برای نجات و رهایی امت اسلام از حیرتِ گمراهی و جهلی بود که در طول نیم قرن بدان دچار شده بودند؛ چرا که پس از وفات پیامبر صلی الله علیه و آله و سلم، جامعه، به واسطه ی کنار گذاشتن ولایت و عمل‌نکردن به وصیت رسول اکرم صلی الله علیه و آله و سلم، دچار ارتجاع و بازگشت به دوران جهالت خود شده بود؛ همۀ اعتقادات پیشین خود را فراموش کرده بود؛ حقایق و محتوای اصلی اسلام را از یاد برده بود و به جای حق، به باطل گرایش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بود که امام حسین علیه السلام، قیام نمود تا ضمن تبیین حق از باطل، حقیقت را زنده و آگاهی جامعه را نسبت به آن تجدید 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هدف قیام حسینی، آزادی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انسان، دو نوع اسارت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درون و اسارت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درونی انسان، در واقع، حالت سرسپردگی وی در مقابل تمایلات </w:t>
      </w:r>
    </w:p>
    <w:p>
      <w:pPr>
        <w:pStyle w:val="BookText"/>
        <w:rPr/>
      </w:pPr>
      <w:r>
        <w:rPr>
          <w:rFonts w:ascii="IRNazanin" w:hAnsi="IRNazanin" w:eastAsia="IRNazanin"/>
          <w:color w:val="111111"/>
          <w:sz w:val="28"/>
          <w:sz w:val="28"/>
          <w:szCs w:val="28"/>
          <w:rtl w:val="true"/>
          <w:lang w:bidi="fa-IR"/>
        </w:rPr>
        <w:t>سیری‌ناپذیر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اسارت، دو نوع ظهور خواهد داشت؛ گاه، به صورت استکبار و گاه، به صورت عصیان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اسیر نفس است، انسانی عصیان گر خواهد بود و این عصیان و طغیان، وی را در اجتماع، به انسانی فاسد تبدیل خواهد کرد که اگر به قدرتی دست یابد، همۀ جامعه را به اسارت خواهد کشاند و آزادی مردمان را سلب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که در حقیقت، اسارت باطنی، منشأ و مسبب اسارت ظاهری است و برای رهایی از اسارت ظاهری، می‌بایست ابتدا زمینه‌های اسارت باطنی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نیز در روز عاشورا، از یک سو به جهت زدودن رذائل اخلاقی و نفسانی از متن جامعه و از سوی دیگر، برای آزادی امت از اسارت حکومت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هدف قیام امام حسین علیه السلام، که آرمان تمامی پیامبران و امامان عجل الله تعالی فرجه الشریف نیز محسوب می‌شود، برقراری عدالت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انبیاء و اوصیای ایشان، مظهر والای عدالت بودند و در صورت دست‌یابی به قدرت، حکومت آنان نیز تجلی و مظهر عدالت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حسین علیه السلام نیز در پی ایجاد حکومتی عدالت محور، قیام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هدف، در قیام مهدوی نیز دخیل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منتظران حقیقی کسانی اند که به دنبال تحقق این سه هدف باشند؛ یعنی در وهلۀ نخست بکوشند تا آگاهی را بر پایۀ معرفت </w:t>
      </w:r>
    </w:p>
    <w:p>
      <w:pPr>
        <w:pStyle w:val="BookText"/>
        <w:rPr/>
      </w:pPr>
      <w:r>
        <w:rPr>
          <w:rFonts w:ascii="IRNazanin" w:hAnsi="IRNazanin" w:eastAsia="IRNazanin"/>
          <w:color w:val="111111"/>
          <w:sz w:val="28"/>
          <w:sz w:val="28"/>
          <w:szCs w:val="28"/>
          <w:rtl w:val="true"/>
          <w:lang w:bidi="fa-IR"/>
        </w:rPr>
        <w:t>دینی به درستی، تفسیر و تعبیر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معرفت و آگاهی واقعی،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ریشه در فطرت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معرفت الهی رسیده است، کسی است که جز تحقق ارادۀ حق، خواستۀ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دوم نیز می‌بایست از بندهای اسارت درونی و حاکمیت طاغوت، رهایی یافت؛ زیرا حاکمیت طاغوت، ضدّ حاکمیت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آگاهی می‌بایست به گونه‌ای باشد که اولاً به معرفت و شناخت الله، و در نهایت به آزادی از اسارت درونی و بیرونی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رنگ خدایی گرفت و از هرگونه شرک، خالص شد، لاجرم، عدالت‌محور و عدالت خواه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مهدی عجل الله تعالی فرجه الشریف نیز به دنبال تحقق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ایشان در جهان ایجاد خواهد کرد، از آن جا که رنگ الهی دارد، عدالتی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عدالت و ولایت الهی است و از آن‌جا که اصولاً ولایت حق در تمام مراتب، بر پایۀ عدالت است، ولایت مهدوی نیز مفهومی جز عدالت مطلق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روایات مربوط به آخر الزمان، سخن از عدالتی فراگیر به میان آمده است که در همه جا جاری خواهد شد و جهان را به فرهنگی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خواهد داد و این، خود، راز رهایی و نجات انسان هاست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تمام ظرفیت‌های انسانی بر پایۀ توحید آشکار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همۀ برکات خویش را ظاهر خواهد کرد و جامعۀ بشریت در امور مادی و معنوی، به اوج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برکات مادی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جهت تجلی توحید در همۀ شئون جامعۀ بشری به ظهور و وفور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عدالت، توزیع خواهد شد و در سایۀ آن، نه تنها رفاه و آسایش مادی، که کمال واقعی برای تمامی انسان‌ها، فراهم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به واسطۀ سیطرۀ کلمۀ توحید، معنویات بر مادیات غلبه خواهد یافت و تفکر ماده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 را به ماده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تجلی جمال حقیقت هستی در آینۀ عالم امکان و نورافکنیِ ولی الله اعظم بر تمامی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جلوه رویت به تجلی دم زد</w:t>
      </w:r>
    </w:p>
    <w:p>
      <w:pPr>
        <w:pStyle w:val="BookText"/>
        <w:rPr/>
      </w:pP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مدعی خواست که آید به تماشاگه راز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غیب آمد و بر سینه نامحرم 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2986_19198"/>
      <w:bookmarkStart w:id="51" w:name="pg2986_19198"/>
      <w:bookmarkEnd w:id="51"/>
    </w:p>
    <w:p>
      <w:pPr>
        <w:pStyle w:val="Heading2"/>
        <w:numPr>
          <w:ilvl w:val="1"/>
          <w:numId w:val="1"/>
        </w:numPr>
        <w:rPr/>
      </w:pPr>
      <w:bookmarkStart w:id="52" w:name="pg2986_19198"/>
      <w:bookmarkStart w:id="53" w:name="__RefHeading___Toc424084_2749589250"/>
      <w:bookmarkStart w:id="54" w:name="_Toc17"/>
      <w:bookmarkEnd w:id="52"/>
      <w:bookmarkEnd w:id="53"/>
      <w:r>
        <w:rPr>
          <w:rtl w:val="true"/>
        </w:rPr>
        <w:t>انتظار و تربیت نیرو</w:t>
      </w:r>
      <w:bookmarkEnd w:id="54"/>
    </w:p>
    <w:p>
      <w:pPr>
        <w:pStyle w:val="Heading3"/>
        <w:numPr>
          <w:ilvl w:val="2"/>
          <w:numId w:val="1"/>
        </w:numPr>
        <w:rPr/>
      </w:pPr>
      <w:bookmarkStart w:id="55" w:name="__RefHeading___Toc424086_2749589250"/>
      <w:bookmarkStart w:id="56" w:name="_Toc18"/>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انتظار و تربیت نیرو </w:t>
      </w:r>
      <w:r>
        <w:rPr>
          <w:rStyle w:val="FootnoteAnchor"/>
          <w:rtl w:val="true"/>
        </w:rPr>
        <w:footnoteReference w:id="15"/>
      </w:r>
    </w:p>
    <w:p>
      <w:pPr>
        <w:pStyle w:val="Heading3"/>
        <w:numPr>
          <w:ilvl w:val="2"/>
          <w:numId w:val="1"/>
        </w:numPr>
        <w:rPr/>
      </w:pPr>
      <w:bookmarkStart w:id="57" w:name="__RefHeading___Toc424088_2749589250"/>
      <w:bookmarkStart w:id="58" w:name="_Toc19"/>
      <w:bookmarkEnd w:id="57"/>
      <w:r>
        <w:rPr>
          <w:rtl w:val="true"/>
        </w:rPr>
        <w:t>حجت الاسلام و المسلمین مهدی طائب</w:t>
      </w:r>
      <w:bookmarkEnd w:id="58"/>
    </w:p>
    <w:p>
      <w:pPr>
        <w:pStyle w:val="BookText"/>
        <w:rPr/>
      </w:pPr>
      <w:r>
        <w:rPr>
          <w:rFonts w:ascii="IRNazanin" w:hAnsi="IRNazanin" w:eastAsia="IRNazanin"/>
          <w:color w:val="111111"/>
          <w:sz w:val="28"/>
          <w:sz w:val="28"/>
          <w:szCs w:val="28"/>
          <w:rtl w:val="true"/>
          <w:lang w:bidi="fa-IR"/>
        </w:rPr>
        <w:t xml:space="preserve">حجت الاسلام و المسلمین مهدی طائب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اصل ارتباط عاشورا و انتظار تردیدی نیست؛ چرا که انتظار برای انقلاب امام زمان عجل الله تعالی فرجه الشریف، نتیجۀ مسلم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ارتقاء کیفیت این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گذشت قرن‌ها انتظار، انقلاب جهانی حضرت، هنوز تحقق نیافته و این مسئله، حکایت از آن دارد که انتظار واقعی، هنوز محقق نشده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ما بر سر این مطلب است که انتظار واقعی را بشناسیم و آن حالت را در خود ایجاد کنیم تا بتوانیم زمینه‌های ظهور حضرت مهدی عجل الله تعالی فرجه الشریف را بیش از پیش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 نهایی و نیروی لازم برای ظهور، برای ما مجهول است؛ اما بایست به استناد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أَعِدُّوا </w:t>
      </w:r>
    </w:p>
    <w:p>
      <w:pPr>
        <w:pStyle w:val="BookText"/>
        <w:rPr/>
      </w:pPr>
      <w:r>
        <w:rPr>
          <w:rFonts w:ascii="Amiri" w:hAnsi="Amiri" w:eastAsia="Amiri" w:cs="Amiri"/>
          <w:color w:val="111111"/>
          <w:sz w:val="28"/>
          <w:sz w:val="28"/>
          <w:szCs w:val="28"/>
          <w:rtl w:val="true"/>
          <w:lang w:bidi="ar-SA"/>
        </w:rPr>
        <w:t>لَهُمْ مَا اسْتَطَعْتُمْ مِنْ قُوَّۀ</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خود را از جهت کمی و کیفی، ارتقاء بخشیم تا به آن حدّ کافی و لازمِ آمادگی نائل شویم و امام زمان علیه السلام ظهور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دربارۀ این مسئله که آیا در جهاد، اذن امام معصوم، لازم است یا خیر، اختلاف نظر دارند؛ اما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کسی از فقهاء نفرموده که اذن امام معصوم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آمادگی را باید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سوال این‌جاست که منظور از آمادگی چیست؟ چه چیزهایی در دایرۀ شمول آن قرار می‌گیرند؟ بالاترین مرتبۀ آمادگی چیست؟</w:t>
      </w:r>
    </w:p>
    <w:p>
      <w:pPr>
        <w:pStyle w:val="BookText"/>
        <w:rPr/>
      </w:pPr>
      <w:r>
        <w:rPr>
          <w:rFonts w:ascii="IRNazanin" w:hAnsi="IRNazanin" w:eastAsia="IRNazanin"/>
          <w:color w:val="111111"/>
          <w:sz w:val="28"/>
          <w:sz w:val="28"/>
          <w:szCs w:val="28"/>
          <w:rtl w:val="true"/>
          <w:lang w:bidi="fa-IR"/>
        </w:rPr>
        <w:t>در ادمۀ بحث، قصد داریم از این منظر به رابطۀ عاشورا و انتظار نگاه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امام حسین علیه السلام از مدینه به مکه و از مکه به سوی عراق و اتفاقاتی که در طول این فواصل زمانی تا شهادت ایشان در روز عاشورا رخ داد، برای آن نبود که بتوانند به حکومت برسند و به عبارت دیگر، به دنبال منافع حکومتی باشند؛ بلکه هدف نهائی،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هدفی بود که امیرالمؤمنین و امام حسن علیهما السلام نیز آن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ابا عبدالله الحسین علیه السلام، در هدف، با حرکت علی‌بن ابی طالب علیه السلام و امام حسن مجتبی علیه السلام، هیچ فرقی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هیچ‌گاه آغازگر جنگ نبود، بلکه معاویه و سایر گروه‌های مخالف و معاند، جنگ را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این دلیل، آتش جنگ را برمی‌افروخت که می‌دید نیروهایش در معرض روشن‌گری‌های علی علیه السلام قرار گرفته‌اند و چیزی نمانده است که از جهالت بیرون بیایند و از خواب غفلت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حرکت امام حسین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و روشن‌گری آن حضرت، موجب بیداری امت اسلام شده بود و یزید از این واقعه،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به قتل امام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کسانی نیاز داشت که از جهت تعلیم و تربیت و سطح بصیرت، به جایی رسیده باشند که بتوانند پذیرای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سطح آمادگی جامعه، باید به این مرحله برسد و رسیدن به این هدف، تنها از راه فعالیت‌های فرهنگی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حکومت‌هایی که به زور سر نیزه، قدرت را در دست گرفته‌اند، لاجرم باید میان مردم، مقبولیت‌هایی داشته باشند و إلا اگر حکومتی هیچ محبوبیتی نداشته باشد، نمی‌تواند حیات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حکومتی که هیچ‌گونه مقبولیتی نداشته باشد، ارتش هم نخواهد داشت؛ چرا که نیروی نظامی از مردم تأمین می‌شود و اگر مردم، حکومت را قبول نداشته باشند به آن، سرباز نخواهند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خان، در ایران تا زمانی حاکم بود که مردم او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محمدرضا نیز، هنگامی که دیگر مردم او را نخواستند و </w:t>
      </w:r>
    </w:p>
    <w:p>
      <w:pPr>
        <w:pStyle w:val="BookText"/>
        <w:rPr/>
      </w:pPr>
      <w:r>
        <w:rPr>
          <w:rFonts w:ascii="IRNazanin" w:hAnsi="IRNazanin" w:eastAsia="IRNazanin"/>
          <w:color w:val="111111"/>
          <w:sz w:val="28"/>
          <w:sz w:val="28"/>
          <w:szCs w:val="28"/>
          <w:rtl w:val="true"/>
          <w:lang w:bidi="fa-IR"/>
        </w:rPr>
        <w:t>ارتش نیز از او سرپیچی کرد،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به جهت آن بود که امام خمینی رحمة الله و دیگر بزرگان، برای تغییر فرهنگ مردم، سرمایه‌گذاری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تنها راه تغییر حکومت، این است که انطباق حاکمیت با فرهنگ مردمش،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قدرت بنی امیه، پس از هشام بن عبدالملک رو به افول رفت؟ چون تا آن زمان، خودشان را با فرهنگ عموم مردم، منطبق نگه داشته بودند و تظاهر به فسق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به صورت علنی شراب نمی‌خورد؛ ولید بن عبدالملک، مسجد الحرام و مسجد النبی و مسجد الاقصی را توسعه داد، مسجد اموی را در دمشق،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تربیت‌شده‌های مدینه بودند، ظاهر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این‌ها اسلامی بود، ولو نه اسلام حقیقی؛ اما بالاخره، با نام اسلام حکومت می‌کردند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زمانی که حکومت به شام منتقل شد و خلفایی بر سر کار آمدند که در شام تربیت شده بودند، اوضاع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بهره‌ای از تربیت اسلامی نبرده بود؛ لذا خلفای تریبت‌شدۀ شام، علناً تظاهر به فسق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ولید بن یزید بن عبدالملک، می‌خواست روی کعبه بنشیند و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حکومت بنی‌امیه رو به افول رفت؛ چون انطباق فرهنگی خود را با فرهنگ عامۀ مردم از دست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امام معصوم نیز بخواهد حکومت را در دست بگیرد، باید ذائقۀ فرهنگی مردم به گونه‌ای باشد که او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عبدالله الحسین علیه السلام، نیز تنها برای ایجاد و ابلاغ این فرهنگ،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خَرَجْتُ لِطَلَبِ الْإِصْلَاحِ فِی أُمَّةِ جَدِّی ص أُرِیدُ أَنْ آمُرَ بِالْمَعْرُوفِ وَ أَنْهَی عَنِ الْمُنْکَر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حسین علیه السلام، مبتنی بر افشاگری بود؛ لذا زمانی که زینب کبری علیها السلام در شهر کوفه و در لباس اسارت، سخنرانی نمود، مردم را به گونه‌ای از خواب غفلت بیدار نمود که خوف شورش کوفیان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به هر کجا که پا گذاشت، پرده‌های غفلت را کنار می‌زد و جنایات و پلیدی حاکمان را افشا می‌نمود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هم وضعیت به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دستاورد عاشورا، در شام به نمایش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بعد از خطبۀ حضرت زینب علیها السلام در کاخ یزید، جلسه، آن‌چنان علیه آن ملعون شد که به ناچار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ابن مرجانه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نگفته بودم با حسین علیه السلام این گونه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حین سخنرانی امام زین العابدین علیه السلام در نماز جمعۀ شام، وضعیت به گونه‌ای شد که هرگاه ایشان نام امام حسین علیه السلام را می‌برد، صدای گریه و ضجۀ مردم بلند می‌شد و یزید مجبور شد برای فیصله دادن به آن شرایط، دستور دهد که اذان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کاروان اسرا به شام رسید، مردم، ناسزا می‌گفتند و به ایشان سنگ می‌زدند؛ اما در اثر تبلیغات امام سجاد علیه السلام و حضرت زینب علیها السلام، هنگام خروج از شام، کاروان سیاه‌پوش در میان اشک و اندوه شامیان، آن‌جا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وضعیت نفس‌گیر و شرایط اختناق فرهنگی به برکت قیام امام حسین علیه السلام از بین رفت و بعد از حادثۀ عاشورا، قیام‌ها و حرکات بسیاری علیه حکومت یزید،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فرصت را غنیمت شمرد و با تکیه بر فرهنگ و خواستۀ مردم و به بهانۀ گرفتن انتقام اباعبدالله الحسین علیه السلام، حکومت مکه را از دست یزید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این عنوان که یزید بعد از شهادت حسین بن علی علیه السلام صلاحیت حکومت ندارد، حادثۀ حَرّه اتفاق افتاد و ده هزار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کوفه بحرانی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خون‌خواهی امام حسین علیه السلام قیام کرد و بسیاری تحولات دیگر از این دست، به تبع عاشورا اتفاق افتاد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قصد داشت جلوی فرهنگ‌سازی امام حسین علیه السلام را بگیرد؛ لذا ایشان را میان بیعت‌کردن و قتال،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از بیعت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ایشان، علت این امر سوال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الْإِسْلَامِ السلام إِذْ قَدْ </w:t>
      </w:r>
    </w:p>
    <w:p>
      <w:pPr>
        <w:pStyle w:val="BookText"/>
        <w:rPr/>
      </w:pPr>
      <w:r>
        <w:rPr>
          <w:rFonts w:ascii="Amiri" w:hAnsi="Amiri" w:eastAsia="Amiri" w:cs="Amiri"/>
          <w:color w:val="111111"/>
          <w:sz w:val="28"/>
          <w:sz w:val="28"/>
          <w:szCs w:val="28"/>
          <w:rtl w:val="true"/>
          <w:lang w:bidi="ar-SA"/>
        </w:rPr>
        <w:t xml:space="preserve">بُلِیَتِ الْأُمَّةُ بِرَاعٍ مِثْلِ یَزِید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شخصی مثل یزید، حاکماسلام باشد، باید فاتحۀ اسلام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بیعت نکردن خود، اختناقی که جلوی فرهنگ‌سازی را گرفته بود، از بین برد و زمینه را برای امامان بعدی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نیز به تربیت نیرو پرداختند، اما قیام مجددی از سوی ایشان صورت نگرفت؛ چراکه هنوز، زمان قیام همه جانبه و جهانی فرا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دورۀ امام زمان علیه السلام، این فرصت پیش خواهد آمد و سراسر جهان، به دست ایشان فتح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امام زمان عجل الله تعالی فرجه الشریف، حکومتی علوی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مشخصه‌های این حکومت را می‌توان در نامه‌ا‌ی یافت که امام علی علیه السلام هنگام انتصاب مالک اشتر به حاکمیت مصر،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نامه، دستوراتی برای ایجاد یک جامعۀ ایده‌آل نگاشته و از مالک خواسته بود که در مصر، به آن دستورات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نامه، دو مطلب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حضرت، علت شهادت محمد بن ابی‌بکر را کمبود نیروهای آماده و مؤمن می‌دانند و به مالک، این نکته را تذکر می‌دهند که برای بقای حکومت، بایست نیروهایی برای خود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نکتۀ این نامه نیز، آینده‌نگری امام علی علیه السلام است تا اگر در آینده، برای کسی سؤال شد که چرا حکومت علی بن ابی </w:t>
      </w:r>
    </w:p>
    <w:p>
      <w:pPr>
        <w:pStyle w:val="BookText"/>
        <w:rPr/>
      </w:pPr>
      <w:r>
        <w:rPr>
          <w:rFonts w:ascii="IRNazanin" w:hAnsi="IRNazanin" w:eastAsia="IRNazanin"/>
          <w:color w:val="111111"/>
          <w:sz w:val="28"/>
          <w:sz w:val="28"/>
          <w:szCs w:val="28"/>
          <w:rtl w:val="true"/>
          <w:lang w:bidi="fa-IR"/>
        </w:rPr>
        <w:t>طالب علیه السلام در مصر قوام نیافت، این نامه را بخواند و بفهمد که امام، به دنبال این نوع از حکومت بود؛ اما کسی نبود که بتواند به آن عمل کند؛ تنها یک نفر بود، آن هم مالک؛ که در بین راه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نامه به مالک فرموده بود که اگر بخواهد حکومتی علوی ایجاد کند، باید نیروهای مورد نیاز را به اندازه‌ای که بتوان به کمک آن‌ها بر مصر حکومت کرد،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حکومت، اگر منحصر به مصر باشد به تعداد مورد نیاز مصر، باید سرمایه‌گذاری کرد و نیرو تربیت نمود؛ اما اگر هدف، حکومت بر همۀ نقاط دنیا باشد، باید به همان مقدار نیز، نیروی تربیت‌شده داشته باشیم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حرکتی بود که با هدف ایجاد، حفظ و گسترش زمینه‌های تربیت نیرو برای قیام جهانی امام زمان علیه السلام،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زمینۀ تغییر فرهنگ را ایجاد کرد و کار را تا 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ماست تا به وسیلۀ فرهنگ عاشورا و انتظار، نیروی مورد نیاز امام زمان عجل الله تعالی فرجه الشریف را تربیت کنیم</w:t>
      </w:r>
      <w:r>
        <w:rPr>
          <w:rFonts w:eastAsia="IRNazanin" w:cs="IRNazanin"/>
          <w:color w:val="111111"/>
          <w:sz w:val="28"/>
          <w:szCs w:val="28"/>
          <w:rtl w:val="true"/>
          <w:lang w:bidi="fa-IR"/>
        </w:rPr>
        <w:t>.</w:t>
      </w:r>
      <w:bookmarkStart w:id="59" w:name="pg2986_19206"/>
    </w:p>
    <w:p>
      <w:pPr>
        <w:pStyle w:val="Heading2"/>
        <w:numPr>
          <w:ilvl w:val="1"/>
          <w:numId w:val="1"/>
        </w:numPr>
        <w:rPr/>
      </w:pPr>
      <w:bookmarkStart w:id="60" w:name="__RefHeading___Toc424090_2749589250"/>
      <w:bookmarkStart w:id="61" w:name="_Toc20"/>
      <w:bookmarkEnd w:id="59"/>
      <w:bookmarkEnd w:id="60"/>
      <w:r>
        <w:rPr>
          <w:rtl w:val="true"/>
        </w:rPr>
        <w:t>تفسیر ارگانیک</w:t>
      </w:r>
      <w:bookmarkEnd w:id="61"/>
    </w:p>
    <w:p>
      <w:pPr>
        <w:pStyle w:val="Heading3"/>
        <w:numPr>
          <w:ilvl w:val="2"/>
          <w:numId w:val="1"/>
        </w:numPr>
        <w:rPr/>
      </w:pPr>
      <w:bookmarkStart w:id="62" w:name="__RefHeading___Toc424092_2749589250"/>
      <w:bookmarkStart w:id="63" w:name="_Toc21"/>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تفسیر ارگانیک </w:t>
      </w:r>
      <w:r>
        <w:rPr>
          <w:rStyle w:val="FootnoteAnchor"/>
          <w:rtl w:val="true"/>
        </w:rPr>
        <w:footnoteReference w:id="20"/>
      </w:r>
      <w:r>
        <w:rPr>
          <w:rFonts w:ascii="IRNazanin" w:hAnsi="IRNazanin" w:eastAsia="IRNazanin"/>
          <w:color w:val="111111"/>
          <w:sz w:val="28"/>
          <w:sz w:val="28"/>
          <w:szCs w:val="28"/>
          <w:rtl w:val="true"/>
          <w:lang w:bidi="fa-IR"/>
        </w:rPr>
        <w:t>از عاشورا و غیبت</w:t>
      </w:r>
    </w:p>
    <w:p>
      <w:pPr>
        <w:pStyle w:val="Heading3"/>
        <w:numPr>
          <w:ilvl w:val="2"/>
          <w:numId w:val="1"/>
        </w:numPr>
        <w:rPr/>
      </w:pPr>
      <w:bookmarkStart w:id="64" w:name="__RefHeading___Toc424094_2749589250"/>
      <w:bookmarkStart w:id="65" w:name="_Toc22"/>
      <w:bookmarkEnd w:id="64"/>
      <w:r>
        <w:rPr>
          <w:rtl w:val="true"/>
        </w:rPr>
        <w:t>دکتر سیدرضی موسوی گیلانی</w:t>
      </w:r>
      <w:bookmarkEnd w:id="65"/>
    </w:p>
    <w:p>
      <w:pPr>
        <w:pStyle w:val="BookText"/>
        <w:rPr/>
      </w:pPr>
      <w:r>
        <w:rPr>
          <w:rFonts w:ascii="IRNazanin" w:hAnsi="IRNazanin" w:eastAsia="IRNazanin"/>
          <w:color w:val="111111"/>
          <w:sz w:val="28"/>
          <w:sz w:val="28"/>
          <w:szCs w:val="28"/>
          <w:rtl w:val="true"/>
          <w:lang w:bidi="fa-IR"/>
        </w:rPr>
        <w:t xml:space="preserve">دکتر سیدرضی موسوی گیلانی </w:t>
      </w:r>
      <w:r>
        <w:rPr>
          <w:rStyle w:val="FootnoteAnchor"/>
          <w:rtl w:val="true"/>
        </w:rPr>
        <w:footnoteReference w:id="21"/>
      </w:r>
    </w:p>
    <w:p>
      <w:pPr>
        <w:pStyle w:val="Heading3"/>
        <w:numPr>
          <w:ilvl w:val="2"/>
          <w:numId w:val="1"/>
        </w:numPr>
        <w:rPr/>
      </w:pPr>
      <w:bookmarkStart w:id="66" w:name="__RefHeading___Toc424096_2749589250"/>
      <w:bookmarkStart w:id="67" w:name="_Toc23"/>
      <w:bookmarkEnd w:id="66"/>
      <w:r>
        <w:rPr>
          <w:rtl w:val="true"/>
        </w:rPr>
        <w:t>مقدمه</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دقیق و درست از رخدادهای تاریخی، یکی از دشوارترین عرصه ها در علم تاریخ تلقی می‌شود؛ چرا که فاصلۀ زمانی حوادث گذشته و هم‌چنین، دور از دسترس بودن حوادث بی بدیل و تکرارناپذیر، علم تاریخ را از جملۀ علوم و معارف ظنّی قرار داده است؛ به طوری که به اقرار فیلسوفان تاریخ، در تحلیل و تبیین تاریخی، تنها می توان بنا به حساب احتمالات، از قوّت یک تحلیل، کاست و به قوّت تحلیلی دیگر، اضافه نمود؛ اما هیچ‌گاه نمی توان در تجزیه و تحلیل حوادث تاریخی، به مانند گزاره های علوم تجربی، به یک نظر قطعی و یقینی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دشواری و سختی قضاوت های تاریخی، یکی از شیوه هایی که در تحلیل حوادث تاریخی می تواند تا حد زیادی ما را به حقانیت و تبیین درست یک رخداد، رهنمون شود، تفسیر ارگانیک و پیکره وار از کل تاریخ یک دین، تمدن و یا حادثه است؛ چرا که با کمک گرفتن از اجزا و عناصر یک مجموعۀ تاریخی، می‌توان به قضاوتی منصفانه و عادلانه دست یافت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همان‌طور که برخی از زبان‌شناسان برای فهم مقصود و منظور گوینده، با 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سمانتیک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الفاظ، کلمات و قواعد زبانی و نحوی، به دنبال دلالت تصدیقی یک گزاره نیز هستند؛ ما نیز در حیطۀ علم تاریخ و برای فهم رخدادهای تاریخی، علاوه بر تحلیل و تبیین یک رخداد، نیازمند دست‌یابی به جهان‌بینی، انگیزه‌ها و عواملی هستیم که در بروز و تحقق یک رخداد، نقش مؤثر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وقایع تاریخی، دارای ریشه ها و الگوهای اعتقادی و فکری دیرینه ای هستند که پس از گذشت سال های بسیار، بر وقوع آنان اثر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بررسی رخدادهای تاریخی، باید یک واقعه را در ضمن دیگر وقایع تاریخی سنجید و مورد مطالعه قرار داد</w:t>
      </w:r>
      <w:r>
        <w:rPr>
          <w:rFonts w:eastAsia="IRNazanin" w:cs="IRNazanin"/>
          <w:color w:val="111111"/>
          <w:sz w:val="28"/>
          <w:szCs w:val="28"/>
          <w:rtl w:val="true"/>
          <w:lang w:bidi="fa-IR"/>
        </w:rPr>
        <w:t xml:space="preserve">. </w:t>
      </w:r>
      <w:bookmarkStart w:id="68" w:name="pg2986_19208"/>
    </w:p>
    <w:p>
      <w:pPr>
        <w:pStyle w:val="Heading3"/>
        <w:numPr>
          <w:ilvl w:val="2"/>
          <w:numId w:val="1"/>
        </w:numPr>
        <w:rPr/>
      </w:pPr>
      <w:bookmarkStart w:id="69" w:name="__RefHeading___Toc424098_2749589250"/>
      <w:bookmarkStart w:id="70" w:name="_Toc24"/>
      <w:bookmarkEnd w:id="68"/>
      <w:bookmarkEnd w:id="69"/>
      <w:r>
        <w:rPr>
          <w:rtl w:val="true"/>
        </w:rPr>
        <w:t>تفسیر پیکره وار از تاریخ اسلام</w:t>
      </w:r>
      <w:bookmarkEnd w:id="70"/>
    </w:p>
    <w:p>
      <w:pPr>
        <w:pStyle w:val="BookText"/>
        <w:rPr/>
      </w:pPr>
      <w:r>
        <w:rPr>
          <w:rFonts w:ascii="IRNazanin" w:hAnsi="IRNazanin" w:eastAsia="IRNazanin"/>
          <w:color w:val="111111"/>
          <w:sz w:val="28"/>
          <w:sz w:val="28"/>
          <w:szCs w:val="28"/>
          <w:rtl w:val="true"/>
          <w:lang w:bidi="fa-IR"/>
        </w:rPr>
        <w:t>با نگاهی دقیق به آثار کلامی و تاریخی شیعی، در می‌یابیم که به اقرار تمامی پژوهش‌گران و مورخان تاریخ اسلام، پاره ای از رخدادهای مهم در شکل گیری تاریخ شیعه و جریانات مرتبط به آن، سهم بسزایی داشته‌اند؛ به طوری که هر یک از این حوادث، زمینۀ تحقق و وقوع رخدادهای بعدی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بررسی یک رخداد یا پدیدۀ مهم دینی یا اجتماعی، نمی توان تنها به تفسیر تحلیلی آن واقعه، بسنده نمود؛ بلکه گاه برای تبیین دقیق یک رخداد، باید به روند ارگانیک، پیوسته و خطّی آن رخداد با دیگر حوادث مربوط به آن نیز، توجه ویژه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تحلیل پاره ای از عناصر تاریخی، زمانی امکان‌پذیر است که به شرایط زمانی و مکانیِ پیش از آن، اشراف و توجه داشته باشیم و در واقع، یک رخداد را در متن و بستر دیگر واقعه‌های تاریخی و اجتماعی،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ارگانیک گواهی می‌دهد که گاه، وقوع یک رخداد بر شکل‌گیری رخدادهای چند قرن بعد، اثری ژرف و عمیق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پاره ای از فیلسوفان معاصر، معتقدند که می‌بایست تاریخ را به صورت اندام وار و هم‌چون یک پیکرۀ زنده، بررسی کرد؛ چرا که تمامی اعضا و عناصر پدیده های تاریخی، در ارتباط با هم هستند و با یک‌دیگر، احساس هم‌دردی دارند؛ لذا برای فهم رخدادهای تاریخی نیز، ناگزیر، باید احساس </w:t>
      </w:r>
      <w:bookmarkStart w:id="71" w:name="pg2986_19209"/>
    </w:p>
    <w:p>
      <w:pPr>
        <w:pStyle w:val="BookText"/>
        <w:rPr/>
      </w:pPr>
      <w:bookmarkEnd w:id="71"/>
      <w:r>
        <w:rPr>
          <w:rFonts w:ascii="IRNazanin" w:hAnsi="IRNazanin" w:eastAsia="IRNazanin"/>
          <w:color w:val="111111"/>
          <w:sz w:val="28"/>
          <w:sz w:val="28"/>
          <w:szCs w:val="28"/>
          <w:rtl w:val="true"/>
          <w:lang w:bidi="fa-IR"/>
        </w:rPr>
        <w:t>تفاهم، هم‌دردی و هم زبانی را در بررسی‌ها دخیل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ارگانیک از تاریخ که به منظور تبیین صحیح رخدادهای بزرگ تاریخ و کمک گرفتن از حوادث گذشته در تحلیل حادثه‌های بعدی صورت می‌گیرد، هم‌چون روش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روش تفسیری برخی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بعضی از آیات قرآن از جنبۀ زبان شناسی و معنا شناسی، در تفسیر آیاتی دیگر، سهم بسزایی دارند، در تحلیل تاریخ نیز می توان بررسی بعضی از حوادث را مبنای تحلیل حوادث بعدی قرار داد؛ چرا که هیچ رخداد تاریخی نمی‌تواند منفک و جدا از گذشتۀ خود، که در حقیقت، بستر تکاملی آن بوده‌اند، به وقوع بپیوندد</w:t>
      </w:r>
      <w:r>
        <w:rPr>
          <w:rFonts w:eastAsia="IRNazanin" w:cs="IRNazanin"/>
          <w:color w:val="111111"/>
          <w:sz w:val="28"/>
          <w:szCs w:val="28"/>
          <w:rtl w:val="true"/>
          <w:lang w:bidi="fa-IR"/>
        </w:rPr>
        <w:t>.</w:t>
      </w:r>
    </w:p>
    <w:p>
      <w:pPr>
        <w:pStyle w:val="Heading3"/>
        <w:numPr>
          <w:ilvl w:val="2"/>
          <w:numId w:val="1"/>
        </w:numPr>
        <w:rPr/>
      </w:pPr>
      <w:bookmarkStart w:id="72" w:name="__RefHeading___Toc424100_2749589250"/>
      <w:bookmarkStart w:id="73" w:name="_Toc25"/>
      <w:bookmarkEnd w:id="72"/>
      <w:r>
        <w:rPr>
          <w:rtl w:val="true"/>
        </w:rPr>
        <w:t>نمونه هایی از حوادث تاثیرگذار بر روند تاریخی</w:t>
      </w:r>
      <w:bookmarkEnd w:id="73"/>
    </w:p>
    <w:p>
      <w:pPr>
        <w:pStyle w:val="BookText"/>
        <w:rPr/>
      </w:pPr>
      <w:r>
        <w:rPr>
          <w:rFonts w:ascii="IRNazanin" w:hAnsi="IRNazanin" w:eastAsia="IRNazanin"/>
          <w:color w:val="111111"/>
          <w:sz w:val="28"/>
          <w:sz w:val="28"/>
          <w:szCs w:val="28"/>
          <w:rtl w:val="true"/>
          <w:lang w:bidi="fa-IR"/>
        </w:rPr>
        <w:t>برای بیان ارتباط ارگانیک و اندام‌وار تاریخ در اسلام و این که چگونه یک حادثۀ تاریخی در ارتباط با دیگر حوادث تاریخی معنا می یابد، می توان به نمونه‌های زیادی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واقعۀ سقیفه که پس از وفات پیامبر صلی الله علیه و آله و سلم، بر سر جانشینی و خلافت ایشان، رخ داد، بر تمامی حوادث بعدی تاریخ اسلام، اثر گذارد و موجب گردید وارسته ترین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زده شوند و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اجدادشان سرسخت ترین مخالفان اسلام،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خلافت پیامبر صلی الله علیه و آله و سلم بنشینند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سخن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امام علی علیه السلام به خلافت رسید، اما هیچ تغییری در وضعیت مسلمانان به وجود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زمانی امام علی علیه السلام به خلافت رسید که انحرافات اجتماعی و دولتی، هم‌چون غده‌ای سرطانی، جامعۀ اسلامی را چنان به تباهی نزدیک کرده بود که امام علی علیه السلام مجبور شد پس از به خلافت رسیدن، بیشترین تلاش خود را صرف ریشه‌کن‌سازی و درمان این غدۀ سرطانی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روزی یکی از اصحاب زید بن علی علیه السلام از وی در بارۀ حقانیت یا عدم حقانیت خلافت پرسید و او در پاسخ به آن فرد سکوت کرد؛ اما بعدها، هنگامی که در حین جنگ، تیری به او خورد و خون از پیشانی‌اش جاری گشت، به آن صحابی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سؤالی که پیش از این پرسیده بودی، باید بگویم که اگر سقیفه به پا نمی شد، امروز این خون، جاری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پاسخ زید بن علی علیه السلام، نمونۀ دیگری از ارتباط ارگانیک و پیوستگی رخدادهای تاریخی و حوادث روزگار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سقیفه، بر حوادث آیندۀ تاریخ اسلام اثر گذارد و بیشترین آسیب و خسارت را بر روند شکل گیری جامعۀ ایده‌آل اسلامی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مسألۀ جانشینی و خلافت، منزوی شدن امام علی علیه السلام، رخداد عاشورا، تقیۀ امامان شیعه و غیبت حضرت مهدی عجل الله تعالی فرجه الشریف، همه از نتایج واقعۀ سقیفه تلقی می گردد؛ اگر چه هر یک از این حوادث، به نوبۀ خود، بر حادثۀ بعدی، اثری ژرف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بهترین گواه بر این ارتباط تاریخی، سخنی باشد که یزید به هنگام دیدن سر بریدۀ سید الشهداء علیه السلام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یک بیت شعر، اظهار داشت که توانسته است انتقام اجداد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ابوسفیان که در جنگ با پیامبر صلی الله علیه و آله و سلم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کرده‌اند، آنگاه که سر شهداء را به دربار یزید آوردند، صدای کلاغ ها بلند شد و از آن‌جا که در فرهنگ عرب، صدای کلاغ، سمبل شومی و بدیُمنی است، یزید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 الغراب، فقلت قل او لاتقل</w:t>
      </w:r>
    </w:p>
    <w:p>
      <w:pPr>
        <w:pStyle w:val="BookText"/>
        <w:rPr/>
      </w:pPr>
      <w:r>
        <w:rPr>
          <w:rFonts w:ascii="IRNazanin" w:hAnsi="IRNazanin" w:eastAsia="IRNazanin"/>
          <w:color w:val="111111"/>
          <w:sz w:val="28"/>
          <w:sz w:val="28"/>
          <w:szCs w:val="28"/>
          <w:rtl w:val="true"/>
          <w:lang w:bidi="fa-IR"/>
        </w:rPr>
        <w:t>فقد اقتضیت من الرسول دیونی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ها قارقار کردند، اما من می‌گویم سر و صدای شما دیگر فرقی ندارد؛ زیرا امروز، من، انتقام خود را از پیامبر صلی الله علیه و آله و سلم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خود، دلیلی بر این حقیقت است که رخدادها در چیدمان تاریخی، تأثیر علّی و معلولی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نمونه ها در اثبات ارتباط ارگانیکی رخدادهای تاریخی، می توان به حوادث زمان امام حسن علیه السلام و امام حسین علیه السلام اشاره نمود؛ چرا که یکی از دلایل عدم بیعت امام حسین علیه السلام با حکومت یزید، این بود که ایشان، عدم وفاداری حکومت اموی به بیعت و اصول انسانی را در قبال برادر خود، امام حسن علیه السلام، مشاهده کرده بود و می‌دانست که امویان، قابل اعتماد و وفادار به بیعت و مذاکره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های بنیادین تاریخ اسلام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بنا بر همین منطق، اگر گفته شود که روند خطّی و ارگانیک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شیعه از کدام رخداد و واقعۀ مهم تاریخی تأثیر پذیرفته است، بی تردید می توان به چهار حادثۀ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که واقعۀ پنجمی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از جهت قطعیت تحقق آن در فرهنگ اسلامی،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نخست، یعنی بعثت پیامبر، بر تأسیس و ظهور اسلام، و سه حادثۀ غدیر، عاشورا و غیبت، به روند تاریخی این دین اشاره می نمایند و واقعۀ پنجم، یعنی حکومت جهانی مهدوی نیز، به عنوان آیندۀ این تاریخ، به آن ملحق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یعنی اعتقاد به تشکیل حکومت جهانی و یا به تعبیر دیگر ادیان، منجی گرایی، سرانجامِ نیکوی تاریخ ادیان تلقی می گردد که در آموزه های دینی به عنوان سنت قطعی الهی و به منزلۀ فصل الخطاب تاریخ،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دین پژوهان، مسألۀ ظهور منجی، تجلی باطن تمامی ادیان ابراهیمی و نتیجۀ منطقی ارسال همۀ رسولان، تلقی می گردد که با تحقق آن، تمامی ادیان به سرانجام شکوه‌مند و هدف غائی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امام دوازدهم که در پایان عصر ما روی خواهد داد، کلیۀ مکنونات و منزلات الهی را آشکار خواهد کرد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یک از حوادث چهارگانه‌ای که ذکر شد، نتیجۀ منطقی شرایط و موقعیت‌هایی است که حوادث قبلی، آن را دامن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جهت آن‌که پس از واقعۀ بعثت و غدیر، حرکت خطی اسلام، دچار وقفه و بحران تاریخی شد، وقوع رخدادهایی هم‌چون عاشورا و غیبت، نتیجۀ تراژیک و غم‌ناک، اما ناگزیر این دورافتادگی از سنت منصوص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واقعۀ بعثت و غدیر از جملۀ سنت های جاویدان الهی برای تحقق آرمان و اهداف اسلام در جامعه و تاریخ بود؛ اما به جهت انحراف و دورافتادگی از این آرمان ها، رخدادهایی به وقوع پیوست که به نوعی، نتیجۀ ابتذال حکومتی و انحراف دینی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عاشورا و غیبت، هیچ‌گاه مطلوب و مورد رضایت خداوند نبوده، بلکه عواملی هم‌چون انحرافات اجتماعی، قدرت طلبی و ابلیس زدگیِ جوامع دینی ، موجب تحقق آن دو حادثه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قابل تذکر است که در مباحث متکلّمین امامیه، تنها سه مؤلفۀ بعثت، غدیر و حکومت جهانی، زیر ساخت‌های تاریخی شیعی را تشکیل می‌دهند که از این سه مؤلفه، دو مؤلفۀ بعثت و غدیر، پیش از این، در عالم خارج تحقق یافته‌اند و حکومت جهانی، رخدادی است که فراروی جوامع اسلامی قرار دارد و هنوز به وقوع نپیوسته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تفسیر تاریخی اسلام، پنج مؤلفه و در تفسیر کلامی، سه مؤلفه مطرح است که در این میان، حکومت جهانی یا عصر ظهور، </w:t>
      </w:r>
      <w:bookmarkStart w:id="74" w:name="pg2986_19214"/>
    </w:p>
    <w:p>
      <w:pPr>
        <w:pStyle w:val="BookText"/>
        <w:rPr/>
      </w:pPr>
      <w:bookmarkEnd w:id="74"/>
      <w:r>
        <w:rPr>
          <w:rFonts w:ascii="IRNazanin" w:hAnsi="IRNazanin" w:eastAsia="IRNazanin"/>
          <w:color w:val="111111"/>
          <w:sz w:val="28"/>
          <w:sz w:val="28"/>
          <w:szCs w:val="28"/>
          <w:rtl w:val="true"/>
          <w:lang w:bidi="fa-IR"/>
        </w:rPr>
        <w:t>عنصر مشترک هر دوی آن‌هاست که سرانجام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ادعاکرد که حرکت تاریخ از دیدگاه اسلام، حرکتی خطّی و رو به پیشرفت است، نه حرکتی دوری یا حلزونی؛ چنان‌چه برخی از فیلسوفان تاریخ، به آن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در تاریخ اسلام، رخدادهایی همچون عاشورا یا غیبت امام مهدی علیه السلام به وقوع پیوسته است و بعضی از دشمنان گمان نموده‌اند که با حذف ظاهری پیشوایان اسلام، جنبش اسلامی نابود خواهد شد؛ اما حق‌طلبی اسلامی، پیوسته، رو به پیشرفت و صعود بوده است و این جنبش، هر چند که در پاره ای از برهه های تاریخی به حداقل رسیده، اما از حرکت بازنمانده و سرانجام به حکومت مهدوی، متصل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نتیجه گرفت که حرکتِ پیکره وار اسلامی، در نهایت، به غایت بزرگی دست خواهد یافت که نتیجۀ منطقی رخدادها و سخت‌کوشی های پیشوایان این مکتب است</w:t>
      </w:r>
      <w:r>
        <w:rPr>
          <w:rFonts w:eastAsia="IRNazanin" w:cs="IRNazanin"/>
          <w:color w:val="111111"/>
          <w:sz w:val="28"/>
          <w:szCs w:val="28"/>
          <w:rtl w:val="true"/>
          <w:lang w:bidi="fa-IR"/>
        </w:rPr>
        <w:t>.</w:t>
      </w:r>
    </w:p>
    <w:p>
      <w:pPr>
        <w:pStyle w:val="Heading3"/>
        <w:numPr>
          <w:ilvl w:val="2"/>
          <w:numId w:val="1"/>
        </w:numPr>
        <w:rPr/>
      </w:pPr>
      <w:bookmarkStart w:id="75" w:name="__RefHeading___Toc424102_2749589250"/>
      <w:bookmarkStart w:id="76" w:name="_Toc26"/>
      <w:bookmarkEnd w:id="75"/>
      <w:r>
        <w:rPr>
          <w:rtl w:val="true"/>
        </w:rPr>
        <w:t>محوریت واقعۀ عاشورا در تاریخ شیعه</w:t>
      </w:r>
      <w:bookmarkEnd w:id="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همواره،در ارتباط با عوامل پیرامون خویش است و معمولاً از حمایت‌های دیگران بهره‌مند می‌شود؛ اما گاه، پاره‌ای از عناصر پیرامونی، از حمایت خود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انسان از حمایت خانواده و دوستان یا حاکمان سیاسی،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اوج سختی و فشار، زمانی است که انسان، همۀ حامیان خود را از دست بدهد و بلکه از جانب اطرافیان، نفی و طرد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از جمله کسانی بود که در روز عاشورا، نه تنها پس از کشته شدن دوستان و برادران خویش، در اوج تنهایی قرار گرفت و هرگونه حامی را از دست داد، بلکه توسط دشمنان، شدیداً نفی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رخدادی که برای امام حسین علیه السلام پیش آمد، از این منظر، رخدادی بی نظیر است که شاید هیچ‌گاه در طول تاریخ، برای کس دیگری به وقوع نپیوندد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واقعۀ عاشورا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دنبال سرکوب مخالفی هم‌چون امام حسین علیه السلام بودند، بلکه در صدد خشکاندن ریشه‌های مخالفت علوی و شیعی بودند؛ به طوری که علویان دیگر نتوانند انسجام خود را برای قیامی دیگر،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امویان تصور می‌نمودند که بعد از واقعۀ عاشورا، تکلیف شیعه را یک‌سره نموده‌اند و برای همیشه از مخالفت آنان، در امان خواهند بود؛ زیرا با کشته شدن تمامی مردان لشگر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وفادارترین اشخاص، نسبت به تفکر شیعی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قوت می‌یافت که پس از این واقعه، هیچ مخالفت جدی در عرصۀ سیاسی و اجتماعی باقی نمانده نباشد؛ اما تقدیر بر این تعلق گرفته بود که اندیشه و تفکر شیعی، چونان آتش زیر خاکستر، روشن بماند تا در طول زمان، شعله‌ور شود و جریان بزرگی را در طول تاریخ به وجود 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نکته را نیز نمی‌توان نادیده گرفت که شیعیان، تا قرن‌ها </w:t>
      </w:r>
    </w:p>
    <w:p>
      <w:pPr>
        <w:pStyle w:val="BookText"/>
        <w:rPr/>
      </w:pPr>
      <w:r>
        <w:rPr>
          <w:rFonts w:ascii="IRNazanin" w:hAnsi="IRNazanin" w:eastAsia="IRNazanin"/>
          <w:color w:val="111111"/>
          <w:sz w:val="28"/>
          <w:sz w:val="28"/>
          <w:szCs w:val="28"/>
          <w:rtl w:val="true"/>
          <w:lang w:bidi="fa-IR"/>
        </w:rPr>
        <w:t>پس از واقعۀ عاشورا در جوّی خفقان‌آمیز و پرتقیه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گره خورده با فرهنگ و زندگی شیعه می‌داند و معتقد است که نخستین مفهوم، یعنی شهادت، به یادگار مانده از فرهنگ عاشورا و دومین مفهوم، یعنی تقیه، یادگار دورۀ خفقان بار و سلطه‌جویانۀ بنی‌عباس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 این حال و با وجود آن‌که تجربۀ تاریخی نشان داده است که بسیاری از قیام‌ها و نهضت‌ها، پس از کشته شدن رهبرانشان، نتوانسته‌اند پایدار بماند و به حرکت خود ادامه دهند؛ افشاگری یک انسان بیمار، هم‌چون امام سجاد علیه السلام و یک زن رنجور و آزرده خاطر، هم‌چون حضرت زینب علیه السلام، به شکل‌گیری مجدد جریان شیعه و دمیدن حیاتی دوباره، در آن انجامید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یَضْرِبُ اللَّهُ الْحَقَّ وَ الْباطِلَ فَأَمَّا الزَّبَدُ فَیَذْهَبُ جُفاءً وَ أَمَّا ما یَنْفَعُ النَّاسَ فَیَمْکُثُ فِی الْأَرْض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به مانند کفِ روی آب است که خیلی زود، زوال می‌یابد؛ اما آن‌چه که خیر مردم در آن است،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77" w:name="pg2986_19217"/>
    </w:p>
    <w:p>
      <w:pPr>
        <w:pStyle w:val="BookText"/>
        <w:rPr/>
      </w:pPr>
      <w:bookmarkEnd w:id="77"/>
      <w:r>
        <w:rPr>
          <w:rFonts w:ascii="IRNazanin" w:hAnsi="IRNazanin" w:eastAsia="IRNazanin"/>
          <w:color w:val="111111"/>
          <w:sz w:val="28"/>
          <w:sz w:val="28"/>
          <w:szCs w:val="28"/>
          <w:rtl w:val="true"/>
          <w:lang w:bidi="fa-IR"/>
        </w:rPr>
        <w:t xml:space="preserve">این رو، فرزندان امام حسین علیه السلام که از جمله رادمردان و دانش‌آموختگان نهضت حسینی بودند، یکی پس از دیگری، در پیچ و خم تاریخ، پرچم هدایت را به دوش کشیدند و در کوران‌های سخت روزگار اموی و عباسی، حقیقت محمدی و حسینی را زنده نگاه داشتند؛ به طوری‌که تاریخ گواهی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مُحمدیٌ الوُجودِ و حُسینیٌ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وسیلۀ پیامبر اکرم صلی الله علیه و آله و سلم تأسیس شد اما به وسیلۀ امام حسین علیه السلام،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قیام و جنبش‌های بعدی آن، منتهی به جریان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حکومت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در حقیقت، از دل واقعۀ عاشورا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که با فرهنگ عاشورا، هم‌سویی داشت، با تکیه بر روایات متواتر و پیش‌گویی‌های نبوی و نوید‌های دیگر پیشوایان فریقین، در بارۀ تشکیل حکومت جهانی به وسیلۀ یکی از فرزندان امام حسین علیه السلام، در تاریخ شیعی شکل گرفت و در کنار عاشورا، بزرگ‌ترین اثر را در تفکر اسلامی به جای گذارد</w:t>
      </w:r>
      <w:r>
        <w:rPr>
          <w:rFonts w:eastAsia="IRNazanin" w:cs="IRNazanin"/>
          <w:color w:val="111111"/>
          <w:sz w:val="28"/>
          <w:szCs w:val="28"/>
          <w:rtl w:val="true"/>
          <w:lang w:bidi="fa-IR"/>
        </w:rPr>
        <w:t>.</w:t>
      </w:r>
    </w:p>
    <w:p>
      <w:pPr>
        <w:pStyle w:val="Heading3"/>
        <w:numPr>
          <w:ilvl w:val="2"/>
          <w:numId w:val="1"/>
        </w:numPr>
        <w:rPr/>
      </w:pPr>
      <w:bookmarkStart w:id="78" w:name="__RefHeading___Toc424104_2749589250"/>
      <w:bookmarkStart w:id="79" w:name="_Toc27"/>
      <w:bookmarkEnd w:id="78"/>
      <w:r>
        <w:rPr>
          <w:rtl w:val="true"/>
        </w:rPr>
        <w:t>تفسیر خطی از تاریخ</w:t>
      </w:r>
      <w:bookmarkEnd w:id="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آیندۀ تاریخ و حرکت جوامع، نگرش های متفاوتی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اندیشمندان و فیلسوفان تاریخ، در بارۀ آیند‌ۀ تاریخ، معتقد به حرکت دوری هستند؛ یعنی بر این باورند که تمدن‌ها، دارای نقاط اوج و زوال هستند؛ گاه به مرحلۀ اوج می رسند </w:t>
      </w:r>
    </w:p>
    <w:p>
      <w:pPr>
        <w:pStyle w:val="BookText"/>
        <w:rPr/>
      </w:pPr>
      <w:r>
        <w:rPr>
          <w:rFonts w:ascii="IRNazanin" w:hAnsi="IRNazanin" w:eastAsia="IRNazanin"/>
          <w:color w:val="111111"/>
          <w:sz w:val="28"/>
          <w:sz w:val="28"/>
          <w:szCs w:val="28"/>
          <w:rtl w:val="true"/>
          <w:lang w:bidi="fa-IR"/>
        </w:rPr>
        <w:t>و گاه، پس از یک دوره حرکت، رو به زوال و افول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این نظریه، این حرکت چرخشی و دوری را برای جوامع، همیشگی و مستمر می دانند و معتقدند که این حرکت، برای همۀ تمدن‌ها،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از جمله افرادی است که به این فرضیه،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پیش‌رفت و پس‌رفت‌ها، مرتب تکرار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تفکر، تاریخ، هیچ‌گاه یک حرکت مستقیم و رو به جلو را تجربه نمی کند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آراء فلسفۀ تاریخ، حرکت حلزونی و مارپیچی تاریخ و جوامع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جوامع، گاه به سوی جلو حرکت می کنند و گاه به سوی عقب؛ اما در هنگام زوال و عقب گرد، هیچ‌گاه به نقطۀ آغازِ خود نمی رسند؛ بلکه حرکت تاریخ در هنگام انحطاط نیز مرحله ای بالاتر از نقطۀ صفر است و به جایی برمی‌گردد که قدری جلوتر از نقطۀ آغازِ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بنا بر این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نگرش آنانی که قائل به نظریۀ اَدواری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تاریخ، حرکت رو به جلو و رو به عقب دارد، اما در مجموع، مقداری پیشرفت و حرکت رو به تکامل را نیز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مورد توجه و قبول عده ای از فیلسوفان تاریخ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هم‌چنین، پاره ای از اندیشمندان و فیلسوفان تاریخ،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اشپنگلر</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معتقد به فقدان نظم در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این نگرش منفی هستند، بر این باورند که فرهنگ ها به طور تصادفی و بدون ارتباط با یک‌دیگر، رشد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حرکت جوامع و فرهنگ ها را به رشد نامنظم گل‌های یک باغ، تشبیه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اشپنگلر، سرنوشت تمدن‌ها را هم‌چون سرنوشت گیاهان می‌داند که دارای حیات و مرگ مستمر هستند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عده ای دیگر نیز هستند که حرکت تاریخ، تمدن‌ها و فرهنگ‌ها را حرکتی خطی و رو به پیشرفت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از این 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توین بی، از جمله کسانی است که معتقد است حرکت تاریخ، در نهایت، به جایی می‌رسد که بینش دینی، آن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او در زمینۀ نجات و رستگاری تاریخ، بسیار نزدیک به تفکر ادیان دربارۀ مسئلۀ </w:t>
      </w:r>
      <w:bookmarkStart w:id="80" w:name="pg2986_19220"/>
    </w:p>
    <w:p>
      <w:pPr>
        <w:pStyle w:val="BookText"/>
        <w:rPr/>
      </w:pPr>
      <w:bookmarkEnd w:id="80"/>
      <w:r>
        <w:rPr>
          <w:rFonts w:ascii="IRNazanin" w:hAnsi="IRNazanin" w:eastAsia="IRNazanin"/>
          <w:color w:val="111111"/>
          <w:sz w:val="28"/>
          <w:sz w:val="28"/>
          <w:szCs w:val="28"/>
          <w:rtl w:val="true"/>
          <w:lang w:bidi="fa-IR"/>
        </w:rPr>
        <w:t>سرانجام تاریخ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جمله نظراتی که معتقد به حرکت خطی و رو به پیشرفت تاریخ و جهان است، نگرش پیروان ادیان و معتقدین به مسألۀ منجی آخرالزمانی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سرانجام تاریخ را نیکو می‌دانند و بر این باور هستند که جوامع به سوی زندگی آباد، هم‌زیستی مسالمت‌آمیز و حیاتی مملو از صلح و آرامش،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اعتقاد به مصلح جهانی و جامعۀ مهدوی، اعتقاد به جامعه‌ای شکوفا، پیشرفته و در حال رشد است که همۀ انسان‌ها در آن، به اوج شکوفایی، عقلانیت و اصلاح نفس می‌رسند و طبیعی است که جامعۀ چنین انسان‌هایی، آباد و اصلاح‌شده خواهد بود</w:t>
      </w:r>
      <w:r>
        <w:rPr>
          <w:rFonts w:eastAsia="IRNazanin" w:cs="IRNazanin"/>
          <w:color w:val="111111"/>
          <w:sz w:val="28"/>
          <w:szCs w:val="28"/>
          <w:rtl w:val="true"/>
          <w:lang w:bidi="fa-IR"/>
        </w:rPr>
        <w:t>.</w:t>
      </w:r>
    </w:p>
    <w:p>
      <w:pPr>
        <w:pStyle w:val="Heading3"/>
        <w:numPr>
          <w:ilvl w:val="2"/>
          <w:numId w:val="1"/>
        </w:numPr>
        <w:rPr/>
      </w:pPr>
      <w:bookmarkStart w:id="81" w:name="__RefHeading___Toc424106_2749589250"/>
      <w:bookmarkStart w:id="82" w:name="_Toc28"/>
      <w:bookmarkEnd w:id="81"/>
      <w:r>
        <w:rPr>
          <w:rtl w:val="true"/>
        </w:rPr>
        <w:t>تفسیر ارگانیک از عاشورا و مهدویت</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که از تحلیل پیوسته و منسجم تاریخ شیعه ارائه شد، مشخص گردید که تاریخ امامت از غدیر آغاز شده، با حادثۀ عاشورا در آمیخته و تا عصر ولادت امام مهدی علیه السلام، ادامه یافته و پس از آن نیز در قالب دوران غیبت، به حیات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تلقی در میان شیعیان وجود دارد که ظهور امام عصر علیه السلام، تفسیر دوباره و نوعی انتقام‌خواهی از واقعۀ عاشورا و تبیین دیگری از </w:t>
      </w:r>
    </w:p>
    <w:p>
      <w:pPr>
        <w:pStyle w:val="BookText"/>
        <w:rPr/>
      </w:pPr>
      <w:r>
        <w:rPr>
          <w:rFonts w:ascii="IRNazanin" w:hAnsi="IRNazanin" w:eastAsia="IRNazanin"/>
          <w:color w:val="111111"/>
          <w:sz w:val="28"/>
          <w:sz w:val="28"/>
          <w:szCs w:val="28"/>
          <w:rtl w:val="true"/>
          <w:lang w:bidi="fa-IR"/>
        </w:rPr>
        <w:t>جریان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مبانی کلامی شیعه، همان‌طور که واقعۀ عاشورا از عوامل تاریخی رخداد غیبت است، عصر ظهور نیز تفسیر دوبارۀ عاشورا و بازگشت به اهداف امام حسین علیه السلام، تلقی می شود و به عبارت دیگر، قیام امام مهدی علیه السلام، حامل همان پیام هایی خواهد بود که قیام امام حسین علیه السلام در روز عاشورا به همراه داشت؛ زیرا رویارویی مجدد جریان حق و باطل، در واقع، بازخوانی دوبارۀ یک حقیقت تکثر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رگ است این آب شیرین و آب شور</w:t>
      </w:r>
    </w:p>
    <w:p>
      <w:pPr>
        <w:pStyle w:val="BookText"/>
        <w:rPr/>
      </w:pPr>
      <w:r>
        <w:rPr>
          <w:rFonts w:ascii="IRNazanin" w:hAnsi="IRNazanin" w:eastAsia="IRNazanin"/>
          <w:color w:val="111111"/>
          <w:sz w:val="28"/>
          <w:sz w:val="28"/>
          <w:szCs w:val="28"/>
          <w:rtl w:val="true"/>
          <w:lang w:bidi="fa-IR"/>
        </w:rPr>
        <w:t>در خلایق می‌رود تا نفخ صور</w:t>
      </w:r>
    </w:p>
    <w:p>
      <w:pPr>
        <w:pStyle w:val="BookText"/>
        <w:rPr/>
      </w:pPr>
      <w:r>
        <w:rPr>
          <w:rFonts w:ascii="Amiri" w:hAnsi="Amiri" w:eastAsia="Amiri" w:cs="Amiri"/>
          <w:color w:val="111111"/>
          <w:sz w:val="28"/>
          <w:sz w:val="28"/>
          <w:szCs w:val="28"/>
          <w:rtl w:val="true"/>
          <w:lang w:bidi="ar-SA"/>
        </w:rPr>
        <w:t>به همین جهت، در این فراز زیارت عاشورا، خون‌خواهی سید الشهداء به امام مهدی علیه السلام نسبت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یَرزُقَنی طَلَبَ ثارِکُم مَعَ إمامٍ مهدیٍّ ظاهرٍ ناطقٍ بِالحَقِّ مِنکُم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می‌توان در یک نگاه ارگانیک و اندام‌وار، عاشورا و انتظار را دو عنصری دانست که با یک‌دیگر قابل تفسیر هستند و نمی‌توان آن دو را از هم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امام باقر علیه السلام نقل شده است که در روز عاشورا این‌چنین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الله أجورنا بمصابنا بالحسین علیه السلام و جعلنا و إیاکم من الطالبین بثاره مع ولیه الامام المهدی من آل محمد صلی الله علیه و آله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این سخن، بیانگر </w:t>
      </w:r>
      <w:bookmarkStart w:id="83" w:name="pg2986_19222"/>
    </w:p>
    <w:p>
      <w:pPr>
        <w:pStyle w:val="BookText"/>
        <w:rPr/>
      </w:pPr>
      <w:bookmarkEnd w:id="83"/>
      <w:r>
        <w:rPr>
          <w:rFonts w:ascii="IRNazanin" w:hAnsi="IRNazanin" w:eastAsia="IRNazanin"/>
          <w:color w:val="111111"/>
          <w:sz w:val="28"/>
          <w:sz w:val="28"/>
          <w:szCs w:val="28"/>
          <w:rtl w:val="true"/>
          <w:lang w:bidi="fa-IR"/>
        </w:rPr>
        <w:t>آن است که حرکت امام مهدی علیه السلام،ادامۀ حرکت امام حسین علیه السلام محسوب می‌شود؛ به طوری که بودن در کنار امام مهدی علیه السلام، به منزلۀ بودن در کنار امام حسین علیه السلام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تفسیری خطی و منسجم می‌توان گفت که عاشورا و غیبت، دو جزء از پیکرۀ تاریخ شیعه هستند که وقوع نخستین رویداد، موجب تحقق رویداد دوم شده است و همانطور که عاشورا نتیجۀ منطقی سقیفه تلقی می‌گردد، غیبت امام عصر علیه السلام نیز نتیجۀ منطقی عاشورا است</w:t>
      </w:r>
      <w:r>
        <w:rPr>
          <w:rFonts w:eastAsia="IRNazanin" w:cs="IRNazanin"/>
          <w:color w:val="111111"/>
          <w:sz w:val="28"/>
          <w:szCs w:val="28"/>
          <w:rtl w:val="true"/>
          <w:lang w:bidi="fa-IR"/>
        </w:rPr>
        <w:t>.</w:t>
      </w:r>
    </w:p>
    <w:p>
      <w:pPr>
        <w:pStyle w:val="Heading3"/>
        <w:numPr>
          <w:ilvl w:val="2"/>
          <w:numId w:val="1"/>
        </w:numPr>
        <w:rPr/>
      </w:pPr>
      <w:bookmarkStart w:id="84" w:name="__RefHeading___Toc424108_2749589250"/>
      <w:bookmarkStart w:id="85" w:name="_Toc29"/>
      <w:bookmarkEnd w:id="84"/>
      <w:r>
        <w:rPr>
          <w:rtl w:val="true"/>
        </w:rPr>
        <w:t>فرهنگ عاشورا و فرهنگ مهدویت</w:t>
      </w:r>
      <w:bookmarkEnd w:id="85"/>
    </w:p>
    <w:p>
      <w:pPr>
        <w:pStyle w:val="BookText"/>
        <w:rPr/>
      </w:pPr>
      <w:r>
        <w:rPr>
          <w:rFonts w:ascii="IRNazanin" w:hAnsi="IRNazanin" w:eastAsia="IRNazanin"/>
          <w:color w:val="111111"/>
          <w:sz w:val="28"/>
          <w:sz w:val="28"/>
          <w:szCs w:val="28"/>
          <w:rtl w:val="true"/>
          <w:lang w:bidi="fa-IR"/>
        </w:rPr>
        <w:t>با توجه به جایگاه خاص و مشترک فرهنگ عاشورا و فرهنگ مهدوی که از جهت وجودی و اعتقادی، با یک‌دیگر تعامل و ارتباط تنگاتنگ دارند، می توان گفت که این دو مؤلفه، تأثیرات ژرفی در جوامع شیعی به جای گذارده اند؛ به طوری که پاره ای از متفکران معتقدند که هویت شیعه به وسیلۀ این دو عنصر اعتقادی شکل گرفته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اندیشمندان برجسته ای که در بیان عناصر تفکر شیعه، به این دو مؤلفه توجه دارد، اندیشمند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تئوری‌پردازان انقلاب اسلامی است، معتقد است که این انقلاب، ریشه در سنت‌های فکری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زیر ساخت‌های اندیشۀ شیعی را تحت سه مؤلفۀ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قدرت سیاسی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قدرت حاکم، بر اساس اندیشۀ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موضوع غیبت امام مهدی علیه السلام را دائمی‌ترین عنصر تاریخ اندیشۀ شیعی می داند که مرتبط با فقدان مشروعیت هرگونه قدرت سیاسی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انقلاب اسلامی، تحت تأثیر اندیشۀ امامت و مهدویت است؛ به طوری که شیعه با الهام از مفهوم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وامدار واقعۀ عاشورا و جان‌باختگی حضرت سید 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در طول تاریخ و به ویژه در انقلاب اسلامی، به اهداف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او تحلیلی ارگانیک و پیکره وار از انقلاب اسلامی ایران ارائه می دهد و معتقد است که انقلاب ایران، ریشه در تاریخ فکری شیعه و مبانی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امام خمینی رحمۀ الله را نماد یک سنت دیرینه می داند که در این دوره، موفق به تحقق انقلابی دینی در ایران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جوامع شیعی، خود، حاکی از این حقیقت است که بیشترین کارکرد دین در تاریخ، متعلق به دل‌دادگی ها و توجهاتی است که تودۀ مردم به فرهنگ عاشورا و فرهنگ مهدوی داشته اند؛ هر چند که در مقطعی از گذشتۀ نه چندان دور، یک نوع گسستی را میان این دو مقوله مشاهده می کنیم؛ اما آن‌چه مسلم است، جایگاه ویژه ای است که عاشورا و مهدویت، همواره در مبانی نظری و اعتقادی شیعی داشته‌اند؛ به طوری که در پژوهش های نظری عالمان دینی، التفات به این دو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حوزۀ اختیار و قدرت مطلقۀ امام </w:t>
      </w:r>
    </w:p>
    <w:p>
      <w:pPr>
        <w:pStyle w:val="BookText"/>
        <w:rPr/>
      </w:pP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مسئله را نیز نمی‌توان نادیده گرفت که در 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از زمان، تلاشی بر فرهنگ‌سازی مهدوی، صورت نپذیرفته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کنونی، نه تنها نیاز به این فرهنگ، شدیداً احساس می‌شود؛ بلکه با توجه به آسیب‌شناسی مسائل مهدوی و آفت‌های موجود در پیرامون آن، ترویج بررسی عقلانی و خردمندانۀ مسأله، موضوعی بسیار پر اهمیت است؛ چرا که در سال‌های اخیر، به دنبال برخوردهای سطحی و قشری با موضوع مهدویت، انحرافاتی در این موضوع،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همان‌طور که نگاه عقل‌گریزانۀ حنبلی‌ها به دین، موجب شکل‌گیری فرقۀ وهابیت در اهل سنت شد، اخباری‌گری و عقل‌گریزی شیخیه نیز موجب شکل‌گیری فرقۀ بابیت و بهائیت گردید </w:t>
      </w:r>
      <w:r>
        <w:rPr>
          <w:rStyle w:val="FootnoteAnchor"/>
          <w:rtl w:val="true"/>
        </w:rPr>
        <w:footnoteReference w:id="35"/>
      </w:r>
      <w:r>
        <w:rPr>
          <w:rFonts w:ascii="IRNazanin" w:hAnsi="IRNazanin" w:eastAsia="IRNazanin"/>
          <w:color w:val="111111"/>
          <w:sz w:val="28"/>
          <w:sz w:val="28"/>
          <w:szCs w:val="28"/>
          <w:rtl w:val="true"/>
          <w:lang w:bidi="fa-IR"/>
        </w:rPr>
        <w:t>و جریانات انحرافی را در حوزۀ مسائل مهدوی،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کارکردهای عقلانی در مسألۀ مهدویت، از جمله اموری است که باید محور مهدویت‌پژوهیِ عصر حاضر، قرار گیرد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2986_19226"/>
      <w:bookmarkStart w:id="87" w:name="pg2986_19226"/>
      <w:bookmarkEnd w:id="87"/>
    </w:p>
    <w:p>
      <w:pPr>
        <w:pStyle w:val="Heading2"/>
        <w:numPr>
          <w:ilvl w:val="1"/>
          <w:numId w:val="1"/>
        </w:numPr>
        <w:rPr/>
      </w:pPr>
      <w:bookmarkStart w:id="88" w:name="pg2986_19226"/>
      <w:bookmarkStart w:id="89" w:name="__RefHeading___Toc424110_2749589250"/>
      <w:bookmarkStart w:id="90" w:name="_Toc30"/>
      <w:bookmarkEnd w:id="88"/>
      <w:bookmarkEnd w:id="89"/>
      <w:r>
        <w:rPr>
          <w:rtl w:val="true"/>
        </w:rPr>
        <w:t>دو قیام حق طلبانه</w:t>
      </w:r>
      <w:bookmarkEnd w:id="90"/>
    </w:p>
    <w:p>
      <w:pPr>
        <w:pStyle w:val="Heading3"/>
        <w:numPr>
          <w:ilvl w:val="2"/>
          <w:numId w:val="1"/>
        </w:numPr>
        <w:rPr/>
      </w:pPr>
      <w:bookmarkStart w:id="91" w:name="__RefHeading___Toc424112_2749589250"/>
      <w:bookmarkStart w:id="92" w:name="_Toc31"/>
      <w:bookmarkEnd w:id="91"/>
      <w:r>
        <w:rPr>
          <w:rtl w:val="true"/>
        </w:rPr>
        <w:t>حجت الاسلام و المسلمین رحیم کارگر</w:t>
      </w:r>
      <w:bookmarkEnd w:id="92"/>
    </w:p>
    <w:p>
      <w:pPr>
        <w:pStyle w:val="BookText"/>
        <w:rPr/>
      </w:pPr>
      <w:r>
        <w:rPr>
          <w:rFonts w:ascii="IRNazanin" w:hAnsi="IRNazanin" w:eastAsia="IRNazanin"/>
          <w:color w:val="111111"/>
          <w:sz w:val="28"/>
          <w:sz w:val="28"/>
          <w:szCs w:val="28"/>
          <w:rtl w:val="true"/>
          <w:lang w:bidi="fa-IR"/>
        </w:rPr>
        <w:t>حجت الاسلام و المسلمین رحیم کارگر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فرهنگ پر افتخار شیعه، دو قیام و نهضت، جایگاه ویژه و برجسته‌ای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جاودانۀ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گذشته روی داده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آینده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هر دو قیام، امام معصوم و از خاندان مطهّر پیامبر گرامی اسلام صلی الله علیه و آله و سلم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آغاز حیات، پویایی و بالندگی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نقطۀ اوج رشد، کمال و سعادت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یکتاپرستان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نهضت، پیوند و ارتباطی وثیق و ناگسستنی وجود دارد و هر دو در امتداد هم و تکمیل‌کنندۀ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جلوۀ هر دو قیام، بروز و ظهور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تشکیل جبهۀ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شیعه، مصاف نهایی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نور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ظلمت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 هنگام قیام جهانی امام مهدی عجل الله تعالی فرجه الشریف،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فراگیر، جهانی، گسترده و کوبنده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ملت‌ها و شریعت‌ها،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این مصاف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نجات و رستگاری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کتاب های آسمانی و آموزه‌های برخی ادیان 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قیام جهانی، متأثر از نهضت عاشورا و 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موضوع و فهم چگونگی تأثیر‌گذاری و نقش حماسۀ حسینی بر قیام مهدوی و نیز مصاف نهایی حق و باطل، چند ره‌یافت و تحلیل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ره‌یافت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پیوند هر دو قیام بر اساس فلسفۀ نظری تاریخ و بررسی نزاع و ستیز حق و باطل در طول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ره‌یافت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ارائۀ روایاتی که نهضت مهدوی را در جهت انتقام‌گیری و خون‌خواهی از دشمنان خدا و قاتلین امام حسین علیه السلام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ره‌یافت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آموزه‌ها، پیام‌ها، اهداف، انگیزه‌ها و برنامه‌های مشترک و همسان هر دو قیام، و تبیین نقش و تأثیر آموزه های عاشورا بر قیام مهدوی</w:t>
      </w:r>
      <w:r>
        <w:rPr>
          <w:rFonts w:eastAsia="IRNazanin" w:cs="IRNazanin"/>
          <w:color w:val="111111"/>
          <w:sz w:val="28"/>
          <w:szCs w:val="28"/>
          <w:rtl w:val="true"/>
          <w:lang w:bidi="fa-IR"/>
        </w:rPr>
        <w:t xml:space="preserve">. </w:t>
      </w:r>
      <w:bookmarkStart w:id="93" w:name="pg2986_19228"/>
    </w:p>
    <w:p>
      <w:pPr>
        <w:pStyle w:val="BookText"/>
        <w:rPr/>
      </w:pPr>
      <w:bookmarkEnd w:id="93"/>
      <w:r>
        <w:rPr>
          <w:rFonts w:ascii="IRNazanin" w:hAnsi="IRNazanin" w:eastAsia="IRNazanin"/>
          <w:color w:val="111111"/>
          <w:sz w:val="28"/>
          <w:sz w:val="28"/>
          <w:szCs w:val="28"/>
          <w:rtl w:val="true"/>
          <w:lang w:bidi="fa-IR"/>
        </w:rPr>
        <w:t>بر اساس این چند ره‌یافت، درصدد پاسخ‌گویی به این سؤال هستیم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نهضت عاشورا، نقشی در مصاف نهایی حق و باطل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عاشورا، نمادی از یک خط سیر تاریخی است که در آن، حسینیان و یزیدیان، همواره با هم در نبرد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قیام خونین حسین علیه السلام، آینده نگری مثبت پیامبران الهی را تحقق بخشید و باعث ایجاد انگیزه، جهت حفظ دین و امید به آیندۀ روشن اسلام در پرتو قیام جهانی امام زمان عجل الله تعالی فرجه الشریف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آیندۀ بشریت، مرهون خون عاشورا‌ئیان است؛ چرا که عاشورا، حلقۀ اتصال آغاز ظهور پیامبران آسمانی، با پایان راه تکاملی ادیان و استقرار عدل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پیامبران تداوم یافت و سیرۀ آنان در مقابلۀ با اشرار و گروه باطل، حفظ شد و اگر دین اسلام، پاینده و استوار ماند، به برکت خون های ریخته شده در عاشورا است</w:t>
      </w:r>
      <w:r>
        <w:rPr>
          <w:rFonts w:eastAsia="IRNazanin" w:cs="IRNazanin"/>
          <w:color w:val="111111"/>
          <w:sz w:val="28"/>
          <w:szCs w:val="28"/>
          <w:rtl w:val="true"/>
          <w:lang w:bidi="fa-IR"/>
        </w:rPr>
        <w:t>.</w:t>
      </w:r>
    </w:p>
    <w:p>
      <w:pPr>
        <w:pStyle w:val="Heading3"/>
        <w:numPr>
          <w:ilvl w:val="2"/>
          <w:numId w:val="1"/>
        </w:numPr>
        <w:rPr/>
      </w:pPr>
      <w:bookmarkStart w:id="94" w:name="__RefHeading___Toc424114_2749589250"/>
      <w:bookmarkStart w:id="95" w:name="_Toc32"/>
      <w:bookmarkEnd w:id="94"/>
      <w:r>
        <w:rPr>
          <w:rtl w:val="true"/>
        </w:rPr>
        <w:t>حق و باطل</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انگارۀ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واژه های مهم و کلیدی در فرهنگ نامۀ دین جاودانۀ اسلام و دارای مفاهیم و معانی گسترده و گوناگون هستند، به گونه‌ای که در هر برهه‌ای از زمان، تجلیّات و نمودهای مختلفی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نمودهای معنایی حق و باطل که در طول تاریخ، بروز و ظهور یافته‌اند را می‌توان در وجود دو گروه و جبهۀ مخالف هم، شناسایی کرد؛ گروه اول در جبهۀ خیر، ایمان و </w:t>
      </w:r>
    </w:p>
    <w:p>
      <w:pPr>
        <w:pStyle w:val="BookText"/>
        <w:rPr/>
      </w:pPr>
      <w:r>
        <w:rPr>
          <w:rFonts w:ascii="IRNazanin" w:hAnsi="IRNazanin" w:eastAsia="IRNazanin"/>
          <w:color w:val="111111"/>
          <w:sz w:val="28"/>
          <w:sz w:val="28"/>
          <w:szCs w:val="28"/>
          <w:rtl w:val="true"/>
          <w:lang w:bidi="fa-IR"/>
        </w:rPr>
        <w:t>حق پرستی و گروه دیگر در جبهۀ شرّ، کفر، طغیان و فساد‌گری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جبهه، پیامبران، اولیای الهی، یکتا پرستان، حق پویان، عدالت‌گرایان و مؤمنان قرار داشته و دارند و در جبهۀ مقابل، جبّاران، فراعنه، حاکمان ظلم و جور، مُترفان، ثروت‌اندوزان، کافران و حق ستیزان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همواره، بین این دو گروه، نزاع، درگیری و چالش های فراوان وجود داشته است و در آینده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نزاع حق و باطل، در تاریخ بشری و مکاتب الهی، پیشینه‌ای دراز و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زمینۀ افکار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بُعد رفتار و اخلاق، چه در محور اجتماعی و حکومتی، و چه در زمینۀ فرهنگ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بوده است که همۀ پیامبران، اوصیا و امامان با آن،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سنت الهی نیز بر آن بوده که با نیروی حق، باطل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بشر، شاهد دو قیام حق‌طلبانه و نهضت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ستیزانۀ تأثیر‌گذار و شکوه‌مند بوده 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عاشورایی امام حسین علیه السلام، 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حق‌پویانۀ امام مهدی عجل الله تعالی فرجه الشریف در آخرالزمان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پیوند‌ها و ارتباطات گسترده و مستقیم این دو قیام و نهضت، به گونه‌ای زیاد است که می‌توان گفت این دو، در حقیقت، تکمیل‌کننده، </w:t>
      </w:r>
    </w:p>
    <w:p>
      <w:pPr>
        <w:pStyle w:val="BookText"/>
        <w:rPr/>
      </w:pPr>
      <w:r>
        <w:rPr>
          <w:rFonts w:ascii="IRNazanin" w:hAnsi="IRNazanin" w:eastAsia="IRNazanin"/>
          <w:color w:val="111111"/>
          <w:sz w:val="28"/>
          <w:sz w:val="28"/>
          <w:szCs w:val="28"/>
          <w:rtl w:val="true"/>
          <w:lang w:bidi="fa-IR"/>
        </w:rPr>
        <w:t>تداوم‌بخش و در امتداد یک‌دیگر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قیام، در جبهۀ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می‌شوند و در برابر آن‌ها،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مفسدان، ستمگران، دین ستیزان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دو، اصلاح جامعۀ فاسد و رو به تباهی است و مهم‌ترین برنامۀ آن‌ها، احیای آموزه‌های والای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ریشه‌کنی ناهنجاری‌ها و موانع رشد و کمال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این دو قیام، مبارزه با حکومت‌های جور و فساد، و عدم سازش با جباران و طاغوت‌ها است و هدف اصلی آن‌ها، رساندن جامعۀ بشری به تعالی و کمال نهایی – یعنی عبودیت و قرب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انقلاب و دگرگونی در اخلاق و رفتار ناپسند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آغازگر جهادی خونین و حماسه‌ای بی نظیر علیه ظلم و فساد و بی‌دینی است و دیگری، پایان‌بخش طومار عمر باطل و هدایت‌گر مبارزۀ نهایی علیه شرّ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قیام در تداوم نهضت‌ها و انقلاب هایی است که در طول تاریخ، توسط پیامبران و صالحان، شکل گرفته‌اند و خود نیز منشأ و سرچشمۀ بسیاری از قیام‌های حق طلبانه و ظلم ستیزانه بوده و خواهند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بررسی پیوند‌ها و ارتباط‌های دو قیام حق‌طلبانه و نقش و تأثیرگذاری آن‌ها بر هم‌دیگر می‌پردازیم</w:t>
      </w:r>
      <w:r>
        <w:rPr>
          <w:rFonts w:eastAsia="IRNazanin" w:cs="IRNazanin"/>
          <w:color w:val="111111"/>
          <w:sz w:val="28"/>
          <w:szCs w:val="28"/>
          <w:rtl w:val="true"/>
          <w:lang w:bidi="fa-IR"/>
        </w:rPr>
        <w:t xml:space="preserve">. </w:t>
      </w:r>
      <w:bookmarkStart w:id="96" w:name="pg2986_19231"/>
    </w:p>
    <w:p>
      <w:pPr>
        <w:pStyle w:val="Heading3"/>
        <w:numPr>
          <w:ilvl w:val="2"/>
          <w:numId w:val="1"/>
        </w:numPr>
        <w:rPr/>
      </w:pPr>
      <w:bookmarkStart w:id="97" w:name="__RefHeading___Toc424116_2749589250"/>
      <w:bookmarkStart w:id="98" w:name="_Toc33"/>
      <w:bookmarkEnd w:id="96"/>
      <w:bookmarkEnd w:id="97"/>
      <w:r>
        <w:rPr>
          <w:rtl w:val="true"/>
        </w:rPr>
        <w:t>یک</w:t>
      </w:r>
      <w:r>
        <w:rPr>
          <w:rtl w:val="true"/>
        </w:rPr>
        <w:t xml:space="preserve">. </w:t>
      </w:r>
      <w:r>
        <w:rPr>
          <w:rtl w:val="true"/>
        </w:rPr>
        <w:t xml:space="preserve">تحلیل فلسفی </w:t>
      </w:r>
      <w:r>
        <w:rPr>
          <w:rtl w:val="true"/>
        </w:rPr>
        <w:t xml:space="preserve">- </w:t>
      </w:r>
      <w:r>
        <w:rPr>
          <w:rtl w:val="true"/>
        </w:rPr>
        <w:t>تاریخی هر دو قیام</w:t>
      </w:r>
      <w:bookmarkEnd w:id="98"/>
    </w:p>
    <w:p>
      <w:pPr>
        <w:pStyle w:val="BookText"/>
        <w:rPr/>
      </w:pPr>
      <w:r>
        <w:rPr>
          <w:rFonts w:ascii="IRNazanin" w:hAnsi="IRNazanin" w:eastAsia="IRNazanin"/>
          <w:color w:val="111111"/>
          <w:sz w:val="28"/>
          <w:sz w:val="28"/>
          <w:szCs w:val="28"/>
          <w:rtl w:val="true"/>
          <w:lang w:bidi="fa-IR"/>
        </w:rPr>
        <w:t xml:space="preserve">توضیح، تفسیر و تحلیل تاریخ بشری و ارتباط مستمر گذشته با حال و آینده،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تعریفی جامع و کامل که نگارنده ارائه داده، فلسفۀ نظری تاریخ، کشف الگو و قوانین حاکم بر تاریخ و شناسایی اهداف، مسیرها و عوامل حرکت‌آفرین آن، جهت پیش بینی آینده و معنا‌بخشی به حرکت تاریخ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قیام امام حسین علیه السلام و مهدی موعود عجل الله تعالی فرجه الشریف، حلقه‌ای از حلقات مبارزۀ اهل حق و اهل باطل است که به پیروزی نهایی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منزل و مقصد نهایی این مبارزه نیز حاکمیت اهل حق بر جهان، گسترش فضیلت‌های اخلاقی، ریشه‌کنی شرارت و رذالت و تحقق کمال اخلاقی و عقلانی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نهضت امام حسین علیه السلام، در امتداد قیام‌های پیامبران و صالحان و یکی از حساس ترین و مهم ترین این مبارزات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شاخصه و ویژگی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قیام های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حق‌محوری و تلاش برای احیای حق و خیر و ایمان بوده است؛ همان گونه که مهم ترین شاخصه و ویژگی قیام مهدوی نیز، حق‌طلبی و تلاش برای حاکمیت خیر و ایمان و حق خواهد بود</w:t>
      </w:r>
      <w:r>
        <w:rPr>
          <w:rFonts w:eastAsia="IRNazanin" w:cs="IRNazanin"/>
          <w:color w:val="111111"/>
          <w:sz w:val="28"/>
          <w:szCs w:val="28"/>
          <w:rtl w:val="true"/>
          <w:lang w:bidi="fa-IR"/>
        </w:rPr>
        <w:t xml:space="preserve">. </w:t>
      </w:r>
      <w:bookmarkStart w:id="99" w:name="pg2986_19232"/>
    </w:p>
    <w:p>
      <w:pPr>
        <w:pStyle w:val="BookText"/>
        <w:rPr/>
      </w:pPr>
      <w:bookmarkEnd w:id="99"/>
      <w:r>
        <w:rPr>
          <w:rFonts w:ascii="IRNazanin" w:hAnsi="IRNazanin" w:eastAsia="IRNazanin"/>
          <w:color w:val="111111"/>
          <w:sz w:val="28"/>
          <w:sz w:val="28"/>
          <w:szCs w:val="28"/>
          <w:rtl w:val="true"/>
          <w:lang w:bidi="fa-IR"/>
        </w:rPr>
        <w:t>در کربلا و حماسۀ عاشورا، دو جمعیت و گروه، در مقابل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نمایندۀ حق و حقیقت، ایمان و حق‌باوری، درستی و صداقت، شرف و کرامت، عبادت و طاعت و در یک کلمه،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گروه دیگر، نمایندۀ شرّ و فساد، ظلم و تباهی، نفاق و بی ایمانی، پستی و رذالت و در یک کلمه،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Heading3"/>
        <w:numPr>
          <w:ilvl w:val="2"/>
          <w:numId w:val="1"/>
        </w:numPr>
        <w:rPr/>
      </w:pPr>
      <w:bookmarkStart w:id="100" w:name="__RefHeading___Toc424118_2749589250"/>
      <w:bookmarkStart w:id="101" w:name="_Toc34"/>
      <w:bookmarkEnd w:id="100"/>
      <w:r>
        <w:rPr>
          <w:rtl w:val="true"/>
        </w:rPr>
        <w:t>باطل ستیزی در عاشورا و عصر ظهور</w:t>
      </w:r>
      <w:bookmarkEnd w:id="101"/>
    </w:p>
    <w:p>
      <w:pPr>
        <w:pStyle w:val="Heading3"/>
        <w:numPr>
          <w:ilvl w:val="2"/>
          <w:numId w:val="1"/>
        </w:numPr>
        <w:rPr/>
      </w:pPr>
      <w:bookmarkStart w:id="102" w:name="__RefHeading___Toc424120_2749589250"/>
      <w:bookmarkStart w:id="103" w:name="_Toc35"/>
      <w:bookmarkEnd w:id="102"/>
      <w:r>
        <w:rPr>
          <w:rtl w:val="true"/>
        </w:rPr>
        <w:t>الف</w:t>
      </w:r>
      <w:r>
        <w:rPr>
          <w:rtl w:val="true"/>
        </w:rPr>
        <w:t xml:space="preserve">. </w:t>
      </w:r>
      <w:r>
        <w:rPr>
          <w:rtl w:val="true"/>
        </w:rPr>
        <w:t>قیام حق طلبانۀ حسینی</w:t>
      </w:r>
      <w:bookmarkEnd w:id="103"/>
    </w:p>
    <w:p>
      <w:pPr>
        <w:pStyle w:val="BookText"/>
        <w:rPr/>
      </w:pPr>
      <w:r>
        <w:rPr>
          <w:rFonts w:ascii="IRNazanin" w:hAnsi="IRNazanin" w:eastAsia="IRNazanin"/>
          <w:color w:val="111111"/>
          <w:sz w:val="28"/>
          <w:sz w:val="28"/>
          <w:szCs w:val="28"/>
          <w:rtl w:val="true"/>
          <w:lang w:bidi="fa-IR"/>
        </w:rPr>
        <w:t>امام حسین علیه السلام، نه تنها خود از گروه حق و رهبر آنان بود؛ بلکه مهم ترین برنامه و ایدۀ خود را احقاق حق و نابودی باطل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موارد و مراحل مختلف به این موضوع،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تَرَوْنَ الْحَقَّ لَا یُعْمَلُ بِهِ وَ الْبَاطِلَ لَا یُتَنَاهَی عَنْهُ لِیَرْغَبَ الْمُؤْمِنُ فِی لِقَاءِ اللَّه</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به حق، عمل و از باطل پرهیز نمی‌شود؟ سزاوار است که مؤمن برای ملاقات خدا مشتاق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حسین علیه السلام، مهم ترین اختلاف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سایر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بنی‌امیه و یزید را در رابطه با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همانا خدا و توحید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 بَنُو أُمَیَّةَ اخْتَصَمْنَا فِی اللَّهِ عَزَّ وَ جَلَّ، قُلْنَا صَدَقَ اللَّهُ، وَ قَالُوا کَذَبَ </w:t>
      </w:r>
      <w:bookmarkStart w:id="104" w:name="pg2986_19233"/>
    </w:p>
    <w:p>
      <w:pPr>
        <w:pStyle w:val="BookText"/>
        <w:rPr/>
      </w:pPr>
      <w:bookmarkEnd w:id="104"/>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بنی‌امیه دربارۀ خدا با هم نزاع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خداوند راست گفته؛ اما آنان می‌گویند خداوند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شهادت در راه حق و حق‌خواهی را بزرگ‌ترین سعادت و نیک‌فرجامی می‌دانست و به آن افتخار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اَهْوَنَ الْمَوْتُ عَلی سَبیلِ نَیلِ الْعِزِّ وَ اِحْیاءِ الْحَقّ</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راه رسیدن به عزت و زنده کردن حق، چه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محورهای مهم حق‌گرایی و حق‌طلبی در نظر امام حسین علیه السلام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و خدا محوری؛ عزت و آزادگی در پرتو حق‌طلبی؛ امامت و ولایت اهل‌بیت علیهم السلام ؛ احیای نشانه‌های راستین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معالم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بین بردن بدعت‌ها و موانع حق‌گرایی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گروه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تداوم سیرۀ پیامبر صلی الله علیه و آله و سلم و امیرمؤمنان علیه السلام ؛ اصلاح جامعۀ فاسد و</w:t>
      </w:r>
      <w:r>
        <w:rPr>
          <w:rFonts w:eastAsia="IRNazanin" w:cs="IRNazanin"/>
          <w:color w:val="111111"/>
          <w:sz w:val="28"/>
          <w:szCs w:val="28"/>
          <w:rtl w:val="true"/>
          <w:lang w:bidi="fa-IR"/>
        </w:rPr>
        <w:t>...</w:t>
      </w:r>
    </w:p>
    <w:p>
      <w:pPr>
        <w:pStyle w:val="Heading3"/>
        <w:numPr>
          <w:ilvl w:val="2"/>
          <w:numId w:val="1"/>
        </w:numPr>
        <w:rPr/>
      </w:pPr>
      <w:bookmarkStart w:id="105" w:name="__RefHeading___Toc424122_2749589250"/>
      <w:bookmarkStart w:id="106" w:name="_Toc36"/>
      <w:bookmarkEnd w:id="105"/>
      <w:r>
        <w:rPr>
          <w:rtl w:val="true"/>
        </w:rPr>
        <w:t>ب</w:t>
      </w:r>
      <w:r>
        <w:rPr>
          <w:rtl w:val="true"/>
        </w:rPr>
        <w:t xml:space="preserve">. </w:t>
      </w:r>
      <w:r>
        <w:rPr>
          <w:rtl w:val="true"/>
        </w:rPr>
        <w:t>قیام حق‌طلبانۀ مهدوی</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و روایات و ادلّۀ دیگر، کشمکش و مبارزۀ حق و باطل، همیشگی و پایدار نیست؛ بلکه سرانجام با پیروزی و غلبۀ نهایی گروه حق و حزب خدا و شکست و اضمحلال گروه باطل و حزب </w:t>
      </w:r>
    </w:p>
    <w:p>
      <w:pPr>
        <w:pStyle w:val="BookText"/>
        <w:rPr/>
      </w:pPr>
      <w:r>
        <w:rPr>
          <w:rFonts w:ascii="IRNazanin" w:hAnsi="IRNazanin" w:eastAsia="IRNazanin"/>
          <w:color w:val="111111"/>
          <w:sz w:val="28"/>
          <w:sz w:val="28"/>
          <w:szCs w:val="28"/>
          <w:rtl w:val="true"/>
          <w:lang w:bidi="fa-IR"/>
        </w:rPr>
        <w:t>شیطان،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و غلبۀ کامل حق بر باطل، در عصر مهدی موعود عجل الله تعالی فرجه الشریف، تحقق خواهد یافت و این اوج حرکت تاریخ برای رسیدن به آخرین منزل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منزل، نزدیک شدن به مرحلۀ والا و متکامل تاریخ، یعنی عبودیت و قرب خدای متعال و دوری از استکبار، افساد و ابلیس‌گرایی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دیدگاهی که اسلام در فلسفۀ نظری تاریخ دارد، حق و ایمان با قیام و پیروزی امام مهدی عجل الله تعالی فرجه الشریف، به طور کامل تحقق خواهد یافت و سپاه ظلمت و کفر،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تمامی نیروهای اهریمنی و شیطانی، فرجام ذلّت‌باری می‌یابند؛ قدرت و شوکت ظاهری و باطل آن‌ها فرو خواهد پاشید؛ حربه‌های شیطنت و فساد‌گری ابلیس و زمینه های انحراف و استکبار انسان، از بین خواهد رفت؛ حضرت مهدی عجل الله تعالی فرجه الشریف، رهبری گروه حق را بر عهده می گیرد و با تمام توان، به جنگ نهایی با جبهۀ کفر و باطل می‌پردازد تا در تحقق وعدۀ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حاکمیت عدالت، معنویت، امنیت، عقلانیّت 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تاریخ زندگی بشری نیز به فرجام شکوه‌مند خود می‌رسد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مشاهده شد، بار دیگر، در مقیاس کلی تر و در سطح گستردۀ جهانی، در عصر ظهور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و دشمنان حضرت مهدی عجل الله تعالی فرجه الشریف نیز از طیف‌ها و گروه های </w:t>
      </w:r>
    </w:p>
    <w:p>
      <w:pPr>
        <w:pStyle w:val="BookText"/>
        <w:rPr/>
      </w:pPr>
      <w:r>
        <w:rPr>
          <w:rFonts w:ascii="IRNazanin" w:hAnsi="IRNazanin" w:eastAsia="IRNazanin"/>
          <w:color w:val="111111"/>
          <w:sz w:val="28"/>
          <w:sz w:val="28"/>
          <w:szCs w:val="28"/>
          <w:rtl w:val="true"/>
          <w:lang w:bidi="fa-IR"/>
        </w:rPr>
        <w:t>مختلفی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نقل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یهود، نصارا، صائبین، مادی‌گرایان و برگشتگان از اسلام و کافران در شرق و غرب کرۀ زمین، قیام می‌کند و اسلام را به آنان پیشنهاد می‌دهد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لسان روایات نیز، بسیاری از آیات مربوط به حق و باطل و نصرت مؤمنان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مهدی عجل الله تعالی فرجه الشریف تفسیر و تأویل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که امام باقر علیه السلام، دربارۀ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 وَ یُبْطِلَ الْباطِل</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که هنگام خروج حضرت قائم عجل الله تعالی فرجه الشریف، حق آل محمد عجل الله تعالی فرجه الشریف را تثبیت می‌کند و باطل را بر می اندازد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آخرین جنگی است که بشر، شاهد آن خواهد بود و پس از پایان این نزاع و رفع فساد و فتنه و ستم از جهان، حضرت مهدی عجل الله تعالی فرجه الشریف دست به اقدامات اصلاحی و احیاگرایانه خواهد زد؛ به طوری‌که هیچ مانعی در برابر فعالیت های گسترده و جهانی او نخواهد بود </w:t>
      </w:r>
      <w:r>
        <w:rPr>
          <w:rStyle w:val="FootnoteAnchor"/>
          <w:rtl w:val="true"/>
        </w:rPr>
        <w:footnoteReference w:id="44"/>
      </w:r>
      <w:r>
        <w:rPr>
          <w:rFonts w:ascii="Amiri" w:hAnsi="Amiri" w:eastAsia="Amiri" w:cs="Amiri"/>
          <w:color w:val="111111"/>
          <w:sz w:val="28"/>
          <w:sz w:val="28"/>
          <w:szCs w:val="28"/>
          <w:rtl w:val="true"/>
          <w:lang w:bidi="ar-SA"/>
        </w:rPr>
        <w:t>و در واقع این آیه محقق خواهد شد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07" w:name="pg2986_19236"/>
    </w:p>
    <w:p>
      <w:pPr>
        <w:pStyle w:val="Heading3"/>
        <w:numPr>
          <w:ilvl w:val="2"/>
          <w:numId w:val="1"/>
        </w:numPr>
        <w:rPr/>
      </w:pPr>
      <w:bookmarkStart w:id="108" w:name="__RefHeading___Toc424124_2749589250"/>
      <w:bookmarkStart w:id="109" w:name="_Toc37"/>
      <w:bookmarkEnd w:id="107"/>
      <w:bookmarkEnd w:id="108"/>
      <w:r>
        <w:rPr>
          <w:rtl w:val="true"/>
        </w:rPr>
        <w:t>دو</w:t>
      </w:r>
      <w:r>
        <w:rPr>
          <w:rtl w:val="true"/>
        </w:rPr>
        <w:t xml:space="preserve">. </w:t>
      </w:r>
      <w:r>
        <w:rPr>
          <w:rtl w:val="true"/>
        </w:rPr>
        <w:t xml:space="preserve">تحلیل نظامی </w:t>
      </w:r>
      <w:r>
        <w:rPr>
          <w:rtl w:val="true"/>
        </w:rPr>
        <w:t>(</w:t>
      </w:r>
      <w:r>
        <w:rPr>
          <w:rtl w:val="true"/>
        </w:rPr>
        <w:t>انتقام و خون‌خواهی</w:t>
      </w:r>
      <w:r>
        <w:rPr>
          <w:rtl w:val="true"/>
        </w:rPr>
        <w:t>)</w:t>
      </w:r>
      <w:bookmarkEnd w:id="109"/>
    </w:p>
    <w:p>
      <w:pPr>
        <w:pStyle w:val="BookText"/>
        <w:rPr/>
      </w:pPr>
      <w:r>
        <w:rPr>
          <w:rFonts w:ascii="IRNazanin" w:hAnsi="IRNazanin" w:eastAsia="IRNazanin"/>
          <w:color w:val="111111"/>
          <w:sz w:val="28"/>
          <w:sz w:val="28"/>
          <w:szCs w:val="28"/>
          <w:rtl w:val="true"/>
          <w:lang w:bidi="fa-IR"/>
        </w:rPr>
        <w:t>یکی از ابعاد قیام امام مهدی عجل الله تعالی فرجه الشریف علاوه بر جنبه های اصلاح‌گری، انسان سازی، عدالت گستری،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و احیاگری، جهاد بی امان با کفار و خون‌خواهی آن حضرت از دشمنان پیامبر اکرم صلی الله علیه و آله و سلم،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مظلومان و هم‌چنین پایان بخشیدن به عمر دولت های جائر و نامشروع خواهد بود؛ تا آن‌جا که زمین، آکنده از عدل و داد خواهد شود و دولت‌های ظالم و ستمگر از بین خواهند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بُعد این قضیه، آن است که امام مهدی عجل الله تعالی فرجه الشریف انتقام گیرندۀ خون حضرت ابا عبدالله، حسین بن علی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و وعده‌ای است که خداوند متعال، در روز عاشورا به فرشتگان داده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علیهم السلام نیز انتقام‌گیری خون حسین علیه السلام را بر عهدۀ مهدی موعود عجل الله تعالی فرجه الشریف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مختلفی که در این زمینه موجود است، به یقین، یکی از ابعاد انقلاب و جهاد حضرت ولی عصر عجل الله تعالی فرجه الشریف، خون‌خواهی از دشمنان امام حسین علیه السلام خواهد بود؛ البته معنا و گسترۀ این انتقام گیری نیز در روایات، مشخص شده است؛ یعنی، با توجه به روایات، آن حضرت، ابتدا از کسانی که راضی به شهادت امام حسین علیه السلام بوده و به جنایات پدران خود افتخار می‌کنند، انتقام خواهد گرفت؛ و سپس از همۀ کسانی که با خدا، رسول او، اهل </w:t>
      </w:r>
      <w:bookmarkStart w:id="110" w:name="pg2986_19237"/>
    </w:p>
    <w:p>
      <w:pPr>
        <w:pStyle w:val="BookText"/>
        <w:rPr/>
      </w:pPr>
      <w:bookmarkEnd w:id="110"/>
      <w:r>
        <w:rPr>
          <w:rFonts w:ascii="IRNazanin" w:hAnsi="IRNazanin" w:eastAsia="IRNazanin"/>
          <w:color w:val="111111"/>
          <w:sz w:val="28"/>
          <w:sz w:val="28"/>
          <w:szCs w:val="28"/>
          <w:rtl w:val="true"/>
          <w:lang w:bidi="fa-IR"/>
        </w:rPr>
        <w:t>بیت علیهم السلام و همۀ مظلومان و مستضعفان عالم، دشمنی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زلال همیشه جاریِ خون حسینی، طوفانی سهم‌گین خواهد شد که طومار عمر ظالمان و جبّاران را در هم خواهد پیچید و ریشۀ فساد و ستم را بر خواهد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گروه باطل مدتی جولان بدهد و برای خود، شوکت و قدرت ظاهری دست و پا کند، اما بالاخره نابود خواهد شد و از میان خواهند رفت و این تداوم راه حق و حقیقت در هر عصر و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روایات مربوط به انتقام امام مهدی عجل الله تعالی فرجه الشریف از دشمنان و گروه باطل اشاره می‌شود</w:t>
      </w:r>
      <w:r>
        <w:rPr>
          <w:rFonts w:eastAsia="IRNazanin" w:cs="IRNazanin"/>
          <w:color w:val="111111"/>
          <w:sz w:val="28"/>
          <w:szCs w:val="28"/>
          <w:rtl w:val="true"/>
          <w:lang w:bidi="fa-IR"/>
        </w:rPr>
        <w:t>.</w:t>
      </w:r>
    </w:p>
    <w:p>
      <w:pPr>
        <w:pStyle w:val="Heading3"/>
        <w:numPr>
          <w:ilvl w:val="2"/>
          <w:numId w:val="1"/>
        </w:numPr>
        <w:rPr/>
      </w:pPr>
      <w:bookmarkStart w:id="111" w:name="__RefHeading___Toc424126_2749589250"/>
      <w:bookmarkStart w:id="112" w:name="_Toc38"/>
      <w:bookmarkEnd w:id="111"/>
      <w:r>
        <w:rPr>
          <w:rtl w:val="true"/>
        </w:rPr>
        <w:t>الف</w:t>
      </w:r>
      <w:r>
        <w:rPr>
          <w:rtl w:val="true"/>
        </w:rPr>
        <w:t xml:space="preserve">. </w:t>
      </w:r>
      <w:r>
        <w:rPr>
          <w:rtl w:val="true"/>
        </w:rPr>
        <w:t>انتقام گیری خون حسین علیه السلام</w:t>
      </w:r>
      <w:bookmarkEnd w:id="112"/>
    </w:p>
    <w:p>
      <w:pPr>
        <w:pStyle w:val="BookText"/>
        <w:rPr/>
      </w:pPr>
      <w:r>
        <w:rPr>
          <w:rFonts w:ascii="Amiri" w:hAnsi="Amiri" w:eastAsia="Amiri" w:cs="Amiri"/>
          <w:color w:val="111111"/>
          <w:sz w:val="28"/>
          <w:sz w:val="28"/>
          <w:szCs w:val="28"/>
          <w:rtl w:val="true"/>
          <w:lang w:bidi="ar-SA"/>
        </w:rPr>
        <w:t>در روایت مشهوری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مِنَّا إِذَا قَامَ طَلَبَ بِثَأْرِ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عجل الله تعالی فرجه الشریف ما قیام کند، خون حسین علیه السلام را طلب خواهد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در 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علی علیه السلام به شهادت رسید، فرشتگان الهی ضجّه سردادند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چنین شد؛ در حالی که او برگزیدۀ تو و فرزند پیامبر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نور قائم عجل الله تعالی فرجه الشریف را به آنان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bookmarkStart w:id="113" w:name="pg2986_19238"/>
    </w:p>
    <w:p>
      <w:pPr>
        <w:pStyle w:val="BookText"/>
        <w:rPr/>
      </w:pPr>
      <w:bookmarkEnd w:id="113"/>
      <w:r>
        <w:rPr>
          <w:rFonts w:ascii="IRNazanin" w:hAnsi="IRNazanin" w:eastAsia="IRNazanin"/>
          <w:color w:val="111111"/>
          <w:sz w:val="28"/>
          <w:sz w:val="28"/>
          <w:szCs w:val="28"/>
          <w:rtl w:val="true"/>
          <w:lang w:bidi="fa-IR"/>
        </w:rPr>
        <w:t>وسیلۀ قائم عجل الله تعالی فرجه الشریف، انتقام او را خواهم گرفت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114" w:name="__RefHeading___Toc424128_2749589250"/>
      <w:bookmarkStart w:id="115" w:name="_Toc39"/>
      <w:bookmarkEnd w:id="114"/>
      <w:r>
        <w:rPr>
          <w:rtl w:val="true"/>
        </w:rPr>
        <w:t>ب</w:t>
      </w:r>
      <w:r>
        <w:rPr>
          <w:rtl w:val="true"/>
        </w:rPr>
        <w:t xml:space="preserve">. </w:t>
      </w:r>
      <w:r>
        <w:rPr>
          <w:rtl w:val="true"/>
        </w:rPr>
        <w:t>انتقام‌گیری خون حسین علیه السلام،وظیفۀ همگانی</w:t>
      </w:r>
      <w:bookmarkEnd w:id="115"/>
    </w:p>
    <w:p>
      <w:pPr>
        <w:pStyle w:val="BookText"/>
        <w:rPr/>
      </w:pP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برای نصرت و یاری حسین علیه السلام، به زمین فرود آمدند اما هنگامی که نازل شدند، دیدند حسین علیه السلام کشته شده است؛ از این رو ژولیده و غبار آلود در نزد قبر آن حضرت، اقامت کردند و هم‌چنان خواهند بود تا آن که قائم عجل الله تعالی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از یاوران و سپاه آن حضرت و شعارشان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بر اساس این روایت، در آن هنگامه، همگان برای انتقام‌گیری خون اباعبدالله علیه السلام دعوت می‌شوند</w:t>
      </w:r>
      <w:r>
        <w:rPr>
          <w:rFonts w:eastAsia="IRNazanin" w:cs="IRNazanin"/>
          <w:color w:val="111111"/>
          <w:sz w:val="28"/>
          <w:szCs w:val="28"/>
          <w:rtl w:val="true"/>
          <w:lang w:bidi="fa-IR"/>
        </w:rPr>
        <w:t>.</w:t>
      </w:r>
    </w:p>
    <w:p>
      <w:pPr>
        <w:pStyle w:val="Heading3"/>
        <w:numPr>
          <w:ilvl w:val="2"/>
          <w:numId w:val="1"/>
        </w:numPr>
        <w:rPr/>
      </w:pPr>
      <w:bookmarkStart w:id="116" w:name="__RefHeading___Toc424130_2749589250"/>
      <w:bookmarkStart w:id="117" w:name="_Toc40"/>
      <w:bookmarkEnd w:id="116"/>
      <w:r>
        <w:rPr>
          <w:rtl w:val="true"/>
        </w:rPr>
        <w:t>ج</w:t>
      </w:r>
      <w:r>
        <w:rPr>
          <w:rtl w:val="true"/>
        </w:rPr>
        <w:t xml:space="preserve">. </w:t>
      </w:r>
      <w:r>
        <w:rPr>
          <w:rtl w:val="true"/>
        </w:rPr>
        <w:t>فریاد انتقام‌خواهی مهدی عجل الله تعالی فرجه الشریف و یارانش</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مهدی عجل الله تعالی فرجه الشریف قیام می‌کند،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منتقم خون 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الامام القائم؛ 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الصمصام المنتقم؛ 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قتلوه عطشاناً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امام قائم هستم؛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شمشیر انتقام گیرنده </w:t>
      </w:r>
      <w:bookmarkStart w:id="118" w:name="pg2986_19239"/>
    </w:p>
    <w:p>
      <w:pPr>
        <w:pStyle w:val="BookText"/>
        <w:rPr/>
      </w:pPr>
      <w:bookmarkEnd w:id="118"/>
      <w:r>
        <w:rPr>
          <w:rFonts w:ascii="IRNazanin" w:hAnsi="IRNazanin" w:eastAsia="IRNazanin"/>
          <w:color w:val="111111"/>
          <w:sz w:val="28"/>
          <w:sz w:val="28"/>
          <w:szCs w:val="28"/>
          <w:rtl w:val="true"/>
          <w:lang w:bidi="fa-IR"/>
        </w:rPr>
        <w:t>هستم؛ ای اهل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جدّ من، حسین علیه السلام را تشنه‌کام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آمده است، شعار یاران و سپاهیان حضرت مهدی عجل الله تعالی فرجه الشریف، خون‌خواهی امام حسین علیه السلام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شِعَارَ أَصْحَابِ الْقَائِمِ عجل الله تعالی فرجه الشریف یَا لَثَارَاتِ الْحُسَیْنِ علیه السلام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424132_2749589250"/>
      <w:bookmarkStart w:id="120" w:name="_Toc41"/>
      <w:bookmarkEnd w:id="119"/>
      <w:r>
        <w:rPr>
          <w:rtl w:val="true"/>
        </w:rPr>
        <w:t>د</w:t>
      </w:r>
      <w:r>
        <w:rPr>
          <w:rtl w:val="true"/>
        </w:rPr>
        <w:t xml:space="preserve">. </w:t>
      </w:r>
      <w:r>
        <w:rPr>
          <w:rtl w:val="true"/>
        </w:rPr>
        <w:t>انتقام از تمامی دشمنان حق</w:t>
      </w:r>
      <w:bookmarkEnd w:id="120"/>
    </w:p>
    <w:p>
      <w:pPr>
        <w:pStyle w:val="BookText"/>
        <w:rPr/>
      </w:pPr>
      <w:r>
        <w:rPr>
          <w:rFonts w:ascii="IRNazanin" w:hAnsi="IRNazanin" w:eastAsia="IRNazanin"/>
          <w:color w:val="111111"/>
          <w:sz w:val="28"/>
          <w:sz w:val="28"/>
          <w:szCs w:val="28"/>
          <w:rtl w:val="true"/>
          <w:lang w:bidi="fa-IR"/>
        </w:rPr>
        <w:t>امام مهدی عجل الله تعالی فرجه الشریف برای رهایی بشر از چنگال گروه ظلمانی باطل و رفع تمامی موانع رشد و تعالی انسان‌ها، به مبارزۀ سخت و گسترده علیه آن‌ها می‌پردازد و طی جنگ‌های شدیدی، همۀ آن‌ها را سرکوب و مغلوب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باطل، شامل کافران، افساد گران، مشرکین، منافقین، ثروتمندان مترف، مستکبران استضعاف گر، دشمنان سرسخت اهل بیت علیهم السلام، ستمگران عدالت‌گریز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دایرۀ انتقام و خون‌خواهی امام زمان عجل الله تعالی فرجه الشریف گسترده می‌شود و علاوه بر دشمنان اهل بیت علیهم السلام، شامل دیگر ستمگران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باقر علیه السلام،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 الْکافِرِینَ أَمْهِلْهُمْ رُوَیْدا</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را این‌گونه تببین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تا زمانی که </w:t>
      </w:r>
      <w:bookmarkStart w:id="121" w:name="pg2986_19240"/>
    </w:p>
    <w:p>
      <w:pPr>
        <w:pStyle w:val="BookText"/>
        <w:rPr/>
      </w:pPr>
      <w:bookmarkEnd w:id="121"/>
      <w:r>
        <w:rPr>
          <w:rFonts w:ascii="IRNazanin" w:hAnsi="IRNazanin" w:eastAsia="IRNazanin"/>
          <w:color w:val="111111"/>
          <w:sz w:val="28"/>
          <w:sz w:val="28"/>
          <w:szCs w:val="28"/>
          <w:rtl w:val="true"/>
          <w:lang w:bidi="fa-IR"/>
        </w:rPr>
        <w:t>قائم عجل الله تعالی فرجه الشریف قیام کند و از ستمگران،جنایت‌کاران قریش، بنی‌امیه و هر قوم ظالم دیگر انتقام بگیرد، مهلت بده</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22" w:name="__RefHeading___Toc424134_2749589250"/>
      <w:bookmarkStart w:id="123" w:name="_Toc42"/>
      <w:bookmarkEnd w:id="122"/>
      <w:r>
        <w:rPr>
          <w:rtl w:val="true"/>
        </w:rPr>
        <w:t>سه</w:t>
      </w:r>
      <w:r>
        <w:rPr>
          <w:rtl w:val="true"/>
        </w:rPr>
        <w:t xml:space="preserve">. </w:t>
      </w:r>
      <w:r>
        <w:rPr>
          <w:rtl w:val="true"/>
        </w:rPr>
        <w:t xml:space="preserve">تحلیل سیاسی </w:t>
      </w:r>
      <w:r>
        <w:rPr>
          <w:rtl w:val="true"/>
        </w:rPr>
        <w:t xml:space="preserve">- </w:t>
      </w:r>
      <w:r>
        <w:rPr>
          <w:rtl w:val="true"/>
        </w:rPr>
        <w:t>دینی</w:t>
      </w:r>
      <w:bookmarkEnd w:id="123"/>
    </w:p>
    <w:p>
      <w:pPr>
        <w:pStyle w:val="BookText"/>
        <w:rPr/>
      </w:pPr>
      <w:r>
        <w:rPr>
          <w:rFonts w:ascii="IRNazanin" w:hAnsi="IRNazanin" w:eastAsia="IRNazanin"/>
          <w:color w:val="111111"/>
          <w:sz w:val="28"/>
          <w:sz w:val="28"/>
          <w:szCs w:val="28"/>
          <w:rtl w:val="true"/>
          <w:lang w:bidi="fa-IR"/>
        </w:rPr>
        <w:t>یکی از اساسی ترین ابعاد و وجوه حماسۀ عاشورا، درس ها، عبرت‌ها و پیام های جاودانه و فراگیر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و پیام ها، همواره حیات بخش، حرکت آفرین، تأثیرگذار و ماند‌گار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هر چند در مکان و زمان خاصی روی داده؛ ولی آثار و برکات آن، همیشگی و گسترده بوده و مرزهای زمانی و مکانی را پشت سر گذارده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ارائۀ یک الگو و برنامه برای همۀ ملت‌ها و فرهنگ‌های حق طلب و عدالت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حماسۀ حسینی یعنی ذلت ناپذیری و عزّت نفس؛ ظلم‌ستیزی و مبارزه با ستم‌کاران؛ حق گرایی و دعوت به رهبری ائمه علیهم السلام ؛ عدالت و برابری؛ آزادی و آزادگی؛ احیای دین و سنت‌های اسلامی؛ رسوا سازی باطل و مبارزه با بدعت؛ اقامۀ حق و عدل و امر به معروف و نهی از منکر؛ اصلاح جامعه و پیکار با مفاسد؛ ترویج روحیۀ فداکاری و جهاد در راه عقیده و مرام؛ بایستگی تشکیل حکومت دینی؛ تبیین مظلومیت اهل بیت علیهم السلام ؛ شکست سلطه‌ها در </w:t>
      </w:r>
    </w:p>
    <w:p>
      <w:pPr>
        <w:pStyle w:val="BookText"/>
        <w:rPr/>
      </w:pPr>
      <w:r>
        <w:rPr>
          <w:rFonts w:ascii="IRNazanin" w:hAnsi="IRNazanin" w:eastAsia="IRNazanin"/>
          <w:color w:val="111111"/>
          <w:sz w:val="28"/>
          <w:sz w:val="28"/>
          <w:szCs w:val="28"/>
          <w:rtl w:val="true"/>
          <w:lang w:bidi="fa-IR"/>
        </w:rPr>
        <w:t>برابر سلاح شهادت و مظلومیت؛ الهام بخشی به آزادگان و حق طلبان؛ موج آفرینی مثبت در تاریخ؛ ضرورت اصلاح جامعۀ فاسد و منحرف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مؤلفه های یاد شده که سراسر، پیام، عبرت، درس، اثر و نتیجه است، روشن می‌شود که پیروز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و اعتقاد راستین امام حسین علیه السلام است؛ نه شمشیر‌ها و نیزه های خون‌ریز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وقتی سخن از پیروزی و ظفر مندی گروه حق به میان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به آن تصریح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غلبۀ نظامی و مادی مطرح نیست؛ بلکه پیروزی اعتقادی، فکری و معنوی و چیرگی پیام و روح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واقعۀ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لشگر امام حسین علیه السلام و لشگر یزید رویاروی هم قرار گرفته و با هم 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غلبه و چیرگی، از آن یزید و یزیدیان بوده است؛ اما در واقع، امام حسین علیه السلام پیروز شد و توانست اندیشه و پیام خود را برای همۀ عصرها و ملت‌ها به یادگار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در نهضت مهدوی، راه و آرمان او، هویدا و اندیشه و پیامش احیا خواهد گردید؛ به عبارت دیگر، الگو و اسوۀ انقلاب جهانی امام مهدی عجل الله تعالی فرجه الشریف، قیام خونین حسینی علیه السلام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امام راحل رحمة الله در این‌باره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ی عظیم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خرداد</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 از آن زمان تا قیام حضرت بقیت </w:t>
      </w:r>
    </w:p>
    <w:p>
      <w:pPr>
        <w:pStyle w:val="BookText"/>
        <w:rPr/>
      </w:pPr>
      <w:r>
        <w:rPr>
          <w:rFonts w:ascii="IRNazanin" w:hAnsi="IRNazanin" w:eastAsia="IRNazanin"/>
          <w:color w:val="111111"/>
          <w:sz w:val="28"/>
          <w:sz w:val="28"/>
          <w:szCs w:val="28"/>
          <w:rtl w:val="true"/>
          <w:lang w:bidi="fa-IR"/>
        </w:rPr>
        <w:t xml:space="preserve">الله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اروحنا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مقطعی، انقلاب ساز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حضرت ابا عبدالله علیه السلام نیز در شب عاشورا و در ضمن یک سخنرانی برای افراد لشگر خود، به آینده و تحولات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ره آورد خون اصحاب و یاران خویش را ایجاد حرکت‌های بعدی تحلیل می‌کند و برای یاران، تصریح می‌نماید که قیامشان تا ابد، زنده و جاویدان خواهد بود تا به ظهور حضرت مهدی عجل الله تعالی فرجه الشریف و حکومت جهانی قرآن، متصل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در همان سخنرانی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لَئِنْ قَتَلُونَا فَإِنَّا نَرِدُ عَلَی نَبِیِّنَا ثُمَّ أَمْکُثُ مَا شَاءَ اللَّهُ فَأَکُونُ أَوَّلَ مَنْ یَنْشَقُّ الْأَرْضُ عَنْه</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و این‌گونه به عصر ظهور و دوران رجعت و بازگشت دوبارۀ امامان معصوم اشاره می‌نمایند و خود را تداوم‌بخش حکومت عدل جهانی مهدی عجل الله تعالی فرجه الشریف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ایشان با طرح این مباحث در شب عاشورا، درصدد زمینه سازی مناسب برای ایجاد آمادگی لازم در یاران بوده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قیام امام مهدی عجل الله تعالی فرجه الشریف نیز، ادامۀ نهضت عاشورا و برگرفته و ملهم شده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این برداشت، یک‌سانی و هماهنگی اهداف، پیام‌ها و برنامه‌های هر دو قیام است</w:t>
      </w:r>
      <w:r>
        <w:rPr>
          <w:rFonts w:eastAsia="IRNazanin" w:cs="IRNazanin"/>
          <w:color w:val="111111"/>
          <w:sz w:val="28"/>
          <w:szCs w:val="28"/>
          <w:rtl w:val="true"/>
          <w:lang w:bidi="fa-IR"/>
        </w:rPr>
        <w:t xml:space="preserve">. </w:t>
      </w:r>
      <w:bookmarkStart w:id="124" w:name="pg2986_19243"/>
    </w:p>
    <w:p>
      <w:pPr>
        <w:pStyle w:val="BookText"/>
        <w:rPr/>
      </w:pPr>
      <w:bookmarkEnd w:id="124"/>
      <w:r>
        <w:rPr>
          <w:rFonts w:ascii="IRNazanin" w:hAnsi="IRNazanin" w:eastAsia="IRNazanin"/>
          <w:color w:val="111111"/>
          <w:sz w:val="28"/>
          <w:sz w:val="28"/>
          <w:szCs w:val="28"/>
          <w:rtl w:val="true"/>
          <w:lang w:bidi="fa-IR"/>
        </w:rPr>
        <w:t>در این جا به برخی از مؤلفه های مشترک هر دو قیام اشاره می‌شود</w:t>
      </w:r>
      <w:r>
        <w:rPr>
          <w:rFonts w:eastAsia="IRNazanin" w:cs="IRNazanin"/>
          <w:color w:val="111111"/>
          <w:sz w:val="28"/>
          <w:szCs w:val="28"/>
          <w:rtl w:val="true"/>
          <w:lang w:bidi="fa-IR"/>
        </w:rPr>
        <w:t>.</w:t>
      </w:r>
    </w:p>
    <w:p>
      <w:pPr>
        <w:pStyle w:val="Heading3"/>
        <w:numPr>
          <w:ilvl w:val="2"/>
          <w:numId w:val="1"/>
        </w:numPr>
        <w:rPr/>
      </w:pPr>
      <w:bookmarkStart w:id="125" w:name="__RefHeading___Toc424136_2749589250"/>
      <w:bookmarkStart w:id="126" w:name="_Toc43"/>
      <w:bookmarkEnd w:id="125"/>
      <w:r>
        <w:rPr>
          <w:rtl w:val="true"/>
        </w:rPr>
        <w:t>الف</w:t>
      </w:r>
      <w:r>
        <w:rPr>
          <w:rtl w:val="true"/>
        </w:rPr>
        <w:t xml:space="preserve">. </w:t>
      </w:r>
      <w:r>
        <w:rPr>
          <w:rtl w:val="true"/>
        </w:rPr>
        <w:t>پیام‌ها و اهداف قیام حسینی</w:t>
      </w:r>
      <w:bookmarkEnd w:id="126"/>
    </w:p>
    <w:p>
      <w:pPr>
        <w:pStyle w:val="Heading3"/>
        <w:numPr>
          <w:ilvl w:val="2"/>
          <w:numId w:val="1"/>
        </w:numPr>
        <w:rPr/>
      </w:pPr>
      <w:bookmarkStart w:id="127" w:name="__RefHeading___Toc424138_2749589250"/>
      <w:bookmarkStart w:id="128" w:name="_Toc44"/>
      <w:bookmarkEnd w:id="127"/>
      <w:r>
        <w:rPr/>
        <w:t>1</w:t>
      </w:r>
      <w:r>
        <w:rPr>
          <w:rtl w:val="true"/>
        </w:rPr>
        <w:t>.</w:t>
      </w:r>
      <w:r>
        <w:rPr>
          <w:rtl w:val="true"/>
        </w:rPr>
        <w:t>بایستگی قیام حق طلبانه علیه باطل گرایی</w:t>
      </w:r>
      <w:bookmarkEnd w:id="128"/>
    </w:p>
    <w:p>
      <w:pPr>
        <w:pStyle w:val="BookText"/>
        <w:rPr/>
      </w:pPr>
      <w:r>
        <w:rPr>
          <w:rFonts w:ascii="IRNazanin" w:hAnsi="IRNazanin" w:eastAsia="IRNazanin"/>
          <w:color w:val="111111"/>
          <w:sz w:val="28"/>
          <w:sz w:val="28"/>
          <w:szCs w:val="28"/>
          <w:rtl w:val="true"/>
          <w:lang w:bidi="fa-IR"/>
        </w:rPr>
        <w:t>امام حسین علیه السلام، در تشریح شرایط زمانۀ خویش که ایشان را ملزم به قیام مسلحانه می‌کرد،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 که به حق، عمل نمی گردد و از باطل، روی گردانی نمی شود؟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ایشان، در حقیقت به این موضوع اشاره دارند که چون جامعه دچار چنین وضعیتی شده است، برای اصلاح آن، قیام کرده اند و در این سیر اگر کسی از ایشان حمایت کند، حق را یاری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قبلنی بقبول الحق فالله اولی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را نپذیرد که حق است، راه خدا را پذیرفته است</w:t>
      </w:r>
      <w:r>
        <w:rPr>
          <w:rFonts w:eastAsia="IRNazanin" w:cs="IRNazanin"/>
          <w:color w:val="111111"/>
          <w:sz w:val="28"/>
          <w:szCs w:val="28"/>
          <w:rtl w:val="true"/>
          <w:lang w:bidi="fa-IR"/>
        </w:rPr>
        <w:t>...».</w:t>
      </w:r>
    </w:p>
    <w:p>
      <w:pPr>
        <w:pStyle w:val="Heading3"/>
        <w:numPr>
          <w:ilvl w:val="2"/>
          <w:numId w:val="1"/>
        </w:numPr>
        <w:rPr/>
      </w:pPr>
      <w:bookmarkStart w:id="129" w:name="__RefHeading___Toc424140_2749589250"/>
      <w:bookmarkStart w:id="130" w:name="_Toc45"/>
      <w:bookmarkEnd w:id="129"/>
      <w:r>
        <w:rPr/>
        <w:t>2</w:t>
      </w:r>
      <w:r>
        <w:rPr>
          <w:rtl w:val="true"/>
        </w:rPr>
        <w:t xml:space="preserve">. </w:t>
      </w:r>
      <w:r>
        <w:rPr>
          <w:rtl w:val="true"/>
        </w:rPr>
        <w:t>عدالت گرایی و برپاداشت قسط</w:t>
      </w:r>
      <w:bookmarkEnd w:id="1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 و ایده های امام حسین علیه السلام در قیام کربلا، دعوت به عدالت و برابری انسان‌ها و شکستن سلطۀ تبعیض و بیداد، و گسستن حصارها و بندهای بردگی از دست و پای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نامه‌ای به مردم کوفه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فَلَعُمْرِی ما الإمامُ إلّا الْحاکِمُ بِالکِتابِ، </w:t>
      </w:r>
      <w:bookmarkStart w:id="131" w:name="pg2986_19244"/>
    </w:p>
    <w:p>
      <w:pPr>
        <w:pStyle w:val="BookText"/>
        <w:rPr/>
      </w:pPr>
      <w:bookmarkEnd w:id="131"/>
      <w:r>
        <w:rPr>
          <w:rFonts w:ascii="Amiri" w:hAnsi="Amiri" w:eastAsia="Amiri" w:cs="Amiri"/>
          <w:color w:val="111111"/>
          <w:sz w:val="28"/>
          <w:sz w:val="28"/>
          <w:szCs w:val="28"/>
          <w:rtl w:val="true"/>
          <w:lang w:bidi="ar-SA"/>
        </w:rPr>
        <w:t>القائمُ بِالقِسطِ الدَّائِنُ بِدِینِ الحَقِّ</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امام و پیشوا کسی است که با کتاب خدا داوری کند، دادگر و عدالت‌گستر باشد و خود را متدین به دین حق نماید</w:t>
      </w:r>
      <w:r>
        <w:rPr>
          <w:rFonts w:eastAsia="IRNazanin" w:cs="IRNazanin"/>
          <w:color w:val="111111"/>
          <w:sz w:val="28"/>
          <w:szCs w:val="28"/>
          <w:rtl w:val="true"/>
          <w:lang w:bidi="fa-IR"/>
        </w:rPr>
        <w:t>».</w:t>
      </w:r>
    </w:p>
    <w:p>
      <w:pPr>
        <w:pStyle w:val="Heading3"/>
        <w:numPr>
          <w:ilvl w:val="2"/>
          <w:numId w:val="1"/>
        </w:numPr>
        <w:rPr/>
      </w:pPr>
      <w:bookmarkStart w:id="132" w:name="__RefHeading___Toc424142_2749589250"/>
      <w:bookmarkStart w:id="133" w:name="_Toc46"/>
      <w:bookmarkEnd w:id="132"/>
      <w:r>
        <w:rPr/>
        <w:t>3</w:t>
      </w:r>
      <w:r>
        <w:rPr>
          <w:rtl w:val="true"/>
        </w:rPr>
        <w:t xml:space="preserve">. </w:t>
      </w:r>
      <w:r>
        <w:rPr>
          <w:rtl w:val="true"/>
        </w:rPr>
        <w:t xml:space="preserve">مبارزه با حکومت فسق و جور </w:t>
      </w:r>
      <w:r>
        <w:rPr>
          <w:rtl w:val="true"/>
        </w:rPr>
        <w:t>(</w:t>
      </w:r>
      <w:r>
        <w:rPr>
          <w:rtl w:val="true"/>
        </w:rPr>
        <w:t>ستم ستیزی</w:t>
      </w:r>
      <w:r>
        <w:rPr>
          <w:rtl w:val="true"/>
        </w:rPr>
        <w:t>)</w:t>
      </w:r>
      <w:bookmarkEnd w:id="133"/>
    </w:p>
    <w:p>
      <w:pPr>
        <w:pStyle w:val="BookText"/>
        <w:rPr/>
      </w:pPr>
      <w:r>
        <w:rPr>
          <w:rFonts w:ascii="IRNazanin" w:hAnsi="IRNazanin" w:eastAsia="IRNazanin"/>
          <w:color w:val="111111"/>
          <w:sz w:val="28"/>
          <w:sz w:val="28"/>
          <w:szCs w:val="28"/>
          <w:rtl w:val="true"/>
          <w:lang w:bidi="fa-IR"/>
        </w:rPr>
        <w:t>یکی از برنامه های اساسی امام حسین علیه السلام، مبارزۀ پیگیر و مداوم با ظلم و ستم حاکمان وقت و ریشه کنی جور و استکبار و خود کامگی از جوامع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قرار گرفتن خلافت در دست فاسق و جائری چون یزید اعتراض شدیدی، 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الإسلامِ السلام، إذْ قَدْ بُلِیَتْ الأمةُ بِراعٍ مِثلُ یَزیدٍ</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مانند یزید، حاکم امت شود، باید با اسلام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از این که در دوران چنین افرادی زندگی می‌کرد، اظهار برائت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أرَی الْمَوتَ إلّا سَعادَةً و 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424144_2749589250"/>
      <w:bookmarkStart w:id="135" w:name="_Toc47"/>
      <w:bookmarkEnd w:id="134"/>
      <w:r>
        <w:rPr/>
        <w:t>4</w:t>
      </w:r>
      <w:r>
        <w:rPr>
          <w:rtl w:val="true"/>
        </w:rPr>
        <w:t xml:space="preserve">. </w:t>
      </w:r>
      <w:r>
        <w:rPr>
          <w:rtl w:val="true"/>
        </w:rPr>
        <w:t>هدایت گری و نجات بخشی</w:t>
      </w:r>
      <w:bookmarkEnd w:id="1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در حقیقت، هدایت و راهبری انسان به راه راست و حقیقی، و دعوت او به سوی رشد و سعادت و معنویت است و یکی از </w:t>
      </w:r>
      <w:bookmarkStart w:id="136" w:name="pg2986_19245"/>
    </w:p>
    <w:p>
      <w:pPr>
        <w:pStyle w:val="BookText"/>
        <w:rPr/>
      </w:pPr>
      <w:bookmarkEnd w:id="136"/>
      <w:r>
        <w:rPr>
          <w:rFonts w:ascii="IRNazanin" w:hAnsi="IRNazanin" w:eastAsia="IRNazanin"/>
          <w:color w:val="111111"/>
          <w:sz w:val="28"/>
          <w:sz w:val="28"/>
          <w:szCs w:val="28"/>
          <w:rtl w:val="true"/>
          <w:lang w:bidi="fa-IR"/>
        </w:rPr>
        <w:t>محورها و برنامه های بنیادین امام حسین علیه السلام نیز، چه در طول حیات پربار خود و چه در جریان قیام کربلا، ارشاد و هدایت امت و تلاش برای رساندن آنان به کمال و سعادت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ایشان از هر فرصتی برای دعوت و آگاهی بخشی به آنان استفاده می‌کرد و آنان را به نیکی‌ها، فضایل اخلاقی، ایمان، معنویت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می‌نمود</w:t>
      </w:r>
      <w:r>
        <w:rPr>
          <w:rFonts w:eastAsia="IRNazanin" w:cs="IRNazanin"/>
          <w:color w:val="111111"/>
          <w:sz w:val="28"/>
          <w:szCs w:val="28"/>
          <w:rtl w:val="true"/>
          <w:lang w:bidi="fa-IR"/>
        </w:rPr>
        <w:t>.</w:t>
      </w:r>
    </w:p>
    <w:p>
      <w:pPr>
        <w:pStyle w:val="Heading3"/>
        <w:numPr>
          <w:ilvl w:val="2"/>
          <w:numId w:val="1"/>
        </w:numPr>
        <w:rPr/>
      </w:pPr>
      <w:bookmarkStart w:id="137" w:name="__RefHeading___Toc424146_2749589250"/>
      <w:bookmarkStart w:id="138" w:name="_Toc48"/>
      <w:bookmarkEnd w:id="137"/>
      <w:r>
        <w:rPr/>
        <w:t>5</w:t>
      </w:r>
      <w:r>
        <w:rPr>
          <w:rtl w:val="true"/>
        </w:rPr>
        <w:t xml:space="preserve">. </w:t>
      </w:r>
      <w:r>
        <w:rPr>
          <w:rtl w:val="true"/>
        </w:rPr>
        <w:t>اصلاح گری و تحول گرایی مثبت</w:t>
      </w:r>
      <w:bookmarkEnd w:id="138"/>
    </w:p>
    <w:p>
      <w:pPr>
        <w:pStyle w:val="BookText"/>
        <w:rPr/>
      </w:pPr>
      <w:r>
        <w:rPr>
          <w:rFonts w:ascii="IRNazanin" w:hAnsi="IRNazanin" w:eastAsia="IRNazanin"/>
          <w:color w:val="111111"/>
          <w:sz w:val="28"/>
          <w:sz w:val="28"/>
          <w:szCs w:val="28"/>
          <w:rtl w:val="true"/>
          <w:lang w:bidi="fa-IR"/>
        </w:rPr>
        <w:t>یکی از اهداف و غایات امام حسین علیه السلام از قیام، ایجاد اصلاحات اساسی در جامعه و دگرگون کردن رفتارها، پندارها و گفتارهای نادرست و انحرافی بود؛ چراکه اسلامِ اموی، آموزه‌های وحیانی را تحریف کرده و برداشت ها و سلایق شخصی را جایگزین آن ساخته بود و سطوح مختلف جامعه، دچار خمودگی، نفاق، دنیازدگی، فساد و انحراف شده بودند؛ به همین جهت، اصلاح جامعه در ابعاد مختلف آن، ضروری می‌نمود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شرایط، امام حسین علیه السلام قیام کرد و مهم‌ترین پیام و شعار خود را این‌گونه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أَنِّی لَمْ أَخْرُجْ أَشِراً وَ لَا بَطِراً وَ لَا مُفْسِداً وَ لَا ظَالِماً وَ إِنَّمَا خَرَجْتُ لِطَلَبِ الْإِصْلَاحِ فِی أُمَّةِ جَدِّی صلی الله علیه و آله و سلم أُرِیدُ أَنْ آمُرَ بِالْمَعْرُوفِ وَ أَنْهَی عَنِ الْمُنْکَرِ وَ أَسِیرَ بِسِیرَۀِ جَدِّی وَ أَبِی عَلِیِّ بْنِ أَبِی </w:t>
      </w:r>
      <w:bookmarkStart w:id="139" w:name="pg2986_19246"/>
    </w:p>
    <w:p>
      <w:pPr>
        <w:pStyle w:val="BookText"/>
        <w:rPr/>
      </w:pPr>
      <w:bookmarkEnd w:id="139"/>
      <w:r>
        <w:rPr>
          <w:rFonts w:ascii="Amiri" w:hAnsi="Amiri" w:eastAsia="Amiri" w:cs="Amiri"/>
          <w:color w:val="111111"/>
          <w:sz w:val="28"/>
          <w:sz w:val="28"/>
          <w:szCs w:val="28"/>
          <w:rtl w:val="true"/>
          <w:lang w:bidi="ar-SA"/>
        </w:rPr>
        <w:t xml:space="preserve">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از روی هوس و سرکشی و تبه‌کاری و ستمگری، که تنها به انگیزۀ اصلاح در امت جدّم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نیکی‌ها فرمان دهم و از بدی‌ها باز دارم و روش جدّ خود و پدرم، علی‌بن‌ابی‌طالب علیه السلام را دنبال کنم</w:t>
      </w:r>
      <w:r>
        <w:rPr>
          <w:rFonts w:eastAsia="IRNazanin" w:cs="IRNazanin"/>
          <w:color w:val="111111"/>
          <w:sz w:val="28"/>
          <w:szCs w:val="28"/>
          <w:rtl w:val="true"/>
          <w:lang w:bidi="fa-IR"/>
        </w:rPr>
        <w:t>».</w:t>
      </w:r>
    </w:p>
    <w:p>
      <w:pPr>
        <w:pStyle w:val="Heading3"/>
        <w:numPr>
          <w:ilvl w:val="2"/>
          <w:numId w:val="1"/>
        </w:numPr>
        <w:rPr/>
      </w:pPr>
      <w:bookmarkStart w:id="140" w:name="__RefHeading___Toc424148_2749589250"/>
      <w:bookmarkStart w:id="141" w:name="_Toc49"/>
      <w:bookmarkEnd w:id="140"/>
      <w:r>
        <w:rPr/>
        <w:t>6</w:t>
      </w:r>
      <w:r>
        <w:rPr>
          <w:rtl w:val="true"/>
        </w:rPr>
        <w:t xml:space="preserve">. </w:t>
      </w:r>
      <w:r>
        <w:rPr>
          <w:rtl w:val="true"/>
        </w:rPr>
        <w:t>احیای آموزه های دینی</w:t>
      </w:r>
      <w:bookmarkEnd w:id="141"/>
    </w:p>
    <w:p>
      <w:pPr>
        <w:pStyle w:val="BookText"/>
        <w:rPr/>
      </w:pPr>
      <w:r>
        <w:rPr>
          <w:rFonts w:ascii="IRNazanin" w:hAnsi="IRNazanin" w:eastAsia="IRNazanin"/>
          <w:color w:val="111111"/>
          <w:sz w:val="28"/>
          <w:sz w:val="28"/>
          <w:szCs w:val="28"/>
          <w:rtl w:val="true"/>
          <w:lang w:bidi="fa-IR"/>
        </w:rPr>
        <w:t>از دیگر از علت‌ها و انگیزه‌های مهم نهضت عاشورا، حفظ دین اسلام، احیای آموزه‌های متعالی آن و بدعت ستیزی و تحریف زدایی از چهرۀ غبارگرفتۀ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حسین علیه السلام به دنبال زنده‌کردن آموزه‌ها و تعالیمی چون امر به معروف، نهی از منکر، ایثار گری در راه دین، پرهیز از منکرات و حرام خواری، لزوم اطاعت از قرآن، ترویج عزت و آزادگی و جوان مردی، عمل به تکلیف، شهات طلبی در راه خدا، دوری از دنیاگرایی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42" w:name="__RefHeading___Toc424150_2749589250"/>
      <w:bookmarkStart w:id="143" w:name="_Toc50"/>
      <w:bookmarkEnd w:id="142"/>
      <w:r>
        <w:rPr/>
        <w:t>7</w:t>
      </w:r>
      <w:r>
        <w:rPr>
          <w:rtl w:val="true"/>
        </w:rPr>
        <w:t xml:space="preserve">. </w:t>
      </w:r>
      <w:r>
        <w:rPr>
          <w:rtl w:val="true"/>
        </w:rPr>
        <w:t>تشکیل حکومت و اعمال ولایت سیاسی</w:t>
      </w:r>
      <w:bookmarkEnd w:id="143"/>
    </w:p>
    <w:p>
      <w:pPr>
        <w:pStyle w:val="BookText"/>
        <w:rPr/>
      </w:pPr>
      <w:r>
        <w:rPr>
          <w:rFonts w:ascii="IRNazanin" w:hAnsi="IRNazanin" w:eastAsia="IRNazanin"/>
          <w:color w:val="111111"/>
          <w:sz w:val="28"/>
          <w:sz w:val="28"/>
          <w:szCs w:val="28"/>
          <w:rtl w:val="true"/>
          <w:lang w:bidi="fa-IR"/>
        </w:rPr>
        <w:t>امام حسین علیه السلام، با بیعت نکردن با یزید و قیام علیه او، حکومت او را نامشروع جلوه دادند و در حقیقت، در صدد پس‌گیری منصب خلافت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ایشان، در دست گرفتن حکومت را تنها وسیله‌ای برای رسیدن به دیگر اهداف والا و متعالی خود می‌دانستند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 با روشن شدن اهداف نهضت حسینی، اگر به مرور اهداف </w:t>
      </w:r>
      <w:bookmarkStart w:id="144" w:name="pg2986_19247"/>
    </w:p>
    <w:p>
      <w:pPr>
        <w:pStyle w:val="BookText"/>
        <w:rPr/>
      </w:pPr>
      <w:bookmarkEnd w:id="144"/>
      <w:r>
        <w:rPr>
          <w:rFonts w:ascii="IRNazanin" w:hAnsi="IRNazanin" w:eastAsia="IRNazanin"/>
          <w:color w:val="111111"/>
          <w:sz w:val="28"/>
          <w:sz w:val="28"/>
          <w:szCs w:val="28"/>
          <w:rtl w:val="true"/>
          <w:lang w:bidi="fa-IR"/>
        </w:rPr>
        <w:t>و برنامه‌های حضرت مهدی عجل الله تعالی فرجه الشریف بپردازیم، در می‌یابیم که غالباً در تداوم و تکمیل نهضت حسینی علیه السلام هستند</w:t>
      </w:r>
      <w:r>
        <w:rPr>
          <w:rFonts w:eastAsia="IRNazanin" w:cs="IRNazanin"/>
          <w:color w:val="111111"/>
          <w:sz w:val="28"/>
          <w:szCs w:val="28"/>
          <w:rtl w:val="true"/>
          <w:lang w:bidi="fa-IR"/>
        </w:rPr>
        <w:t>.</w:t>
      </w:r>
    </w:p>
    <w:p>
      <w:pPr>
        <w:pStyle w:val="Heading3"/>
        <w:numPr>
          <w:ilvl w:val="2"/>
          <w:numId w:val="1"/>
        </w:numPr>
        <w:rPr/>
      </w:pPr>
      <w:bookmarkStart w:id="145" w:name="__RefHeading___Toc424152_2749589250"/>
      <w:bookmarkStart w:id="146" w:name="_Toc51"/>
      <w:bookmarkEnd w:id="145"/>
      <w:r>
        <w:rPr>
          <w:rtl w:val="true"/>
        </w:rPr>
        <w:t>ب</w:t>
      </w:r>
      <w:r>
        <w:rPr>
          <w:rtl w:val="true"/>
        </w:rPr>
        <w:t xml:space="preserve">. </w:t>
      </w:r>
      <w:r>
        <w:rPr>
          <w:rtl w:val="true"/>
        </w:rPr>
        <w:t>پیام ها و اهداف نهضت مهدوی</w:t>
      </w:r>
      <w:bookmarkEnd w:id="146"/>
    </w:p>
    <w:p>
      <w:pPr>
        <w:pStyle w:val="Heading3"/>
        <w:numPr>
          <w:ilvl w:val="2"/>
          <w:numId w:val="1"/>
        </w:numPr>
        <w:rPr/>
      </w:pPr>
      <w:bookmarkStart w:id="147" w:name="__RefHeading___Toc424154_2749589250"/>
      <w:bookmarkStart w:id="148" w:name="_Toc52"/>
      <w:bookmarkEnd w:id="147"/>
      <w:r>
        <w:rPr/>
        <w:t>1</w:t>
      </w:r>
      <w:r>
        <w:rPr>
          <w:rtl w:val="true"/>
        </w:rPr>
        <w:t xml:space="preserve">. </w:t>
      </w:r>
      <w:r>
        <w:rPr>
          <w:rtl w:val="true"/>
        </w:rPr>
        <w:t>حق گرایی و محو تمامی جلوه‌های باطل</w:t>
      </w:r>
      <w:bookmarkEnd w:id="148"/>
    </w:p>
    <w:p>
      <w:pPr>
        <w:pStyle w:val="BookText"/>
        <w:rPr/>
      </w:pPr>
      <w:r>
        <w:rPr>
          <w:rFonts w:ascii="IRNazanin" w:hAnsi="IRNazanin" w:eastAsia="IRNazanin"/>
          <w:color w:val="111111"/>
          <w:sz w:val="28"/>
          <w:sz w:val="28"/>
          <w:szCs w:val="28"/>
          <w:rtl w:val="true"/>
          <w:lang w:bidi="fa-IR"/>
        </w:rPr>
        <w:t>حضرت مهدی عجل الله تعالی فرجه الشریف در این راستا، نهضتی گسترده، قاطع و حق طلبانه را رهبری می‌کند که در مدتی کوتاه، بر همۀ سران کفر و گمراهی چیره می‌گردد و سپاهیان شیطان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اللَّهُ الْحَقَّ بِهِمْ وَ یُخْمِدُ الْبَاطِلَ بِأَسْیَافِهِم</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به دست آنان ظاهر می‌کند و باطل را با شمشیرهایشان نابود می‌سازد</w:t>
      </w:r>
      <w:r>
        <w:rPr>
          <w:rFonts w:eastAsia="IRNazanin" w:cs="IRNazanin"/>
          <w:color w:val="111111"/>
          <w:sz w:val="28"/>
          <w:szCs w:val="28"/>
          <w:rtl w:val="true"/>
          <w:lang w:bidi="fa-IR"/>
        </w:rPr>
        <w:t>».</w:t>
      </w:r>
    </w:p>
    <w:p>
      <w:pPr>
        <w:pStyle w:val="Heading3"/>
        <w:numPr>
          <w:ilvl w:val="2"/>
          <w:numId w:val="1"/>
        </w:numPr>
        <w:rPr/>
      </w:pPr>
      <w:bookmarkStart w:id="149" w:name="__RefHeading___Toc424156_2749589250"/>
      <w:bookmarkStart w:id="150" w:name="_Toc53"/>
      <w:bookmarkEnd w:id="149"/>
      <w:r>
        <w:rPr/>
        <w:t>2</w:t>
      </w:r>
      <w:r>
        <w:rPr>
          <w:rtl w:val="true"/>
        </w:rPr>
        <w:t xml:space="preserve">. </w:t>
      </w:r>
      <w:r>
        <w:rPr>
          <w:rtl w:val="true"/>
        </w:rPr>
        <w:t>عدالت گستری و برپاداشت قسط</w:t>
      </w:r>
      <w:bookmarkEnd w:id="15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مهدی عجل الله تعالی فرجه الشریف، نه تنها نهضتی برای گسترش عدل و داد و قسط است؛ بلکه او، خود، مظهر عدالت و دادگری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العدل المنتظر و هو الامام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 ظهور و وجود امام مهدی عجل الله تعالی فرجه الشریف معنا و بروز پیدا می‌کند و این آرمان همیشگی تاریخ بشر، به دست حسینی او محقق می‌شود</w:t>
      </w:r>
      <w:r>
        <w:rPr>
          <w:rFonts w:eastAsia="IRNazanin" w:cs="IRNazanin"/>
          <w:color w:val="111111"/>
          <w:sz w:val="28"/>
          <w:szCs w:val="28"/>
          <w:rtl w:val="true"/>
          <w:lang w:bidi="fa-IR"/>
        </w:rPr>
        <w:t xml:space="preserve">. </w:t>
      </w:r>
      <w:bookmarkStart w:id="151" w:name="pg2986_19248"/>
    </w:p>
    <w:p>
      <w:pPr>
        <w:pStyle w:val="Heading3"/>
        <w:numPr>
          <w:ilvl w:val="2"/>
          <w:numId w:val="1"/>
        </w:numPr>
        <w:rPr/>
      </w:pPr>
      <w:bookmarkStart w:id="152" w:name="__RefHeading___Toc424158_2749589250"/>
      <w:bookmarkStart w:id="153" w:name="_Toc54"/>
      <w:bookmarkEnd w:id="151"/>
      <w:bookmarkEnd w:id="152"/>
      <w:r>
        <w:rPr/>
        <w:t>3</w:t>
      </w:r>
      <w:r>
        <w:rPr>
          <w:rtl w:val="true"/>
        </w:rPr>
        <w:t xml:space="preserve">. </w:t>
      </w:r>
      <w:r>
        <w:rPr>
          <w:rtl w:val="true"/>
        </w:rPr>
        <w:t>ظلم ستیزی و نابودی حکومت های فسق و جور</w:t>
      </w:r>
      <w:bookmarkEnd w:id="153"/>
    </w:p>
    <w:p>
      <w:pPr>
        <w:pStyle w:val="BookText"/>
        <w:rPr/>
      </w:pPr>
      <w:r>
        <w:rPr>
          <w:rFonts w:ascii="IRNazanin" w:hAnsi="IRNazanin" w:eastAsia="IRNazanin"/>
          <w:color w:val="111111"/>
          <w:sz w:val="28"/>
          <w:sz w:val="28"/>
          <w:szCs w:val="28"/>
          <w:rtl w:val="true"/>
          <w:lang w:bidi="fa-IR"/>
        </w:rPr>
        <w:t>همان‌گونه که امام حسین علیه السلام به سبب ظلم و فسادگری حکومت و فزونی رنج و اندوه مردم، قیام نمود؛ امام مهدی عجل الله تعالی فرجه الشریف نیز زمانی به پا خواهد خاست که فسق و فجور حکومت‌ها و گروه‌های تأثیرگذار بر جامعه، از نهایت بگذرد و بشر در گردابی از بیدادگری‌ها، تبعیض‌ها، انحرافات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بشر، در گرو رفع موانع و بن بست‌ها است و این مهم، با نابودی تمام مظاهر فسق و فجور،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این‌باره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لَیَعْزِلَنَّ عَنْکُمْ أُمَرَاءَ الْجَوْرِ وَ لَیُطَهِّرَنَّ الْأَرْضَ مِنْ کُلِّ غَاشٍّ</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حتم،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ظالم و جائر را بر کنار می‌کند و زمین را از لوث گمراه‌کنندگان و خدعه‌کاران، پاک می‌گرداند</w:t>
      </w:r>
      <w:r>
        <w:rPr>
          <w:rFonts w:eastAsia="IRNazanin" w:cs="IRNazanin"/>
          <w:color w:val="111111"/>
          <w:sz w:val="28"/>
          <w:szCs w:val="28"/>
          <w:rtl w:val="true"/>
          <w:lang w:bidi="fa-IR"/>
        </w:rPr>
        <w:t>».</w:t>
      </w:r>
    </w:p>
    <w:p>
      <w:pPr>
        <w:pStyle w:val="Heading3"/>
        <w:numPr>
          <w:ilvl w:val="2"/>
          <w:numId w:val="1"/>
        </w:numPr>
        <w:rPr/>
      </w:pPr>
      <w:bookmarkStart w:id="154" w:name="__RefHeading___Toc424160_2749589250"/>
      <w:bookmarkStart w:id="155" w:name="_Toc55"/>
      <w:bookmarkEnd w:id="154"/>
      <w:r>
        <w:rPr/>
        <w:t>4</w:t>
      </w:r>
      <w:r>
        <w:rPr>
          <w:rtl w:val="true"/>
        </w:rPr>
        <w:t xml:space="preserve">. </w:t>
      </w:r>
      <w:r>
        <w:rPr>
          <w:rtl w:val="true"/>
        </w:rPr>
        <w:t>هدایت گری و ارشاد بشر</w:t>
      </w:r>
      <w:bookmarkEnd w:id="1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وجوه ممتاز و برتر عصر ظهور، هدایت بشر به سوی راه مستقیم الهی که همانا راه توحید و اسلام است، می‌باشد؛ همان‌گونه که امام حسین علیه السلام نیز درصدد تحقق این امر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أَهْدِیکُمْ إِلاَّ سَبِیلَ الرَّشادِ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از شیوه‌ها و راه‌های مختلف به هدایت و راهنمایی بشر می‌پردازد و ضمن تبیین صراط نورانی ایمان، بر </w:t>
      </w:r>
      <w:bookmarkStart w:id="156" w:name="pg2986_19249"/>
    </w:p>
    <w:p>
      <w:pPr>
        <w:pStyle w:val="BookText"/>
        <w:rPr/>
      </w:pPr>
      <w:bookmarkEnd w:id="156"/>
      <w:r>
        <w:rPr>
          <w:rFonts w:ascii="IRNazanin" w:hAnsi="IRNazanin" w:eastAsia="IRNazanin"/>
          <w:color w:val="111111"/>
          <w:sz w:val="28"/>
          <w:sz w:val="28"/>
          <w:szCs w:val="28"/>
          <w:rtl w:val="true"/>
          <w:lang w:bidi="fa-IR"/>
        </w:rPr>
        <w:t>بصیرت، عقلانیت و معنویت انسان‌ها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نجات و سعادت بشر و رهنمونی او به قلۀ کمال و تعالی در سایۀ عبودیت و یکتا پرستی، به دست آن امام،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یُشِیرُ بِالتُّقَی وَ یَعْمَلُ بِالْهُدَی</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گام بر می‌دارد و بر اساس هدایت، رفتار می‌کند</w:t>
      </w:r>
      <w:r>
        <w:rPr>
          <w:rFonts w:eastAsia="IRNazanin" w:cs="IRNazanin"/>
          <w:color w:val="111111"/>
          <w:sz w:val="28"/>
          <w:szCs w:val="28"/>
          <w:rtl w:val="true"/>
          <w:lang w:bidi="fa-IR"/>
        </w:rPr>
        <w:t>...».</w:t>
      </w:r>
    </w:p>
    <w:p>
      <w:pPr>
        <w:pStyle w:val="Heading3"/>
        <w:numPr>
          <w:ilvl w:val="2"/>
          <w:numId w:val="1"/>
        </w:numPr>
        <w:rPr/>
      </w:pPr>
      <w:bookmarkStart w:id="157" w:name="__RefHeading___Toc424162_2749589250"/>
      <w:bookmarkStart w:id="158" w:name="_Toc56"/>
      <w:bookmarkEnd w:id="157"/>
      <w:r>
        <w:rPr/>
        <w:t>5</w:t>
      </w:r>
      <w:r>
        <w:rPr>
          <w:rtl w:val="true"/>
        </w:rPr>
        <w:t xml:space="preserve">. </w:t>
      </w:r>
      <w:r>
        <w:rPr>
          <w:rtl w:val="true"/>
        </w:rPr>
        <w:t>اصلاح گری و تربیت انسان‌ها</w:t>
      </w:r>
      <w:bookmarkEnd w:id="158"/>
    </w:p>
    <w:p>
      <w:pPr>
        <w:pStyle w:val="BookText"/>
        <w:rPr/>
      </w:pPr>
      <w:r>
        <w:rPr>
          <w:rFonts w:ascii="IRNazanin" w:hAnsi="IRNazanin" w:eastAsia="IRNazanin"/>
          <w:color w:val="111111"/>
          <w:sz w:val="28"/>
          <w:sz w:val="28"/>
          <w:szCs w:val="28"/>
          <w:rtl w:val="true"/>
          <w:lang w:bidi="fa-IR"/>
        </w:rPr>
        <w:t>همان‌گونه که عدالت مهدوی عجل الله تعالی فرجه الشریف، دارای ابعاد و زوایای مختلفی، چون عدالت سیاسی، عدالت توزیعی، عدالت قضایی و دادگری، عدالت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اصلاحات ایشان نیز در زمینه‌های گوناگون، جاری و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اخلاق و رفتارهای ناپسند، اصلاح قوانین و مقررات، اصلاح برداشت‌های نادرست از دین، اصلاح سیستم و ساختار معیوب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اصلاح روابط مردم در سطوح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 خود، با دیگران و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برنامه‌ها و اقدامات سازنده و اصلاح گرایانۀ امام عصر عجل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159" w:name="__RefHeading___Toc424164_2749589250"/>
      <w:bookmarkStart w:id="160" w:name="_Toc57"/>
      <w:bookmarkEnd w:id="159"/>
      <w:r>
        <w:rPr/>
        <w:t>6</w:t>
      </w:r>
      <w:r>
        <w:rPr>
          <w:rtl w:val="true"/>
        </w:rPr>
        <w:t xml:space="preserve">. </w:t>
      </w:r>
      <w:r>
        <w:rPr>
          <w:rtl w:val="true"/>
        </w:rPr>
        <w:t>احیاگری و زنده کردن آموزه‌های الهی و دینی</w:t>
      </w:r>
      <w:bookmarkEnd w:id="1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بزرگ ترین احیاگر آموزه‌های دینی و مبلّغ تعالیم راستین دین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احیاگری به حدی خواهد رسید که </w:t>
      </w:r>
      <w:bookmarkStart w:id="161" w:name="pg2986_19250"/>
    </w:p>
    <w:p>
      <w:pPr>
        <w:pStyle w:val="BookText"/>
        <w:rPr/>
      </w:pPr>
      <w:bookmarkEnd w:id="161"/>
      <w:r>
        <w:rPr>
          <w:rFonts w:ascii="IRNazanin" w:hAnsi="IRNazanin" w:eastAsia="IRNazanin"/>
          <w:color w:val="111111"/>
          <w:sz w:val="28"/>
          <w:sz w:val="28"/>
          <w:szCs w:val="28"/>
          <w:rtl w:val="true"/>
          <w:lang w:bidi="fa-IR"/>
        </w:rPr>
        <w:t>بسیاری از گفتارها و برنامه‌های آن حضرت، نو و جدید به نظر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این‌گونه به این موضوع اشاره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 جَاءَ بِأَمْرٍ جَدِیدٍ کَمَا دَعَا رَسُولُ اللَّهِ فِی بَدْوِ الْإِسْلَامِ إِلَی أَمْرٍ جَدِیدٍ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عجل الله تعالی فرجه الشریف قیام می‌کند امر جدید می‌آورد؛ چنان که رسول خدا صلی الله علیه و آله و سلم در آغاز اسلام به امری جدید دعوت کرد</w:t>
      </w:r>
      <w:r>
        <w:rPr>
          <w:rFonts w:eastAsia="IRNazanin" w:cs="IRNazanin"/>
          <w:color w:val="111111"/>
          <w:sz w:val="28"/>
          <w:szCs w:val="28"/>
          <w:rtl w:val="true"/>
          <w:lang w:bidi="fa-IR"/>
        </w:rPr>
        <w:t>».</w:t>
      </w:r>
    </w:p>
    <w:p>
      <w:pPr>
        <w:pStyle w:val="Heading3"/>
        <w:numPr>
          <w:ilvl w:val="2"/>
          <w:numId w:val="1"/>
        </w:numPr>
        <w:rPr/>
      </w:pPr>
      <w:bookmarkStart w:id="162" w:name="__RefHeading___Toc424166_2749589250"/>
      <w:bookmarkStart w:id="163" w:name="_Toc58"/>
      <w:bookmarkEnd w:id="162"/>
      <w:r>
        <w:rPr/>
        <w:t>7</w:t>
      </w:r>
      <w:r>
        <w:rPr>
          <w:rtl w:val="true"/>
        </w:rPr>
        <w:t xml:space="preserve">. </w:t>
      </w:r>
      <w:r>
        <w:rPr>
          <w:rtl w:val="true"/>
        </w:rPr>
        <w:t>تشکیل حکومت دینی</w:t>
      </w:r>
      <w:bookmarkEnd w:id="163"/>
    </w:p>
    <w:p>
      <w:pPr>
        <w:pStyle w:val="BookText"/>
        <w:rPr/>
      </w:pPr>
      <w:r>
        <w:rPr>
          <w:rFonts w:ascii="IRNazanin" w:hAnsi="IRNazanin" w:eastAsia="IRNazanin"/>
          <w:color w:val="111111"/>
          <w:sz w:val="28"/>
          <w:sz w:val="28"/>
          <w:szCs w:val="28"/>
          <w:rtl w:val="true"/>
          <w:lang w:bidi="fa-IR"/>
        </w:rPr>
        <w:t>بُعد سیاسی و تشکیل حکومت جهانی اسلام، از محورهای مهم نهضت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دولت آن حضرت، فراگیر و جهانی خواهد بود و قدرت و سلطۀ ایشان، از شرق تا غرب دنیا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نظام سیاسی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نابودی و پایان یافتن تمامی دولت‌های عالم،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کامل‌ترین، مردمی‌ترین و تأثیر گذارترین دولت‌ها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جهانی، اصحاب و یاران مؤمن حضرت، به عنوان حاکمان و والیان کشورها و بلاد مختلف، برگزیده و منصوب خواهند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به موضوع حکومت حضرت مهدی عجل الله تعالی فرجه الشریف پرداخته‌اند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سخن پیامبر اکرم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یَبْلُغَ سُلْطَانُهُ الْمَشْرِقَ وَ الْمَغْرِب</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و برتری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ولیّ عصر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دَوْلَتُنَا فِی آخِرِ الدَّهْرِ تَظْهَر</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در آخر الزمان ظاهر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باقر علیه السلام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 لَنْ یَبْقَی أَهْلُ بَیْتٍ لَهُمْ دَوْلَۀٌ إِلَّا مَلَکُوا قَبْلَنَا لِئَلَّا یَقُولُوا إِذَا رَأَوْا سِیرَتَنَا إِذَا مَلِکْنَا سِرْنَا مِثْلَ سِیرَۀِ هَؤُلَاءِ</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دولت‌ها است؛ هیچ خاندانی که حکومتی برای آن، مقدّر شده باشد، نیست؛ جز آن‌که پیش از او به حکومت می‌رسد؛ تا کسی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نیز به قدرت می‌رسیدیم، این چنین، رفتار می‌کردیم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تحلیل‌های سیاسی و دینی ارائه شده، روشن می‌شود که هر دو قیام، وجوه و ابعاد مشترک فراوانی دارند که آن را می‌توان در اهداف، برنامه‌ها و خواست‌های هم‌سان آن‌ها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اهداف، در قیام عاشورا، به تحقق پیوست و باقی آن‌ها در عصر ظهور و در پرتو نهضت جهانی مهدوی عجل الله تعالی فرجه الشریف تحقق 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خواهی و باطل ستیزی،عدالت‌خواهی و برپاداشت قسط، نابودی حکومت‌های فسق و جور و ستم، هدایت گری و نجا‌ت بخشی، اصلاح گری و تحول‌گرایی مثبت، احیای آموزه‌های متعالی دین و در نهایت، تشکیل حکومت و تحقق ولایت سیاسی امامان، بعضی از این وجوه مشترک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نقش ویژه و تأثیرگذاری در ارائۀ این اهداف و برنامه‌ها به صورت پیام‌ها و عبرت‌های جاودانه و جهانی داشته و تحقق کامل آن‌ها نیز به دست حضرت مهدی عجل الله تعالی فرجه الشریف اتفاق خواهد افتاد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2986_19254"/>
      <w:bookmarkStart w:id="165" w:name="pg2986_19254"/>
      <w:bookmarkEnd w:id="165"/>
    </w:p>
    <w:p>
      <w:pPr>
        <w:pStyle w:val="Heading2"/>
        <w:numPr>
          <w:ilvl w:val="1"/>
          <w:numId w:val="1"/>
        </w:numPr>
        <w:rPr/>
      </w:pPr>
      <w:bookmarkStart w:id="166" w:name="pg2986_19254"/>
      <w:bookmarkStart w:id="167" w:name="__RefHeading___Toc424168_2749589250"/>
      <w:bookmarkStart w:id="168" w:name="_Toc59"/>
      <w:bookmarkEnd w:id="166"/>
      <w:bookmarkEnd w:id="167"/>
      <w:r>
        <w:rPr>
          <w:rtl w:val="true"/>
        </w:rPr>
        <w:t>دلایل پیوند عاشورا و انتظار</w:t>
      </w:r>
      <w:bookmarkEnd w:id="168"/>
    </w:p>
    <w:p>
      <w:pPr>
        <w:pStyle w:val="Heading3"/>
        <w:numPr>
          <w:ilvl w:val="2"/>
          <w:numId w:val="1"/>
        </w:numPr>
        <w:rPr/>
      </w:pPr>
      <w:bookmarkStart w:id="169" w:name="__RefHeading___Toc424170_2749589250"/>
      <w:bookmarkStart w:id="170" w:name="_Toc60"/>
      <w:bookmarkEnd w:id="169"/>
      <w:r>
        <w:rPr>
          <w:rtl w:val="true"/>
        </w:rPr>
        <w:t>حجت الاسلام و المسلمین امان‌الله شفایی</w:t>
      </w:r>
      <w:bookmarkEnd w:id="170"/>
    </w:p>
    <w:p>
      <w:pPr>
        <w:pStyle w:val="BookText"/>
        <w:rPr/>
      </w:pPr>
      <w:r>
        <w:rPr>
          <w:rFonts w:ascii="IRNazanin" w:hAnsi="IRNazanin" w:eastAsia="IRNazanin"/>
          <w:color w:val="111111"/>
          <w:sz w:val="28"/>
          <w:sz w:val="28"/>
          <w:szCs w:val="28"/>
          <w:rtl w:val="true"/>
          <w:lang w:bidi="fa-IR"/>
        </w:rPr>
        <w:t xml:space="preserve">حجت الاسلام و المسلمین امان‌الله شفایی </w:t>
      </w:r>
      <w:r>
        <w:rPr>
          <w:rStyle w:val="FootnoteAnchor"/>
          <w:rtl w:val="true"/>
        </w:rPr>
        <w:footnoteReference w:id="68"/>
      </w:r>
    </w:p>
    <w:p>
      <w:pPr>
        <w:pStyle w:val="Heading3"/>
        <w:numPr>
          <w:ilvl w:val="2"/>
          <w:numId w:val="1"/>
        </w:numPr>
        <w:rPr/>
      </w:pPr>
      <w:bookmarkStart w:id="171" w:name="__RefHeading___Toc424172_2749589250"/>
      <w:bookmarkStart w:id="172" w:name="_Toc61"/>
      <w:bookmarkEnd w:id="171"/>
      <w:r>
        <w:rPr>
          <w:rtl w:val="true"/>
        </w:rPr>
        <w:t>مقدمه</w:t>
      </w:r>
      <w:bookmarkEnd w:id="17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تطوّر حیات مکتب شیعه، دو نقطۀ عطف، محسوب می‌شوند و با همین دو مفهوم، بسیاری از مبانی، اصول و عقاید مذهب تشیع، مورد مطالعه قرارگرفته و از سایر فرقه‌ها و نحله‌های اسلامی، باز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معتقدیم که اساس و مبنای تشیع، به وسیلۀ پیامبر صلی الله علیه و آله و سلم گذاشته شده است و شخصیت‌هایی مانند حضرت علی علیه السلام، حضرت فاطمه علیها السلام و امام حسن علیه السلام برای نشو و نشر آن زحمات فراوانی کشیده و مرارت‌های بسیاری را تحمل کرده اند؛ اما حادثۀ عاشورا به عنوان انقلابی شناخته می‌شود که موجب شد بسیاری از زوایای تاریک و پنهان عملکرد </w:t>
      </w:r>
    </w:p>
    <w:p>
      <w:pPr>
        <w:pStyle w:val="BookText"/>
        <w:rPr/>
      </w:pPr>
      <w:r>
        <w:rPr>
          <w:rFonts w:ascii="IRNazanin" w:hAnsi="IRNazanin" w:eastAsia="IRNazanin"/>
          <w:color w:val="111111"/>
          <w:sz w:val="28"/>
          <w:sz w:val="28"/>
          <w:szCs w:val="28"/>
          <w:rtl w:val="true"/>
          <w:lang w:bidi="fa-IR"/>
        </w:rPr>
        <w:t>خاندان اموی آشکار شود و اسلام حقیقی و نیز حقانیت ائمه علیهم السلام، عیان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واقعۀ کربلا و امامت ائمۀ بعدی علیهم السلام، جریان غیبت آخرین امام شیعیان، برجسته ترین موضوعی است که جزء اعتقادات اصلی پیروان مکتب اهل‌بیت علیهم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برخواسته از این اصل است که خداوند هیچ‌گاه، زمین را بدون حجت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 با غایب شدن ظاهری حجت‌بن‌الحسن عجل الله تعالی فرجه الشریف از نظرها،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مسئلۀ انتظار ظهور حضرت مهدی عجل الله تعالی فرجه الشریف، جزء مبانی فکری و عقیدتی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مفهوم، اگر چه حجت خدا، در پسِ پردۀ غیبت به سر می‌برد، اما به صورت محسوس و غیر محسوس، جهانیان و خاصه، شیعیان را همواره از عنایات و توجهات خود، بهره‌مند می‌کند و لحظه‌ای از راهنمایی و ارشاد آنان، باز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پذیرش مسئلۀ غیبت، این اعتقاد نیز تثبیت شد که با فراهم شدن شرایط ظهور، آن حضرت به اذن خداوند ظهور خواهد کرد و بساط ظلم و بیداد را برخواهد چید و جامعه را به سوی کمال و سعادت، هدایت خواهد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که از عاشورا، به عنوان یک واقعه و حادثه یاد می‌شود و از انتظار، به عنوان یک اعتقاد؛ ولی بررسی و شناخت شخصیت‌های خالق این دو مفهوم و اهداف و برنامه‌های ایشان، این فرضیه را به </w:t>
      </w:r>
      <w:bookmarkStart w:id="173" w:name="pg2986_19256"/>
    </w:p>
    <w:p>
      <w:pPr>
        <w:pStyle w:val="BookText"/>
        <w:rPr/>
      </w:pPr>
      <w:bookmarkEnd w:id="173"/>
      <w:r>
        <w:rPr>
          <w:rFonts w:ascii="IRNazanin" w:hAnsi="IRNazanin" w:eastAsia="IRNazanin"/>
          <w:color w:val="111111"/>
          <w:sz w:val="28"/>
          <w:sz w:val="28"/>
          <w:szCs w:val="28"/>
          <w:rtl w:val="true"/>
          <w:lang w:bidi="fa-IR"/>
        </w:rPr>
        <w:t>دست می‌دهد که میان این دو عنصر اصلی اعتقادات شیعی، اتحاد و هم پوشانیِ کامل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ارتباط، چیست و چگونه این دو مفهوم، در یک قالب جای می‌گیرند و نهایتاً به هم می‌پیوندند؟</w:t>
      </w:r>
    </w:p>
    <w:p>
      <w:pPr>
        <w:pStyle w:val="BookText"/>
        <w:rPr/>
      </w:pPr>
      <w:r>
        <w:rPr>
          <w:rFonts w:ascii="IRNazanin" w:hAnsi="IRNazanin" w:eastAsia="IRNazanin"/>
          <w:color w:val="111111"/>
          <w:sz w:val="28"/>
          <w:sz w:val="28"/>
          <w:szCs w:val="28"/>
          <w:rtl w:val="true"/>
          <w:lang w:bidi="fa-IR"/>
        </w:rPr>
        <w:t>این، سوالی است که پاسخ به آن، هدف این نوشتار است</w:t>
      </w:r>
      <w:r>
        <w:rPr>
          <w:rFonts w:eastAsia="IRNazanin" w:cs="IRNazanin"/>
          <w:color w:val="111111"/>
          <w:sz w:val="28"/>
          <w:szCs w:val="28"/>
          <w:rtl w:val="true"/>
          <w:lang w:bidi="fa-IR"/>
        </w:rPr>
        <w:t>.</w:t>
      </w:r>
    </w:p>
    <w:p>
      <w:pPr>
        <w:pStyle w:val="Heading3"/>
        <w:numPr>
          <w:ilvl w:val="2"/>
          <w:numId w:val="1"/>
        </w:numPr>
        <w:rPr/>
      </w:pPr>
      <w:bookmarkStart w:id="174" w:name="__RefHeading___Toc424174_2749589250"/>
      <w:bookmarkStart w:id="175" w:name="_Toc62"/>
      <w:bookmarkEnd w:id="174"/>
      <w:r>
        <w:rPr>
          <w:rtl w:val="true"/>
        </w:rPr>
        <w:t>تحلیلی بر مفاهیم</w:t>
      </w:r>
      <w:bookmarkEnd w:id="175"/>
    </w:p>
    <w:p>
      <w:pPr>
        <w:pStyle w:val="Heading3"/>
        <w:numPr>
          <w:ilvl w:val="2"/>
          <w:numId w:val="1"/>
        </w:numPr>
        <w:rPr/>
      </w:pPr>
      <w:bookmarkStart w:id="176" w:name="__RefHeading___Toc424176_2749589250"/>
      <w:bookmarkStart w:id="177" w:name="_Toc63"/>
      <w:bookmarkEnd w:id="176"/>
      <w:r>
        <w:rPr>
          <w:rtl w:val="true"/>
        </w:rPr>
        <w:t>پیوند</w:t>
      </w:r>
      <w:r>
        <w:rPr>
          <w:rtl w:val="true"/>
        </w:rPr>
        <w:t>:</w:t>
      </w:r>
      <w:bookmarkEnd w:id="177"/>
    </w:p>
    <w:p>
      <w:pPr>
        <w:pStyle w:val="BookText"/>
        <w:rPr/>
      </w:pP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و نزدیکی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فروبردن شاخۀ درختی به درخت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گاهی، پیوند و رابطه‌ای که میان دو چیز و یا دو کس برقرار می‌شود، آن دو را تا سر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می‌برد؛ به گونه‌ای که میان آنان، هیچ فاصله و مرزی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پیوند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عاشورا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با هردوی این معانی سازگار است</w:t>
      </w:r>
      <w:r>
        <w:rPr>
          <w:rFonts w:eastAsia="IRNazanin" w:cs="IRNazanin"/>
          <w:color w:val="111111"/>
          <w:sz w:val="28"/>
          <w:szCs w:val="28"/>
          <w:rtl w:val="true"/>
          <w:lang w:bidi="fa-IR"/>
        </w:rPr>
        <w:t>.</w:t>
      </w:r>
    </w:p>
    <w:p>
      <w:pPr>
        <w:pStyle w:val="Heading3"/>
        <w:numPr>
          <w:ilvl w:val="2"/>
          <w:numId w:val="1"/>
        </w:numPr>
        <w:rPr/>
      </w:pPr>
      <w:bookmarkStart w:id="178" w:name="__RefHeading___Toc424178_2749589250"/>
      <w:bookmarkStart w:id="179" w:name="_Toc64"/>
      <w:bookmarkEnd w:id="178"/>
      <w:r>
        <w:rPr>
          <w:rtl w:val="true"/>
        </w:rPr>
        <w:t>عاشورا</w:t>
      </w:r>
      <w:r>
        <w:rPr>
          <w:rtl w:val="true"/>
        </w:rPr>
        <w:t>:</w:t>
      </w:r>
      <w:bookmarkEnd w:id="1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عربی، به معنی دهمین روز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از جمله روزهایی است که نزد مسلمانان و یهودیان، اهمیت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یهودیان، عاشورا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است که خداوند در آن، فرعونیان را در رودخانۀ نیل غرق کرد و حضرت موسی علیه السلام و بنی‌اسرائیل را از دست ایشان نجات داد؛ از این رو، روز دهم ماه تشرین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عید کیپور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می‌گیرند و آن را </w:t>
      </w:r>
      <w:bookmarkStart w:id="180" w:name="pg2986_19257"/>
    </w:p>
    <w:p>
      <w:pPr>
        <w:pStyle w:val="BookText"/>
        <w:rPr/>
      </w:pPr>
      <w:bookmarkEnd w:id="180"/>
      <w:r>
        <w:rPr>
          <w:rFonts w:ascii="IRNazanin" w:hAnsi="IRNazanin" w:eastAsia="IRNazanin"/>
          <w:color w:val="111111"/>
          <w:sz w:val="28"/>
          <w:sz w:val="28"/>
          <w:szCs w:val="28"/>
          <w:rtl w:val="true"/>
          <w:lang w:bidi="fa-IR"/>
        </w:rPr>
        <w:t>کفارۀ گوساله‌پرستی‌ِ بنی‌اسرائیل،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مورخان عرب، معتقدند که عاشورای مورد نظر یهودیان، با عاشورا‌ی مسلمانان، از لحاظ زمانی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آنان، عاشورای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دهم ماه تشرین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ماه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نزد مسلمانان، این روز اعتبار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سنت، این روز را روزی مبارک و خجسته می‌دانند و بر این باورند که در این روز، خداوند، آدم و حوا را آفریده است؛ لذا روزه گرفتنِ در این روز را مستحب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نظر شیعیان، این روز، به جهت کشته شدن امام حسین علیه السلام در آن، شوم است؛ لذا این روز را روز حزن و اندوه قرار می‌دهند و در مساجد، برای امام حسین علیه السلام، نوحه سرایی و مرثیه خوانی می‌کنند</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181" w:name="__RefHeading___Toc424180_2749589250"/>
      <w:bookmarkStart w:id="182" w:name="_Toc65"/>
      <w:bookmarkEnd w:id="181"/>
      <w:r>
        <w:rPr>
          <w:rtl w:val="true"/>
        </w:rPr>
        <w:t>انتظار</w:t>
      </w:r>
      <w:r>
        <w:rPr>
          <w:rtl w:val="true"/>
        </w:rPr>
        <w:t>:</w:t>
      </w:r>
      <w:bookmarkEnd w:id="18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داشتن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انتظاری برای فرا رسیدن ظهور موعود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بسیاری از ادیان و مذاهب وجود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شیعه، هویت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مکتب شیعه، دوازدهمین وصی پیامبر صلی الله علیه و آله و سلم، در پس پردۀ غیبت است </w:t>
      </w:r>
      <w:bookmarkStart w:id="183" w:name="pg2986_19258"/>
    </w:p>
    <w:p>
      <w:pPr>
        <w:pStyle w:val="BookText"/>
        <w:rPr/>
      </w:pPr>
      <w:bookmarkEnd w:id="183"/>
      <w:r>
        <w:rPr>
          <w:rFonts w:ascii="IRNazanin" w:hAnsi="IRNazanin" w:eastAsia="IRNazanin"/>
          <w:color w:val="111111"/>
          <w:sz w:val="28"/>
          <w:sz w:val="28"/>
          <w:szCs w:val="28"/>
          <w:rtl w:val="true"/>
          <w:lang w:bidi="fa-IR"/>
        </w:rPr>
        <w:t>و در زمانی که فقط خدا می‌داند، ظهور خواهد کرد؛ لذا اعمال و مناسکی را جهت تعجیل در فرج آن حضرت، انجام می‌دهند</w:t>
      </w:r>
      <w:r>
        <w:rPr>
          <w:rFonts w:eastAsia="IRNazanin" w:cs="IRNazanin"/>
          <w:color w:val="111111"/>
          <w:sz w:val="28"/>
          <w:szCs w:val="28"/>
          <w:rtl w:val="true"/>
          <w:lang w:bidi="fa-IR"/>
        </w:rPr>
        <w:t>.</w:t>
      </w:r>
    </w:p>
    <w:p>
      <w:pPr>
        <w:pStyle w:val="Heading3"/>
        <w:numPr>
          <w:ilvl w:val="2"/>
          <w:numId w:val="1"/>
        </w:numPr>
        <w:rPr/>
      </w:pPr>
      <w:bookmarkStart w:id="184" w:name="__RefHeading___Toc424182_2749589250"/>
      <w:bookmarkStart w:id="185" w:name="_Toc66"/>
      <w:bookmarkEnd w:id="184"/>
      <w:r>
        <w:rPr>
          <w:rtl w:val="true"/>
        </w:rPr>
        <w:t>عاشورا و انتظار به مثابه دو فرهنگ</w:t>
      </w:r>
      <w:bookmarkEnd w:id="185"/>
    </w:p>
    <w:p>
      <w:pPr>
        <w:pStyle w:val="BookText"/>
        <w:rPr/>
      </w:pPr>
      <w:r>
        <w:rPr>
          <w:rFonts w:ascii="IRNazanin" w:hAnsi="IRNazanin" w:eastAsia="IRNazanin"/>
          <w:color w:val="111111"/>
          <w:sz w:val="28"/>
          <w:sz w:val="28"/>
          <w:szCs w:val="28"/>
          <w:rtl w:val="true"/>
          <w:lang w:bidi="fa-IR"/>
        </w:rPr>
        <w:t>روشن است که منظور از عاشورا، صرف واقعه‌ای که در آن، امام حسین علیه السلام و یارانش به شهادت رسیدند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اگر با این رویکرد، سالگرد عاشورا را گرامی بداریم، آن را به سطح یک سنت، تنزل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عاشورا را باید به چشم حادثه‌ای نگریست که رفته‌رفته به شکل فرهنگی پایدار در آمده و بر باورهای اعتقادی، استوار گشته است؛ لذا می‌توان ادعا کرد که حادثۀ عاشورا، از سطح فرهنگ نیز گذشته و به مثابه یک مکتب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و مکتب، مفاهیمی همانند عزت، ایثار، شجاعت، ایمان، عمل به تکلیف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حماسۀ امام حسین علیه السلام و اصحابش، بسیار جلوه‌نمایی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نیز به باور ما، بر مدار معنای لغوی و حتی بر محور اعتقاد تعبدی به ظهور امام زمان عجل الله تعالی فرجه الشریف،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فرهنگ شیعی، مفهومی با تشعشعات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باور، انتظار، صرفاً اعتقاد به ظهور منجی نیست؛ بلکه اعتقاد‌ی عملی و همراه با مسئولیت می‌باشد و مهمترین مسئولیت نیز، فراهم نمودن زمینه های ظهور و دعا برای فرج حضرت حجت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اعتقاد به ظهور، همراه با عمل به تکالیف، رنگ و بوی عبادی پیدا </w:t>
      </w:r>
      <w:bookmarkStart w:id="186" w:name="pg2986_19259"/>
    </w:p>
    <w:p>
      <w:pPr>
        <w:pStyle w:val="BookText"/>
        <w:rPr/>
      </w:pPr>
      <w:bookmarkEnd w:id="186"/>
      <w:r>
        <w:rPr>
          <w:rFonts w:ascii="IRNazanin" w:hAnsi="IRNazanin" w:eastAsia="IRNazanin"/>
          <w:color w:val="111111"/>
          <w:sz w:val="28"/>
          <w:sz w:val="28"/>
          <w:szCs w:val="28"/>
          <w:rtl w:val="true"/>
          <w:lang w:bidi="fa-IR"/>
        </w:rPr>
        <w:t>می‌کند؛ همان‌گونه که پیامبر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عِبادۀ</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انتظار نیز همانند عاشورا، تبدیل به فرهنگ شده است؛ فرهنگی که در رأس آن، اعتقاد به غیبت و ظهور دوازدهمین ولیّ خداوند، قرار دارد</w:t>
      </w:r>
      <w:r>
        <w:rPr>
          <w:rFonts w:eastAsia="IRNazanin" w:cs="IRNazanin"/>
          <w:color w:val="111111"/>
          <w:sz w:val="28"/>
          <w:szCs w:val="28"/>
          <w:rtl w:val="true"/>
          <w:lang w:bidi="fa-IR"/>
        </w:rPr>
        <w:t>.</w:t>
      </w:r>
    </w:p>
    <w:p>
      <w:pPr>
        <w:pStyle w:val="Heading3"/>
        <w:numPr>
          <w:ilvl w:val="2"/>
          <w:numId w:val="1"/>
        </w:numPr>
        <w:rPr/>
      </w:pPr>
      <w:bookmarkStart w:id="187" w:name="__RefHeading___Toc424184_2749589250"/>
      <w:bookmarkStart w:id="188" w:name="_Toc67"/>
      <w:bookmarkEnd w:id="187"/>
      <w:r>
        <w:rPr>
          <w:rtl w:val="true"/>
        </w:rPr>
        <w:t>شخصیتهای اصلی فرهنگ عاشورا و انتظار</w:t>
      </w:r>
      <w:bookmarkEnd w:id="1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گذشت، عاشورا و انتظار از حد یک واقعه و عقیده عبور کرده و تبدیل به دو فرهنگ قوی و بالنده شده‌اند که امام حسین علیه السلام و حضرت مهدی عجل الله تعالی فرجه الشریف، به عنوان قهرمانان و شخصیت‌های اصلی، در رأس آن‌ها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 امام حسین علیه السلام مرکزیت جریان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طول جریان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زمانی که کاروان حسینی علیه السلام، به واسطۀ اجبار یزید بر اخذ بیعت، تصمیم به خروج از مدینه گرفت و در مسیر پر حادثه کربلا واقع شد، تا زمانی که حماسۀ خونین عاشورا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اصلی را به دوش می‌کشید و تصمیمات به ارادۀ ایشان، اتخاذ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قیام عاشورا، خاندان آن حضرت، به ویژه حضرت زینب علیها السلام و حضرت ابوالفضل علیه السلام نیز هنرنمایی کرده‌اند، اما جملگی آنان، تحت پرچمی گرد آمده بودند که امام حسین علیه السلام به اهتزاز درآورده بود</w:t>
      </w:r>
      <w:r>
        <w:rPr>
          <w:rFonts w:eastAsia="IRNazanin" w:cs="IRNazanin"/>
          <w:color w:val="111111"/>
          <w:sz w:val="28"/>
          <w:szCs w:val="28"/>
          <w:rtl w:val="true"/>
          <w:lang w:bidi="fa-IR"/>
        </w:rPr>
        <w:t xml:space="preserve">. </w:t>
      </w:r>
      <w:bookmarkStart w:id="189" w:name="pg2986_19260"/>
    </w:p>
    <w:p>
      <w:pPr>
        <w:pStyle w:val="BookText"/>
        <w:rPr/>
      </w:pPr>
      <w:bookmarkEnd w:id="189"/>
      <w:r>
        <w:rPr>
          <w:rFonts w:ascii="IRNazanin" w:hAnsi="IRNazanin" w:eastAsia="IRNazanin"/>
          <w:color w:val="111111"/>
          <w:sz w:val="28"/>
          <w:sz w:val="28"/>
          <w:szCs w:val="28"/>
          <w:rtl w:val="true"/>
          <w:lang w:bidi="fa-IR"/>
        </w:rPr>
        <w:t>اما در فرهنگ انتظار، قهرمان و شخصیت اصلی، حضرت حجت‌بن الحسن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همان‌گونه که امام حسین علیه السلام، در جایگاه امامت، حماسۀ عاشورا را خلق کرد، حضرت حجت علیه السلام نیز از همان جایگاه، فرهنگ و عقیدۀ انتظار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شدن آن حضرت از نظرها، باعث شد که پیوسته شعلۀ شور و اشتیاق به ظهور و دیدار آن حضرت، در قلوب منتظران و پیروان، زبانه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انتظار، همۀ عناصر، پیرامون شخصیت آن حضرت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تاریخ و فلسفۀ غیبت، دوران غیبت، مدت غیبت، ارتباط با نائبان خاص، شرایط و زمان ظهور، وظایف منتظران و هر موضوعی که در فرهنگ انتظار مطرح می‌شود، به صورت مستقیم به شخصیت حضرت حجت عجل الله تعالی فرجه الشریف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هنگامی که از پیوند عاشورا و انتظار سخن می‌گوییم، به نوعی از پیوند امام حسین علیه السلام و حضرت مهدی عجل الله تعالی فرجه الشریف سخن گفته‌ایم؛ چه آن‌که، عاشورا و انتظار با نام این دو شخصیت الهی، قابلیت طرح و معنا پیدا می‌کند و اگر برای یک لحظه نام امام حسین علیه السلام و حضرت مهدی عجل الله تعالی فرجه الشریف را از مفهوم عاشورا و انتظار جدا کنیم، برای این دو مفهوم، ماهیتی جز معنای لغوی، باقی نخواهد ماند</w:t>
      </w:r>
      <w:r>
        <w:rPr>
          <w:rFonts w:eastAsia="IRNazanin" w:cs="IRNazanin"/>
          <w:color w:val="111111"/>
          <w:sz w:val="28"/>
          <w:szCs w:val="28"/>
          <w:rtl w:val="true"/>
          <w:lang w:bidi="fa-IR"/>
        </w:rPr>
        <w:t>.</w:t>
      </w:r>
    </w:p>
    <w:p>
      <w:pPr>
        <w:pStyle w:val="Heading3"/>
        <w:numPr>
          <w:ilvl w:val="2"/>
          <w:numId w:val="1"/>
        </w:numPr>
        <w:rPr/>
      </w:pPr>
      <w:bookmarkStart w:id="190" w:name="__RefHeading___Toc424186_2749589250"/>
      <w:bookmarkStart w:id="191" w:name="_Toc68"/>
      <w:bookmarkEnd w:id="190"/>
      <w:r>
        <w:rPr>
          <w:rtl w:val="true"/>
        </w:rPr>
        <w:t>مهمترین دلایل پیوند</w:t>
      </w:r>
      <w:bookmarkEnd w:id="1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اندکی تأمل پیرامون حادثۀ عاشورا و مفهوم انتظار، همبستگی و پیوند میان آنان، روشن می‌گردد؛ که جملگی این روابط، در ظلّ </w:t>
      </w:r>
      <w:bookmarkStart w:id="192" w:name="pg2986_19261"/>
    </w:p>
    <w:p>
      <w:pPr>
        <w:pStyle w:val="BookText"/>
        <w:rPr/>
      </w:pPr>
      <w:bookmarkEnd w:id="192"/>
      <w:r>
        <w:rPr>
          <w:rFonts w:ascii="IRNazanin" w:hAnsi="IRNazanin" w:eastAsia="IRNazanin"/>
          <w:color w:val="111111"/>
          <w:sz w:val="28"/>
          <w:sz w:val="28"/>
          <w:szCs w:val="28"/>
          <w:rtl w:val="true"/>
          <w:lang w:bidi="fa-IR"/>
        </w:rPr>
        <w:t>اصلی‌ترین دلیل، که حقانیت و حقیقت دین اسلام است،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اصلی پیوند عاشورا و انتظار و حتی دیگر مفاهیم و عناصر اسلامی، دین مبین اسلام است که تمام موضوعات و مسایل دینی، در متن آن، تعریف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از آن، به عنوان مهم‌ترین دلایل پیوند عاشورا و انتظار، یاد می‌شود، صرفاً تحلیل و تشریح موضوع، از طریق تقسیم و تفکیک آن است؛ وگرنه این روابط، کاملاً آشکار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مدعی نیستیم که تمام دلایل را به صورت جامع و مانع، دسته‌بندی کرده‌ایم؛ چه آن‌که، بررسی و تحلیل موضوع عاشورا و انتظار، به اندازۀ وسعت این دو مفهوم،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برای تمامی جنبه‌ها و حوزه‌هایی که از مبحث عاشورا و انتظار، استخراج می‌شود، پشتوانۀ عظیمی از روایات معصومین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بیش از ده هزار روایت، دربارۀ تمام جوانب مفهوم مهدویت، موجود است </w:t>
      </w:r>
      <w:r>
        <w:rPr>
          <w:rStyle w:val="FootnoteAnchor"/>
          <w:rtl w:val="true"/>
        </w:rPr>
        <w:footnoteReference w:id="73"/>
      </w:r>
      <w:r>
        <w:rPr>
          <w:rFonts w:ascii="IRNazanin" w:hAnsi="IRNazanin" w:eastAsia="IRNazanin"/>
          <w:color w:val="111111"/>
          <w:sz w:val="28"/>
          <w:sz w:val="28"/>
          <w:szCs w:val="28"/>
          <w:rtl w:val="true"/>
          <w:lang w:bidi="fa-IR"/>
        </w:rPr>
        <w:t>اینک، مهم‌ترین و کلی ترین دلایل پیوند میان عاشورا و انتظار، را با استفاده از روایات تشریح می‌کنیم</w:t>
      </w:r>
      <w:r>
        <w:rPr>
          <w:rFonts w:eastAsia="IRNazanin" w:cs="IRNazanin"/>
          <w:color w:val="111111"/>
          <w:sz w:val="28"/>
          <w:szCs w:val="28"/>
          <w:rtl w:val="true"/>
          <w:lang w:bidi="fa-IR"/>
        </w:rPr>
        <w:t>.</w:t>
      </w:r>
    </w:p>
    <w:p>
      <w:pPr>
        <w:pStyle w:val="Heading3"/>
        <w:numPr>
          <w:ilvl w:val="2"/>
          <w:numId w:val="1"/>
        </w:numPr>
        <w:rPr/>
      </w:pPr>
      <w:bookmarkStart w:id="193" w:name="__RefHeading___Toc424188_2749589250"/>
      <w:bookmarkStart w:id="194" w:name="_Toc69"/>
      <w:bookmarkEnd w:id="193"/>
      <w:r>
        <w:rPr/>
        <w:t>1</w:t>
      </w:r>
      <w:r>
        <w:rPr>
          <w:rtl w:val="true"/>
        </w:rPr>
        <w:t xml:space="preserve">. </w:t>
      </w:r>
      <w:r>
        <w:rPr>
          <w:rtl w:val="true"/>
        </w:rPr>
        <w:t>خاندان واحد</w:t>
      </w:r>
      <w:bookmarkEnd w:id="1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که نسبت‌های خونی، تنهاترین عامل انتقال صفات و خُلقیات، از نسلی به نسل دیگر نیست، اما همین عامل، یکی از </w:t>
      </w:r>
    </w:p>
    <w:p>
      <w:pPr>
        <w:pStyle w:val="BookText"/>
        <w:rPr/>
      </w:pPr>
      <w:r>
        <w:rPr>
          <w:rFonts w:ascii="IRNazanin" w:hAnsi="IRNazanin" w:eastAsia="IRNazanin"/>
          <w:color w:val="111111"/>
          <w:sz w:val="28"/>
          <w:sz w:val="28"/>
          <w:szCs w:val="28"/>
          <w:rtl w:val="true"/>
          <w:lang w:bidi="fa-IR"/>
        </w:rPr>
        <w:t>اصلی ترین عوامل اتصال صفات و خصوصیات جسمانی و نفسانی از گذشتگان به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تجربه، نشان داده است که در افراد بسیاری، صفات، نه تنها از والدین، که از اجداد بالاتر، به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پیوند های میان عاشورا و انتظار، تعلق شخصیت‌های اصلی آن دو، به یک خانوادۀ واحد است که آن، خاندان مطهر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فرزند با واسطۀ امام حسین علیه السلام محسوب می‌شود و این رابطۀ پدر و فرزندی، صرف نظر از صفات مشترک الهی، تا حدودی تعامل میان عاشورا و انتظار را تسهیل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برخی روایات که مؤید وجود حضرت مهدی عجل الله تعالی فرجه الشریف، از نسل امام حسین علیه السلام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پیامبر اکرم صلی الله علیه و آله و سلم در یکی از روزهای آخر عمر مبارکشان، در حالی که دستشان را به شانۀ امام حسین علیه السلام گذاشته بودند، خطاب به حضرت 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مَهْدِی الْأُمَّة</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امت، از نسل این فرزندم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نیز خطاب به امام حسین علیه السلام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یَظهَرُ اَمیرُ الاَمَرَه و قاتلُ الکَفَرَه،السُّلطان اَلمَامولُ الّذی تَحیّرَ فی غَیبتِه </w:t>
      </w:r>
      <w:bookmarkStart w:id="195" w:name="pg2986_19263"/>
    </w:p>
    <w:p>
      <w:pPr>
        <w:pStyle w:val="BookText"/>
        <w:rPr/>
      </w:pPr>
      <w:bookmarkEnd w:id="195"/>
      <w:r>
        <w:rPr>
          <w:rFonts w:ascii="Amiri" w:hAnsi="Amiri" w:eastAsia="Amiri" w:cs="Amiri"/>
          <w:color w:val="111111"/>
          <w:sz w:val="28"/>
          <w:sz w:val="28"/>
          <w:szCs w:val="28"/>
          <w:rtl w:val="true"/>
          <w:lang w:bidi="ar-SA"/>
        </w:rPr>
        <w:t>العُقول و هُو التاسِع مِن وُلدِکَ یا حسین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اُمرا و قاتل کفار، پادشاهی که عقول در غیبتش به حیرت مانده‌اند، ظهور خواهد کرد و ای حسین، او نهمین فرزند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امام حسین علیه السلام نیز این‌گونه به این مطلب،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هَذِهِ الْأُمَّةِ هُوَ التَّاسِعُ مِنْ وُلْدِی وَ هُوَ صَاحِبُ الْغَیْبَةِ وَ هُوَ الَّذِی یُقْسَمُ مِیرَاثُهُ وَ هُوَ 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من، قائم به حق است و او صاحب غیبت خواهد بود که خداوند، زمین مرده را به وسیلۀ او دوباره زنده خواهد کرد</w:t>
      </w:r>
      <w:r>
        <w:rPr>
          <w:rFonts w:eastAsia="IRNazanin" w:cs="IRNazanin"/>
          <w:color w:val="111111"/>
          <w:sz w:val="28"/>
          <w:szCs w:val="28"/>
          <w:rtl w:val="true"/>
          <w:lang w:bidi="fa-IR"/>
        </w:rPr>
        <w:t>».</w:t>
      </w:r>
    </w:p>
    <w:p>
      <w:pPr>
        <w:pStyle w:val="Heading3"/>
        <w:numPr>
          <w:ilvl w:val="2"/>
          <w:numId w:val="1"/>
        </w:numPr>
        <w:rPr/>
      </w:pPr>
      <w:bookmarkStart w:id="196" w:name="__RefHeading___Toc424190_2749589250"/>
      <w:bookmarkStart w:id="197" w:name="_Toc70"/>
      <w:bookmarkEnd w:id="196"/>
      <w:r>
        <w:rPr/>
        <w:t>2</w:t>
      </w:r>
      <w:r>
        <w:rPr>
          <w:rtl w:val="true"/>
        </w:rPr>
        <w:t xml:space="preserve">. </w:t>
      </w:r>
      <w:r>
        <w:rPr>
          <w:rtl w:val="true"/>
        </w:rPr>
        <w:t>مکتب واحد</w:t>
      </w:r>
      <w:bookmarkEnd w:id="197"/>
    </w:p>
    <w:p>
      <w:pPr>
        <w:pStyle w:val="BookText"/>
        <w:rPr/>
      </w:pPr>
      <w:r>
        <w:rPr>
          <w:rFonts w:ascii="IRNazanin" w:hAnsi="IRNazanin" w:eastAsia="IRNazanin"/>
          <w:color w:val="111111"/>
          <w:sz w:val="28"/>
          <w:sz w:val="28"/>
          <w:szCs w:val="28"/>
          <w:rtl w:val="true"/>
          <w:lang w:bidi="fa-IR"/>
        </w:rPr>
        <w:t>اسلام، به عنوان جامع ترین و کامل ترین دین، حجت را بر بشریت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یَتّبِعَ غَیرَالاِسلامِ دیناً فَلَن یُقبَل مِنهُ وَ هُو فِی الآخِرةِ مِنَ الخاسِرین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دینی غیر از اسلام اختیار کند، هرگز از او پذیرفته نمی‌شود و او در آخرت از زیانکاران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در کنار کتاب خداوند، ائمه علیهم السلام همانند پیامبر صلی الله علیه و آله و سلم، مظهر هدایت،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ائمه علیهم السلام، در طول </w:t>
      </w:r>
    </w:p>
    <w:p>
      <w:pPr>
        <w:pStyle w:val="BookText"/>
        <w:rPr/>
      </w:pPr>
      <w:r>
        <w:rPr>
          <w:rFonts w:ascii="IRNazanin" w:hAnsi="IRNazanin" w:eastAsia="IRNazanin"/>
          <w:color w:val="111111"/>
          <w:sz w:val="28"/>
          <w:sz w:val="28"/>
          <w:szCs w:val="28"/>
          <w:rtl w:val="true"/>
          <w:lang w:bidi="fa-IR"/>
        </w:rPr>
        <w:t>دوران امامت خود، رسالت خویش را در قبال حفاظت و پاسداری از اساس و کیان اسلام، به نیکوترین شکل، به انجام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سکوت حضرت علی علیه السلام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سپس قبول خلافت توسط آن حضرت، جریان صلح امام حسن علیه السلام، قیام امام حسین علیه السلام و تقیۀ مصلحتی سایر ائمه علیهم السلام و بالاخره، غیبت حضرت مهدی عجل الله تعالی فرجه الشریف، راهبرد اختصاصی هر یک، برای صیانت از اساس اسلام بود که جملگی با اذن خداوند،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استراتژی معصومین را باید در فرهنگ و مکتب واحد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جانبازی و ایثار برای حفظ ارزش‌ها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زمینه‌های آن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مسلم دانسته است؛ همان گونه که امام حسین علیه السلام با فدا نمودن جان خود و خانواده‌اش و تحمل مشقات بسیار، اصل اسلام را که توسط یزیدیان به مخاطره افتاده بود،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 ایشان فرموده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خَرَجتُ لِطَلبِ الاِصلاح فی اُمّةَ جَدّی صلی الله علیه و آله و سلم وآله، اَن اُریدُ آمِرَ بِالمعروفِ و اَنهی عَنِ المُنکَر و اَسیرُ بِسیرۀِ جَدّی علی ابن اَبی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منظور ایجاد اصلاح در امت جدم، رسول خدا صلی الله علیه و آله و سلم قیام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امر به معروف و نهی از منکر کنم و به سیره و روش جد و پدرم عمل نمایم</w:t>
      </w:r>
      <w:r>
        <w:rPr>
          <w:rFonts w:eastAsia="IRNazanin" w:cs="IRNazanin"/>
          <w:color w:val="111111"/>
          <w:sz w:val="28"/>
          <w:szCs w:val="28"/>
          <w:rtl w:val="true"/>
          <w:lang w:bidi="fa-IR"/>
        </w:rPr>
        <w:t xml:space="preserve">». </w:t>
      </w:r>
      <w:bookmarkStart w:id="198" w:name="pg2986_19265"/>
    </w:p>
    <w:p>
      <w:pPr>
        <w:pStyle w:val="BookText"/>
        <w:rPr/>
      </w:pPr>
      <w:bookmarkEnd w:id="198"/>
      <w:r>
        <w:rPr>
          <w:rFonts w:ascii="IRNazanin" w:hAnsi="IRNazanin" w:eastAsia="IRNazanin"/>
          <w:color w:val="111111"/>
          <w:sz w:val="28"/>
          <w:sz w:val="28"/>
          <w:szCs w:val="28"/>
          <w:rtl w:val="true"/>
          <w:lang w:bidi="fa-IR"/>
        </w:rPr>
        <w:t>اساس فرهنگ انتظار نیز بر ظهور حضرت مهدی عجل الله تعالی فرجه الشریف و احیای سنت‌های فراموش‌شدۀ اسلام و نابودی سنت‌های باطل،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پیامبر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أَرَادَ اللَّهُ عَزَّ وَ جَلَّ أَنْ یُعِیدَ الْإِسْلَامَ عَزِیزاً فَصَمَ کُلَّ جَبَّارٍ عَنِیدٍ وَ هُوَ الْقَادِرُ عَلَی مَا یَشَاءُ أَنْ یُصْلِحَ أُمَّةً بَعْدَ فَسَادِهَا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خداوند بخواهد اسلام را عزیز کند، تمامی ستمگران را نابود می‌نماید و خداوند بر این‌که امت را پس از تباه‌شدنش اصلاح کند،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علیه السلام نیز در تشریح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بعد از 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یَبْقَ مِنَ الدُّنْیَا إِلَّا یَوْمٌ وَاحِدٌ لَطَوَّلَ اللَّهُ ذَلِکَ الْیَوْمَ حَتَّی یَمْلِکَ رَجُلٌ مِنْ أَهْلِ بَیْتِی تَجْرِی الْمَلَاحِمُ عَلَی یَدَیْهِ وَ یُظْهِرُ الْإِسْلَامَ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یک روز باقی مانده باشد، خداوند، آن روز را به قدری طول می‌دهد تا مردی از خاندانم تسلط پیدا کند و احکام، به وسیلۀ او اجرا شود و اسلام ظاهر گردد</w:t>
      </w:r>
      <w:r>
        <w:rPr>
          <w:rFonts w:eastAsia="IRNazanin" w:cs="IRNazanin"/>
          <w:color w:val="111111"/>
          <w:sz w:val="28"/>
          <w:szCs w:val="28"/>
          <w:rtl w:val="true"/>
          <w:lang w:bidi="fa-IR"/>
        </w:rPr>
        <w:t>».</w:t>
      </w:r>
    </w:p>
    <w:p>
      <w:pPr>
        <w:pStyle w:val="Heading3"/>
        <w:numPr>
          <w:ilvl w:val="2"/>
          <w:numId w:val="1"/>
        </w:numPr>
        <w:rPr/>
      </w:pPr>
      <w:bookmarkStart w:id="199" w:name="__RefHeading___Toc424192_2749589250"/>
      <w:bookmarkStart w:id="200" w:name="_Toc71"/>
      <w:bookmarkEnd w:id="199"/>
      <w:r>
        <w:rPr/>
        <w:t>3</w:t>
      </w:r>
      <w:r>
        <w:rPr>
          <w:rtl w:val="true"/>
        </w:rPr>
        <w:t xml:space="preserve">. </w:t>
      </w:r>
      <w:r>
        <w:rPr>
          <w:rtl w:val="true"/>
        </w:rPr>
        <w:t>اهداف واحد</w:t>
      </w:r>
      <w:bookmarkEnd w:id="20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فرهنگ عاشورا و انتظار در درون مکتبی بزرگ‌تر و جامع‌تر، به نام مکتب اسلام، جای دارند و در این مکتب، تمام عناصر و مؤلفه‌ها، به صورت هدفمند و در یک جهت، حرکت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رسالت و هدف پیامبر اکرم صلی الله علیه و آله و سلم، ارشاد معنوی و اخلاقی مردم، تأسیس حکومت اسلامی و مبارزه با مستبدان و ستمگران بود که در این راه، رنج‌ها و مرارت‌های زیادی را نیز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پس از پیامبر صلی الله علیه و آله و سلم، به ائمه علیهم السلام منتقل شد و تمامی ایشان، با استفاده از شیوه‌های متفاوت کوشیدند تا علاوه بر این‌که رسالت پیامبر صلی الله علیه و آله و سلم را ادامه می دهند، از تحریفِ اصول و به خطر افتادن اساس اسلام نیز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و مسئلۀ غیبت حضرت مهدی عجل الله تعالی فرجه الشریف، دو شاهد بارز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سخنان امام حسین علیه السلام، اهداف والای نهضت عاشورا به خوبی روشن می‌شود که احیای قرآن، احیای سنت نبوی و سیرۀ علوی، از بین بردن کج‌روی‌ها، حاکم ساختن حق، حاکمیت بخشیدن به حق‌پرستان، از بین بردن سلطۀ استبدادی حکومت ستمگران و تأمین قسط و عدل در تمامی عرصه‌ها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وقتی اهداف قیام منجی عالم بشریت و ویژگی‌های حکومت آن حضرت را مطالعه می‌کنیم، همین اهداف و انگیزه‌ها را در آن مشاهده می‌کنیم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علی علیه السلام در تاویل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اِذا جَلّها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ذالِکَ هِو القائمُ مِن آلِ مُحمّد صلی الله علیه و آله و سلم یَملَاُ الارضَ قِسطاً وَ عَدلاً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آیه، قائم آل محمد صلی الله علیه و آله و سلم است که زمین را پر از قسط و عدل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قائم عجل الله تعالی فرجه الشریف، در ادامۀ قیامی که امام حسین علیه السلام علیه باطل نمود، قیام خواهد کرد که قیام ایشان به اذن خدا، به پیروزی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بردن تمامی آثار باطل و برقراری حقیقت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انجامید؛ که این، همان هدف نهایی امام حسین علیه السلام از برپایی قیام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شخصاً از تحقق اهداف خود توسط فرزندش حضرت مهدی عجل الله تعالی فرجه الشریف، این‌گونه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اِلّا یومَ واحِد، لَطوّل الله عَزّ وَ جَل ذالک الیَوم حتّی یَخرَجُ مِن وُلدِی فَیَملاها عَدلاً و قِسطاَ کَما مُلِئَت جُوراً و ظُلماً</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یک روز باقی باشد، خداوند آن روز را چنان طولانی می‌گرداند که مردی از فرزندان من قیام کند و دنیا را پس از آن که از ظلم و ستم پر شده بود، پر از عدل و داد نماید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 سلم نیز اهداف قیام حضرت مهدی عجل الله تعالی فرجه الشریف را این‌گونه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 صُلبِ الحسین علیه السلام ائِمّۀً یَقومُونَ بِاَمری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منهم قائِمُ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فَیَملا الاَرضَ قِسطاً و عَدلاَ کما مُلِئَت جُوراً و </w:t>
      </w:r>
      <w:bookmarkStart w:id="201" w:name="pg2986_19268"/>
    </w:p>
    <w:p>
      <w:pPr>
        <w:pStyle w:val="BookText"/>
        <w:rPr/>
      </w:pPr>
      <w:bookmarkEnd w:id="201"/>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نسل حسین علیه السلام، امامانی قرار داده است که نهمین آنها قائم اهل بیت من است که پس از ظهور، زمین را پر از قسط و عدل می‌کند، در حالی‌که از ظلم و جور پرشده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علاوه بر اشتراک اهداف نهضت عاشورا و قیام امام مهدی عجل الله تعالی فرجه الشریف، در زمان حکومت جهانی حضرت ولی عصر علیه السلام، بذرها و نهال‌های غرس شده در جریان قیام کربلا، به بار خواهند نشست؛ به برکت آن‌ها، جهان پر از عدل و داد، و تمام اهداف انبیای الهی، از آدم تا خاتم صلی الله علیه و آله و سلم محقق خواهد شد و بشر، طعم واقعی صلح و امنیت و سعادت را خواهد چشید</w:t>
      </w:r>
      <w:r>
        <w:rPr>
          <w:rFonts w:eastAsia="IRNazanin" w:cs="IRNazanin"/>
          <w:color w:val="111111"/>
          <w:sz w:val="28"/>
          <w:szCs w:val="28"/>
          <w:rtl w:val="true"/>
          <w:lang w:bidi="fa-IR"/>
        </w:rPr>
        <w:t>.</w:t>
      </w:r>
    </w:p>
    <w:p>
      <w:pPr>
        <w:pStyle w:val="Heading3"/>
        <w:numPr>
          <w:ilvl w:val="2"/>
          <w:numId w:val="1"/>
        </w:numPr>
        <w:rPr/>
      </w:pPr>
      <w:bookmarkStart w:id="202" w:name="__RefHeading___Toc424194_2749589250"/>
      <w:bookmarkStart w:id="203" w:name="_Toc72"/>
      <w:bookmarkEnd w:id="202"/>
      <w:r>
        <w:rPr/>
        <w:t>4</w:t>
      </w:r>
      <w:r>
        <w:rPr>
          <w:rtl w:val="true"/>
        </w:rPr>
        <w:t xml:space="preserve">. </w:t>
      </w:r>
      <w:r>
        <w:rPr>
          <w:rtl w:val="true"/>
        </w:rPr>
        <w:t>خط مشی واحد</w:t>
      </w:r>
      <w:bookmarkEnd w:id="203"/>
    </w:p>
    <w:p>
      <w:pPr>
        <w:pStyle w:val="BookText"/>
        <w:rPr/>
      </w:pPr>
      <w:r>
        <w:rPr>
          <w:rFonts w:ascii="IRNazanin" w:hAnsi="IRNazanin" w:eastAsia="IRNazanin"/>
          <w:color w:val="111111"/>
          <w:sz w:val="28"/>
          <w:sz w:val="28"/>
          <w:szCs w:val="28"/>
          <w:rtl w:val="true"/>
          <w:lang w:bidi="fa-IR"/>
        </w:rPr>
        <w:t>خط و مشی و استراتژی مشترک، از قوی‌ترین دلایل پیوند عاشورا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نه تنها هیچ‌گاه حکومت‌های نامشروعِ جور را تأیید نکردند، بلکه بسته به شرایط، علیه آن‌ها نیز به پا خواستند؛ لذا عاشورا و انتظار را باید از حیث راهبرد و خطّ مشی، در این چارچوب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به سهولت ثابت می‌کنند که استراتژی امام حسین علیه السلام و حضرت مهدی عجل الله تعالی فرجه الشریف، از این نظر نیز، منطبق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قیام اباعبدالله علیه السلام از آن‌جا کلید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مدینه، از ایشان خواست که یا با یزید بیعت کند و یا تبعید </w:t>
      </w:r>
    </w:p>
    <w:p>
      <w:pPr>
        <w:pStyle w:val="BookText"/>
        <w:rPr/>
      </w:pP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برای امام چنان سهمگین بود که برآشفتند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الدَّعی بنَ الدَّعِی قَد رَکَزَ بَینَ اِثنَین، بَینَ السّلّةَ وَالذَلّه و هَیهاتَ مِنّا الذِلّه</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نابکار، فرزند نا بکار، مرا بین مرگ و ذلت قرار داده است و ذلت از ما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جایی دیگر علت عدم بیعت با یزید را این‌گونه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رَجُلٌ فاسِقٌ، شارِبُ الخَمر، قاتلُ النّفسِ المُحترُمَه، مُعلِنً بِالفِسق و مِثلِی لایُبایِعَ بِمِثلِه</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فردی فاسق، شراب خوار، قاتلِ جان بی‌گناهان و ظاهر الفسق است و کسی مانند من با چنین شخصی بیعت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امام حسین علیه السلام، بیعت کردن با یزید، نه تنها صحّه گذاشتن بر روی خلافت شخص او، که به معنای قبول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معاویه، پایه‌گذار آن محسوب می‌شد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امام حسین علیه السلام بر عدم بیعت با یزید، تصمیمی از روی عصبیت و ارادۀ شخصی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تصمیم، با مشیت خداوند و در چارچوب کلی مکتب اسلام اتخاذ شد و هر امام دیگری نیز در چنین شرایطی، همین تصمیم را اتخاذ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ایشان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اِنّی لا یُبایِعُ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لِاَنّ الاَمرَ اِنّما کان لِی مِن بَعدِ اَخِی الحَسن علیه السلام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با یزید بیعت نمی‌کنم؛ چرا که پس از برادرم امام حسن علیه السلام تصمیم‌گیری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مهدویت و انتظار نیز، مسئلۀ عدم بیعت با حکومت نامشروع، کاملاً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تصریح شده که علت و حکمت غیبت حضرت مهدی عجل الله تعالی فرجه الشریف این است که آن حضرت، به وسیلۀ غیبت، از یوغ بیعت با طاغوت‌های زمان، آزاد می‌شود تا تعهد و بیعتِ با هیچ طاغوتی را به عهده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برخی از ائمه علیهم السلام، برای حفظ کیان اسلام و اساس مذهب شیعه، مجبور به تقیه و سکوت بودند؛ اما این مسأله، در مورد امام زمان عجل الله تعالی فرجه الشریف مطرح نخواهد بود؛ چراکه آن حضرت، پس از ظهور، بدون هیچ تقیه‌ای، با شمشیر برهنه، به جنگ با ستمکاران و کافران خواهد 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مهدی عجل الله تعالی فرجه الشریف، خود، در این‌باره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 یَکُن اَحدٌ مِن آبائِی اِلّا و قَد وُضِعَت فِی عُنُقِه بَیعةٌ لِطّاغِیةِ زَمانِه و اِنّی اَخرُجُ حینَ اَخرُجُ ولا بَیعةٌ لِاحدٍ مِن الطّواغِیت فِی عُنُقِی</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هیچ‌کدام از </w:t>
      </w:r>
      <w:bookmarkStart w:id="204" w:name="pg2986_19271"/>
    </w:p>
    <w:p>
      <w:pPr>
        <w:pStyle w:val="BookText"/>
        <w:rPr/>
      </w:pPr>
      <w:bookmarkEnd w:id="204"/>
      <w:r>
        <w:rPr>
          <w:rFonts w:ascii="IRNazanin" w:hAnsi="IRNazanin" w:eastAsia="IRNazanin"/>
          <w:color w:val="111111"/>
          <w:sz w:val="28"/>
          <w:sz w:val="28"/>
          <w:szCs w:val="28"/>
          <w:rtl w:val="true"/>
          <w:lang w:bidi="fa-IR"/>
        </w:rPr>
        <w:t>پدران من نبودند، مگر آن که بیعتی از ستمکاران برگردن داشتند و من، خروج و ظهور خواهم کرد، در حالی که هیچ بیعتی با طواغیت، به گردن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بر این موضوع، این‌گونه تصریح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وَ لَیسَ فِی عُنُقِه بَیعَۀٌ لِاحَدٍ</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می‌کند، در حالی‌که در قبال هیچ‌کس، بیعتی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روایات و روایات مشابه دیگر را با کلمات امام حسین علیه السلام در مورد عدم بیعت، کنار هم قرار می‌دهیم، روشن می‌شود که استراتژی سازش‌ناپذیری و عدم بیعت در برابر طاغوتیان و ستمگران، در فرهنگ عاشورا و انتظار، مشرک است</w:t>
      </w:r>
      <w:r>
        <w:rPr>
          <w:rFonts w:eastAsia="IRNazanin" w:cs="IRNazanin"/>
          <w:color w:val="111111"/>
          <w:sz w:val="28"/>
          <w:szCs w:val="28"/>
          <w:rtl w:val="true"/>
          <w:lang w:bidi="fa-IR"/>
        </w:rPr>
        <w:t>.</w:t>
      </w:r>
    </w:p>
    <w:p>
      <w:pPr>
        <w:pStyle w:val="Heading3"/>
        <w:numPr>
          <w:ilvl w:val="2"/>
          <w:numId w:val="1"/>
        </w:numPr>
        <w:rPr/>
      </w:pPr>
      <w:bookmarkStart w:id="205" w:name="__RefHeading___Toc424196_2749589250"/>
      <w:bookmarkStart w:id="206" w:name="_Toc73"/>
      <w:bookmarkEnd w:id="205"/>
      <w:r>
        <w:rPr/>
        <w:t>5</w:t>
      </w:r>
      <w:r>
        <w:rPr>
          <w:rtl w:val="true"/>
        </w:rPr>
        <w:t xml:space="preserve">. </w:t>
      </w:r>
      <w:r>
        <w:rPr>
          <w:rtl w:val="true"/>
        </w:rPr>
        <w:t>مهدی عجل الله تعالی فرجه الشریف، منتقم حادثۀ عاشورا</w:t>
      </w:r>
      <w:bookmarkEnd w:id="20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حادثۀ عاشورا، علی رغم صحنه‌های زیبایی از عشق و ایثار، صحنه‌های غم‌انگیز بسیاری را نیز در خود داشت؛ به گونه‌ای که به واقع، آن را می‌توان یک تراژدیِ بزرگ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تراژدی، دنیاپرستان و خودکامگان، چنان صحنه های دهشتناکی را از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خود، به نمایش گذاشتند که پس از چهارده قرن، هنوز هم داغ فجایعی که بر امام حسین علیه السلام و اهل بیتش روا داشته شد، تازگی دارد؛ که البته، همین امر، مکتب تشیع را زنده و پویا نگه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پس از پایان پذیرفتن فاجعۀ عاشورا، بسیاری به خود آمدند و به فکر انتقام‌گیری از جنایتکاران واقعۀ کربلا افتادند و تا حدود زیادی نیز موفق شدند که قاتلین شهدای کربلا را به سزای اعمالشان برسانند؛ اما داغی که عاشورا بر دل ائمه علیهم السلام گذاشت، چیزی نبود که با قیام کسانی چون مختار و توابین، تسکین یابد؛ لذا پیوسته از روزی خبر می‌دادند که شخصی از نسل آنان خواهد آمد و از ظالمین و مستکبرین، انتقام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 ظهور حضرت حجت عجل الله تعالی فرجه الشریف، تمامی جنایتکاران واقعۀ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عده‌ای که در رجعت، بازگردنده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ندارند، اما انتقام‌گیری از مستکبران، به منزلۀ انتقام‌گیری از قاتلین امام حسین علیه السلام خواهد بود؛ چرا که انتقام‌گیری حضرت مهدی عجل الله تعالی فرجه الشریف از افراد نیست، بلکه از فرهنگ ظلم و بیداد است که علیه مظلومان،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نابودی ظالمین و جبارین عالم، به نوعی انتقام خون امام حسین علیه السلام و فاجعۀ عاشورا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بارۀ چگونگی خون‌خواهی حضرت حجت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لا یَسکُنُ دَمِی حتّی یَبعَثُ اللهَ المَهدِی فَیَقتُلُ عَلی دَمِی مِن المُنافِقِین الکَفَرَۀِ الفَسَقَه سَبعینَ اَلفاً</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خون من از جوشش باز نمی ایستد تا این که خداوند، مهدی عجل الله تعالی فرجه الشریف را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انتقام خون من، هفتاد هزار نفر ازمنافقان را خواهد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نیز در تفسیرآیۀ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 الحُسین لَو قَتَلَ وَلِیّه اَهلَ الاَرض ما کانَ مُسرِفاً وَ وَلیُّه اَلقائِم عجل الله تعالی فرجه الشریف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مظلوم، در این آیه، حضرت امام حسین علیه السلام است که مظلوم کشته شد و ولیّ او، قائم عجل الله تعالی فرجه الشریف می‌باشد که تمام تجاوزگران زمین را خواهد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درمورد همین آیه، امام باقر علیه السلام نیز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اَولیائُه وَ القائِم مِنّا اِذا قامَ طَلَب بِثارِالحُسین، فَیَقتَلُ حتّی یُقال قَد اَسرَفَ فِی القَتل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اولیای دم امام حسین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عجل الله تعالی فرجه الشریف قیام کند، به قدری ظالمان را به هلاکت خواهد رساندکه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این‌گونه، به این حقیقت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طالبُ بِدَمِ المَقتُولِ بِکربَلا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بنابر دلالت روایات زیادی، در هنگام ظهور، حضرت مهدی عجل الله تعالی فرجه الشریف و یاران آن حضرت، شعار خون‌خواهی حسین علیه السلام را سر </w:t>
      </w:r>
      <w:bookmarkStart w:id="207" w:name="pg2986_19274"/>
    </w:p>
    <w:p>
      <w:pPr>
        <w:pStyle w:val="BookText"/>
        <w:rPr/>
      </w:pPr>
      <w:bookmarkEnd w:id="207"/>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زیارت عاشورا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یَرزُقَنی طَلَبَ ثارِکَ مَعَ اِمامٍ مَنصُور مِن اَهلِ بیتِ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می‌خواهم که خون‌خواهی تو را همراه با امامی که از اهل بیت پیامبر علیهم السلام است، نصیب من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بازخواست از قاتلین امام حسین علیه السلام، چنان مهم است که یکی از القاب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چه دلیلی محکم تر از خون‌خواهی، برای پیوند عاشورا و انتظار وجود دارد؟</w:t>
      </w:r>
      <w:r>
        <w:rPr>
          <w:rFonts w:eastAsia="IRNazanin" w:cs="IRNazanin"/>
          <w:color w:val="111111"/>
          <w:sz w:val="28"/>
          <w:szCs w:val="28"/>
          <w:rtl w:val="true"/>
          <w:lang w:bidi="fa-IR"/>
        </w:rPr>
        <w:t>!</w:t>
      </w:r>
    </w:p>
    <w:p>
      <w:pPr>
        <w:pStyle w:val="Heading3"/>
        <w:numPr>
          <w:ilvl w:val="2"/>
          <w:numId w:val="1"/>
        </w:numPr>
        <w:rPr/>
      </w:pPr>
      <w:bookmarkStart w:id="208" w:name="__RefHeading___Toc424198_2749589250"/>
      <w:bookmarkStart w:id="209" w:name="_Toc74"/>
      <w:bookmarkEnd w:id="208"/>
      <w:r>
        <w:rPr/>
        <w:t>6</w:t>
      </w:r>
      <w:r>
        <w:rPr>
          <w:rtl w:val="true"/>
        </w:rPr>
        <w:t xml:space="preserve"> . </w:t>
      </w:r>
      <w:r>
        <w:rPr>
          <w:rtl w:val="true"/>
        </w:rPr>
        <w:t>پیوند عاطفی میان دو امام</w:t>
      </w:r>
      <w:bookmarkEnd w:id="209"/>
    </w:p>
    <w:p>
      <w:pPr>
        <w:pStyle w:val="BookText"/>
        <w:rPr/>
      </w:pPr>
      <w:r>
        <w:rPr>
          <w:rFonts w:ascii="IRNazanin" w:hAnsi="IRNazanin" w:eastAsia="IRNazanin"/>
          <w:color w:val="111111"/>
          <w:sz w:val="28"/>
          <w:sz w:val="28"/>
          <w:szCs w:val="28"/>
          <w:rtl w:val="true"/>
          <w:lang w:bidi="fa-IR"/>
        </w:rPr>
        <w:t>یکی از ملاک‌های ارزیابی و سنجش رابطۀ دو فرد، تعاملات بین الاثنینی و میزان عبارات محبت آمیزی است که میان آنان مبادله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بعضاً تعابیر ریاکارانه نیز در روابط افراد وجود دارد، اما عبارات خالصانه و عاشقانه، هیچ‌گاه با تملقات ساختگی، مخدوش نمی‌شود و طریق بازشناسی میان آنان، بسیار آسان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برآورد میزان پیوند میان عاشورا و انتظار، رابطۀ عاطفی و تعابیر محبت‌آمیزی است که میان امام حسین علیه السلام و حضرت مهدی عجل الله تعالی فرجه الشریف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روابط عاشقانه و خالصانۀ میان تمامی معصومین علیهم السلام، به حدی است که می‌توان گفت بسیار بالاتر از حدّ روابط انسان‌های عادی است؛ چرا که عشق و عطوفتی که معصومین علیهم السلام نسبت به یک‌دیگر داشته‌اند، رنگ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رابطۀ خاصی که میان حضرت علی علیه السلام و پیامبر صلی الله علیه و آله و سلم یا حضرت زهرا علیها السلام برقرار بود را هرگز نمی‌توان در محدودۀ روابط خویشاوندی محصور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رابطۀ طرفینی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نهضت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فراتر از رابطۀ پدری و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جملات زیبا و خالصانه‌ای ایشان نسبت به یک‌دیگر، صبغۀ خدایی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مهدی موعود عجل الله تعالی فرجه الشریف، تعجیل در فرج خود را با عزاداری بر امام حسین علیه السلام پیوند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لَاَدعُوا المومِن یُذکِرَ مُصیبُةَ جَدّی الشَّهید ثُم یَدعُوا اِلیّ بِتعجیلِ الفَرَج وَالتّایید</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فرد مؤمنی که مصیبت جد شهیدم را به یاد آورد و سپس تعجیل در فرج و تأیید من را از خدا بخواهد، دعا خواهم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عباراتی از حضرت مهدی عجل الله تعالی فرجه الشریف در رثای امام حسین علیه السلام نقل شده، چنان سوزناک است که درک آن، از توان انسان خارج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الحسین الّذی سَمِحَت نَفسَهُ بِسَمحَۀِ الاسلام، السلام علی مَن اَطاعَ اللَه فِی سِرّه و عَلانیّتِه</w:t>
      </w:r>
      <w:r>
        <w:rPr>
          <w:rFonts w:eastAsia="Amiri" w:cs="Amiri" w:ascii="Amiri" w:hAnsi="Amiri"/>
          <w:color w:val="111111"/>
          <w:sz w:val="28"/>
          <w:szCs w:val="28"/>
          <w:rtl w:val="true"/>
          <w:lang w:bidi="ar-SA"/>
        </w:rPr>
        <w:t xml:space="preserve">..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 کسی که جانش را قربانی حفظ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خداوند را به صورت آشکار و پنهان اطاعت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المُغَسِّلِ بِدَمِ الجَراح، السلام علی المَقطوعِ الوَتِین، السلام علی الشَیّب الخَضِیب، السلام عَلَی الخَدّ التَّریب</w:t>
      </w:r>
      <w:r>
        <w:rPr>
          <w:rFonts w:eastAsia="IRNazanin" w:cs="IRNazanin"/>
          <w:color w:val="111111"/>
          <w:sz w:val="28"/>
          <w:szCs w:val="28"/>
          <w:rtl w:val="true"/>
          <w:lang w:bidi="fa-IR"/>
        </w:rPr>
        <w:t xml:space="preserve">...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کسی که با خون زخم‌هایش غسل داده شد؛ سلام بر رگ بریدۀ گردن؛ سلام بر محاسن خونی؛ سلام بر گونه‌های به خاک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علیه السلام نیز همواره به یاد مهدی موعود عجل الله تعالی فرجه الشریف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بخش‌های گذشته از امام حسین علیه السلام ذکر کردیم، سرشار از عشق و عطوفت آن حضرت نسبت به آخرین حجت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عباراتی که امام حسین علیه السلام در آن، از آمدن شخصی از نسل خودشان خبر می‌دادند که پس از غیبت ظهور خواهد کرد و اهداف ناتمام عاشور را به بار خواهد نشاند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دعای روز ولادت امام حسین علیه السلام </w:t>
      </w:r>
      <w:bookmarkStart w:id="210" w:name="pg2986_19277"/>
    </w:p>
    <w:p>
      <w:pPr>
        <w:pStyle w:val="BookText"/>
        <w:rPr/>
      </w:pPr>
      <w:bookmarkEnd w:id="210"/>
      <w:r>
        <w:rPr>
          <w:rFonts w:ascii="IRNazanin" w:hAnsi="IRNazanin" w:eastAsia="IRNazanin"/>
          <w:color w:val="111111"/>
          <w:sz w:val="28"/>
          <w:sz w:val="28"/>
          <w:szCs w:val="28"/>
          <w:rtl w:val="true"/>
          <w:lang w:bidi="fa-IR"/>
        </w:rPr>
        <w:t>از امام مهدی عجل الله تعالی فرجه الشریف یاد می‌شود و در روز عاشورا و زیارت این روز، نام و یاد مهدی عجل الله تعالی فرجه الشریف، تسلی‌بخش قلوب سوزان شیفتگان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صرف نظر از دیگر پیوندها، روابطی استوار و آکنده از عشق و عطوفت، میان این دو امام وجود دارد و همین امر، میان عاشورا و انتظار، پیوندی از سلک احساسات و عواطف الهی، برقرار کرده است</w:t>
      </w:r>
      <w:r>
        <w:rPr>
          <w:rFonts w:eastAsia="IRNazanin" w:cs="IRNazanin"/>
          <w:color w:val="111111"/>
          <w:sz w:val="28"/>
          <w:szCs w:val="28"/>
          <w:rtl w:val="true"/>
          <w:lang w:bidi="fa-IR"/>
        </w:rPr>
        <w:t>.</w:t>
      </w:r>
    </w:p>
    <w:p>
      <w:pPr>
        <w:pStyle w:val="Heading3"/>
        <w:numPr>
          <w:ilvl w:val="2"/>
          <w:numId w:val="1"/>
        </w:numPr>
        <w:rPr/>
      </w:pPr>
      <w:bookmarkStart w:id="211" w:name="__RefHeading___Toc424200_2749589250"/>
      <w:bookmarkStart w:id="212" w:name="_Toc75"/>
      <w:bookmarkEnd w:id="211"/>
      <w:r>
        <w:rPr>
          <w:rtl w:val="true"/>
        </w:rPr>
        <w:t>مؤیدات، قرابت ها، اشتراکات</w:t>
      </w:r>
      <w:bookmarkEnd w:id="212"/>
    </w:p>
    <w:p>
      <w:pPr>
        <w:pStyle w:val="BookText"/>
        <w:rPr/>
      </w:pPr>
      <w:r>
        <w:rPr>
          <w:rFonts w:ascii="IRNazanin" w:hAnsi="IRNazanin" w:eastAsia="IRNazanin"/>
          <w:color w:val="111111"/>
          <w:sz w:val="28"/>
          <w:sz w:val="28"/>
          <w:szCs w:val="28"/>
          <w:rtl w:val="true"/>
          <w:lang w:bidi="fa-IR"/>
        </w:rPr>
        <w:t>علاوه بر دلایل گذشته، مؤیدات، قرابت‌ها و اشتراکات فراوانی میان عناصر عاشورا و انتظار وجود دارد که نه تنها می‌تواند دلایل گذشته را بیش از پیش تقویت کند، که هر کدام از آن‌ها، خود، سند آشکار پیوند عاشورا و انتظار هستند</w:t>
      </w:r>
      <w:r>
        <w:rPr>
          <w:rFonts w:eastAsia="IRNazanin" w:cs="IRNazanin"/>
          <w:color w:val="111111"/>
          <w:sz w:val="28"/>
          <w:szCs w:val="28"/>
          <w:rtl w:val="true"/>
          <w:lang w:bidi="fa-IR"/>
        </w:rPr>
        <w:t>.</w:t>
      </w:r>
    </w:p>
    <w:p>
      <w:pPr>
        <w:pStyle w:val="Heading3"/>
        <w:numPr>
          <w:ilvl w:val="2"/>
          <w:numId w:val="1"/>
        </w:numPr>
        <w:rPr/>
      </w:pPr>
      <w:bookmarkStart w:id="213" w:name="__RefHeading___Toc424202_2749589250"/>
      <w:bookmarkStart w:id="214" w:name="_Toc76"/>
      <w:bookmarkEnd w:id="213"/>
      <w:r>
        <w:rPr/>
        <w:t>1</w:t>
      </w:r>
      <w:r>
        <w:rPr>
          <w:rtl w:val="true"/>
        </w:rPr>
        <w:t>.</w:t>
      </w:r>
      <w:r>
        <w:rPr>
          <w:rtl w:val="true"/>
        </w:rPr>
        <w:t>مؤیدات</w:t>
      </w:r>
      <w:bookmarkEnd w:id="214"/>
    </w:p>
    <w:p>
      <w:pPr>
        <w:pStyle w:val="Heading3"/>
        <w:numPr>
          <w:ilvl w:val="2"/>
          <w:numId w:val="1"/>
        </w:numPr>
        <w:rPr/>
      </w:pPr>
      <w:bookmarkStart w:id="215" w:name="__RefHeading___Toc424204_2749589250"/>
      <w:bookmarkStart w:id="216" w:name="_Toc77"/>
      <w:bookmarkEnd w:id="215"/>
      <w:r>
        <w:rPr>
          <w:rtl w:val="true"/>
        </w:rPr>
        <w:t>الف</w:t>
      </w:r>
      <w:r>
        <w:rPr>
          <w:rtl w:val="true"/>
        </w:rPr>
        <w:t xml:space="preserve">. </w:t>
      </w:r>
      <w:r>
        <w:rPr>
          <w:rtl w:val="true"/>
        </w:rPr>
        <w:t>ظهور امام زمان عجل الله تعالی فرجه الشریف در روز عاشورا</w:t>
      </w:r>
      <w:bookmarkEnd w:id="21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علیهم السلام در روایات بسیاری، ظهور حضرت ولی عصر عجل الله تعالی فرجه الشریف را مقارن با روز عاشورا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امام صادق علیه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القائِمَ صَلواتُ الله علیه یُنادِی بِاِسمِه لَیلَۀَ ثَلاثَ و عِشرین و یَقومُ یَومَ عاشورا یَومَ قَتلَ الحسین بن علی علیه السلام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bookmarkStart w:id="217" w:name="pg2986_19278"/>
    </w:p>
    <w:p>
      <w:pPr>
        <w:pStyle w:val="BookText"/>
        <w:rPr/>
      </w:pPr>
      <w:bookmarkEnd w:id="217"/>
      <w:r>
        <w:rPr>
          <w:rFonts w:ascii="IRNazanin" w:hAnsi="IRNazanin" w:eastAsia="IRNazanin"/>
          <w:color w:val="111111"/>
          <w:sz w:val="28"/>
          <w:sz w:val="28"/>
          <w:szCs w:val="28"/>
          <w:rtl w:val="true"/>
          <w:lang w:bidi="fa-IR"/>
        </w:rPr>
        <w:t>درشب بیست و سوم ماه رمضان به نامش ندا می‌شود و در روز عاشورا، روزی که حسین بن علی علیه السلام در آن کشته شد، قیام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نیز در این مورد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القائمُ یومَ السَّبت یومَ عاشورا اَلّذی قُتِلَ فیه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صلی الله علیه و آله و سلم، در روز شنبه، مصادف با روز عاشورا، یعنی همان روزی که امام حسین علیه السلام در آن به شهادت رسید، قیام خواهد کرد</w:t>
      </w:r>
      <w:r>
        <w:rPr>
          <w:rFonts w:eastAsia="IRNazanin" w:cs="IRNazanin"/>
          <w:color w:val="111111"/>
          <w:sz w:val="28"/>
          <w:szCs w:val="28"/>
          <w:rtl w:val="true"/>
          <w:lang w:bidi="fa-IR"/>
        </w:rPr>
        <w:t>».</w:t>
      </w:r>
    </w:p>
    <w:p>
      <w:pPr>
        <w:pStyle w:val="Heading3"/>
        <w:numPr>
          <w:ilvl w:val="2"/>
          <w:numId w:val="1"/>
        </w:numPr>
        <w:rPr/>
      </w:pPr>
      <w:bookmarkStart w:id="218" w:name="__RefHeading___Toc424206_2749589250"/>
      <w:bookmarkStart w:id="219" w:name="_Toc78"/>
      <w:bookmarkEnd w:id="218"/>
      <w:r>
        <w:rPr>
          <w:rtl w:val="true"/>
        </w:rPr>
        <w:t>ب</w:t>
      </w:r>
      <w:r>
        <w:rPr>
          <w:rtl w:val="true"/>
        </w:rPr>
        <w:t xml:space="preserve">. </w:t>
      </w:r>
      <w:r>
        <w:rPr>
          <w:rtl w:val="true"/>
        </w:rPr>
        <w:t>رجعت امام حسین علیه السلام پس از ظهور مهدی عجل الله تعالی فرجه الشریف</w:t>
      </w:r>
      <w:bookmarkEnd w:id="219"/>
    </w:p>
    <w:p>
      <w:pPr>
        <w:pStyle w:val="BookText"/>
        <w:rPr/>
      </w:pPr>
      <w:r>
        <w:rPr>
          <w:rFonts w:ascii="IRNazanin" w:hAnsi="IRNazanin" w:eastAsia="IRNazanin"/>
          <w:color w:val="111111"/>
          <w:sz w:val="28"/>
          <w:sz w:val="28"/>
          <w:szCs w:val="28"/>
          <w:rtl w:val="true"/>
          <w:lang w:bidi="fa-IR"/>
        </w:rPr>
        <w:t>بر اساس روایات بسیاری، امام حسین علیه السلام و یارانش، پس از تشکیل دولت مهدی عجل الله تعالی فرجه الشریف به جهان، رجعت و آن حضرت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خود،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اَکونُ اوّلَ مَن یَنشَقُّ الارض عنهُ فَاَخرُجُ</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خواهم بود که زمین برایش شکافته می‌شود و رجعت می کند</w:t>
      </w:r>
      <w:r>
        <w:rPr>
          <w:rFonts w:eastAsia="IRNazanin" w:cs="IRNazanin"/>
          <w:color w:val="111111"/>
          <w:sz w:val="28"/>
          <w:szCs w:val="28"/>
          <w:rtl w:val="true"/>
          <w:lang w:bidi="fa-IR"/>
        </w:rPr>
        <w:t>».</w:t>
      </w:r>
    </w:p>
    <w:p>
      <w:pPr>
        <w:pStyle w:val="Heading3"/>
        <w:numPr>
          <w:ilvl w:val="2"/>
          <w:numId w:val="1"/>
        </w:numPr>
        <w:rPr/>
      </w:pPr>
      <w:bookmarkStart w:id="220" w:name="__RefHeading___Toc424208_2749589250"/>
      <w:bookmarkStart w:id="221" w:name="_Toc79"/>
      <w:bookmarkEnd w:id="220"/>
      <w:r>
        <w:rPr>
          <w:rtl w:val="true"/>
        </w:rPr>
        <w:t>ج</w:t>
      </w:r>
      <w:r>
        <w:rPr>
          <w:rtl w:val="true"/>
        </w:rPr>
        <w:t xml:space="preserve">. </w:t>
      </w:r>
      <w:r>
        <w:rPr>
          <w:rtl w:val="true"/>
        </w:rPr>
        <w:t>منتظران مهدی عجل الله تعالی فرجه الشریف،عاشقان امام حسین علیه السلام</w:t>
      </w:r>
      <w:bookmarkEnd w:id="22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منتظران واقعی مهدی موعود عجل الله تعالی فرجه الشریف، پیروان و معتقدان به قیام و فرهنگ عاشورا هستند؛ لذا عاشقان امام حسین علیه السلام، لباسی از فرهنگ </w:t>
      </w:r>
      <w:bookmarkStart w:id="222" w:name="pg2986_19279"/>
    </w:p>
    <w:p>
      <w:pPr>
        <w:pStyle w:val="BookText"/>
        <w:rPr/>
      </w:pPr>
      <w:bookmarkEnd w:id="222"/>
      <w:r>
        <w:rPr>
          <w:rFonts w:ascii="IRNazanin" w:hAnsi="IRNazanin" w:eastAsia="IRNazanin"/>
          <w:color w:val="111111"/>
          <w:sz w:val="28"/>
          <w:sz w:val="28"/>
          <w:szCs w:val="28"/>
          <w:rtl w:val="true"/>
          <w:lang w:bidi="fa-IR"/>
        </w:rPr>
        <w:t>انتظار می‌پوشند؛ با هوشیاری و بیداری، در صدد شناخت عناصر ظلم و عداوت بر می‌آیند و خود را برای دفاع همه جانبه از اسلام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پیروان امام حسین علیه السلام، با تأسی از راه و مرام ایشان و گرامی داشت حماسۀ عاشورا، قدوم و ظهور حضرت مهدی عجل الله تعالی فرجه الشریف را به انتظار می‌نشینند و این چنین، عاشورا و انتظار را به هم گره می‌زنند</w:t>
      </w:r>
      <w:r>
        <w:rPr>
          <w:rFonts w:eastAsia="IRNazanin" w:cs="IRNazanin"/>
          <w:color w:val="111111"/>
          <w:sz w:val="28"/>
          <w:szCs w:val="28"/>
          <w:rtl w:val="true"/>
          <w:lang w:bidi="fa-IR"/>
        </w:rPr>
        <w:t>.</w:t>
      </w:r>
    </w:p>
    <w:p>
      <w:pPr>
        <w:pStyle w:val="Heading3"/>
        <w:numPr>
          <w:ilvl w:val="2"/>
          <w:numId w:val="1"/>
        </w:numPr>
        <w:rPr/>
      </w:pPr>
      <w:bookmarkStart w:id="223" w:name="__RefHeading___Toc424210_2749589250"/>
      <w:bookmarkStart w:id="224" w:name="_Toc80"/>
      <w:bookmarkEnd w:id="223"/>
      <w:r>
        <w:rPr/>
        <w:t>2</w:t>
      </w:r>
      <w:r>
        <w:rPr>
          <w:rtl w:val="true"/>
        </w:rPr>
        <w:t>.</w:t>
      </w:r>
      <w:r>
        <w:rPr>
          <w:rtl w:val="true"/>
        </w:rPr>
        <w:t>قرابت ها</w:t>
      </w:r>
      <w:bookmarkEnd w:id="224"/>
    </w:p>
    <w:p>
      <w:pPr>
        <w:pStyle w:val="Heading3"/>
        <w:numPr>
          <w:ilvl w:val="2"/>
          <w:numId w:val="1"/>
        </w:numPr>
        <w:rPr/>
      </w:pPr>
      <w:bookmarkStart w:id="225" w:name="__RefHeading___Toc424212_2749589250"/>
      <w:bookmarkStart w:id="226" w:name="_Toc81"/>
      <w:bookmarkEnd w:id="225"/>
      <w:r>
        <w:rPr>
          <w:rtl w:val="true"/>
        </w:rPr>
        <w:t>الف</w:t>
      </w:r>
      <w:r>
        <w:rPr>
          <w:rtl w:val="true"/>
        </w:rPr>
        <w:t xml:space="preserve">. </w:t>
      </w:r>
      <w:r>
        <w:rPr>
          <w:rtl w:val="true"/>
        </w:rPr>
        <w:t>یاد دو امام در مناسبت‌ها</w:t>
      </w:r>
      <w:bookmarkEnd w:id="226"/>
    </w:p>
    <w:p>
      <w:pPr>
        <w:pStyle w:val="BookText"/>
        <w:rPr/>
      </w:pPr>
      <w:r>
        <w:rPr>
          <w:rFonts w:ascii="IRNazanin" w:hAnsi="IRNazanin" w:eastAsia="IRNazanin"/>
          <w:color w:val="111111"/>
          <w:sz w:val="28"/>
          <w:sz w:val="28"/>
          <w:szCs w:val="28"/>
          <w:rtl w:val="true"/>
          <w:lang w:bidi="fa-IR"/>
        </w:rPr>
        <w:t>از روایات و ادعیۀ وارده در ایام منتسب به حضرت اباعبدالله و امام مهدی علیهما السلام، این نکته به خوبی فهمیده می‌شود که یاد و نام هر یک از ایشان، در ایام منتسب به دیگری، ظهور و بروز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روز ولادت و شهادت امام حسین علیه السلام، زیارت و یاد امام مهدی عجل الله تعالی فرجه الشریف و در روز ولادت امام زمان عجل الله تعالی فرجه الشریف، زیارت امام حسین علیه السلام وارد شده است</w:t>
      </w:r>
      <w:r>
        <w:rPr>
          <w:rFonts w:eastAsia="IRNazanin" w:cs="IRNazanin"/>
          <w:color w:val="111111"/>
          <w:sz w:val="28"/>
          <w:szCs w:val="28"/>
          <w:rtl w:val="true"/>
          <w:lang w:bidi="fa-IR"/>
        </w:rPr>
        <w:t>.</w:t>
      </w:r>
    </w:p>
    <w:p>
      <w:pPr>
        <w:pStyle w:val="Heading3"/>
        <w:numPr>
          <w:ilvl w:val="2"/>
          <w:numId w:val="1"/>
        </w:numPr>
        <w:rPr/>
      </w:pPr>
      <w:bookmarkStart w:id="227" w:name="__RefHeading___Toc424214_2749589250"/>
      <w:bookmarkStart w:id="228" w:name="_Toc82"/>
      <w:bookmarkEnd w:id="227"/>
      <w:r>
        <w:rPr>
          <w:rtl w:val="true"/>
        </w:rPr>
        <w:t>ب</w:t>
      </w:r>
      <w:r>
        <w:rPr>
          <w:rtl w:val="true"/>
        </w:rPr>
        <w:t xml:space="preserve">. </w:t>
      </w:r>
      <w:r>
        <w:rPr>
          <w:rtl w:val="true"/>
        </w:rPr>
        <w:t>صفات و خصال</w:t>
      </w:r>
      <w:bookmarkEnd w:id="2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فرزندان، صفات روحی و جسمی زیادی را از والدین خود به ارث می‌برند؛ اما با بیشتر شدن فاصلۀ نسل‌ها، قدرت انتقال این صفات، ضعیف‌تر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نسل نهم از فرزندان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تشابهات زیادی در خصال با جدّ خود دارد؛ به گونه‌ای که حتی طنین صدای ایشان را </w:t>
      </w:r>
      <w:bookmarkStart w:id="229" w:name="pg2986_19280"/>
    </w:p>
    <w:p>
      <w:pPr>
        <w:pStyle w:val="BookText"/>
        <w:rPr/>
      </w:pPr>
      <w:bookmarkEnd w:id="229"/>
      <w:r>
        <w:rPr>
          <w:rFonts w:ascii="IRNazanin" w:hAnsi="IRNazanin" w:eastAsia="IRNazanin"/>
          <w:color w:val="111111"/>
          <w:sz w:val="28"/>
          <w:sz w:val="28"/>
          <w:szCs w:val="28"/>
          <w:rtl w:val="true"/>
          <w:lang w:bidi="fa-IR"/>
        </w:rPr>
        <w:t xml:space="preserve">شبیه صدای امام حسین علیه السلام دانسته اند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زمینۀ اخلاق، رفتار و توانایی‌های جسمانی نیز، امام مهدی عجل الله تعالی فرجه الشریف صفات بسیاری را از جدشان، امام حسین علیه السلام به ارث برده‌اند که بارزترین این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نمایش شجاعت امام حسین علیه السلام در روز عاشورا،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یَحمَلُ فیهم و قَد تَکلَّموا اَلفاً فَینزَهَمونَ بینَ یَدیه کاَنَّهم الجَرادَ المُنتَشَر</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دسته‌های هزار نفری بودند، همانند ملخ‌های پراکنده در اطراف او نابود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در خصوص شجاعت مهدوی،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یُبیرُ کَلَّ جَبارٍ عَنید و یُهلَکُ علی یَدِه کُلَّ شَیطانٍ مَرید</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هر جبار سرسختی نابود و هر شیطان سرکشی، هلاک می‌گردد</w:t>
      </w:r>
      <w:r>
        <w:rPr>
          <w:rFonts w:eastAsia="IRNazanin" w:cs="IRNazanin"/>
          <w:color w:val="111111"/>
          <w:sz w:val="28"/>
          <w:szCs w:val="28"/>
          <w:rtl w:val="true"/>
          <w:lang w:bidi="fa-IR"/>
        </w:rPr>
        <w:t>».</w:t>
      </w:r>
    </w:p>
    <w:p>
      <w:pPr>
        <w:pStyle w:val="Heading3"/>
        <w:numPr>
          <w:ilvl w:val="2"/>
          <w:numId w:val="1"/>
        </w:numPr>
        <w:rPr/>
      </w:pPr>
      <w:bookmarkStart w:id="230" w:name="__RefHeading___Toc424216_2749589250"/>
      <w:bookmarkStart w:id="231" w:name="_Toc83"/>
      <w:bookmarkEnd w:id="230"/>
      <w:r>
        <w:rPr/>
        <w:t>3</w:t>
      </w:r>
      <w:r>
        <w:rPr>
          <w:rtl w:val="true"/>
        </w:rPr>
        <w:t>.</w:t>
      </w:r>
      <w:r>
        <w:rPr>
          <w:rtl w:val="true"/>
        </w:rPr>
        <w:t>اشتراکات</w:t>
      </w:r>
      <w:bookmarkEnd w:id="231"/>
    </w:p>
    <w:p>
      <w:pPr>
        <w:pStyle w:val="Heading3"/>
        <w:numPr>
          <w:ilvl w:val="2"/>
          <w:numId w:val="1"/>
        </w:numPr>
        <w:rPr/>
      </w:pPr>
      <w:bookmarkStart w:id="232" w:name="__RefHeading___Toc424218_2749589250"/>
      <w:bookmarkStart w:id="233" w:name="_Toc84"/>
      <w:bookmarkEnd w:id="232"/>
      <w:r>
        <w:rPr>
          <w:rtl w:val="true"/>
        </w:rPr>
        <w:t>الف</w:t>
      </w:r>
      <w:r>
        <w:rPr>
          <w:rtl w:val="true"/>
        </w:rPr>
        <w:t xml:space="preserve">. </w:t>
      </w:r>
      <w:r>
        <w:rPr>
          <w:rtl w:val="true"/>
        </w:rPr>
        <w:t>مکه و کوفه، خاستگاه و پایگاه مشترک</w:t>
      </w:r>
      <w:bookmarkEnd w:id="2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نهضت خود را از مکه آغاز کردند؛ یعنی پس از خروج از مدینه، به مکه آمدند، در کنار بیت‌الله الحرام، از قیام خود به مردم خبر دادند و آن‌گاه به سمت کوفه حرکت کردند</w:t>
      </w:r>
      <w:r>
        <w:rPr>
          <w:rFonts w:eastAsia="IRNazanin" w:cs="IRNazanin"/>
          <w:color w:val="111111"/>
          <w:sz w:val="28"/>
          <w:szCs w:val="28"/>
          <w:rtl w:val="true"/>
          <w:lang w:bidi="fa-IR"/>
        </w:rPr>
        <w:t xml:space="preserve">. </w:t>
      </w:r>
      <w:bookmarkStart w:id="234" w:name="pg2986_19281"/>
    </w:p>
    <w:p>
      <w:pPr>
        <w:pStyle w:val="BookText"/>
        <w:rPr/>
      </w:pPr>
      <w:bookmarkEnd w:id="234"/>
      <w:r>
        <w:rPr>
          <w:rFonts w:ascii="IRNazanin" w:hAnsi="IRNazanin" w:eastAsia="IRNazanin"/>
          <w:color w:val="111111"/>
          <w:sz w:val="28"/>
          <w:sz w:val="28"/>
          <w:szCs w:val="28"/>
          <w:rtl w:val="true"/>
          <w:lang w:bidi="fa-IR"/>
        </w:rPr>
        <w:t>بر اساس روایات، امام مهدی عجل الله تعالی فرجه الشریف نیز پس از ظهور، در مکه، جهانیان را به بیعت با خود فرا می‌خوانند و آن‌گاه حرکت های اصلاحی را شروع خواهند کرد و پس از اتمام قیام و برقراری عدل در سراسر جهان، مقرّ حکومت خویش را در کوفه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باقر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مَکّه هُو و مَن مَعَه الثلاثَ مِاَه وَ بِضعَةَ عَشَر یُبایِعُونَه بَینَ الرُّکنِ وَالمَقام</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وسیصد نفر از یارانش، از مکه برخواهند خواست و ده‌ها نفر با او بیعت خواهند کرد</w:t>
      </w:r>
      <w:r>
        <w:rPr>
          <w:rFonts w:eastAsia="IRNazanin" w:cs="IRNazanin"/>
          <w:color w:val="111111"/>
          <w:sz w:val="28"/>
          <w:szCs w:val="28"/>
          <w:rtl w:val="true"/>
          <w:lang w:bidi="fa-IR"/>
        </w:rPr>
        <w:t>».</w:t>
      </w:r>
    </w:p>
    <w:p>
      <w:pPr>
        <w:pStyle w:val="Heading3"/>
        <w:numPr>
          <w:ilvl w:val="2"/>
          <w:numId w:val="1"/>
        </w:numPr>
        <w:rPr/>
      </w:pPr>
      <w:bookmarkStart w:id="235" w:name="__RefHeading___Toc424220_2749589250"/>
      <w:bookmarkStart w:id="236" w:name="_Toc85"/>
      <w:bookmarkEnd w:id="235"/>
      <w:r>
        <w:rPr>
          <w:rtl w:val="true"/>
        </w:rPr>
        <w:t>ب</w:t>
      </w:r>
      <w:r>
        <w:rPr>
          <w:rtl w:val="true"/>
        </w:rPr>
        <w:t xml:space="preserve">. </w:t>
      </w:r>
      <w:r>
        <w:rPr>
          <w:rtl w:val="true"/>
        </w:rPr>
        <w:t>شرایط اجتماعی یکسان</w:t>
      </w:r>
      <w:bookmarkEnd w:id="236"/>
    </w:p>
    <w:p>
      <w:pPr>
        <w:pStyle w:val="BookText"/>
        <w:rPr/>
      </w:pPr>
      <w:r>
        <w:rPr>
          <w:rFonts w:ascii="IRNazanin" w:hAnsi="IRNazanin" w:eastAsia="IRNazanin"/>
          <w:color w:val="111111"/>
          <w:sz w:val="28"/>
          <w:sz w:val="28"/>
          <w:szCs w:val="28"/>
          <w:rtl w:val="true"/>
          <w:lang w:bidi="fa-IR"/>
        </w:rPr>
        <w:t>از دیگر موارد مشترک میان عاشورا و انتظار، شرایط اجتماعی متشابهی است که در زمان وقوع هر دو قیام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در زمانی صورت گرفت که جامعۀ اسلامی، به شدت به سمت فساد و تباهی سوق داده می‌شد و حاکمان فاسد و ظالم، در رأس آن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گونه‌ای بود که امام حسین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تَرونَ اَنَّ الحقَّ لا یُعمَلُ بِه وَاَنَّ الباطِلَ لایُتَناهی عَنه</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به حق عمل نمی‌شود و از باطل جلوگیری نمی‌گردد؟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همین شرایط در زمان ظهور حضرت مهدی عجل الله تعالی فرجه الشریف نیز </w:t>
      </w:r>
      <w:bookmarkStart w:id="237" w:name="pg2986_19282"/>
    </w:p>
    <w:p>
      <w:pPr>
        <w:pStyle w:val="BookText"/>
        <w:rPr/>
      </w:pPr>
      <w:bookmarkEnd w:id="237"/>
      <w:r>
        <w:rPr>
          <w:rFonts w:ascii="IRNazanin" w:hAnsi="IRNazanin" w:eastAsia="IRNazanin"/>
          <w:color w:val="111111"/>
          <w:sz w:val="28"/>
          <w:sz w:val="28"/>
          <w:szCs w:val="28"/>
          <w:rtl w:val="true"/>
          <w:lang w:bidi="fa-IR"/>
        </w:rPr>
        <w:t>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بسیاری از روایات، آن حضرت، هنگامی از پشت پردۀ غیبت خارج خواهند شد که ظلم و تباهی، توسط حاکمان جور، جهان را فرا گرفته باشد و مردم از زندگی، نا امید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 این‌باره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لمّا یَکونَ ما تُمَدّونَ اِلیهِ اَعیُنُکُم اِلّا بَعدَ الیَاس</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آن‌چه چشم به راهش هستید، فرا نمی‌رسد مگر بعد از یاس و نا امیدی</w:t>
      </w:r>
      <w:r>
        <w:rPr>
          <w:rFonts w:eastAsia="IRNazanin" w:cs="IRNazanin"/>
          <w:color w:val="111111"/>
          <w:sz w:val="28"/>
          <w:szCs w:val="28"/>
          <w:rtl w:val="true"/>
          <w:lang w:bidi="fa-IR"/>
        </w:rPr>
        <w:t>».</w:t>
      </w:r>
    </w:p>
    <w:p>
      <w:pPr>
        <w:pStyle w:val="Heading3"/>
        <w:numPr>
          <w:ilvl w:val="2"/>
          <w:numId w:val="1"/>
        </w:numPr>
        <w:rPr/>
      </w:pPr>
      <w:bookmarkStart w:id="238" w:name="__RefHeading___Toc424222_2749589250"/>
      <w:bookmarkStart w:id="239" w:name="_Toc86"/>
      <w:bookmarkEnd w:id="238"/>
      <w:r>
        <w:rPr>
          <w:rtl w:val="true"/>
        </w:rPr>
        <w:t>ج</w:t>
      </w:r>
      <w:r>
        <w:rPr>
          <w:rtl w:val="true"/>
        </w:rPr>
        <w:t xml:space="preserve">. </w:t>
      </w:r>
      <w:r>
        <w:rPr>
          <w:rtl w:val="true"/>
        </w:rPr>
        <w:t>حامیان و یاران</w:t>
      </w:r>
      <w:bookmarkEnd w:id="239"/>
    </w:p>
    <w:p>
      <w:pPr>
        <w:pStyle w:val="BookText"/>
        <w:rPr/>
      </w:pPr>
      <w:r>
        <w:rPr>
          <w:rFonts w:ascii="IRNazanin" w:hAnsi="IRNazanin" w:eastAsia="IRNazanin"/>
          <w:color w:val="111111"/>
          <w:sz w:val="28"/>
          <w:sz w:val="28"/>
          <w:szCs w:val="28"/>
          <w:rtl w:val="true"/>
          <w:lang w:bidi="fa-IR"/>
        </w:rPr>
        <w:t>درحادثۀ کربلا، یاران اندکی، امام را همراهی کردند که سرانجام نیز همگی به شهادت رسیدند؛ اما همین عدۀ قلیل، نسبت به امام حسین علیه السلام، چنان پاک‌باخته بودند که مرگ در رکاب آن حضرت را افتخار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علیه السلام در توصیف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لا اَعلَمُ اَصحاباً اَولی وَ لا خَیراً مِن اَصحابی</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یارانی والاتر و بهتر از یاران خود، سراغ ندارم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نهضت حضرت حجت عجل الله تعالی فرجه الشریف نیز از سیصد و سیزده نفر به عنوان یاران خاص، یاد می‌شود که کاملاً مطیع و شیفتۀ امام خود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اَطوَعَ لَهُ مِن الاَمَۀ لِسَیِّدِها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نسبت به مولای خود، مطیع‌تر از کنیز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همان‌طور که حماسۀ عاشورا با جانبازی عده‌ای اندک، رقم خورد قیام حضرت مهدی عجل الله تعالی فرجه الشریف نیز با محوریت عده‌ای اندک، اما پاک باخته به 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نقش‌آفرینی زنان در عرصۀ این دو قیام نیز، از دیگر موارد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و خصوصاً حضرت زینب علیها السلام در نهضت عاشورا، به حدّی روشن است که نیازی به تشریح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نقش، به اندازه‌ای مهم است که اگر آگاهی‌بخشی‌ها و افشا‌گری‌های حضرت زینب علیها السلام، پس از حادثۀ عاشورا نبود، انقلاب امام حسین علیه السلام، ناتمام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قبیلۀ 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زنانی هستند که در صحنۀ قیام کربلا، جایگاه ممتازی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قیام حضرت مهدی عجل الله تعالی فرجه الشریف نیز نقش‌آفرینی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طول تاریخ، بیشترین ظلم‌ها و اجحاف ها در حقّ زنان صورت گرفته است، قیام امام زمان عجل الله تعالی فرجه الشریف به نوعی دل‌جویی از ایشان و جبران ستم‌های روا شده بر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راستای این هدف، عده ای از زنان به آن حضرت، یاری خواهند رساند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در این خصوص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یَجیئُ وَالله ثَلاثَ مِاَة و بِضعَةَ عَشَر رَجُلاً فیهم خَمسُونَ اِمرَاَه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همراه مهدی عجل الله تعالی فرجه الشریف سیصد و سیزده نفر به پا می‌خیزند که پنجاه تن از آنان زن هستند</w:t>
      </w:r>
      <w:r>
        <w:rPr>
          <w:rFonts w:eastAsia="IRNazanin" w:cs="IRNazanin"/>
          <w:color w:val="111111"/>
          <w:sz w:val="28"/>
          <w:szCs w:val="28"/>
          <w:rtl w:val="true"/>
          <w:lang w:bidi="fa-IR"/>
        </w:rPr>
        <w:t xml:space="preserve">». </w:t>
      </w:r>
      <w:bookmarkStart w:id="240" w:name="pg2986_19284"/>
    </w:p>
    <w:p>
      <w:pPr>
        <w:pStyle w:val="Heading3"/>
        <w:numPr>
          <w:ilvl w:val="2"/>
          <w:numId w:val="1"/>
        </w:numPr>
        <w:rPr/>
      </w:pPr>
      <w:bookmarkStart w:id="241" w:name="__RefHeading___Toc424224_2749589250"/>
      <w:bookmarkStart w:id="242" w:name="_Toc87"/>
      <w:bookmarkEnd w:id="240"/>
      <w:bookmarkEnd w:id="241"/>
      <w:r>
        <w:rPr>
          <w:rtl w:val="true"/>
        </w:rPr>
        <w:t>د</w:t>
      </w:r>
      <w:r>
        <w:rPr>
          <w:rtl w:val="true"/>
        </w:rPr>
        <w:t xml:space="preserve">. </w:t>
      </w:r>
      <w:r>
        <w:rPr>
          <w:rtl w:val="true"/>
        </w:rPr>
        <w:t>موانع و مشکلات</w:t>
      </w:r>
      <w:bookmarkEnd w:id="242"/>
    </w:p>
    <w:p>
      <w:pPr>
        <w:pStyle w:val="BookText"/>
        <w:rPr/>
      </w:pPr>
      <w:r>
        <w:rPr>
          <w:rFonts w:ascii="IRNazanin" w:hAnsi="IRNazanin" w:eastAsia="IRNazanin"/>
          <w:color w:val="111111"/>
          <w:sz w:val="28"/>
          <w:sz w:val="28"/>
          <w:szCs w:val="28"/>
          <w:rtl w:val="true"/>
          <w:lang w:bidi="fa-IR"/>
        </w:rPr>
        <w:t>از دیگر وجوه مشترک عاشورا و انتظار، موانع و مشکلاتی است که بر سر راه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در شرایط بسیار سختی صورت گرفت؛ به طوری‌که هم‌اکنون، پس از چهارده قرن، شیعیان به یاد مصیبت‌ها و مظلومیت‌های امام حسین علیه السلام و اهل بیت آن حضرت،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انقلاب‌های پایدار و جهانی، همواره با ریخته شدن خون، به ثمر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مهدی عجل الله تعالی فرجه الشریف نیز از این ویژگی مثتثنی نیست و آن هم با ایثار و جانبازی آن حضرت و یارانشان، به پیروزی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خَرَجَ القائِمَنا لَم یَکُن اِلا العَلَق والعَرَق وَالقَوم عَلی السُّروج</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خون است و عرق‌ریختن و سوار بر مرکب‌ها بودن</w:t>
      </w:r>
      <w:r>
        <w:rPr>
          <w:rFonts w:eastAsia="IRNazanin" w:cs="IRNazanin"/>
          <w:color w:val="111111"/>
          <w:sz w:val="28"/>
          <w:szCs w:val="28"/>
          <w:rtl w:val="true"/>
          <w:lang w:bidi="fa-IR"/>
        </w:rPr>
        <w:t>».</w:t>
      </w:r>
    </w:p>
    <w:p>
      <w:pPr>
        <w:pStyle w:val="Heading3"/>
        <w:numPr>
          <w:ilvl w:val="2"/>
          <w:numId w:val="1"/>
        </w:numPr>
        <w:rPr/>
      </w:pPr>
      <w:bookmarkStart w:id="243" w:name="__RefHeading___Toc424226_2749589250"/>
      <w:bookmarkStart w:id="244" w:name="_Toc88"/>
      <w:bookmarkEnd w:id="243"/>
      <w:r>
        <w:rPr>
          <w:rtl w:val="true"/>
        </w:rPr>
        <w:t>تحلیل و نتیجه</w:t>
      </w:r>
      <w:bookmarkEnd w:id="2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گذشت، می‌توان این‌گونه نتیجه گرفت که مذهب و مکتب تشیع بر مبنای دو عنصر مهم عاشورا و انتظار، استوار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مکتب، همان‌گونه که از حماسۀ عاشورا به نیکوترین وجه، تجلیل به عمل می‌آورند و در رثای اباعبدالله علیه السلام و خاندان و اصحاب آن حضرت عزاداری می‌کنند، چشم به راه ظهور حجت خدا و آخرین وصی پیامبر صلی الله علیه و آله و سلم نیز هستند؛ تا از پردۀ غیبت بیرون آید و آلام و رنج‌ها‌ی را تسکین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مؤیدات، اشتراکات و قرابت‌هایی که ذکر شد، بیش از پیش بر این حقیقت، صحّه گذارد که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سطح یک حادثه و عقیده فراتر رفته و تبدیل به دو فرهنگِ بالنده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به عنوان فرهنگ حماسه و ایثار، زمینۀ درک و فهم انتظار را برای پیروان مکتب اهل بیت علیهم السلام فراهم کرد و اگر عاشورا و عبرت‌ها و درس‌هایی که از آن حاصل شد، نبود، اسلام از مسیر خود، منحرف، و چهرۀ مکتبِ بر حقّ تشیع، در گرد و غباری که دنیاپرستان و کج اندیشان به پا کرده بودند، مخدوش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انتظار نبود، تمام زحمات و رنج‌هایی که پیامبر صلی الله علیه و آله و سلم و ائمه علیهم السلام برای حیات اسلام کشیده بودند، کاملاً به هدر می‌رفت و از اسلام راستین، نام و نشانی باقی نمی‌ماند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بال سرخ و انتظار، بال سبزی است که شیعیان می‌توانند با آن دو اوج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فرهنگ، پیوندی ناگسستنی وجود دارد؛ به طوری‌که با بررسی عناصر و مؤلفه‌های هر کدام، در خواهیم یافت که میان آنان، انطباق و هم‌پوشانی کامل بر قرار است</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عناصر عاشورا و انتظار، دو حجت الهی قرار دارند که با شناخت ابعاد مختلف پیوندِ میان این دو حجت خداوندی، در واقع به شناخت و درک پیوند عاشورا و انتظار خواهیم رسید و آن‌گاه کیفیت نقشی که این دو فرهنگ در حاکمیت احکام و ارزش‌های الهی در سرتاسر عالم دارند، مشخص خواهد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2986_19288"/>
      <w:bookmarkStart w:id="246" w:name="pg2986_19288"/>
      <w:bookmarkEnd w:id="246"/>
    </w:p>
    <w:p>
      <w:pPr>
        <w:pStyle w:val="Heading2"/>
        <w:numPr>
          <w:ilvl w:val="1"/>
          <w:numId w:val="1"/>
        </w:numPr>
        <w:rPr/>
      </w:pPr>
      <w:bookmarkStart w:id="247" w:name="pg2986_19288"/>
      <w:bookmarkStart w:id="248" w:name="__RefHeading___Toc424228_2749589250"/>
      <w:bookmarkStart w:id="249" w:name="_Toc89"/>
      <w:bookmarkEnd w:id="247"/>
      <w:bookmarkEnd w:id="248"/>
      <w:r>
        <w:rPr>
          <w:rtl w:val="true"/>
        </w:rPr>
        <w:t>درس‌های عاشورا برای منتظران</w:t>
      </w:r>
      <w:bookmarkEnd w:id="249"/>
    </w:p>
    <w:p>
      <w:pPr>
        <w:pStyle w:val="Heading3"/>
        <w:numPr>
          <w:ilvl w:val="2"/>
          <w:numId w:val="1"/>
        </w:numPr>
        <w:rPr/>
      </w:pPr>
      <w:bookmarkStart w:id="250" w:name="__RefHeading___Toc424230_2749589250"/>
      <w:bookmarkStart w:id="251" w:name="_Toc90"/>
      <w:bookmarkEnd w:id="250"/>
      <w:r>
        <w:rPr>
          <w:rtl w:val="true"/>
        </w:rPr>
        <w:t>حجت الاسلام والمسلمین محمد مهدی حائری پور</w:t>
      </w:r>
      <w:bookmarkEnd w:id="251"/>
    </w:p>
    <w:p>
      <w:pPr>
        <w:pStyle w:val="BookText"/>
        <w:rPr/>
      </w:pPr>
      <w:r>
        <w:rPr>
          <w:rFonts w:ascii="IRNazanin" w:hAnsi="IRNazanin" w:eastAsia="IRNazanin"/>
          <w:color w:val="111111"/>
          <w:sz w:val="28"/>
          <w:sz w:val="28"/>
          <w:szCs w:val="28"/>
          <w:rtl w:val="true"/>
          <w:lang w:bidi="fa-IR"/>
        </w:rPr>
        <w:t xml:space="preserve">حجت الاسلام والمسلمین محمد مهدی حائری پور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تردیدی نیست که قیام امام حسین علیه السلام در حصار زمان و مکان نمی‌گنجد؛ بلکه زمان‌ها و مکان‌ها را در نوردیده و بر همۀ تاریخ، نورافکنی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یک مکتب و فرهنگ است که باید از آن درس گرفت و در زندگی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عاشورا زندگی کرد و در هوای کربلا بال و پر گرفت تا بتوان به مفهوم واقعی اسلام و تشیع، دست یافت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آغاز راهی است که به جادۀ انتظار حضرت مهدی عجل الله تعالی فرجه الشریف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عاشورائیان، همان منتظرانند و اهل انتظار، تربیت شده و درس گرفتۀ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بر درس‌های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مشق امروز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داشته باشیم</w:t>
      </w:r>
      <w:r>
        <w:rPr>
          <w:rFonts w:eastAsia="IRNazanin" w:cs="IRNazanin"/>
          <w:color w:val="111111"/>
          <w:sz w:val="28"/>
          <w:szCs w:val="28"/>
          <w:rtl w:val="true"/>
          <w:lang w:bidi="fa-IR"/>
        </w:rPr>
        <w:t xml:space="preserve">. </w:t>
      </w:r>
      <w:bookmarkStart w:id="252" w:name="pg2986_19289"/>
    </w:p>
    <w:p>
      <w:pPr>
        <w:pStyle w:val="Heading3"/>
        <w:numPr>
          <w:ilvl w:val="2"/>
          <w:numId w:val="1"/>
        </w:numPr>
        <w:rPr/>
      </w:pPr>
      <w:bookmarkStart w:id="253" w:name="__RefHeading___Toc424232_2749589250"/>
      <w:bookmarkStart w:id="254" w:name="_Toc91"/>
      <w:bookmarkEnd w:id="252"/>
      <w:bookmarkEnd w:id="253"/>
      <w:r>
        <w:rPr/>
        <w:t>1</w:t>
      </w:r>
      <w:r>
        <w:rPr>
          <w:rtl w:val="true"/>
        </w:rPr>
        <w:t xml:space="preserve">. </w:t>
      </w:r>
      <w:r>
        <w:rPr>
          <w:rtl w:val="true"/>
        </w:rPr>
        <w:t>معرفت نسبت به امام</w:t>
      </w:r>
      <w:bookmarkEnd w:id="254"/>
    </w:p>
    <w:p>
      <w:pPr>
        <w:pStyle w:val="BookText"/>
        <w:rPr/>
      </w:pPr>
      <w:r>
        <w:rPr>
          <w:rFonts w:ascii="IRNazanin" w:hAnsi="IRNazanin" w:eastAsia="IRNazanin"/>
          <w:color w:val="111111"/>
          <w:sz w:val="28"/>
          <w:sz w:val="28"/>
          <w:szCs w:val="28"/>
          <w:rtl w:val="true"/>
          <w:lang w:bidi="fa-IR"/>
        </w:rPr>
        <w:t>آنچه در واقعۀ عاشورا، اصل و ریشۀ همۀ فضیلت‌هاست، گوهر معرفت و شناخت امام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علیه السلام، عاشورایی شدند و جاودانه گردیدند؛ چون امام خود را شناختند و با همین شناخت، تا پای جان با امام خویش ماندند و در نتیجه به فوز عظیم</w:t>
      </w:r>
      <w:r>
        <w:rPr>
          <w:rStyle w:val="FootnoteAnchor"/>
          <w:rtl w:val="true"/>
        </w:rPr>
        <w:footnoteReference w:id="113"/>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یزیدیان که از شناخت امام حق، بازماندند، به پیشوای باطل گرویدند و برای ابد، سعادت را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زمانی که رویارویی دو لشگر قطعی شد، امام حسین علیه السلام آیۀ استرجاع را تلاوت نمود و چون علی‌اکبر علیه السلام، جوان رشیدش، علت را جویا شد،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به گوشم شنیدم که این کاروان به سوی مرگ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سرشار از عرفان و شناخت است،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پدر، صحبتش را تأیید نمود، با افتخار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لانبالی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 را از مردن باکی نیست؛ بلکه برای آن، آغوش گشوده‌ایم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شناخت امام و راه و هدف او، آدمی را استوار و پایدار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منتظران عاشورایی باید با همۀ توان، مهدی آل پیامبر علیهم السلام را به عنوان مظهر حق و تنها راه منتهی </w:t>
      </w:r>
      <w:bookmarkStart w:id="255" w:name="pg2986_19290"/>
    </w:p>
    <w:p>
      <w:pPr>
        <w:pStyle w:val="BookText"/>
        <w:rPr/>
      </w:pPr>
      <w:bookmarkEnd w:id="255"/>
      <w:r>
        <w:rPr>
          <w:rFonts w:ascii="IRNazanin" w:hAnsi="IRNazanin" w:eastAsia="IRNazanin"/>
          <w:color w:val="111111"/>
          <w:sz w:val="28"/>
          <w:sz w:val="28"/>
          <w:szCs w:val="28"/>
          <w:rtl w:val="true"/>
          <w:lang w:bidi="fa-IR"/>
        </w:rPr>
        <w:t xml:space="preserve">به خدا </w:t>
      </w:r>
      <w:r>
        <w:rPr>
          <w:rStyle w:val="FootnoteAnchor"/>
          <w:rtl w:val="true"/>
        </w:rPr>
        <w:footnoteReference w:id="114"/>
      </w:r>
      <w:r>
        <w:rPr>
          <w:rFonts w:ascii="IRNazanin" w:hAnsi="IRNazanin" w:eastAsia="IRNazanin"/>
          <w:color w:val="111111"/>
          <w:sz w:val="28"/>
          <w:sz w:val="28"/>
          <w:szCs w:val="28"/>
          <w:rtl w:val="true"/>
          <w:lang w:bidi="fa-IR"/>
        </w:rPr>
        <w:t xml:space="preserve">بشناسند و حق و باطل و معروف و منکر را با او محک بزنند </w:t>
      </w:r>
      <w:r>
        <w:rPr>
          <w:rStyle w:val="FootnoteAnchor"/>
          <w:rtl w:val="true"/>
        </w:rPr>
        <w:footnoteReference w:id="115"/>
      </w:r>
      <w:r>
        <w:rPr>
          <w:rFonts w:ascii="IRNazanin" w:hAnsi="IRNazanin" w:eastAsia="IRNazanin"/>
          <w:color w:val="111111"/>
          <w:sz w:val="28"/>
          <w:sz w:val="28"/>
          <w:szCs w:val="28"/>
          <w:rtl w:val="true"/>
          <w:lang w:bidi="fa-IR"/>
        </w:rPr>
        <w:t>چرا که اگر جز این باشد قطعاً از مسیر حقیقت، گمراه شده و به دامن یزیدیان زمان،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امروز، امام منتظران، غایب است؛ ولی کسب معرفت امام خواهد توانست که بین منتظران و امامشان، پیوند برقرار کند و منتظران را در همین عصر، در خدمت امام و اهداف او قرار دهد</w:t>
      </w:r>
      <w:r>
        <w:rPr>
          <w:rFonts w:eastAsia="IRNazanin" w:cs="IRNazanin"/>
          <w:color w:val="111111"/>
          <w:sz w:val="28"/>
          <w:szCs w:val="28"/>
          <w:rtl w:val="true"/>
          <w:lang w:bidi="fa-IR"/>
        </w:rPr>
        <w:t>.</w:t>
      </w:r>
    </w:p>
    <w:p>
      <w:pPr>
        <w:pStyle w:val="Heading3"/>
        <w:numPr>
          <w:ilvl w:val="2"/>
          <w:numId w:val="1"/>
        </w:numPr>
        <w:rPr/>
      </w:pPr>
      <w:bookmarkStart w:id="256" w:name="__RefHeading___Toc424234_2749589250"/>
      <w:bookmarkStart w:id="257" w:name="_Toc92"/>
      <w:bookmarkEnd w:id="256"/>
      <w:r>
        <w:rPr/>
        <w:t>2</w:t>
      </w:r>
      <w:r>
        <w:rPr>
          <w:rtl w:val="true"/>
        </w:rPr>
        <w:t xml:space="preserve">. </w:t>
      </w:r>
      <w:r>
        <w:rPr>
          <w:rtl w:val="true"/>
        </w:rPr>
        <w:t>حمایت کامل و خالص از امام</w:t>
      </w:r>
      <w:bookmarkEnd w:id="2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درس‌های مهم عاشورا، حمایت کامل از امام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منتظران باید پیوسته در اندیشۀ حمایت از امام عصر عجل الله تعالی فرجه الشریف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حمایت از حسین بن علی علیه السلام به حضور در جبهۀ جنگ نظامی بود، حمایت از مهدی عجل الله تعالی فرجه الشریف به حضور در جبهه‌های گوناگون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باید در مقابل هجوم فرهنگ بیگانه به فرهنگ دینی و قرآنی، هوشیار باشند تا بتوانند خود دیگران را در مقابل خطرات آن، حفظ کنند</w:t>
      </w:r>
      <w:r>
        <w:rPr>
          <w:rFonts w:eastAsia="IRNazanin" w:cs="IRNazanin"/>
          <w:color w:val="111111"/>
          <w:sz w:val="28"/>
          <w:szCs w:val="28"/>
          <w:rtl w:val="true"/>
          <w:lang w:bidi="fa-IR"/>
        </w:rPr>
        <w:t xml:space="preserve">. </w:t>
      </w:r>
      <w:bookmarkStart w:id="258" w:name="pg2986_19291"/>
    </w:p>
    <w:p>
      <w:pPr>
        <w:pStyle w:val="BookText"/>
        <w:rPr/>
      </w:pPr>
      <w:bookmarkEnd w:id="258"/>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مهدی عجل الله تعالی فرجه الشریف، حمایت از اهداف الهی اوست و همان‌طور که عاشورائیانِ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اخلاص تمام، از امام خود حمایت کردند، منتظران هم باید مخلصانه در این میدان پای گذارند و بدون هیچ چشم‌داشتی، تلاش کنند تا کارها به بار نشیند و ثمراتش ماندگار گردد</w:t>
      </w:r>
      <w:r>
        <w:rPr>
          <w:rFonts w:eastAsia="IRNazanin" w:cs="IRNazanin"/>
          <w:color w:val="111111"/>
          <w:sz w:val="28"/>
          <w:szCs w:val="28"/>
          <w:rtl w:val="true"/>
          <w:lang w:bidi="fa-IR"/>
        </w:rPr>
        <w:t>.</w:t>
      </w:r>
    </w:p>
    <w:p>
      <w:pPr>
        <w:pStyle w:val="Heading3"/>
        <w:numPr>
          <w:ilvl w:val="2"/>
          <w:numId w:val="1"/>
        </w:numPr>
        <w:rPr/>
      </w:pPr>
      <w:bookmarkStart w:id="259" w:name="__RefHeading___Toc424236_2749589250"/>
      <w:bookmarkStart w:id="260" w:name="_Toc93"/>
      <w:bookmarkEnd w:id="259"/>
      <w:r>
        <w:rPr/>
        <w:t>3</w:t>
      </w:r>
      <w:r>
        <w:rPr>
          <w:rtl w:val="true"/>
        </w:rPr>
        <w:t xml:space="preserve">. </w:t>
      </w:r>
      <w:r>
        <w:rPr>
          <w:rtl w:val="true"/>
        </w:rPr>
        <w:t>وفاداری به امام</w:t>
      </w:r>
      <w:bookmarkEnd w:id="260"/>
    </w:p>
    <w:p>
      <w:pPr>
        <w:pStyle w:val="BookText"/>
        <w:rPr/>
      </w:pPr>
      <w:r>
        <w:rPr>
          <w:rFonts w:ascii="IRNazanin" w:hAnsi="IRNazanin" w:eastAsia="IRNazanin"/>
          <w:color w:val="111111"/>
          <w:sz w:val="28"/>
          <w:sz w:val="28"/>
          <w:szCs w:val="28"/>
          <w:rtl w:val="true"/>
          <w:lang w:bidi="fa-IR"/>
        </w:rPr>
        <w:t>درس بزرگ عاشورا، وفاداری کامل، نسبت به امام حسین علیه السلام بود؛ به گونه‌ای که هیچ تشویق و تهدیدی نتوانست حسینیان را از مولایشان جدا کند؛ تا آن‌جا که امام حسین علیه السلام به وفاداری ایشان گواهی داد و آنان را بی نظیر و بی مانند خواند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عاشورا، امام حسین علیه السلام، یاران خود را فراخواند و بیعت خویش را از آنان برداشت تا هر که تمایلی به ماندن نداشت، از معرکۀ کربلا بگریزد؛ اما هریک از آن شیرمردان و نمونه‌های بی‌نظیر مردانگی، به بیانی و کلامی، اعلام وفاداری نمودند و آرزو کردند که کاش، هزار جان داشتند تا در پای حسین علیه السلام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سرسلسلۀ آن اسطوره‌های عشق و ایثار، حضرت اباالفضل علیه السلام، اسوۀ بزرگ وفا و برادری بود که امان‌نامۀ دشمن را با خشم و قهر رد کرد و همۀ هستی خود را فدای مولای خویش نمود و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مهدی عجل الله تعالی فرجه الشریف نیز شایسته است که هر روز با امام خود، تجدید عهد کنند و وفاداری خود را </w:t>
      </w:r>
      <w:bookmarkStart w:id="261" w:name="pg2986_19292"/>
    </w:p>
    <w:p>
      <w:pPr>
        <w:pStyle w:val="BookText"/>
        <w:rPr/>
      </w:pPr>
      <w:bookmarkEnd w:id="261"/>
      <w:r>
        <w:rPr>
          <w:rFonts w:ascii="IRNazanin" w:hAnsi="IRNazanin" w:eastAsia="IRNazanin"/>
          <w:color w:val="111111"/>
          <w:sz w:val="28"/>
          <w:sz w:val="28"/>
          <w:szCs w:val="28"/>
          <w:rtl w:val="true"/>
          <w:lang w:bidi="fa-IR"/>
        </w:rPr>
        <w:t>این‌گونه به امام، اثبات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فابذل نفسی و مالی و ولدی و اهلی و جمیع ما خوّلنی ربّی بین یدیک</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فرزندان و خاندانم و همۀ آن‌چه پروردگارم به من عطا فرموده را در پیشگاهت نثار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صداقت در این عهد و پیمان، آن است که هر لحظه، در خدمت امام و اهداف او باشند و جز به رضای او فکر نکنند</w:t>
      </w:r>
      <w:r>
        <w:rPr>
          <w:rFonts w:eastAsia="IRNazanin" w:cs="IRNazanin"/>
          <w:color w:val="111111"/>
          <w:sz w:val="28"/>
          <w:szCs w:val="28"/>
          <w:rtl w:val="true"/>
          <w:lang w:bidi="fa-IR"/>
        </w:rPr>
        <w:t>.</w:t>
      </w:r>
    </w:p>
    <w:p>
      <w:pPr>
        <w:pStyle w:val="Heading3"/>
        <w:numPr>
          <w:ilvl w:val="2"/>
          <w:numId w:val="1"/>
        </w:numPr>
        <w:rPr/>
      </w:pPr>
      <w:bookmarkStart w:id="262" w:name="__RefHeading___Toc424238_2749589250"/>
      <w:bookmarkStart w:id="263" w:name="_Toc94"/>
      <w:bookmarkEnd w:id="262"/>
      <w:r>
        <w:rPr/>
        <w:t>4</w:t>
      </w:r>
      <w:r>
        <w:rPr>
          <w:rtl w:val="true"/>
        </w:rPr>
        <w:t xml:space="preserve">. </w:t>
      </w:r>
      <w:r>
        <w:rPr>
          <w:rtl w:val="true"/>
        </w:rPr>
        <w:t>صبر و پایداری</w:t>
      </w:r>
      <w:bookmarkEnd w:id="263"/>
    </w:p>
    <w:p>
      <w:pPr>
        <w:pStyle w:val="BookText"/>
        <w:rPr/>
      </w:pPr>
      <w:r>
        <w:rPr>
          <w:rFonts w:ascii="IRNazanin" w:hAnsi="IRNazanin" w:eastAsia="IRNazanin"/>
          <w:color w:val="111111"/>
          <w:sz w:val="28"/>
          <w:sz w:val="28"/>
          <w:szCs w:val="28"/>
          <w:rtl w:val="true"/>
          <w:lang w:bidi="fa-IR"/>
        </w:rPr>
        <w:t>از دیگر درس‌های مهم عاشورا، صبر و پایداری در حمایت از دین خدا 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نبوده‌اند کسانی که ادعای دین‌داری داشته اند؛ اما سختی‌های راه را تاب نیاوده اند و از میانۀ راه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عاشورائیان تا پای جان ایستادند و در حمایت و وفاداری، سنگ تمام گذاشتند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منتظران مهدی عجل الله تعالی فرجه الشریف هم باید برای تحقق زمینه‌های ظهور، در جبهۀ انتظار، استوار و مقاوم بمانند و از زخم‌ها و نیش‌هایی که بر دل و جانشان می‌نشیند، خسته نشوند؛ بلکه از آن استقبال کنند؛ همان‌طور که حسینیانِ عاشورائی از زخمِ شمشیرها و نیزه‌ها نهراسیدند، بلکه در راه خدا از آن استقبال کرده و به روی شهادت، لبخند زدند </w:t>
      </w:r>
      <w:r>
        <w:rPr>
          <w:rStyle w:val="FootnoteAnchor"/>
          <w:rtl w:val="true"/>
        </w:rPr>
        <w:footnoteReference w:id="117"/>
      </w:r>
      <w:r>
        <w:rPr>
          <w:rFonts w:ascii="IRNazanin" w:hAnsi="IRNazanin" w:eastAsia="IRNazanin"/>
          <w:color w:val="111111"/>
          <w:sz w:val="28"/>
          <w:sz w:val="28"/>
          <w:szCs w:val="28"/>
          <w:rtl w:val="true"/>
          <w:lang w:bidi="fa-IR"/>
        </w:rPr>
        <w:t xml:space="preserve">و </w:t>
      </w:r>
      <w:bookmarkStart w:id="264" w:name="pg2986_19293"/>
    </w:p>
    <w:p>
      <w:pPr>
        <w:pStyle w:val="BookText"/>
        <w:rPr/>
      </w:pPr>
      <w:bookmarkEnd w:id="264"/>
      <w:r>
        <w:rPr>
          <w:rFonts w:ascii="IRNazanin" w:hAnsi="IRNazanin" w:eastAsia="IRNazanin"/>
          <w:color w:val="111111"/>
          <w:sz w:val="28"/>
          <w:sz w:val="28"/>
          <w:szCs w:val="28"/>
          <w:rtl w:val="true"/>
          <w:lang w:bidi="fa-IR"/>
        </w:rPr>
        <w:t>همان‌گونه که بانوان عاشورایی، سختی طاقت‌فرسای اسارت را به جان خریدند و به زیبایی، پیام کربلا را به شهرها و نسل‌های آینده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الگوی صبر و استقامت، حضرت زینب کبری علیها السلام است که با اقتدا به مقتدای بزرگ خود، حضرت زین‌العابدین علیه السلام، به نیکوترین شیوه، رسالت خویش را انجام داد و کربلای حسین علیه السلام را در تاریخ، جاودانه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وجود آن همه مصیبت و سختی، در جواب یزید ملعون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منه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خود، 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درس بزرگی به همۀ تاریخ داد و آن، این که در راه حق و حقیقت، استواری و پایداری، مهم‌ترین وسیله برای رسیدن به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عاشورائیان برای نجات اسلام عزیز و حمایت از ولی خدا، هر گونه سختی را بر جسم و جان خریدند؛ اهل انتظار هم برای ترویج فضیلت‌ها و حفظ راه و رسم دین‌داری و تحقق ارزش‌ها در جامعه، باید صبور باشند؛ از کمی نفرات نلرزند و به خود ناامیدی راه ندهند که طلیعۀ ظهور، نزدیک است و صبح ظفر، قریب</w:t>
      </w:r>
      <w:r>
        <w:rPr>
          <w:rFonts w:eastAsia="IRNazanin" w:cs="IRNazanin"/>
          <w:color w:val="111111"/>
          <w:sz w:val="28"/>
          <w:szCs w:val="28"/>
          <w:rtl w:val="true"/>
          <w:lang w:bidi="fa-IR"/>
        </w:rPr>
        <w:t>.</w:t>
      </w:r>
    </w:p>
    <w:p>
      <w:pPr>
        <w:pStyle w:val="Heading3"/>
        <w:numPr>
          <w:ilvl w:val="2"/>
          <w:numId w:val="1"/>
        </w:numPr>
        <w:rPr/>
      </w:pPr>
      <w:bookmarkStart w:id="265" w:name="__RefHeading___Toc424240_2749589250"/>
      <w:bookmarkStart w:id="266" w:name="_Toc95"/>
      <w:bookmarkEnd w:id="265"/>
      <w:r>
        <w:rPr/>
        <w:t>5</w:t>
      </w:r>
      <w:r>
        <w:rPr>
          <w:rtl w:val="true"/>
        </w:rPr>
        <w:t xml:space="preserve">. </w:t>
      </w:r>
      <w:r>
        <w:rPr>
          <w:rtl w:val="true"/>
        </w:rPr>
        <w:t>فریاد علیه ظلم و ظالمان</w:t>
      </w:r>
      <w:bookmarkEnd w:id="26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حسینیان با اقتدا به امام خود، در برابر ظلم و ظالمین قیام کردند و این، خود، درس دیگری برای منتظران مهدی عجل الله تعالی فرجه الشریف است؛ تا در طول زمان غیبت، هر کجا فرصتی دست داد، در برابر ستمگران موضع بگیرند و بر سر ظالم، فریاد عدالت‌خواهی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w:t>
      </w:r>
      <w:bookmarkStart w:id="267" w:name="pg2986_19294"/>
    </w:p>
    <w:p>
      <w:pPr>
        <w:pStyle w:val="BookText"/>
        <w:rPr/>
      </w:pPr>
      <w:bookmarkEnd w:id="267"/>
      <w:r>
        <w:rPr>
          <w:rFonts w:ascii="IRNazanin" w:hAnsi="IRNazanin" w:eastAsia="IRNazanin"/>
          <w:color w:val="111111"/>
          <w:sz w:val="28"/>
          <w:sz w:val="28"/>
          <w:szCs w:val="28"/>
          <w:rtl w:val="true"/>
          <w:lang w:bidi="fa-IR"/>
        </w:rPr>
        <w:t>زیارت عاشورا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امّة اسّست اساس الظّلم و الجور علیکم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الی الله و الیکم منهم و من اشیاعهم و اتباعهم و اولیائهم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امتی را که مبنای ظلم و ستم را بر شما، اهل‌بیت علیهم السلام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و به سوی شما از ایشان و نیز از پیروان و دنباله روان و دوستان ایشان بیزاری می‌جویم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تبرّی که از فروع دین است، جهت حرکت ما را مشخص می‌کند و پیوسته هشدار می‌دهد که نباید با ظالمان هم کاسه شد و دست در دست آن‌ها گذاشت و یا حتی در برابر ظلم و تباهی آن‌ها، ساکت نشست</w:t>
      </w:r>
      <w:r>
        <w:rPr>
          <w:rFonts w:eastAsia="IRNazanin" w:cs="IRNazanin"/>
          <w:color w:val="111111"/>
          <w:sz w:val="28"/>
          <w:szCs w:val="28"/>
          <w:rtl w:val="true"/>
          <w:lang w:bidi="fa-IR"/>
        </w:rPr>
        <w:t>.</w:t>
      </w:r>
    </w:p>
    <w:p>
      <w:pPr>
        <w:pStyle w:val="Heading3"/>
        <w:numPr>
          <w:ilvl w:val="2"/>
          <w:numId w:val="1"/>
        </w:numPr>
        <w:rPr/>
      </w:pPr>
      <w:bookmarkStart w:id="268" w:name="__RefHeading___Toc424242_2749589250"/>
      <w:bookmarkStart w:id="269" w:name="_Toc96"/>
      <w:bookmarkEnd w:id="268"/>
      <w:r>
        <w:rPr/>
        <w:t>6</w:t>
      </w:r>
      <w:r>
        <w:rPr>
          <w:rtl w:val="true"/>
        </w:rPr>
        <w:t xml:space="preserve">. </w:t>
      </w:r>
      <w:r>
        <w:rPr>
          <w:rtl w:val="true"/>
        </w:rPr>
        <w:t>اعلام دوستی و اظهار نسبت به امام</w:t>
      </w:r>
      <w:bookmarkEnd w:id="2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 عشق و محبت شناخته می‌شود و دل‌بستگی‌ها و دوستی‌هایش، جهت زندگی و مرگش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عاشورا، یاران حسین علیه السلام بیشترین عشق و ارادت را به حسین‌بن‌علی علیه السلام داشتند و آن را به خوبی به نمایش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به فرزند، مهر مادری، محبت پدری، ارتباط و علقۀ همسری و نه هیچ دوستی دیگری، مانع از آن نشد که یاران امام، قلب خود را به امام خویش بسپارند و همۀ هستی خود را فدایش کنند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عاشورایی هم به امام خود، عشق می‌ورزند؛ در عشق او می‌سوزند و بی صبرانه ظهور او را چشم به راهند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تَرَانا و نَریکَ وَ قَدْ نَشَرْتَ لِواءَ النّصرِ تُری اترانَا نَحُفُّ بِکَ وَ انتَ تامُّ 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می‌شود که تو ما را ببینی و ما تو را ببینیم؛ در حالی که پرچم پیروزی را بر افراشته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ببینی در آن حال که گرد وجودت حلقه زده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آمادۀ جانبازی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مردمان را رهبری می‌کنی؟</w:t>
      </w:r>
      <w:r>
        <w:rPr>
          <w:rFonts w:eastAsia="IRNazanin" w:cs="IRNazanin"/>
          <w:color w:val="111111"/>
          <w:sz w:val="28"/>
          <w:szCs w:val="28"/>
          <w:rtl w:val="true"/>
          <w:lang w:bidi="fa-IR"/>
        </w:rPr>
        <w:t>!»</w:t>
      </w:r>
      <w:bookmarkStart w:id="270" w:name="pg2986_19296"/>
    </w:p>
    <w:p>
      <w:pPr>
        <w:pStyle w:val="Heading2"/>
        <w:numPr>
          <w:ilvl w:val="1"/>
          <w:numId w:val="1"/>
        </w:numPr>
        <w:rPr/>
      </w:pPr>
      <w:bookmarkStart w:id="271" w:name="__RefHeading___Toc424244_2749589250"/>
      <w:bookmarkStart w:id="272" w:name="_Toc97"/>
      <w:bookmarkEnd w:id="270"/>
      <w:bookmarkEnd w:id="271"/>
      <w:r>
        <w:rPr>
          <w:rtl w:val="true"/>
        </w:rPr>
        <w:t>زن در آینة قیام حسینی و قیام مهدوی</w:t>
      </w:r>
      <w:bookmarkEnd w:id="272"/>
    </w:p>
    <w:p>
      <w:pPr>
        <w:pStyle w:val="Heading3"/>
        <w:numPr>
          <w:ilvl w:val="2"/>
          <w:numId w:val="1"/>
        </w:numPr>
        <w:rPr/>
      </w:pPr>
      <w:bookmarkStart w:id="273" w:name="__RefHeading___Toc424246_2749589250"/>
      <w:bookmarkStart w:id="274" w:name="_Toc98"/>
      <w:bookmarkEnd w:id="273"/>
      <w:r>
        <w:rPr>
          <w:rtl w:val="true"/>
        </w:rPr>
        <w:t>حجت‌الاسلام و المسلمین عباس خادمیان</w:t>
      </w:r>
      <w:bookmarkEnd w:id="274"/>
    </w:p>
    <w:p>
      <w:pPr>
        <w:pStyle w:val="BookText"/>
        <w:rPr/>
      </w:pPr>
      <w:r>
        <w:rPr>
          <w:rFonts w:ascii="IRNazanin" w:hAnsi="IRNazanin" w:eastAsia="IRNazanin"/>
          <w:color w:val="111111"/>
          <w:sz w:val="28"/>
          <w:sz w:val="28"/>
          <w:szCs w:val="28"/>
          <w:rtl w:val="true"/>
          <w:lang w:bidi="fa-IR"/>
        </w:rPr>
        <w:t xml:space="preserve">حجت‌الاسلام و المسلمین عباس خادمیان </w:t>
      </w:r>
      <w:r>
        <w:rPr>
          <w:rStyle w:val="FootnoteAnchor"/>
          <w:rtl w:val="true"/>
        </w:rPr>
        <w:footnoteReference w:id="12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آفرینش زن، برگ ظریفی به برگ‌های زرین عالمِ وجود افزوده شد؛ چرا که زن، جلوه‌ای از صفات جمال و جلال الهی بود که ارادۀ خداوند بر آشکار شدنش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الهی از آغاز آفرینش تا کنون، اعصار تلخ و شیرینی را سپری کرده و جز در موارد محدود، برفطرت خویش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تاریخ،به خوبی مؤید این مطلب است که زنان صالح، همراه با حرکت انبیای الهی و دوشادوش مردان صالح، در طریق هدایت و خداپرستی گام برداشته‌اند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هدایت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هر مرد صالح و با ایمانی، از یک زن صالح و با ایمان یاد می‌کند؛ چنان‌چه از همسران آدم و ابراهیم، از </w:t>
      </w:r>
    </w:p>
    <w:p>
      <w:pPr>
        <w:pStyle w:val="BookText"/>
        <w:rPr/>
      </w:pPr>
      <w:r>
        <w:rPr>
          <w:rFonts w:ascii="IRNazanin" w:hAnsi="IRNazanin" w:eastAsia="IRNazanin"/>
          <w:color w:val="111111"/>
          <w:sz w:val="28"/>
          <w:sz w:val="28"/>
          <w:szCs w:val="28"/>
          <w:rtl w:val="true"/>
          <w:lang w:bidi="fa-IR"/>
        </w:rPr>
        <w:t>مادران موسی و عیسی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تجلیل،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مادر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مادر موسی وحی کردیم که کودک را شیر بده و هنگامی که بر جان او بیمناک شدی، او را به دریا بیفکن و نگران نباش؛ که ما او را به سوی تو باز خواهیم گرداند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هم‌چنین در موارد متعددی از مریم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عیسی علیه السلام – به نیکی یاد می‌کند و تصریح می‌نماید که ملائکه همواره در محراب عبادت با او سخن می‌گفتند؛ از غیب برای او روزی می‌رسید و از لحاظ مقامات معنوی، آن‌گونه اوج گرفته بود که پیغمبر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حیرت فرو برده بود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نیز نمونه‌های فراوانی از زنان والامرتبه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بزرگوار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اتمّ و اکمل یک زن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علیه السلام در توصیف احوالات زمان شروع بعثت پیامبر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روزها تنها سرپناهی که خانواده‌ای اسلامی را در خود جای داده بود، خانۀ پیامبر و خدیجه علیهما السلام بود و من سومین آنان بودم</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75" w:name="pg2986_19298"/>
    </w:p>
    <w:p>
      <w:pPr>
        <w:pStyle w:val="BookText"/>
        <w:rPr/>
      </w:pPr>
      <w:bookmarkEnd w:id="275"/>
      <w:r>
        <w:rPr>
          <w:rFonts w:ascii="IRNazanin" w:hAnsi="IRNazanin" w:eastAsia="IRNazanin"/>
          <w:color w:val="111111"/>
          <w:sz w:val="28"/>
          <w:sz w:val="28"/>
          <w:szCs w:val="28"/>
          <w:rtl w:val="true"/>
          <w:lang w:bidi="fa-IR"/>
        </w:rPr>
        <w:t>حضرت فاطمۀ زهرا علیها السلام نیز در چنان مقام و مرتبه‌ای قرار دارند که قلم، از بیان فضایل ایشان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پیغمبر صلی الله علیه و آله و سلم و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 منزلت ایشان نمی‌رسد؛ چرا که ایشان بر تمامی امامان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حضرت ختمی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 تا جایی که فرزند گرامی‌اش حضرت حجت بن الحسن 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 خدا، فاطمه زهرا علیها السلام برای من الگوی تمام عیار است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424248_2749589250"/>
      <w:bookmarkStart w:id="277" w:name="_Toc99"/>
      <w:bookmarkEnd w:id="276"/>
      <w:r>
        <w:rPr>
          <w:rtl w:val="true"/>
        </w:rPr>
        <w:t>الف</w:t>
      </w:r>
      <w:r>
        <w:rPr>
          <w:rtl w:val="true"/>
        </w:rPr>
        <w:t xml:space="preserve">. </w:t>
      </w:r>
      <w:r>
        <w:rPr>
          <w:rtl w:val="true"/>
        </w:rPr>
        <w:t>نقش زنان در قیام عاشورا</w:t>
      </w:r>
      <w:bookmarkEnd w:id="277"/>
    </w:p>
    <w:p>
      <w:pPr>
        <w:pStyle w:val="BookText"/>
        <w:rPr/>
      </w:pPr>
      <w:r>
        <w:rPr>
          <w:rFonts w:ascii="IRNazanin" w:hAnsi="IRNazanin" w:eastAsia="IRNazanin"/>
          <w:color w:val="111111"/>
          <w:sz w:val="28"/>
          <w:sz w:val="28"/>
          <w:szCs w:val="28"/>
          <w:rtl w:val="true"/>
          <w:lang w:bidi="fa-IR"/>
        </w:rPr>
        <w:t xml:space="preserve">یکی از مهم‌ترین اتفاقات عظیم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جاودانۀ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میدان نبرد جبهۀ حق و باطل بود و در آن ماجرا، زنان، چنان نقش کلیدی و اثرگذاری از خود نشان دادند که به جرأت می‌توان ادعا کرد که در آن عرصه، زن، نه در حاشیه، که در متنِ اصلی هنرنمایی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نقش حضرت زینب علیها السلام و زنان و دختران امام حسین علیه السلام را در نهضت حسینی نادیده بگیرد؟ آیا حضور آنان، سبب پر رنگ شدن و ماندگاری قیام عاشورا نبود؟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گزارشگران و پیام‌آوران شیردل بودند که اصل قیام، حقانیت و مظلومیت حسینیان را زنده نگه داشتند؛ چراکه پس از </w:t>
      </w:r>
    </w:p>
    <w:p>
      <w:pPr>
        <w:pStyle w:val="BookText"/>
        <w:rPr/>
      </w:pPr>
      <w:r>
        <w:rPr>
          <w:rFonts w:ascii="IRNazanin" w:hAnsi="IRNazanin" w:eastAsia="IRNazanin"/>
          <w:color w:val="111111"/>
          <w:sz w:val="28"/>
          <w:sz w:val="28"/>
          <w:szCs w:val="28"/>
          <w:rtl w:val="true"/>
          <w:lang w:bidi="fa-IR"/>
        </w:rPr>
        <w:t>واقعۀ حماسی و سوزناک عاشورا، رسالتِ سنگینِ بانوانِ کاروانِ حسینی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شرایط سخت جسمی و روحی، می‌بایست از اندیشه، کلام و احساس خود، یاری بگیرند و با خطبه‌های پرشور خویش، مردمی را که در عمق وجود خود، اسیر تارهای عنکبوتی نادانی و تمایلات نفسانی بودند، در پرتو نور حقانیت قیام امام حسین علیه السلام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به هدف والای امام حسین علیه السلام از همراه کردن زنان و کودکان با کاروان خویش،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 الله علیه السلام اهل بیت خودش را حرکت می‌دهد برای این‌که در تاریخ، رسالتی عظیم را انجام دهند؛ برای این‌که نقش مستقیمی در ساختن این تاریخ عظیم داشته باشند؛ اما با قافله سالاری زینب علیها السلام و بدون آن‌که از مدار خودشان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عاشورا زینب علیها السلام تجلی می‌کند و از آن به بعد، به او واگذار شده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مختصر، مجال بیان فضایل آن بانوی بزرگوار، نیست؛ به همین جهت، به بیان احوالات دیگر زنان قهرمان کربلا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نباید فراموش کرد که روشنگری‌های تبلیغی و فرهنگی این بانوان نیز به رهبری و مدیریت حضرت زینب علیها السلام صورت گرفته است</w:t>
      </w:r>
      <w:r>
        <w:rPr>
          <w:rFonts w:eastAsia="IRNazanin" w:cs="IRNazanin"/>
          <w:color w:val="111111"/>
          <w:sz w:val="28"/>
          <w:szCs w:val="28"/>
          <w:rtl w:val="true"/>
          <w:lang w:bidi="fa-IR"/>
        </w:rPr>
        <w:t xml:space="preserve">. </w:t>
      </w:r>
      <w:bookmarkStart w:id="278" w:name="pg2986_19300"/>
    </w:p>
    <w:p>
      <w:pPr>
        <w:pStyle w:val="Heading3"/>
        <w:numPr>
          <w:ilvl w:val="2"/>
          <w:numId w:val="1"/>
        </w:numPr>
        <w:rPr/>
      </w:pPr>
      <w:bookmarkStart w:id="279" w:name="__RefHeading___Toc424250_2749589250"/>
      <w:bookmarkStart w:id="280" w:name="_Toc100"/>
      <w:bookmarkEnd w:id="278"/>
      <w:bookmarkEnd w:id="279"/>
      <w:r>
        <w:rPr>
          <w:rtl w:val="true"/>
        </w:rPr>
        <w:t>سخنرانی و خطابه‌های زنان در حماسۀ حسینی</w:t>
      </w:r>
      <w:bookmarkEnd w:id="280"/>
    </w:p>
    <w:p>
      <w:pPr>
        <w:pStyle w:val="BookText"/>
        <w:rPr/>
      </w:pPr>
      <w:r>
        <w:rPr>
          <w:rFonts w:ascii="IRNazanin" w:hAnsi="IRNazanin" w:eastAsia="IRNazanin"/>
          <w:color w:val="111111"/>
          <w:sz w:val="28"/>
          <w:sz w:val="28"/>
          <w:szCs w:val="28"/>
          <w:rtl w:val="true"/>
          <w:lang w:bidi="fa-IR"/>
        </w:rPr>
        <w:t>پیام‌رسانی و افشاگری جنایات یزیدیان، چه در سفر اسارت و چه پس از بازگشت به مدینه، به معنای پاسداری و تثبیت فرهنگ زلال عاشورا بود که بانوان خیام حسینی، این امر مهم را به دو شیوۀ خطبه‌خوانی و گفتگوهای پراکنده، به نحو احسن،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تلاش این بزرگواران نبود، امروز حادثۀ عاشورا به این روشنی تجلی نمی‌کرد و چه بسا آن واقعۀ عظیم، در صندوقچۀ تاریخ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ندای حق‌طلبی و ظلم‌ستیزی شهیدان کربلا از حنجرۀ بانوان به اسارت گرفته شده، بلند نمی‌شد جامعۀ خفتۀ آن روز، متحول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سخنرانی‌های بانوان هاشمی را می‌توان مهم‌ترین عامل روشنگری و در نتیجه، براندازی حکومت یزید به حساب آورد؛ چرا که آنان با اخطارها و هشدارهای خود، ضربۀ سنگینی به پیکر عناد و نفاق آل‌امیه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این بانوان، اگرچه اجباری و ناخواسته و در قابل یک تهدید بود، ولی با مدیریت آگاهانۀ حضرت زینب علیها السلام، این تهدید به فرصتی تبدیل شد که از طریق آن توانستند پیام خود را به گوش جهانیان برسانند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اسارت را به آزادی تبدیل کردند و در قابل اسارت ظاهری، به اسیران واقعی نفس، درس حریت و آزادگی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دربارۀ شخصیت و موقعیت هر یک از این زنان، می‌تواند عظمت و بزرگی </w:t>
      </w:r>
      <w:bookmarkStart w:id="281" w:name="pg2986_19301"/>
    </w:p>
    <w:p>
      <w:pPr>
        <w:pStyle w:val="BookText"/>
        <w:rPr/>
      </w:pPr>
      <w:bookmarkEnd w:id="281"/>
      <w:r>
        <w:rPr>
          <w:rFonts w:ascii="IRNazanin" w:hAnsi="IRNazanin" w:eastAsia="IRNazanin"/>
          <w:color w:val="111111"/>
          <w:sz w:val="28"/>
          <w:sz w:val="28"/>
          <w:szCs w:val="28"/>
          <w:rtl w:val="true"/>
          <w:lang w:bidi="fa-IR"/>
        </w:rPr>
        <w:t>اقدامات شایستۀ آنان را جلوه‌گر نماید و درسی برای تمامی زنان، به خصوص بانوان منتظر در عصر غیبت باشد</w:t>
      </w:r>
      <w:r>
        <w:rPr>
          <w:rFonts w:eastAsia="IRNazanin" w:cs="IRNazanin"/>
          <w:color w:val="111111"/>
          <w:sz w:val="28"/>
          <w:szCs w:val="28"/>
          <w:rtl w:val="true"/>
          <w:lang w:bidi="fa-IR"/>
        </w:rPr>
        <w:t>.</w:t>
      </w:r>
    </w:p>
    <w:p>
      <w:pPr>
        <w:pStyle w:val="Heading3"/>
        <w:numPr>
          <w:ilvl w:val="2"/>
          <w:numId w:val="1"/>
        </w:numPr>
        <w:rPr/>
      </w:pPr>
      <w:bookmarkStart w:id="282" w:name="__RefHeading___Toc424252_2749589250"/>
      <w:bookmarkStart w:id="283" w:name="_Toc101"/>
      <w:bookmarkEnd w:id="282"/>
      <w:r>
        <w:rPr>
          <w:rtl w:val="true"/>
        </w:rPr>
        <w:t>شرح حالی از بانوان قهرمان کربلا</w:t>
      </w:r>
      <w:bookmarkEnd w:id="283"/>
    </w:p>
    <w:p>
      <w:pPr>
        <w:pStyle w:val="Heading3"/>
        <w:numPr>
          <w:ilvl w:val="2"/>
          <w:numId w:val="1"/>
        </w:numPr>
        <w:rPr/>
      </w:pPr>
      <w:bookmarkStart w:id="284" w:name="__RefHeading___Toc424254_2749589250"/>
      <w:bookmarkStart w:id="285" w:name="_Toc102"/>
      <w:bookmarkEnd w:id="284"/>
      <w:r>
        <w:rPr/>
        <w:t>1</w:t>
      </w:r>
      <w:r>
        <w:rPr>
          <w:rtl w:val="true"/>
        </w:rPr>
        <w:t xml:space="preserve">. </w:t>
      </w:r>
      <w:r>
        <w:rPr>
          <w:rtl w:val="true"/>
        </w:rPr>
        <w:t>رباب؛ همسر امام حسین علیه السلام</w:t>
      </w:r>
      <w:bookmarkEnd w:id="285"/>
    </w:p>
    <w:p>
      <w:pPr>
        <w:pStyle w:val="BookText"/>
        <w:rPr/>
      </w:pPr>
      <w:r>
        <w:rPr>
          <w:rFonts w:ascii="IRNazanin" w:hAnsi="IRNazanin" w:eastAsia="IRNazanin"/>
          <w:color w:val="111111"/>
          <w:sz w:val="28"/>
          <w:sz w:val="28"/>
          <w:szCs w:val="28"/>
          <w:rtl w:val="true"/>
          <w:lang w:bidi="fa-IR"/>
        </w:rPr>
        <w:t xml:space="preserve">رباب،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امرء‌بن‌عدی‌بن‌اوس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حضور داشت و شاهد شهادت همسر و فرزند شیرخواره‌اش، علی‌اصغر، بود و پس از اتمام حادثۀ کربلا و اسارت، در میدنه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پس از بازگشت اسرا به مدینه، رباب دستور داد که سقف خانه‌اش را بردارند و خود و دخترش، سکینه، در خانۀ بی‌سقف روزگار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گفته می‌شد که از زیر آفتاب سوزان برخیز؛ با گریه و شیون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چشمان خود، حسین علیه السلام را دیدم، در حالی که گرمی آفتاب، بدنش را می‌گداخت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شیوه، از ستم یزید و عمالش، افشاگری می‌کرد</w:t>
      </w:r>
      <w:r>
        <w:rPr>
          <w:rFonts w:eastAsia="IRNazanin" w:cs="IRNazanin"/>
          <w:color w:val="111111"/>
          <w:sz w:val="28"/>
          <w:szCs w:val="28"/>
          <w:rtl w:val="true"/>
          <w:lang w:bidi="fa-IR"/>
        </w:rPr>
        <w:t>.</w:t>
      </w:r>
    </w:p>
    <w:p>
      <w:pPr>
        <w:pStyle w:val="Heading3"/>
        <w:numPr>
          <w:ilvl w:val="2"/>
          <w:numId w:val="1"/>
        </w:numPr>
        <w:rPr/>
      </w:pPr>
      <w:bookmarkStart w:id="286" w:name="__RefHeading___Toc424256_2749589250"/>
      <w:bookmarkStart w:id="287" w:name="_Toc103"/>
      <w:bookmarkEnd w:id="286"/>
      <w:r>
        <w:rPr/>
        <w:t>2</w:t>
      </w:r>
      <w:r>
        <w:rPr>
          <w:rtl w:val="true"/>
        </w:rPr>
        <w:t xml:space="preserve">. </w:t>
      </w:r>
      <w:r>
        <w:rPr>
          <w:rtl w:val="true"/>
        </w:rPr>
        <w:t>ام البنین؛ مادر چهار شهید</w:t>
      </w:r>
      <w:bookmarkEnd w:id="28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حزام‌بن‌خالد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همسران بسیار با کمال امام علی علیه السلام و از خانوادۀ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برادر علی علیه السلام او را برای آن حضرت، خواستگاری و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هنگامی که از امام علی علیه السلام، دارای چهار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 السلام، عبدالله، جعفر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پسران او در سپاه امام حسین علیه السلام جنگیدند و در رکاب ایشان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وقتی خبر شهادت فرزاندنش را در ماجرای کربلا شنید، به سوگ نشست و تا آخر عمر، به یاد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عباس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وی ضمن اشعاری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فرزند رشیدم عباس را دیدی که همانند پدرش بر دشمنان می‌تاخت؛ فرزندان علی علیه السلام شیران بیشۀ شجاعت‌اند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بر سر عباس، عمود آهنین زدند، در حالی‌که دست‌های او را قطع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در بدن پسرم بود، چه کسی جرأت داشت نزد او آید و با او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به امام حسین علیه السلام علاقۀ وافری داشت؛ به گونه‌ای که وقتی بشیر به مدینه آمد و اخبار کربلا را به مردم رساند، ام البنین نزد او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حسین علیه السلام مرا خبر بده؛ فرزندانم و همۀ آن‌چه زیر آسمان کبود است، فدای حسین علیه السلام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خبر شهادت امام حسین علیه السلام را شنید، ناله‌اش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رگ‌های دلم را پاره کردی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علاقه، نشان از کمال معنویت او دارد که با وجود آن همه </w:t>
      </w:r>
      <w:bookmarkStart w:id="288" w:name="pg2986_19303"/>
    </w:p>
    <w:p>
      <w:pPr>
        <w:pStyle w:val="BookText"/>
        <w:rPr/>
      </w:pPr>
      <w:bookmarkEnd w:id="288"/>
      <w:r>
        <w:rPr>
          <w:rFonts w:ascii="IRNazanin" w:hAnsi="IRNazanin" w:eastAsia="IRNazanin"/>
          <w:color w:val="111111"/>
          <w:sz w:val="28"/>
          <w:sz w:val="28"/>
          <w:szCs w:val="28"/>
          <w:rtl w:val="true"/>
          <w:lang w:bidi="fa-IR"/>
        </w:rPr>
        <w:t xml:space="preserve">ایثارگری در راه امام، باز هم، تنها از امام سخن به میان می‌آورد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زنان، با پرورش سربازانی دلیر و شجاع برای دفاع از دین و ولایت، حضور مؤثر خود را در میدان نبرد حق علیه باطل، خود نشان دادند</w:t>
      </w:r>
      <w:r>
        <w:rPr>
          <w:rFonts w:eastAsia="IRNazanin" w:cs="IRNazanin"/>
          <w:color w:val="111111"/>
          <w:sz w:val="28"/>
          <w:szCs w:val="28"/>
          <w:rtl w:val="true"/>
          <w:lang w:bidi="fa-IR"/>
        </w:rPr>
        <w:t>.</w:t>
      </w:r>
    </w:p>
    <w:p>
      <w:pPr>
        <w:pStyle w:val="Heading3"/>
        <w:numPr>
          <w:ilvl w:val="2"/>
          <w:numId w:val="1"/>
        </w:numPr>
        <w:rPr/>
      </w:pPr>
      <w:bookmarkStart w:id="289" w:name="__RefHeading___Toc424258_2749589250"/>
      <w:bookmarkStart w:id="290" w:name="_Toc104"/>
      <w:bookmarkEnd w:id="289"/>
      <w:r>
        <w:rPr/>
        <w:t>3</w:t>
      </w:r>
      <w:r>
        <w:rPr>
          <w:rtl w:val="true"/>
        </w:rPr>
        <w:t xml:space="preserve">. </w:t>
      </w:r>
      <w:r>
        <w:rPr>
          <w:rtl w:val="true"/>
        </w:rPr>
        <w:t>مادر و همسر وهب؛ تازه داماد کربلا</w:t>
      </w:r>
      <w:bookmarkEnd w:id="290"/>
    </w:p>
    <w:p>
      <w:pPr>
        <w:pStyle w:val="BookText"/>
        <w:rPr/>
      </w:pPr>
      <w:r>
        <w:rPr>
          <w:rFonts w:ascii="IRNazanin" w:hAnsi="IRNazanin" w:eastAsia="IRNazanin"/>
          <w:color w:val="111111"/>
          <w:sz w:val="28"/>
          <w:sz w:val="28"/>
          <w:szCs w:val="28"/>
          <w:rtl w:val="true"/>
          <w:lang w:bidi="fa-IR"/>
        </w:rPr>
        <w:t xml:space="preserve">کاروان امام حسین علیه السلام در مسیر حرکت به سوی کوفه، به سرزمین سرسبزی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 حضرت به خیمه‌ای افتاد و به سمت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پیرزنی مسیحی را یافتند که در انتظار پسر و عروسش بود که گوسفندان را برای چرا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احوالات آن‌ها پرسید و پیرزن، از کمبود آب آشامیدنی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دلش برای نیازمندان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نیزۀ خود، قسمتی از خاک زمین را کنار زد و ناگهان، آب از زمین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که از این واقعه متحیر شده بود، مجذوب بزرگواری امام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جریان مسافرتش را به او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پسرت آمد، به او بگو که اگر می‌خواهد به کمک ما بیاید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حرکت کاروان امام علیه السلام، وهب به خیمه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پاک‌دل، وقتی آب خوشگوار را دید و از ماجرا مطلع شد، مجذوب امام علیه السلام گردید و با این که تنها پنج – یا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عروسی‌اش </w:t>
      </w:r>
    </w:p>
    <w:p>
      <w:pPr>
        <w:pStyle w:val="BookText"/>
        <w:rPr/>
      </w:pPr>
      <w:r>
        <w:rPr>
          <w:rFonts w:ascii="IRNazanin" w:hAnsi="IRNazanin" w:eastAsia="IRNazanin"/>
          <w:color w:val="111111"/>
          <w:sz w:val="28"/>
          <w:sz w:val="28"/>
          <w:szCs w:val="28"/>
          <w:rtl w:val="true"/>
          <w:lang w:bidi="fa-IR"/>
        </w:rPr>
        <w:t>می‌گذشت، همراه مادر و همسر خود به خدمت امام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خانوادۀ نیک‌سرشت، چنان به امام ایمان آورده بودند که پس از گفتگوی کوتاهی، همگی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مادر شجاع وهب،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شیری که به تو داده‌ام، از تو می‌خواهم که جانت را در طبق اخلاص بگذاری وبا دشمن امام علیه السلام تا سر حدّ شهادت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همسرم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همیشگی را به جمال چند روزه،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مادر، وهب را دگرگون و قلبش رالبالب از عشق امام حسین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وداع، همسرش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من و تو، هزاران بار فدای امام حسین علیه السلام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یک تقاضا دارم و آن، این‌که در حضور امام، با من تعهد کنی که تا وقتی به تو ملحق نشده‌ام، وارد بهشت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قبول کرد و در حضور امام علیه السلام تعهّد خود را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میدان رفت و گروهی از دشمنان تبه‌کار را کشت و آن‌گاه، در حالی که از شمشیرش خون می‌چکید، نزد مادر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من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خشنود نخواهم شد، تا در پیشاپیش امام علیه السلام کشته شوی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دوباره به میدان تاخت و هم‌چنان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او، همسرش، خود را به پیکر در خون‌تپیدۀ او </w:t>
      </w:r>
      <w:bookmarkStart w:id="291" w:name="pg2986_19305"/>
    </w:p>
    <w:p>
      <w:pPr>
        <w:pStyle w:val="BookText"/>
        <w:rPr/>
      </w:pPr>
      <w:bookmarkEnd w:id="291"/>
      <w:r>
        <w:rPr>
          <w:rFonts w:ascii="IRNazanin" w:hAnsi="IRNazanin" w:eastAsia="IRNazanin"/>
          <w:color w:val="111111"/>
          <w:sz w:val="28"/>
          <w:sz w:val="28"/>
          <w:szCs w:val="28"/>
          <w:rtl w:val="true"/>
          <w:lang w:bidi="fa-IR"/>
        </w:rPr>
        <w:t>رساند و سرش را روی سینۀ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کسی از سپاه یزید، عمودی آهنین بر فرق او کوبید و او را نیز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بدن به خون‌آغشتۀ وهب را نزد عمر بن سعد بردند، عمر نگاهی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حملات تو، چه سخت و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سرش را از بدن جدا کردند و به سوی مادرش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جوانش را برداشت و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با شهادت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غرش‌کنان برخاست و سرِ وهب را به سوی دشمن پرت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که برای دوست داده‌ایم، باز نمی‌ستانیم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خیمه آمد و ستون خیمه را برداشت و به جنگ دشمن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از‌آن‌که دو تن از دشمنان را کشت، امام حسین علیه السلام او را به خیمه بازگرداند و برای او دعا کرد و به او مژدۀ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بهشت را از من مگیر</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424260_2749589250"/>
      <w:bookmarkStart w:id="293" w:name="_Toc105"/>
      <w:bookmarkEnd w:id="292"/>
      <w:r>
        <w:rPr/>
        <w:t>4</w:t>
      </w:r>
      <w:r>
        <w:rPr>
          <w:rtl w:val="true"/>
        </w:rPr>
        <w:t xml:space="preserve">. </w:t>
      </w:r>
      <w:r>
        <w:rPr>
          <w:rtl w:val="true"/>
        </w:rPr>
        <w:t>همسر زهیر بن قین</w:t>
      </w:r>
      <w:bookmarkEnd w:id="2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زهیر،بزرگ طایفۀ بنی‌فزاره، به همراه عده‌ای از افراد قبیله‌اش، از کوفه به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ماجرای حرکت امام حسین علیه السلام را </w:t>
      </w:r>
    </w:p>
    <w:p>
      <w:pPr>
        <w:pStyle w:val="BookText"/>
        <w:rPr/>
      </w:pPr>
      <w:r>
        <w:rPr>
          <w:rFonts w:ascii="IRNazanin" w:hAnsi="IRNazanin" w:eastAsia="IRNazanin"/>
          <w:color w:val="111111"/>
          <w:sz w:val="28"/>
          <w:sz w:val="28"/>
          <w:szCs w:val="28"/>
          <w:rtl w:val="true"/>
          <w:lang w:bidi="fa-IR"/>
        </w:rPr>
        <w:t>شنید، اما از آن‌جایی که آمادگی معنوی برای حمایت آن حضرت نداشت، در صدد بود کاروانش را در راه بازگشت، از مسیری حرکت دهد که با کاروان امام حسین علیه السلام برخورد نکند تا ناچار به یاری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او بر این بود که دور از کاروان امام حرکت کند و به ایشان و همراهانشان نزدیک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منزلگاه‌ها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زهیر و همراهانش مشغول خوردن غذابودند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طرف امام، نزد آنان آمد و خطاب به زهیربن قین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خواسته است که نزد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هرکس که لقمه‌ای در دست داشت، از تعجب آن را انداخت و سکوت همه را فرا گرفت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از گوشه‌ای، صدای پرشور همسر زهیر بلند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امام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جوابش را نمی‌دهی؟ چه می‌شود به حضور امام علیه السلام بروی و سخنش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همسر زهیر، تأثیر به سزایی بر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خدمت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نورانی، محبت دنیا را از زهیر دور کرد و خورشید ایمان و عشق به آن حضرت را در وجود او پر فروغ‌تر نمود؛ تا جایی که به لشگر او پیوست و در روز عاشورا، عاشقانه از ایشان دفاع کرد و با شجاعتی بی‌نظیر، پس از کشتن عده‌ی زیاد به فیض </w:t>
      </w:r>
      <w:bookmarkStart w:id="294" w:name="pg2986_19307"/>
    </w:p>
    <w:p>
      <w:pPr>
        <w:pStyle w:val="BookText"/>
        <w:rPr/>
      </w:pPr>
      <w:bookmarkEnd w:id="294"/>
      <w:r>
        <w:rPr>
          <w:rFonts w:ascii="IRNazanin" w:hAnsi="IRNazanin" w:eastAsia="IRNazanin"/>
          <w:color w:val="111111"/>
          <w:sz w:val="28"/>
          <w:sz w:val="28"/>
          <w:szCs w:val="28"/>
          <w:rtl w:val="true"/>
          <w:lang w:bidi="fa-IR"/>
        </w:rPr>
        <w:t xml:space="preserve">شهادت نایل گردید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زهیر به شهادت رسید، امام حسین علیه السلام 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پیشگاهش جای دهد و دشمنانت را آن چنان لعن کند که به صورت بوزینه و خوک درآیند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حضرت ولی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زیارتی که سید بن طاووس رحمۀ الله، آن را منسوب به آن حضرت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زهیر بن قین که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دست بر ندارم، آیا پسر پیامبر صلی الله علیه و آله و سلم را در میان دشمنان بگذارم و بروم؟ خدا مرا برای آن روز نگذارد</w:t>
      </w:r>
      <w:r>
        <w:rPr>
          <w:rFonts w:eastAsia="IRNazanin" w:cs="IRNazanin"/>
          <w:color w:val="111111"/>
          <w:sz w:val="28"/>
          <w:szCs w:val="28"/>
          <w:rtl w:val="true"/>
          <w:lang w:bidi="fa-IR"/>
        </w:rPr>
        <w:t>».</w:t>
      </w:r>
    </w:p>
    <w:p>
      <w:pPr>
        <w:pStyle w:val="Heading3"/>
        <w:numPr>
          <w:ilvl w:val="2"/>
          <w:numId w:val="1"/>
        </w:numPr>
        <w:rPr/>
      </w:pPr>
      <w:bookmarkStart w:id="295" w:name="__RefHeading___Toc424262_2749589250"/>
      <w:bookmarkStart w:id="296" w:name="_Toc106"/>
      <w:bookmarkEnd w:id="295"/>
      <w:r>
        <w:rPr>
          <w:rtl w:val="true"/>
        </w:rPr>
        <w:t>ب</w:t>
      </w:r>
      <w:r>
        <w:rPr>
          <w:rtl w:val="true"/>
        </w:rPr>
        <w:t xml:space="preserve">. </w:t>
      </w:r>
      <w:r>
        <w:rPr>
          <w:rtl w:val="true"/>
        </w:rPr>
        <w:t>نقش زنان در حکومت امام زمان عجل الله تعالی فرجه الشریف</w:t>
      </w:r>
      <w:bookmarkEnd w:id="29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مهم‌ترین و سرنوشت‌سازترین حرکت‌ها و وقایع جهان بشری، انقلاب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بدانیم زنان در این قضیۀ مهم، چه نقشی ایفا می‌کنند و چه مسؤولیتی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روایات، حضور و نقش این زنان از نظر زمان و موقعیت، چند صورت دارد</w:t>
      </w:r>
      <w:r>
        <w:rPr>
          <w:rFonts w:eastAsia="IRNazanin" w:cs="IRNazanin"/>
          <w:color w:val="111111"/>
          <w:sz w:val="28"/>
          <w:szCs w:val="28"/>
          <w:rtl w:val="true"/>
          <w:lang w:bidi="fa-IR"/>
        </w:rPr>
        <w:t xml:space="preserve">: </w:t>
      </w:r>
      <w:bookmarkStart w:id="297" w:name="pg2986_19308"/>
    </w:p>
    <w:p>
      <w:pPr>
        <w:pStyle w:val="Heading3"/>
        <w:numPr>
          <w:ilvl w:val="2"/>
          <w:numId w:val="1"/>
        </w:numPr>
        <w:rPr/>
      </w:pPr>
      <w:bookmarkStart w:id="298" w:name="__RefHeading___Toc424264_2749589250"/>
      <w:bookmarkStart w:id="299" w:name="_Toc107"/>
      <w:bookmarkEnd w:id="297"/>
      <w:bookmarkEnd w:id="298"/>
      <w:r>
        <w:rPr>
          <w:rtl w:val="true"/>
        </w:rPr>
        <w:t>حضور پنجاه زن در بین یاران امام</w:t>
      </w:r>
      <w:bookmarkEnd w:id="299"/>
    </w:p>
    <w:p>
      <w:pPr>
        <w:pStyle w:val="BookText"/>
        <w:rPr/>
      </w:pPr>
      <w:r>
        <w:rPr>
          <w:rFonts w:ascii="Amiri" w:hAnsi="Amiri" w:eastAsia="Amiri" w:cs="Amiri"/>
          <w:color w:val="111111"/>
          <w:sz w:val="28"/>
          <w:sz w:val="28"/>
          <w:szCs w:val="28"/>
          <w:rtl w:val="true"/>
          <w:lang w:bidi="ar-SA"/>
        </w:rPr>
        <w:t>امام باقر علیه السلام در بیان بعضی از نشانه های ظهور،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یجیء والله ثلاث مئة و بضعة عشر رجلا فیهم خمسون امرأة یجتمعون بمکة علی غیر میعاد قزعاً کقزع الخریف یتبع بعضهم بعضها و هی الآیة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 ما تَکُونُوا یَأْتِ بِکُمُ اللَّهُ جَمِیعاً إِنَّ اللَّهَ عَلی کُلِّ شَیْ‌ءٍ قَدِیر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می‌آیند که پنجاه تن از این عده زن هستند و بدون هیچ قرار قبلی، در مکه کنار یک‌دیگر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خداوند همۀ شما را حاضر می‌کند، زیرا او بر هر کاری توانا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شگفت در این روایت، این است که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پنجاه تن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جزء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اصلی هستند؛ زیرا اولاً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همراهی خارج از این عده بود، امام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اینکه 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باشد که بیشتر این افراد، مرد هستند و این کلمه از باب فزونی عدد مردان، چنین ذکر شده است</w:t>
      </w:r>
      <w:r>
        <w:rPr>
          <w:rFonts w:eastAsia="IRNazanin" w:cs="IRNazanin"/>
          <w:color w:val="111111"/>
          <w:sz w:val="28"/>
          <w:szCs w:val="28"/>
          <w:rtl w:val="true"/>
          <w:lang w:bidi="fa-IR"/>
        </w:rPr>
        <w:t xml:space="preserve">. </w:t>
      </w:r>
      <w:bookmarkStart w:id="300" w:name="pg2986_19309"/>
    </w:p>
    <w:p>
      <w:pPr>
        <w:pStyle w:val="Heading3"/>
        <w:numPr>
          <w:ilvl w:val="2"/>
          <w:numId w:val="1"/>
        </w:numPr>
        <w:rPr/>
      </w:pPr>
      <w:bookmarkStart w:id="301" w:name="__RefHeading___Toc424266_2749589250"/>
      <w:bookmarkStart w:id="302" w:name="_Toc108"/>
      <w:bookmarkEnd w:id="300"/>
      <w:bookmarkEnd w:id="301"/>
      <w:r>
        <w:rPr>
          <w:rtl w:val="true"/>
        </w:rPr>
        <w:t>رجعت زنان</w:t>
      </w:r>
      <w:bookmarkEnd w:id="302"/>
    </w:p>
    <w:p>
      <w:pPr>
        <w:pStyle w:val="BookText"/>
        <w:rPr/>
      </w:pPr>
      <w:r>
        <w:rPr>
          <w:rFonts w:ascii="IRNazanin" w:hAnsi="IRNazanin" w:eastAsia="IRNazanin"/>
          <w:color w:val="111111"/>
          <w:sz w:val="28"/>
          <w:sz w:val="28"/>
          <w:szCs w:val="28"/>
          <w:rtl w:val="true"/>
          <w:lang w:bidi="fa-IR"/>
        </w:rPr>
        <w:t xml:space="preserve">این اعتقاد مسلم شیعه است که هم‌زمان با ظهور مهدی‌آل‌محمد علیهم السلام، برخی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حضرت خاتم الانبیا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امیر مؤمنان علیه السلام و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مؤمنان حقیقی و پیروان اهل بیت علیهم السلام، به اذن پروردگار زنده خواهند شد و بار دیگر به دنیا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این عده، نه تنها غیرممکن نیست؛ بلکه از نظر قرآن کریم، این پدیده، امری مسلم قلمداد شده و در آیات متعددی، به آن سخن اشاره شده است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رحمة الله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شیعه عقیده دارد خداوند در موقع ظهور امام زمان علیه السلام، برخی از مردگان را زنده می‌کند، این است که به ثواب یاری امام زمان علیه السلام نائل آیند و دولت حق آل محمد عجل الله تعالی فرجه الشریف را که در انتظار آن بوده اند، از نزدیک شاهد باشند و انتقام گیری از ظالمان را به چشم ببینند و از ظهور حق و اعتلای کلمه توحید، لذت ببرند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کسانی که به دنیا رجعت خواهند کرد، گروهی از زنان باایمان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معتبر اسلامی، نام سیزده زن ذکر شده که به هنگام ظهور قائم آل محمد عجل الله تعالی فرجه الشریف زنده خواهند شد و در لشگر </w:t>
      </w:r>
    </w:p>
    <w:p>
      <w:pPr>
        <w:pStyle w:val="BookText"/>
        <w:rPr/>
      </w:pPr>
      <w:r>
        <w:rPr>
          <w:rFonts w:ascii="IRNazanin" w:hAnsi="IRNazanin" w:eastAsia="IRNazanin"/>
          <w:color w:val="111111"/>
          <w:sz w:val="28"/>
          <w:sz w:val="28"/>
          <w:szCs w:val="28"/>
          <w:rtl w:val="true"/>
          <w:lang w:bidi="fa-IR"/>
        </w:rPr>
        <w:t>امام زمان علیه السلام به مداوای مجروحان جنگی و سرپرستی بیماران،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دلائل الامامة، از مفضل بن عمر نقل کرده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قائم آل‌محمد علیهم السلام سیزده زن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برای چه کاری می‌خواهد؟”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مداوای مجروحان پرداخته و سرپرستی بیماران را به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آنان را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قنواء دختر رشید هجری، ام ایمن، حبابه والبیه، سمیه مادر عمار یاسر، زبیده ام خالد احمسیّه، ام سعید حنفیه، صیانه ماشطه، ام خالد جهنیه”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این روایت از میان سیزده زن، فقط نام هشت نفر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خصایص فاطمی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 دختر کعب مازنیه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منتخب البصائر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این‌جاست که در معارف شیعی، رجعت، برای مؤمنان، یک مقام ممتاز و ویژه است و لذا، شامل هرکسی نمی‌شود؛ مگر این‌که لیاقت این سعادت عظیم را به دست آورده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نیز بهای این توفیق بزرگ را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همچون صیانه، مادر چند شهید بوده‌اند و خود با وضعی جان‌سوز به </w:t>
      </w:r>
      <w:bookmarkStart w:id="303" w:name="pg2986_19311"/>
    </w:p>
    <w:p>
      <w:pPr>
        <w:pStyle w:val="BookText"/>
        <w:rPr/>
      </w:pPr>
      <w:bookmarkEnd w:id="303"/>
      <w:r>
        <w:rPr>
          <w:rFonts w:ascii="IRNazanin" w:hAnsi="IRNazanin" w:eastAsia="IRNazanin"/>
          <w:color w:val="111111"/>
          <w:sz w:val="28"/>
          <w:sz w:val="28"/>
          <w:szCs w:val="28"/>
          <w:rtl w:val="true"/>
          <w:lang w:bidi="fa-IR"/>
        </w:rPr>
        <w:t>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چون سمیه، در راه دفاع از عقیدۀ اسلامی خود، سخت‌ترین شکنجه‌ها را تحمل نموده و تا پای جان از عقیده خود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هم‌چون ام خالد، نعمت تندرستی پیکر را برای حفظ پیکر اسلام، بر خود حرام کردند و جانباز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دل‌سوختگانی‌اند که با انجام آن رشادت‌ها ثابت کردند که می‌توانند گوشه‌ای از بار سنگین حکومت جهانی اسلامی را بر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برخی از آنان می‌پردازیم</w:t>
      </w:r>
      <w:r>
        <w:rPr>
          <w:rFonts w:eastAsia="IRNazanin" w:cs="IRNazanin"/>
          <w:color w:val="111111"/>
          <w:sz w:val="28"/>
          <w:szCs w:val="28"/>
          <w:rtl w:val="true"/>
          <w:lang w:bidi="fa-IR"/>
        </w:rPr>
        <w:t>.</w:t>
      </w:r>
    </w:p>
    <w:p>
      <w:pPr>
        <w:pStyle w:val="Heading3"/>
        <w:numPr>
          <w:ilvl w:val="2"/>
          <w:numId w:val="1"/>
        </w:numPr>
        <w:rPr/>
      </w:pPr>
      <w:bookmarkStart w:id="304" w:name="__RefHeading___Toc424268_2749589250"/>
      <w:bookmarkStart w:id="305" w:name="_Toc109"/>
      <w:bookmarkEnd w:id="304"/>
      <w:r>
        <w:rPr/>
        <w:t>1</w:t>
      </w:r>
      <w:r>
        <w:rPr>
          <w:rtl w:val="true"/>
        </w:rPr>
        <w:t xml:space="preserve">. </w:t>
      </w:r>
      <w:r>
        <w:rPr>
          <w:rtl w:val="true"/>
        </w:rPr>
        <w:t>صیانه ماشطه</w:t>
      </w:r>
      <w:bookmarkEnd w:id="305"/>
    </w:p>
    <w:p>
      <w:pPr>
        <w:pStyle w:val="BookText"/>
        <w:rPr/>
      </w:pPr>
      <w:r>
        <w:rPr>
          <w:rFonts w:ascii="IRNazanin" w:hAnsi="IRNazanin" w:eastAsia="IRNazanin"/>
          <w:color w:val="111111"/>
          <w:sz w:val="28"/>
          <w:sz w:val="28"/>
          <w:szCs w:val="28"/>
          <w:rtl w:val="true"/>
          <w:lang w:bidi="fa-IR"/>
        </w:rPr>
        <w:t>در کتاب خصائص فاطمیه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مهدی علیه السلام سیزده زن برای معالجۀ زخمیان، زنده شده و به دنیا باز می‌گردند، که یکی از آنان صیانه است که همسر حزقیل و آرایشگر دختر فرعون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حزقیل پسر عموی فرعون و گنجینه‌دار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خاندان فرعون بود و به پیامبر زمانش موسی علیه السلام ایمان داشت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در مسیر بین مکۀ معظمه و مسجد اقصی، ناگهان بوی خوشی به مشامم رسید که هرگز مانند آن را نبوییده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حزقیل به حضرت موسی‌بن‌عمران ایمان آورده </w:t>
      </w:r>
    </w:p>
    <w:p>
      <w:pPr>
        <w:pStyle w:val="BookText"/>
        <w:rPr/>
      </w:pPr>
      <w:r>
        <w:rPr>
          <w:rFonts w:ascii="IRNazanin" w:hAnsi="IRNazanin" w:eastAsia="IRNazanin"/>
          <w:color w:val="111111"/>
          <w:sz w:val="28"/>
          <w:sz w:val="28"/>
          <w:szCs w:val="28"/>
          <w:rtl w:val="true"/>
          <w:lang w:bidi="fa-IR"/>
        </w:rPr>
        <w:t>بود و ایمان خود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آرایشگری در حرمسرای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مشغول آرایش دختر فرعون بود که ناگهان شانه از دستش افتاد و در هنگام برداشتن شانه، بی‌اختیار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مرا ستایش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کسی را ستایش می‌کنم که پدر تو را آفریده است و او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شتابان نزد پدرش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در خانه ما آرایشگر است، به موسی ایمان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او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خدایی من اعتراف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من از خدای حقیقی دست نمی‌کشم و تو را پرستش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دستور داد، تنوری مسی بر افروزند و چون آن تنور سرخ شد، همۀ بچه‌های او را در حضور او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خواستند نوزاد شیرخوارش را که در بغل داشت، بگیرند و در آتش افکنند، صیانه منقلب شد و خواست که با زبان از دین، اظهار برائت و بیزاری کند که ناگاه به امر خدا، آن کودک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تو راه حق را می‌پیمایی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آن زن و بچۀ شیرخوارش را نیز در آتش افکندند و سوزاندند و خاکسترشان را در این زمین ریختند و تا روز قیامت این بوی خوش، از این زمین استشمام می‌شود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306" w:name="pg2986_19313"/>
    </w:p>
    <w:p>
      <w:pPr>
        <w:pStyle w:val="BookText"/>
        <w:rPr/>
      </w:pPr>
      <w:bookmarkEnd w:id="306"/>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زنانی است که زنده می‌شود و به دنیا باز می‌گردد و در رکاب حضرت مهدی عجل الله تعالی فرجه الشریف انجام وظیفه می‌کند</w:t>
      </w:r>
      <w:r>
        <w:rPr>
          <w:rFonts w:eastAsia="IRNazanin" w:cs="IRNazanin"/>
          <w:color w:val="111111"/>
          <w:sz w:val="28"/>
          <w:szCs w:val="28"/>
          <w:rtl w:val="true"/>
          <w:lang w:bidi="fa-IR"/>
        </w:rPr>
        <w:t>.</w:t>
      </w:r>
    </w:p>
    <w:p>
      <w:pPr>
        <w:pStyle w:val="Heading3"/>
        <w:numPr>
          <w:ilvl w:val="2"/>
          <w:numId w:val="1"/>
        </w:numPr>
        <w:rPr/>
      </w:pPr>
      <w:bookmarkStart w:id="307" w:name="__RefHeading___Toc424270_2749589250"/>
      <w:bookmarkStart w:id="308" w:name="_Toc110"/>
      <w:bookmarkEnd w:id="307"/>
      <w:r>
        <w:rPr/>
        <w:t>2</w:t>
      </w:r>
      <w:r>
        <w:rPr>
          <w:rtl w:val="true"/>
        </w:rPr>
        <w:t xml:space="preserve">. </w:t>
      </w:r>
      <w:r>
        <w:rPr>
          <w:rtl w:val="true"/>
        </w:rPr>
        <w:t>سمیه؛ مادر عمار یاسر</w:t>
      </w:r>
      <w:bookmarkEnd w:id="308"/>
    </w:p>
    <w:p>
      <w:pPr>
        <w:pStyle w:val="BookText"/>
        <w:rPr/>
      </w:pPr>
      <w:r>
        <w:rPr>
          <w:rFonts w:ascii="IRNazanin" w:hAnsi="IRNazanin" w:eastAsia="IRNazanin"/>
          <w:color w:val="111111"/>
          <w:sz w:val="28"/>
          <w:sz w:val="28"/>
          <w:szCs w:val="28"/>
          <w:rtl w:val="true"/>
          <w:lang w:bidi="fa-IR"/>
        </w:rPr>
        <w:t>سمیه، هفتمین نفری بود که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دشمن سخت به خشم آمد و بدترین شکنجه‌ها را بر او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او و شوهرش، یاسر، را مجبور کرد که به پیامبر خدا دشنام دهند؛ اما آنان حاضر به چنین کاری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زره آهنین به سمیه و یاسر پوشانید و آن‌ها را در آفتاب سوزان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که گاه از کنارشان عبور می‌کرد، آنان را به صبر و مقاومت سفارش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یا آل یاسر فان موعدکم الجنة</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سازید که وعده گاه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ابوجهل بر هر یک، ضربتی وارد ساخت و ایشان را به شهادت رساند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زن را به پاداش صبر و مجاهدتی که در راه اعتلای اسلام، نشان داد و بدترین شکنجه‌ها را در راه خدا تحمل کرد؛ در ایام ظهور مهدی‌آل‌محمد علیهم السلام زنده خواهد نمود تا تحقق وعدۀ الهی را ببیند و در لشگر ولیّ خدا به یاوران آن حضرت خدمت کند</w:t>
      </w:r>
      <w:r>
        <w:rPr>
          <w:rFonts w:eastAsia="IRNazanin" w:cs="IRNazanin"/>
          <w:color w:val="111111"/>
          <w:sz w:val="28"/>
          <w:szCs w:val="28"/>
          <w:rtl w:val="true"/>
          <w:lang w:bidi="fa-IR"/>
        </w:rPr>
        <w:t xml:space="preserve">. </w:t>
      </w:r>
      <w:bookmarkStart w:id="309" w:name="pg2986_19314"/>
    </w:p>
    <w:p>
      <w:pPr>
        <w:pStyle w:val="Heading3"/>
        <w:numPr>
          <w:ilvl w:val="2"/>
          <w:numId w:val="1"/>
        </w:numPr>
        <w:rPr/>
      </w:pPr>
      <w:bookmarkStart w:id="310" w:name="__RefHeading___Toc424272_2749589250"/>
      <w:bookmarkStart w:id="311" w:name="_Toc111"/>
      <w:bookmarkEnd w:id="309"/>
      <w:bookmarkEnd w:id="310"/>
      <w:r>
        <w:rPr/>
        <w:t>3</w:t>
      </w:r>
      <w:r>
        <w:rPr>
          <w:rtl w:val="true"/>
        </w:rPr>
        <w:t xml:space="preserve">. </w:t>
      </w:r>
      <w:r>
        <w:rPr>
          <w:rtl w:val="true"/>
        </w:rPr>
        <w:t>امّ خالد</w:t>
      </w:r>
      <w:bookmarkEnd w:id="311"/>
    </w:p>
    <w:p>
      <w:pPr>
        <w:pStyle w:val="BookText"/>
        <w:rPr/>
      </w:pPr>
      <w:r>
        <w:rPr>
          <w:rFonts w:ascii="IRNazanin" w:hAnsi="IRNazanin" w:eastAsia="IRNazanin"/>
          <w:color w:val="111111"/>
          <w:sz w:val="28"/>
          <w:sz w:val="28"/>
          <w:szCs w:val="28"/>
          <w:rtl w:val="true"/>
          <w:lang w:bidi="fa-IR"/>
        </w:rPr>
        <w:t>هنگامی که استاندار عراق، یوسف‌بن‌عمر، زید‌بن‌علی را در شهر کوفه به شهادت رسانید، دستِ امّ خالد را نیز به جرم تشیع و تمایل به قیام زید،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 علیه السلام بودیم که امّ خالد با دست بریده شده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سخن امّ خالد را بشنوی؟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آن شادمان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به نزد حضرت مشرف شد و سخنانی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کمال فصاحت و بلاغت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نیز در مسألۀ ولایت و برائت از دشمنان با او سخن گفت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مهمی که می‌توان به روشنی از سرگذشت او حس کرد، این است که ارادۀ خداوند متعال، بر این بوده که اگر کسی در کمال غربت و گم‌نامی به حق روی کرد و در دین خدا ثابت قدم ماند؛ خداوند نیز در کنار اجرها و پاداش‌های اخروی، او را شهرۀ جهان می‌گرداند و جزء یاوران بزرگ‌ترین واقعۀ انسانی که همانا حکومت مهدی موعود عجل الله تعالی فرجه الشریف است، قرار می‌دهد</w:t>
      </w:r>
      <w:r>
        <w:rPr>
          <w:rFonts w:eastAsia="IRNazanin" w:cs="IRNazanin"/>
          <w:color w:val="111111"/>
          <w:sz w:val="28"/>
          <w:szCs w:val="28"/>
          <w:rtl w:val="true"/>
          <w:lang w:bidi="fa-IR"/>
        </w:rPr>
        <w:t xml:space="preserve">. </w:t>
      </w:r>
      <w:bookmarkStart w:id="312" w:name="pg2986_19315"/>
    </w:p>
    <w:p>
      <w:pPr>
        <w:pStyle w:val="Heading3"/>
        <w:numPr>
          <w:ilvl w:val="2"/>
          <w:numId w:val="1"/>
        </w:numPr>
        <w:rPr/>
      </w:pPr>
      <w:bookmarkStart w:id="313" w:name="__RefHeading___Toc424274_2749589250"/>
      <w:bookmarkStart w:id="314" w:name="_Toc112"/>
      <w:bookmarkEnd w:id="312"/>
      <w:bookmarkEnd w:id="313"/>
      <w:r>
        <w:rPr>
          <w:rtl w:val="true"/>
        </w:rPr>
        <w:t>آخرین سخن</w:t>
      </w:r>
      <w:bookmarkEnd w:id="314"/>
    </w:p>
    <w:p>
      <w:pPr>
        <w:pStyle w:val="BookText"/>
        <w:rPr/>
      </w:pPr>
      <w:r>
        <w:rPr>
          <w:rFonts w:ascii="IRNazanin" w:hAnsi="IRNazanin" w:eastAsia="IRNazanin"/>
          <w:color w:val="111111"/>
          <w:sz w:val="28"/>
          <w:sz w:val="28"/>
          <w:szCs w:val="28"/>
          <w:rtl w:val="true"/>
          <w:lang w:bidi="fa-IR"/>
        </w:rPr>
        <w:t xml:space="preserve">با در نظر گرفتن اطلاق ادلۀ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اعمال امتی انتظار الفرج من الله عزوجل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روایت امام صادق علیه السلام در دعای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و مردان را به طور مساوی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همچون مردان در صف منتظران حضرت حجت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و معارف دینی استفاده می‌شود، آن است که انقلاب حضرت حجت با حضور یاران و سربازان مؤمن و عاشق صورت می‌پذیرد و با در نظر گرفتن نقش تربیت در امر پرروش نیروهای انسانی، روشن می‌شود که اگر بر فرض، هیچ زنی هم در نهضت و قیام حضرت حجت عجل الله تعالی فرجه الشریف حضور نداشته باشد؛ تمام مردان آن صحنه، با تلاش و تربیت زنان، لیاقت حضور پیدا کرده‌اند و این را می‌توان علاوه بر نقش حضور شخصی، یک حضور فعال برای تمامی زنان لحاظ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دارد در این‌جا سخن امام خمینی رحمة الله را زینت‌بخش کلام خود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نقش بزرگی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تحقق آمال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پرورش‌دهندۀ زنان و مردان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زن، مرد به معراج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زن، محل تربیت بزرگ زنان و بزرگ مردان است</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315" w:name="pg2986_19316"/>
    </w:p>
    <w:p>
      <w:pPr>
        <w:pStyle w:val="Heading2"/>
        <w:numPr>
          <w:ilvl w:val="1"/>
          <w:numId w:val="1"/>
        </w:numPr>
        <w:rPr/>
      </w:pPr>
      <w:bookmarkStart w:id="316" w:name="__RefHeading___Toc424276_2749589250"/>
      <w:bookmarkStart w:id="317" w:name="_Toc113"/>
      <w:bookmarkEnd w:id="315"/>
      <w:bookmarkEnd w:id="316"/>
      <w:r>
        <w:rPr>
          <w:rtl w:val="true"/>
        </w:rPr>
        <w:t>بررسی سندی زیارت ناحیة مقدسه</w:t>
      </w:r>
      <w:bookmarkEnd w:id="317"/>
    </w:p>
    <w:p>
      <w:pPr>
        <w:pStyle w:val="Heading3"/>
        <w:numPr>
          <w:ilvl w:val="2"/>
          <w:numId w:val="1"/>
        </w:numPr>
        <w:rPr/>
      </w:pPr>
      <w:bookmarkStart w:id="318" w:name="__RefHeading___Toc424278_2749589250"/>
      <w:bookmarkStart w:id="319" w:name="_Toc114"/>
      <w:bookmarkEnd w:id="318"/>
      <w:r>
        <w:rPr>
          <w:rtl w:val="true"/>
        </w:rPr>
        <w:t>حجت‌الاسلام والمسلمین نجم‌الدین طبسی</w:t>
      </w:r>
      <w:bookmarkEnd w:id="319"/>
    </w:p>
    <w:p>
      <w:pPr>
        <w:pStyle w:val="BookText"/>
        <w:rPr/>
      </w:pPr>
      <w:r>
        <w:rPr>
          <w:rFonts w:ascii="IRNazanin" w:hAnsi="IRNazanin" w:eastAsia="IRNazanin"/>
          <w:color w:val="111111"/>
          <w:sz w:val="28"/>
          <w:sz w:val="28"/>
          <w:szCs w:val="28"/>
          <w:rtl w:val="true"/>
          <w:lang w:bidi="fa-IR"/>
        </w:rPr>
        <w:t xml:space="preserve">حجت‌الاسلام والمسلمین نجم‌الدین طبسی </w:t>
      </w:r>
      <w:r>
        <w:rPr>
          <w:rStyle w:val="FootnoteAnchor"/>
          <w:rtl w:val="true"/>
        </w:rPr>
        <w:footnoteReference w:id="140"/>
      </w:r>
    </w:p>
    <w:p>
      <w:pPr>
        <w:pStyle w:val="Heading3"/>
        <w:numPr>
          <w:ilvl w:val="2"/>
          <w:numId w:val="1"/>
        </w:numPr>
        <w:rPr/>
      </w:pPr>
      <w:bookmarkStart w:id="320" w:name="__RefHeading___Toc424280_2749589250"/>
      <w:bookmarkStart w:id="321" w:name="_Toc115"/>
      <w:bookmarkEnd w:id="320"/>
      <w:r>
        <w:rPr>
          <w:rtl w:val="true"/>
        </w:rPr>
        <w:t>روش بحث</w:t>
      </w:r>
      <w:bookmarkEnd w:id="321"/>
    </w:p>
    <w:p>
      <w:pPr>
        <w:pStyle w:val="BookText"/>
        <w:rPr/>
      </w:pPr>
      <w:r>
        <w:rPr>
          <w:rFonts w:ascii="IRNazanin" w:hAnsi="IRNazanin" w:eastAsia="IRNazanin"/>
          <w:color w:val="111111"/>
          <w:sz w:val="28"/>
          <w:sz w:val="28"/>
          <w:szCs w:val="28"/>
          <w:rtl w:val="true"/>
          <w:lang w:bidi="fa-IR"/>
        </w:rPr>
        <w:t xml:space="preserve">به طور معمول، مبنای پژوهش‌های مهدوی، بررسی موضوعی احادیث است؛ چراکه حجم و تعداد احادیث وارده در این زمینه، بسیار بیشتر از آن است </w:t>
      </w:r>
      <w:r>
        <w:rPr>
          <w:rStyle w:val="FootnoteAnchor"/>
          <w:rtl w:val="true"/>
        </w:rPr>
        <w:footnoteReference w:id="141"/>
      </w:r>
      <w:r>
        <w:rPr>
          <w:rFonts w:ascii="IRNazanin" w:hAnsi="IRNazanin" w:eastAsia="IRNazanin"/>
          <w:color w:val="111111"/>
          <w:sz w:val="28"/>
          <w:sz w:val="28"/>
          <w:szCs w:val="28"/>
          <w:rtl w:val="true"/>
          <w:lang w:bidi="fa-IR"/>
        </w:rPr>
        <w:t>که مجال بررسی تجزیه‌ای و رسیدگی به تک‌تک احادیث فراهم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ما از روش موضوعی، کنکاش و بررسی موضوعات مطرح در مبحث مهدویت است؛ موضوعاتی چون حکومت‌های بعد از حضرت مهدی عجل الله تعالی فرجه الشریف، داستان حضرت نرجس خاتون علیها السلام، </w:t>
      </w:r>
      <w:bookmarkStart w:id="322" w:name="pg2986_19317"/>
    </w:p>
    <w:p>
      <w:pPr>
        <w:pStyle w:val="BookText"/>
        <w:rPr/>
      </w:pPr>
      <w:bookmarkEnd w:id="322"/>
      <w:r>
        <w:rPr>
          <w:rFonts w:ascii="IRNazanin" w:hAnsi="IRNazanin" w:eastAsia="IRNazanin"/>
          <w:color w:val="111111"/>
          <w:sz w:val="28"/>
          <w:sz w:val="28"/>
          <w:szCs w:val="28"/>
          <w:rtl w:val="true"/>
          <w:lang w:bidi="fa-IR"/>
        </w:rPr>
        <w:t>قیام‌های دورانغیبت، جزیرۀ خضراء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قصد داریم تا به موضوع زیارت ناحیۀ مقدسه بپردازیم که منتسب به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متن زیارت را از قدیمی ترین منبع نقل می‌کنیم؛ در گام دوم، به بررسی منابع و مصادر آن، از گذشته تا کنون خواهیم پرداخت؛ زیرا در مباحث روایی، کثرت نقل یا عدم آن، دلیل و مؤیدی بر اعتنا یا عدم اعتنا به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بررسی سندی است؛ یعنی بررسی سلسله و طرق نقل زیارت و میزان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چهارم، گفتار بزرگان در رد یا قبول متن و مضمون، مطرح و پس از آن، بحث، نتیجه گیری و جمع بندی می‌شود</w:t>
      </w:r>
      <w:r>
        <w:rPr>
          <w:rFonts w:eastAsia="IRNazanin" w:cs="IRNazanin"/>
          <w:color w:val="111111"/>
          <w:sz w:val="28"/>
          <w:szCs w:val="28"/>
          <w:rtl w:val="true"/>
          <w:lang w:bidi="fa-IR"/>
        </w:rPr>
        <w:t>.</w:t>
      </w:r>
    </w:p>
    <w:p>
      <w:pPr>
        <w:pStyle w:val="Heading3"/>
        <w:numPr>
          <w:ilvl w:val="2"/>
          <w:numId w:val="1"/>
        </w:numPr>
        <w:rPr/>
      </w:pPr>
      <w:bookmarkStart w:id="323" w:name="__RefHeading___Toc424282_2749589250"/>
      <w:bookmarkStart w:id="324" w:name="_Toc116"/>
      <w:bookmarkEnd w:id="323"/>
      <w:r>
        <w:rPr>
          <w:rtl w:val="true"/>
        </w:rPr>
        <w:t>مقدمه</w:t>
      </w:r>
      <w:bookmarkEnd w:id="324"/>
    </w:p>
    <w:p>
      <w:pPr>
        <w:pStyle w:val="BookText"/>
        <w:rPr/>
      </w:pPr>
      <w:r>
        <w:rPr>
          <w:rFonts w:ascii="IRNazanin" w:hAnsi="IRNazanin" w:eastAsia="IRNazanin"/>
          <w:color w:val="111111"/>
          <w:sz w:val="28"/>
          <w:sz w:val="28"/>
          <w:szCs w:val="28"/>
          <w:rtl w:val="true"/>
          <w:lang w:bidi="fa-IR"/>
        </w:rPr>
        <w:t xml:space="preserve">قبل از ورود به بحث، لازم است بدانیم که دو زیارت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منتسب به امام زمان عجل الله تعالی فرجه الشریف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زیارۀ الشهداء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زیارۀ الناحیه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ما در این پژوهش، زیارت دوم است؛ اما به تناسب بحث، ابتدا نکاتی را در رابطه با زیارت اول، مطرح می‌کنیم</w:t>
      </w:r>
      <w:r>
        <w:rPr>
          <w:rFonts w:eastAsia="IRNazanin" w:cs="IRNazanin"/>
          <w:color w:val="111111"/>
          <w:sz w:val="28"/>
          <w:szCs w:val="28"/>
          <w:rtl w:val="true"/>
          <w:lang w:bidi="fa-IR"/>
        </w:rPr>
        <w:t>.</w:t>
      </w:r>
    </w:p>
    <w:p>
      <w:pPr>
        <w:pStyle w:val="Heading3"/>
        <w:numPr>
          <w:ilvl w:val="2"/>
          <w:numId w:val="1"/>
        </w:numPr>
        <w:rPr/>
      </w:pPr>
      <w:bookmarkStart w:id="325" w:name="__RefHeading___Toc424284_2749589250"/>
      <w:bookmarkStart w:id="326" w:name="_Toc117"/>
      <w:bookmarkEnd w:id="325"/>
      <w:r>
        <w:rPr>
          <w:rtl w:val="true"/>
        </w:rPr>
        <w:t>سند زیارت اول</w:t>
      </w:r>
      <w:bookmarkEnd w:id="32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طاووس در دو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دوی این زیارات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زیارت اول را این‌گونه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باسنادنا الی جدی ابی جعفر محمد بن الحسن الطوسی رحمة الله قال حدثنا الشیخ ابو عبد الله محمد بن احمد بن عیاش قال حدثنی الشیخ الصالح ابومنصور بن عبد المنعم بن النعمان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الناحیة سنة اثنین و خمسین و مأتین علی ید الشیخ محمد بن غالب الاصفهانی حین وفات ابی و کنت حدیث السن و کتبت استأذن فی زیارۀ مولای ابی عبدالله علیه السلام و زیارۀ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زیارۀ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عند رجلی الحسین علیه السلام و هو قبر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ستقبل القبلة بوجهک فان هناک حومۀ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 و أشر الی علی بن الحسین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اول قتیل من نسل خیر سلیل من سلالة ابراهیم الخلیل صلی‌الله علیک و علی أبیک اذ قال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یا بُنی ما أجرأهم علی الرحمن و علی انتهاک حرمة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بین یدیه ماثلاً و للکافرین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اناعلی بن الحسین بن علی</w:t>
      </w:r>
    </w:p>
    <w:p>
      <w:pPr>
        <w:pStyle w:val="BookText"/>
        <w:rPr/>
      </w:pPr>
      <w:r>
        <w:rPr>
          <w:rFonts w:ascii="IRNazanin" w:hAnsi="IRNazanin" w:eastAsia="IRNazanin"/>
          <w:color w:val="111111"/>
          <w:sz w:val="28"/>
          <w:sz w:val="28"/>
          <w:szCs w:val="28"/>
          <w:rtl w:val="true"/>
          <w:lang w:bidi="fa-IR"/>
        </w:rPr>
        <w:t>نحن و بیت الله أولی بالنبی</w:t>
      </w:r>
    </w:p>
    <w:p>
      <w:pPr>
        <w:pStyle w:val="BookText"/>
        <w:rPr/>
      </w:pPr>
      <w:r>
        <w:rPr>
          <w:rFonts w:ascii="IRNazanin" w:hAnsi="IRNazanin" w:eastAsia="IRNazanin"/>
          <w:color w:val="111111"/>
          <w:sz w:val="28"/>
          <w:sz w:val="28"/>
          <w:szCs w:val="28"/>
          <w:rtl w:val="true"/>
          <w:lang w:bidi="fa-IR"/>
        </w:rPr>
        <w:t>أطعنکم بالرمح حتی ینثنی</w:t>
      </w:r>
    </w:p>
    <w:p>
      <w:pPr>
        <w:pStyle w:val="BookText"/>
        <w:rPr/>
      </w:pPr>
      <w:r>
        <w:rPr>
          <w:rFonts w:ascii="IRNazanin" w:hAnsi="IRNazanin" w:eastAsia="IRNazanin"/>
          <w:color w:val="111111"/>
          <w:sz w:val="28"/>
          <w:sz w:val="28"/>
          <w:szCs w:val="28"/>
          <w:rtl w:val="true"/>
          <w:lang w:bidi="fa-IR"/>
        </w:rPr>
        <w:t>أضربکم بالسیف أحمی عن أبی</w:t>
      </w:r>
    </w:p>
    <w:p>
      <w:pPr>
        <w:pStyle w:val="BookText"/>
        <w:rPr/>
      </w:pPr>
      <w:r>
        <w:rPr>
          <w:rFonts w:ascii="IRNazanin" w:hAnsi="IRNazanin" w:eastAsia="IRNazanin"/>
          <w:color w:val="111111"/>
          <w:sz w:val="28"/>
          <w:sz w:val="28"/>
          <w:szCs w:val="28"/>
          <w:rtl w:val="true"/>
          <w:lang w:bidi="fa-IR"/>
        </w:rPr>
        <w:t>ضرب غلام هاشمی عربی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لایحکم فینا ابن الدعی </w:t>
      </w:r>
      <w:bookmarkStart w:id="327" w:name="pg2986_19319"/>
    </w:p>
    <w:p>
      <w:pPr>
        <w:pStyle w:val="BookText"/>
        <w:rPr/>
      </w:pPr>
      <w:bookmarkEnd w:id="327"/>
      <w:r>
        <w:rPr>
          <w:rFonts w:ascii="IRNazanin" w:hAnsi="IRNazanin" w:eastAsia="IRNazanin"/>
          <w:color w:val="111111"/>
          <w:sz w:val="28"/>
          <w:sz w:val="28"/>
          <w:szCs w:val="28"/>
          <w:rtl w:val="true"/>
          <w:lang w:bidi="fa-IR"/>
        </w:rPr>
        <w:t>حتی قضیت نحبک ولقیت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أولی بالله و برسوله و أنک ابن رسوله و ابن حجته و أمینه حکم الله لک علی قاتلک مرة بن منقذ بن النعمان العبدی لعنه الله و أخزاه و من شرکه فی قتلک</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شیخ مفید و سید مرتضی نیز این زیارت را با حذف سند، در قسمت زیارات عاشورا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پژوهشگران به این زیارت، اشکال‌هایی را وارد کرده‌اند که در ادامه به طرح و بررسی آن‌ها خواهیم پرداخت</w:t>
      </w:r>
      <w:r>
        <w:rPr>
          <w:rFonts w:eastAsia="IRNazanin" w:cs="IRNazanin"/>
          <w:color w:val="111111"/>
          <w:sz w:val="28"/>
          <w:szCs w:val="28"/>
          <w:rtl w:val="true"/>
          <w:lang w:bidi="fa-IR"/>
        </w:rPr>
        <w:t>:</w:t>
      </w:r>
    </w:p>
    <w:p>
      <w:pPr>
        <w:pStyle w:val="Heading3"/>
        <w:numPr>
          <w:ilvl w:val="2"/>
          <w:numId w:val="1"/>
        </w:numPr>
        <w:rPr/>
      </w:pPr>
      <w:bookmarkStart w:id="328" w:name="__RefHeading___Toc424286_2749589250"/>
      <w:bookmarkStart w:id="329" w:name="_Toc118"/>
      <w:bookmarkEnd w:id="328"/>
      <w:r>
        <w:rPr>
          <w:rtl w:val="true"/>
        </w:rPr>
        <w:t>الف</w:t>
      </w:r>
      <w:r>
        <w:rPr>
          <w:rtl w:val="true"/>
        </w:rPr>
        <w:t xml:space="preserve">. </w:t>
      </w:r>
      <w:r>
        <w:rPr>
          <w:rtl w:val="true"/>
        </w:rPr>
        <w:t>تاریخ صدور توقیع</w:t>
      </w:r>
      <w:bookmarkEnd w:id="329"/>
    </w:p>
    <w:p>
      <w:pPr>
        <w:pStyle w:val="BookText"/>
        <w:rPr/>
      </w:pPr>
      <w:r>
        <w:rPr>
          <w:rFonts w:ascii="IRNazanin" w:hAnsi="IRNazanin" w:eastAsia="IRNazanin"/>
          <w:color w:val="111111"/>
          <w:sz w:val="28"/>
          <w:sz w:val="28"/>
          <w:szCs w:val="28"/>
          <w:rtl w:val="true"/>
          <w:lang w:bidi="fa-IR"/>
        </w:rPr>
        <w:t>گفته شده است که تاریخ صدور این توقیع، سه سال قبل از ولادت امام زمان علیه السلام است و لذا نمی‌تواند به آن حضرت،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در نوشتن یا خواندن و قرائت تاریخ، اشتباهی رخ داده باشد و عدد شش را به اشتباه، پنج خوانده باشند؛ یعنی تاریخ صدور آن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این زیارت، از امامین عسکریین علیهما السلام باشد؛ چون در سند، تصریح نشده که این زیارت، از ناحیۀ امام عصر عجل الله تعالی فرجه الشریف می‌باشد و فقط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424288_2749589250"/>
      <w:bookmarkStart w:id="331" w:name="_Toc119"/>
      <w:bookmarkEnd w:id="330"/>
      <w:r>
        <w:rPr>
          <w:rtl w:val="true"/>
        </w:rPr>
        <w:t>ب</w:t>
      </w:r>
      <w:r>
        <w:rPr>
          <w:rtl w:val="true"/>
        </w:rPr>
        <w:t xml:space="preserve">. </w:t>
      </w:r>
      <w:r>
        <w:rPr>
          <w:rtl w:val="true"/>
        </w:rPr>
        <w:t>وجود افراد مجهول در سند</w:t>
      </w:r>
      <w:bookmarkEnd w:id="331"/>
    </w:p>
    <w:p>
      <w:pPr>
        <w:pStyle w:val="BookText"/>
        <w:rPr/>
      </w:pPr>
      <w:r>
        <w:rPr>
          <w:rFonts w:ascii="IRNazanin" w:hAnsi="IRNazanin" w:eastAsia="IRNazanin"/>
          <w:color w:val="111111"/>
          <w:sz w:val="28"/>
          <w:sz w:val="28"/>
          <w:szCs w:val="28"/>
          <w:rtl w:val="true"/>
          <w:lang w:bidi="fa-IR"/>
        </w:rPr>
        <w:t xml:space="preserve">گفته شده است که در سلسلۀ سند این توقیع، برخی افراد،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احمدبن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غالب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مجهول‌الحال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نیز چند جواب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متن، در بر دارندۀ برخی معارف و اخلاقیات و نکات تاریخی است که با مضامین دیگر ادعیه و زیارات و نصوص معتبر، مطابقت دارد؛ لذا نمی‌توان تنها به دلیل ضعف سندی، به آسانی از آن دست کشید؛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روایت، نظیر زیارت جامعه باشد که سندش از نظر فنی دچار مشکل است </w:t>
      </w:r>
      <w:r>
        <w:rPr>
          <w:rStyle w:val="FootnoteAnchor"/>
          <w:rtl w:val="true"/>
        </w:rPr>
        <w:footnoteReference w:id="143"/>
      </w:r>
      <w:r>
        <w:rPr>
          <w:rFonts w:ascii="IRNazanin" w:hAnsi="IRNazanin" w:eastAsia="IRNazanin"/>
          <w:color w:val="111111"/>
          <w:sz w:val="28"/>
          <w:sz w:val="28"/>
          <w:szCs w:val="28"/>
          <w:rtl w:val="true"/>
          <w:lang w:bidi="fa-IR"/>
        </w:rPr>
        <w:t>ولی بزرگان، آن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خمینی رحمة الله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این متن زیارت جامعه، از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وحید خراسانی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لفظ، لفظ غیر معصوم نمی‌تواند باشد و قطعاً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جاها باید از چارچوب تضعیف و توثیقات نجاشی و کشی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افتتاح نیز توقیع است؛ ولی متن دعا به گونه‌ای است که نمی‌تواند از غیر معصوم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و ادعیۀ بسیار دیگری نیز از این 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زیارت را نیز می‌توان از این جمله، محسوب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مورد بحث، زیارت است و نه یک بحث فقهی و کلامی؛</w:t>
      </w:r>
      <w:bookmarkStart w:id="332" w:name="pg2986_19321"/>
    </w:p>
    <w:p>
      <w:pPr>
        <w:pStyle w:val="BookText"/>
        <w:rPr/>
      </w:pPr>
      <w:bookmarkEnd w:id="332"/>
      <w:r>
        <w:rPr>
          <w:rFonts w:ascii="IRNazanin" w:hAnsi="IRNazanin" w:eastAsia="IRNazanin"/>
          <w:color w:val="111111"/>
          <w:sz w:val="28"/>
          <w:sz w:val="28"/>
          <w:szCs w:val="28"/>
          <w:rtl w:val="true"/>
          <w:lang w:bidi="fa-IR"/>
        </w:rPr>
        <w:t>تا نیاز به بررسی سندی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علی المبنا،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ادلۀ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ضعف سند را حل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متن، تقریباً با نصوص تاریخیِ فریقین مطابقت دارد و تنها اختلاف آن، در تعداد شهدای کربلا می‌باشد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مورد نیز نمی‌تواند مشکل جدی محسوب شود چرا که بعضی از مورخین، عدد شهدای کربلا را 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به سبب این اختلاف نظر، نمی‌توان این توقیع را کنار گذاشت، بلکه بالاتر از آن، می‌بایست این توقیع را محور قرار بدهیم و یا دست‌کم بگوییم، عدد مذکور قولی از اقوال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علمای رجال، در مقام توثیق برخی از روات، به فراز‌هایی از این زیارت استناد کرده‌اند و این، نشانگر آن است که این زیارت را تلقی به قبول کرده‌اند</w:t>
      </w:r>
      <w:r>
        <w:rPr>
          <w:rFonts w:eastAsia="IRNazanin" w:cs="IRNazanin"/>
          <w:color w:val="111111"/>
          <w:sz w:val="28"/>
          <w:szCs w:val="28"/>
          <w:rtl w:val="true"/>
          <w:lang w:bidi="fa-IR"/>
        </w:rPr>
        <w:t>.</w:t>
      </w:r>
    </w:p>
    <w:p>
      <w:pPr>
        <w:pStyle w:val="Heading3"/>
        <w:numPr>
          <w:ilvl w:val="2"/>
          <w:numId w:val="1"/>
        </w:numPr>
        <w:rPr/>
      </w:pPr>
      <w:bookmarkStart w:id="333" w:name="__RefHeading___Toc424290_2749589250"/>
      <w:bookmarkStart w:id="334" w:name="_Toc120"/>
      <w:bookmarkEnd w:id="333"/>
      <w:r>
        <w:rPr>
          <w:rtl w:val="true"/>
        </w:rPr>
        <w:t>اما زیارت ناحیه معروف</w:t>
      </w:r>
      <w:bookmarkEnd w:id="334"/>
    </w:p>
    <w:p>
      <w:pPr>
        <w:pStyle w:val="Heading3"/>
        <w:numPr>
          <w:ilvl w:val="2"/>
          <w:numId w:val="1"/>
        </w:numPr>
        <w:rPr/>
      </w:pPr>
      <w:bookmarkStart w:id="335" w:name="__RefHeading___Toc424292_2749589250"/>
      <w:bookmarkStart w:id="336" w:name="_Toc121"/>
      <w:bookmarkEnd w:id="335"/>
      <w:r>
        <w:rPr>
          <w:rtl w:val="true"/>
        </w:rPr>
        <w:t>سند زیارت</w:t>
      </w:r>
      <w:bookmarkEnd w:id="33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را مرحوم ابن المشهدی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نیز در بحارالانوار </w:t>
      </w:r>
      <w:r>
        <w:rPr>
          <w:rStyle w:val="FootnoteAnchor"/>
          <w:rtl w:val="true"/>
        </w:rPr>
        <w:footnoteReference w:id="144"/>
      </w:r>
      <w:r>
        <w:rPr>
          <w:rFonts w:ascii="IRNazanin" w:hAnsi="IRNazanin" w:eastAsia="IRNazanin"/>
          <w:color w:val="111111"/>
          <w:sz w:val="28"/>
          <w:sz w:val="28"/>
          <w:szCs w:val="28"/>
          <w:rtl w:val="true"/>
          <w:lang w:bidi="fa-IR"/>
        </w:rPr>
        <w:t>، آن را ذکر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أنها من تألیفات السید و المفید ولعله </w:t>
      </w:r>
      <w:bookmarkStart w:id="337" w:name="pg2986_19322"/>
    </w:p>
    <w:p>
      <w:pPr>
        <w:pStyle w:val="BookText"/>
        <w:rPr/>
      </w:pPr>
      <w:bookmarkEnd w:id="337"/>
      <w:r>
        <w:rPr>
          <w:rFonts w:ascii="IRNazanin" w:hAnsi="IRNazanin" w:eastAsia="IRNazanin"/>
          <w:color w:val="111111"/>
          <w:sz w:val="28"/>
          <w:sz w:val="28"/>
          <w:szCs w:val="28"/>
          <w:rtl w:val="true"/>
          <w:lang w:bidi="fa-IR"/>
        </w:rPr>
        <w:t>وصل إلیهما خبر فی کیفیۀ الصلاۀ فانّ الاختراع فیها غیر جائز</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ابن طاووس نیز تصریح کرده است که سید مرتضی، امام حسین علیه السلام را با این عبارات، زیارت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زیارة بالفاظ شافیۀ یذکر فیها بعض مصائب یوم الطف یزار بها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معنای این عبارت، این نیست که الفاظ و عبارات زیارت ناحیه از سید مرتضی باشد؛ زیرا مرحوم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رابطه با زیارت جامعه، در کتاب خود، روضة المتقین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مدتی که در عتبات عالیات بودم، فقط با این الفاظ، زیارت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 جمله آن است که عبارات از خود او است؟</w:t>
      </w:r>
      <w:r>
        <w:rPr>
          <w:rFonts w:eastAsia="IRNazanin" w:cs="IRNazanin"/>
          <w:color w:val="111111"/>
          <w:sz w:val="28"/>
          <w:szCs w:val="28"/>
          <w:rtl w:val="true"/>
          <w:lang w:bidi="fa-IR"/>
        </w:rPr>
        <w:t>!</w:t>
      </w:r>
    </w:p>
    <w:p>
      <w:pPr>
        <w:pStyle w:val="Heading3"/>
        <w:numPr>
          <w:ilvl w:val="2"/>
          <w:numId w:val="1"/>
        </w:numPr>
        <w:rPr/>
      </w:pPr>
      <w:bookmarkStart w:id="338" w:name="__RefHeading___Toc424294_2749589250"/>
      <w:bookmarkStart w:id="339" w:name="_Toc122"/>
      <w:bookmarkEnd w:id="338"/>
      <w:r>
        <w:rPr>
          <w:rtl w:val="true"/>
        </w:rPr>
        <w:t>بحثی دربارۀ کتاب المزار الکبیر</w:t>
      </w:r>
      <w:bookmarkEnd w:id="339"/>
    </w:p>
    <w:p>
      <w:pPr>
        <w:pStyle w:val="BookText"/>
        <w:rPr/>
      </w:pPr>
      <w:r>
        <w:rPr>
          <w:rFonts w:ascii="IRNazanin" w:hAnsi="IRNazanin" w:eastAsia="IRNazanin"/>
          <w:color w:val="111111"/>
          <w:sz w:val="28"/>
          <w:sz w:val="28"/>
          <w:szCs w:val="28"/>
          <w:rtl w:val="true"/>
          <w:lang w:bidi="fa-IR"/>
        </w:rPr>
        <w:t xml:space="preserve">محدّث نوری در خاتمۀ مستدرک الوسائل </w:t>
      </w:r>
      <w:r>
        <w:rPr>
          <w:rStyle w:val="FootnoteAnchor"/>
          <w:rtl w:val="true"/>
        </w:rPr>
        <w:footnoteReference w:id="146"/>
      </w:r>
      <w:r>
        <w:rPr>
          <w:rFonts w:ascii="IRNazanin" w:hAnsi="IRNazanin" w:eastAsia="IRNazanin"/>
          <w:color w:val="111111"/>
          <w:sz w:val="28"/>
          <w:sz w:val="28"/>
          <w:szCs w:val="28"/>
          <w:rtl w:val="true"/>
          <w:lang w:bidi="fa-IR"/>
        </w:rPr>
        <w:t>و در وصف المزار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کبیر فی الزیارات تألیف محمد بن المشهدی کما یظهر من تألیفات السید بن طاووس و اعتمد علیه و مدحه و سمّیناه بالمزار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الفصل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المزار الکبیر یعلم من کیفیۀ اسناده انه کتاب معتبر و قد أخذ منه السیدان ابنا طاووس کثیرا من الاخبار و الزیارات و قال الشیخ </w:t>
      </w:r>
    </w:p>
    <w:p>
      <w:pPr>
        <w:pStyle w:val="BookText"/>
        <w:rPr/>
      </w:pPr>
      <w:r>
        <w:rPr>
          <w:rFonts w:ascii="IRNazanin" w:hAnsi="IRNazanin" w:eastAsia="IRNazanin"/>
          <w:color w:val="111111"/>
          <w:sz w:val="28"/>
          <w:sz w:val="28"/>
          <w:szCs w:val="28"/>
          <w:rtl w:val="true"/>
          <w:lang w:bidi="fa-IR"/>
        </w:rPr>
        <w:t>منتجب الدین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البرکات محمد بن اسماعیل المشهدی فقیه محدث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انه معدود فی زمرة الفقهاء کما انه یظهر من صدر کتابه الاعتماد علی کل ما أودعه فیه و انّ ما فیه من الزیارات کلها مأثورة و ان لم‌یستند بعضها الیهم علیهم السلام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جمعت فی کتابی هذا من فنون الزیارات للمشاهد و ما ورد فی الترغیب فی المساجد المبارکات و الادعیه المختارات و ما یدعی به عقیب الصلوات و مایناجی به القدیم تعالی من لذیذ الدعوات فی الخلوات و ما یلجأ الیه من الادعیة عند المهمات مما اتصلت به من ثقات الروات الی السادات و حثنی الی ذلک ایضا</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دربارۀ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بزرگی است دربارۀ زیارات و چنان‌که از نوشته‌های سید بن طاووس به دست می‌آید، این کتاب از تألیفات محمد بن مشهدی است و ابن طاووس، بر این کتاب، اعتماد نموده و آن را مدح کرده است </w:t>
      </w:r>
      <w:r>
        <w:rPr>
          <w:rStyle w:val="FootnoteAnchor"/>
          <w:rtl w:val="true"/>
        </w:rPr>
        <w:footnoteReference w:id="148"/>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المزار الکبیر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مرحوم مجلسی در فصل دیگری از بحارالانوار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وضعیت اسناد آن چنین فهمیده می‌شود که کتاب معتبری است و دو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و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زیارات و روایات بسیاری از این کتاب نقل کرده‌اند و شیخ منتجب الدین در فهرست خود، درباره </w:t>
      </w:r>
    </w:p>
    <w:p>
      <w:pPr>
        <w:pStyle w:val="BookText"/>
        <w:rPr/>
      </w:pPr>
      <w:r>
        <w:rPr>
          <w:rFonts w:ascii="IRNazanin" w:hAnsi="IRNazanin" w:eastAsia="IRNazanin"/>
          <w:color w:val="111111"/>
          <w:sz w:val="28"/>
          <w:sz w:val="28"/>
          <w:szCs w:val="28"/>
          <w:rtl w:val="true"/>
          <w:lang w:bidi="fa-IR"/>
        </w:rPr>
        <w:t>ابن مشهدی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ابوالبرکات محمد بن اسماعیل مشهدی، فقیه، محدث و مورد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عبارات ریاض العلماء و دیگران چنین استفاده می‌شود که ابن مشهدی در زمرۀ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کتاب المزار الکبیر چنین استفاده می‌شود که تمام آن‌چه در کتاب خود آورده است، مورد اعتماد او است و تمام زیارات این کتاب، از معصومین رسیده است؛ هر چند بعضی از آن‌ها را در جای خود، به امام معصوم،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خطبۀ کتاب خود،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زیارات مختلفی را درباره مشاهد مشرفه و نیز دربارۀ تشویق و ترغیب به مساجد، ادعیۀ برگزیده، تعقیب نمازها، مناجات با خداوند، نمونه‌ای از دعاهای روح بخش و دعاهایی برای امور مهم و عظیم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را به سند خود از راویان شیعه که به ائمه اطهار می‌رسند، نقل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نوری در آخر باز هم تکرار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اعاظم العلماء واسع الروایة، کثیر الفضل معتمد علیه کما انه یظهر مما ذکرنا من خطبۀ کتابه أن کل مافیه من الدعوات و الزیارات، مأثورة عنهم علیهم السلام و منها اعمال مسجد الکوفه و الزیارات مختصۀ بأبی عبدالله علیه السلام فی الأیام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مرحوم مجلسی چنین بر می‌آید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محمد 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و آگاه به روایت و صاحب فضل و مورد </w:t>
      </w:r>
      <w:bookmarkStart w:id="340" w:name="pg2986_19325"/>
    </w:p>
    <w:p>
      <w:pPr>
        <w:pStyle w:val="BookText"/>
        <w:rPr/>
      </w:pPr>
      <w:bookmarkEnd w:id="340"/>
      <w:r>
        <w:rPr>
          <w:rFonts w:ascii="IRNazanin" w:hAnsi="IRNazanin" w:eastAsia="IRNazanin"/>
          <w:color w:val="111111"/>
          <w:sz w:val="28"/>
          <w:sz w:val="28"/>
          <w:szCs w:val="28"/>
          <w:rtl w:val="true"/>
          <w:lang w:bidi="fa-IR"/>
        </w:rPr>
        <w:t>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مقدمۀ خطبۀ مؤلف نیز چنین بر می‌آید که تمام آن‌چه در این کتاب، از مجموعه زیارات و ادعیه آمده، از ائمۀ اطهار علیهم السلام رسیده است؛ از جمله اعمال مسجد کوفه و زیارت‌هایی که به امام حسین علیه السلام در روزهای ویژه اختصاص دارد</w:t>
      </w:r>
      <w:r>
        <w:rPr>
          <w:rFonts w:eastAsia="IRNazanin" w:cs="IRNazanin"/>
          <w:color w:val="111111"/>
          <w:sz w:val="28"/>
          <w:szCs w:val="28"/>
          <w:rtl w:val="true"/>
          <w:lang w:bidi="fa-IR"/>
        </w:rPr>
        <w:t>».</w:t>
      </w:r>
    </w:p>
    <w:p>
      <w:pPr>
        <w:pStyle w:val="Heading3"/>
        <w:numPr>
          <w:ilvl w:val="2"/>
          <w:numId w:val="1"/>
        </w:numPr>
        <w:rPr/>
      </w:pPr>
      <w:bookmarkStart w:id="341" w:name="__RefHeading___Toc424296_2749589250"/>
      <w:bookmarkStart w:id="342" w:name="_Toc123"/>
      <w:bookmarkEnd w:id="341"/>
      <w:r>
        <w:rPr>
          <w:rtl w:val="true"/>
        </w:rPr>
        <w:t>محورهای بحث و تحقیق</w:t>
      </w:r>
      <w:bookmarkEnd w:id="342"/>
    </w:p>
    <w:p>
      <w:pPr>
        <w:pStyle w:val="BookText"/>
        <w:rPr/>
      </w:pPr>
      <w:r>
        <w:rPr>
          <w:rFonts w:ascii="IRNazanin" w:hAnsi="IRNazanin" w:eastAsia="IRNazanin"/>
          <w:color w:val="111111"/>
          <w:sz w:val="28"/>
          <w:sz w:val="28"/>
          <w:szCs w:val="28"/>
          <w:rtl w:val="true"/>
          <w:lang w:bidi="fa-IR"/>
        </w:rPr>
        <w:t>پس از روشن شدن وثوق ابن مشهدی، در چهار محور، بحث را دنبال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شبهات؛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منابع</w:t>
      </w:r>
      <w:r>
        <w:rPr>
          <w:rFonts w:eastAsia="IRNazanin" w:cs="IRNazanin"/>
          <w:color w:val="111111"/>
          <w:sz w:val="28"/>
          <w:szCs w:val="28"/>
          <w:rtl w:val="true"/>
          <w:lang w:bidi="fa-IR"/>
        </w:rPr>
        <w:t>.</w:t>
      </w:r>
    </w:p>
    <w:p>
      <w:pPr>
        <w:pStyle w:val="Heading3"/>
        <w:numPr>
          <w:ilvl w:val="2"/>
          <w:numId w:val="1"/>
        </w:numPr>
        <w:rPr/>
      </w:pPr>
      <w:bookmarkStart w:id="343" w:name="__RefHeading___Toc424298_2749589250"/>
      <w:bookmarkStart w:id="344" w:name="_Toc124"/>
      <w:bookmarkEnd w:id="343"/>
      <w:r>
        <w:rPr/>
        <w:t>1</w:t>
      </w:r>
      <w:r>
        <w:rPr>
          <w:rtl w:val="true"/>
        </w:rPr>
        <w:t xml:space="preserve">. </w:t>
      </w:r>
      <w:r>
        <w:rPr>
          <w:rtl w:val="true"/>
        </w:rPr>
        <w:t>آشنایی با مؤلف</w:t>
      </w:r>
      <w:bookmarkEnd w:id="344"/>
    </w:p>
    <w:p>
      <w:pPr>
        <w:pStyle w:val="BookText"/>
        <w:rPr/>
      </w:pPr>
      <w:r>
        <w:rPr>
          <w:rFonts w:ascii="IRNazanin" w:hAnsi="IRNazanin" w:eastAsia="IRNazanin"/>
          <w:color w:val="111111"/>
          <w:sz w:val="28"/>
          <w:sz w:val="28"/>
          <w:szCs w:val="28"/>
          <w:rtl w:val="true"/>
          <w:lang w:bidi="fa-IR"/>
        </w:rPr>
        <w:t xml:space="preserve">محمد بن جعفر بن علی مشهدی حائری، معروف به ابن المشهدی،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ولادت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پایان رسانده و تا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نیز در قید حیات بوده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او از محضر بیست و هفت استاد، کسب فیض کرده که همه از ثقات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شاذان‌بن‌جبرئیل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دوریستی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ورام‌بن‌ابی فراس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وی می‌باشند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فخاربن‌معد 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جمله کسانی هستند که در محضر ایشان، </w:t>
      </w:r>
    </w:p>
    <w:p>
      <w:pPr>
        <w:pStyle w:val="BookText"/>
        <w:rPr/>
      </w:pPr>
      <w:r>
        <w:rPr>
          <w:rFonts w:ascii="IRNazanin" w:hAnsi="IRNazanin" w:eastAsia="IRNazanin"/>
          <w:color w:val="111111"/>
          <w:sz w:val="28"/>
          <w:sz w:val="28"/>
          <w:szCs w:val="28"/>
          <w:rtl w:val="true"/>
          <w:lang w:bidi="fa-IR"/>
        </w:rPr>
        <w:t>شاگردی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ابن مشهدی این است که طریق کوتاهی به شیخ مفید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سه واسطه و گاه با دو واسطه و بعضاً با یک واسطه به شیخ مفید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عمدۀ طریق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ابن‌منصور نقاش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شاذان‌بن‌جبرئیل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محمد‌بن‌موسی بن‌جعفر 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در سلسلۀ سند او به جای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بن 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طریق دیگری نیز به شیخ مفید دارد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ابن‌مشهدی، از همان ابتدا به تحصیل علم پرداخت و در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دروس عالیه را آغاز کرد و کتاب مقنعه را نزد استادش، ابن‌منصور نقاش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نتیجه می‌گیریم که وی یک شخصیت معمولی نیست؛ به ویژه، زمانی که اظهارات بزرگان را نیز در رابطه با او ملاحظه می‌کنیم، در می‌یابیم که او شخصیتی مورد وثوق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نمونه‌هایی از نظرات بزرگان در رابطه با ابن‌مشهدی اشاره می‌کنیم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الامام السعید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محدثا صدوقا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مرحوم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الجلیل السعید المتبحر مؤلف المزار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اعتمد علیه اصحابنا الابرار</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منه أنه من اعاظم العلماء واسعة الروایة کثیر الفضل معتمد علیه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شیخ عباس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الجلیل السعید المتبحر عظیم المنزلة والمقدار</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جلیل متبحر محدّث صدوق</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مرحوم 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کبار محدثین امامیه است؛ بسیار جلیل‌القدر و عظیم‌المنزلة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جلیل واسع الروایه</w:t>
      </w:r>
      <w:r>
        <w:rPr>
          <w:rFonts w:eastAsia="IRNazanin" w:cs="IRNazanin"/>
          <w:color w:val="111111"/>
          <w:sz w:val="28"/>
          <w:szCs w:val="28"/>
          <w:rtl w:val="true"/>
          <w:lang w:bidi="fa-IR"/>
        </w:rPr>
        <w:t xml:space="preserve">». </w:t>
      </w:r>
      <w:r>
        <w:rPr>
          <w:rStyle w:val="FootnoteAnchor"/>
          <w:rtl w:val="true"/>
        </w:rPr>
        <w:footnoteReference w:id="158"/>
      </w:r>
      <w:bookmarkStart w:id="345" w:name="pg2986_19328"/>
    </w:p>
    <w:p>
      <w:pPr>
        <w:pStyle w:val="BookText"/>
        <w:rPr/>
      </w:pPr>
      <w:bookmarkEnd w:id="345"/>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 الکبیر، یعلم من کیفیة أسناده انه کتاب معتبر و قد اخذ منه السیدان ابنا طاووس کثیراً من الأخبار و الروایات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آیت‌الله وحید 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اعتماد نا علی المزار المشهدی نتیجۀ لاعتماد السید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علیه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424300_2749589250"/>
      <w:bookmarkStart w:id="347" w:name="_Toc125"/>
      <w:bookmarkEnd w:id="346"/>
      <w:r>
        <w:rPr/>
        <w:t>2</w:t>
      </w:r>
      <w:r>
        <w:rPr>
          <w:rtl w:val="true"/>
        </w:rPr>
        <w:t xml:space="preserve">. </w:t>
      </w:r>
      <w:r>
        <w:rPr>
          <w:rtl w:val="true"/>
        </w:rPr>
        <w:t>آشنایی با کتاب</w:t>
      </w:r>
      <w:bookmarkEnd w:id="347"/>
    </w:p>
    <w:p>
      <w:pPr>
        <w:pStyle w:val="BookText"/>
        <w:rPr/>
      </w:pPr>
      <w:r>
        <w:rPr>
          <w:rFonts w:ascii="IRNazanin" w:hAnsi="IRNazanin" w:eastAsia="IRNazanin"/>
          <w:color w:val="111111"/>
          <w:sz w:val="28"/>
          <w:sz w:val="28"/>
          <w:szCs w:val="28"/>
          <w:rtl w:val="true"/>
          <w:lang w:bidi="fa-IR"/>
        </w:rPr>
        <w:t>این کتاب، ظاهراً تلقی به قبول شده است؛ زیرا تا پیش از مرحوم آیت الله خویی، کسی در اعتبار آن، تشکیک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قاصر رسیده که با وجود زیارات منقوله از ائمه، دیگر احتیاجی به زیارات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رساله‌ای تألیف کند که مأثور باشد بر ذکر زیارات و ادعیه و آدابی که به اسانید معتبره از ائمۀ دین علیهم السلام منقول گردیده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مرحوم علامه مجلسی بر می‌آید که ایشان، مأثور بودن این کتاب را پذیرفته است؛ چنان‌چه در بحارالانوار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الکبیر یعلم من کیفیة اسناده انه کتاب معتبر و قد اخذ منه </w:t>
      </w:r>
    </w:p>
    <w:p>
      <w:pPr>
        <w:pStyle w:val="BookText"/>
        <w:rPr/>
      </w:pPr>
      <w:r>
        <w:rPr>
          <w:rFonts w:ascii="IRNazanin" w:hAnsi="IRNazanin" w:eastAsia="IRNazanin"/>
          <w:color w:val="111111"/>
          <w:sz w:val="28"/>
          <w:sz w:val="28"/>
          <w:szCs w:val="28"/>
          <w:rtl w:val="true"/>
          <w:lang w:bidi="fa-IR"/>
        </w:rPr>
        <w:t>السیدان ابنا طاووس کثیرا من الاخبار و الروایات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علاوه بر ایشان، بزرگان دیگری نیز این کتاب را توثیق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 علیه اصحابنا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صدر کتابه الاعتماد علی کل ما اودعه فیه أن ما فیه من الزیارات کلها مأثوره و ان لم یستند بعضها علیهم فی محله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مرحوم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 علیه الاصحاب</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مرحوم شیخ عباس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 علیه علمائنا الابرار، الملقب بالمزار الکبیر فی بحارالانوار</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مزار، محل اعتماد أکابر است</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نجد فی زیارة الامام المهدی وصفا دقیقا لما جری علی جده الحسین</w:t>
      </w:r>
      <w:r>
        <w:rPr>
          <w:rFonts w:eastAsia="IRNazanin" w:cs="IRNazanin"/>
          <w:color w:val="111111"/>
          <w:sz w:val="28"/>
          <w:szCs w:val="28"/>
          <w:rtl w:val="true"/>
          <w:lang w:bidi="fa-IR"/>
        </w:rPr>
        <w:t xml:space="preserve">». </w:t>
      </w:r>
      <w:r>
        <w:rPr>
          <w:rStyle w:val="FootnoteAnchor"/>
          <w:rtl w:val="true"/>
        </w:rPr>
        <w:footnoteReference w:id="167"/>
      </w:r>
      <w:bookmarkStart w:id="348" w:name="pg2986_19330"/>
    </w:p>
    <w:p>
      <w:pPr>
        <w:pStyle w:val="Heading3"/>
        <w:numPr>
          <w:ilvl w:val="2"/>
          <w:numId w:val="1"/>
        </w:numPr>
        <w:rPr/>
      </w:pPr>
      <w:bookmarkStart w:id="349" w:name="__RefHeading___Toc424302_2749589250"/>
      <w:bookmarkStart w:id="350" w:name="_Toc126"/>
      <w:bookmarkEnd w:id="348"/>
      <w:bookmarkEnd w:id="349"/>
      <w:r>
        <w:rPr>
          <w:rtl w:val="true"/>
        </w:rPr>
        <w:t>بررسی نظر علامه مجلسی در بارۀ زیارت ناحیه</w:t>
      </w:r>
      <w:bookmarkEnd w:id="350"/>
    </w:p>
    <w:p>
      <w:pPr>
        <w:pStyle w:val="BookText"/>
        <w:rPr/>
      </w:pPr>
      <w:r>
        <w:rPr>
          <w:rFonts w:ascii="IRNazanin" w:hAnsi="IRNazanin" w:eastAsia="IRNazanin"/>
          <w:color w:val="111111"/>
          <w:sz w:val="28"/>
          <w:sz w:val="28"/>
          <w:szCs w:val="28"/>
          <w:rtl w:val="true"/>
          <w:lang w:bidi="fa-IR"/>
        </w:rPr>
        <w:t>با وجود آن‌که علامه مجلسی، در عبارات و فرصت‌های گوناگون، ابن‌مشهدی و کتاب او، المزار را توثیق کرده‌اند، اما در رابطه با زیارت ناحیه، عبارتی دارند که برخی را به شبهه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 هذه الزیارة من مؤلفات السید والمفید رحمة الله و لعله وصل الیهما خبر فی کیفیة الصلاة فان الاختراع فیها غیر جائز</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نظر ما، اگر مقصود علامه مجلسی این باشد که این زیارت، انشا و ابداع این دو بزرگوار است، صحیح نیست؛ چون مؤلف کتاب المزار، تمام زیارات آن را مأثور می‌داند و دربارۀ زیارت ناحیه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اخری یختص بالحسین علیه السلام و هی مرویة باسانید و هی اول زیارة زار بها المرتضی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منشأ اشتباه علامه، همین عبارت باشد که گمان کرده است این زیارت، از تألیفات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همان‌گونه که در ابتدای بحث، گفته شد، این عبارت، همانند عبارت مجلسی اول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مدتی که در عراق بودم، فقط زیارت جامعه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تألیف زیارت جامعه توسط او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کلام سید بن طاووس وضوح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زیارات ابی عبدالله الحسین علیه السلام زیارة بالفاظ شافیه یذکر فیها بعض مصائب یوم الطف یزار بها الحسین زاره بها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آداب و کیفیات و الصلوة</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زیارات امام حسین علیه السلام، زیارتی است که با عبارات روشن، مصیبت‌های روز عاشورا را بازگو می‌کند و امام حسین علیه السلام را با این متن،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نیز امام حسین را با این زیارت‌نامه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در برگیرندۀ آداب و روش و نماز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علامه مجلسی چنین برداشتی داشته باشد، جای تأمل، بلکه غیر مقبول به نظر می‌رسد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شایستۀ دقت، این است که مرحوم قمی در کتاب گران‌سنگ خود، نفس المهموم، عباراتی از این زیارت را بدون هیچ تردیدی به حضرت مهدی عجل الله تعالی فرجه الشریف نسبت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وصفه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للقرآن سنداً وللامة عضداً و للرسول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توصیف امام حسین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پشتوانۀ قرآن و بازوی امت و فرزند رسول‌الله بودی</w:t>
      </w:r>
      <w:r>
        <w:rPr>
          <w:rFonts w:eastAsia="IRNazanin" w:cs="IRNazanin"/>
          <w:color w:val="111111"/>
          <w:sz w:val="28"/>
          <w:szCs w:val="28"/>
          <w:rtl w:val="true"/>
          <w:lang w:bidi="fa-IR"/>
        </w:rPr>
        <w:t xml:space="preserve">"». </w:t>
      </w:r>
      <w:bookmarkStart w:id="351" w:name="pg2986_19332"/>
    </w:p>
    <w:p>
      <w:pPr>
        <w:pStyle w:val="Heading3"/>
        <w:numPr>
          <w:ilvl w:val="2"/>
          <w:numId w:val="1"/>
        </w:numPr>
        <w:rPr/>
      </w:pPr>
      <w:bookmarkStart w:id="352" w:name="__RefHeading___Toc424304_2749589250"/>
      <w:bookmarkStart w:id="353" w:name="_Toc127"/>
      <w:bookmarkEnd w:id="351"/>
      <w:bookmarkEnd w:id="352"/>
      <w:r>
        <w:rPr/>
        <w:t>3</w:t>
      </w:r>
      <w:r>
        <w:rPr>
          <w:rtl w:val="true"/>
        </w:rPr>
        <w:t xml:space="preserve">. </w:t>
      </w:r>
      <w:r>
        <w:rPr>
          <w:rtl w:val="true"/>
        </w:rPr>
        <w:t>بررسی شبهات</w:t>
      </w:r>
      <w:bookmarkEnd w:id="353"/>
    </w:p>
    <w:p>
      <w:pPr>
        <w:pStyle w:val="Heading3"/>
        <w:numPr>
          <w:ilvl w:val="2"/>
          <w:numId w:val="1"/>
        </w:numPr>
        <w:rPr/>
      </w:pPr>
      <w:bookmarkStart w:id="354" w:name="__RefHeading___Toc424306_2749589250"/>
      <w:bookmarkStart w:id="355" w:name="_Toc128"/>
      <w:bookmarkEnd w:id="354"/>
      <w:r>
        <w:rPr>
          <w:rtl w:val="true"/>
        </w:rPr>
        <w:t>الف</w:t>
      </w:r>
      <w:r>
        <w:rPr>
          <w:rtl w:val="true"/>
        </w:rPr>
        <w:t xml:space="preserve">. </w:t>
      </w:r>
      <w:r>
        <w:rPr>
          <w:rtl w:val="true"/>
        </w:rPr>
        <w:t>عدم نقل در مفاتیح‌الجنان</w:t>
      </w:r>
      <w:bookmarkEnd w:id="355"/>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زیارت مأثور می‌باشد، چرا شیخ عباس قمی، آن را در مفاتیح‌الجنان نیاورده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قمی، این زیارت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زیارت، طبق نقل ابن‌مشهدی، از زیارت‌های روز عاشورا است و مرحوم قمی، در باب زیارت عاشورا، در مقام استقصای تمام زیارات عاشورا نبوده است؛ بلکه فقط دو زیارت را آورده و به همان دو اکتفا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محدث قمی تعهد داده است که تمام زیارات صحیحه را در مفاتیح الجنان جمع کند؛ که اگر در آن، زیارتی نقل نشد، آن را غیر صحیح فرض کنیم؟ آیا اصلاً کتب اربعه چنین تعهدی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مرحوم قمی، روال و مبنای خاصی برای تألیف مفاتیح الجنان داشته که این زیارت در آن چارچوب نمی گنجیده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خطبه‌های امیرالمؤمنین علیه السلام را در کتاب خود نیاورده؛ چراکه روش وی، جمع‌آوری خطبه‌هایی بوده است که جنبۀ بلاغی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شیخ عباس قمی هم، مبنای خاصی برای تألیف مفاتیح الجنان داشته و برطبق آن، زیارت عاشورا را آورده و زیارت ناحیه را ذکر نکرده است؛ هر چند به آن </w:t>
      </w:r>
      <w:bookmarkStart w:id="356" w:name="pg2986_19333"/>
    </w:p>
    <w:p>
      <w:pPr>
        <w:pStyle w:val="BookText"/>
        <w:rPr/>
      </w:pPr>
      <w:bookmarkEnd w:id="356"/>
      <w:r>
        <w:rPr>
          <w:rFonts w:ascii="IRNazanin" w:hAnsi="IRNazanin" w:eastAsia="IRNazanin"/>
          <w:color w:val="111111"/>
          <w:sz w:val="28"/>
          <w:sz w:val="28"/>
          <w:szCs w:val="28"/>
          <w:rtl w:val="true"/>
          <w:lang w:bidi="fa-IR"/>
        </w:rPr>
        <w:t>مبنا اشاره‌ای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مفاتیح‌الجنان، کتاب جامع و کاملی نیست؛ چراکه مرحوم قمی، تمام ادعیه و زیارات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ایشان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صحیفۀ سجادیه، فقط یک دعا را در مفاتیح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اعمال شب قدر را به طور مختصر ذکر کرده؛ با وجود آن‌که ابن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شب قدر را مفصل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نیز چندین زیارت آمده، که ایشان در کتاب خود، آن‌ها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عباس قمی، بنا نداشته است که کتاب کامل و جامعی در ادعیه و زیارات بنویسد؛ بلکه بنا بر نقلی معروف، وی مفاتیح‌الجنان را به صورت یادداشت‌هایی برای خود نوشته بود تا بتواند به همراه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وی از اطاله پرهیز داشته و به دنبال اختصار بوده است؛ لذا زیارت ناحیه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در نظر گرفتن اعمال خاص آن، بسیار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ایشان، ادعیه و زیارات طولانی و مفصل دیگری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آن ادعیه و زیارات، بدل و جایگزینی نداشته؛ اما زیارت ناحیه، دو بدل داشته که ایشان در قسمت زیارات عاشورا نقل کرده است</w:t>
      </w:r>
      <w:r>
        <w:rPr>
          <w:rFonts w:eastAsia="IRNazanin" w:cs="IRNazanin"/>
          <w:color w:val="111111"/>
          <w:sz w:val="28"/>
          <w:szCs w:val="28"/>
          <w:rtl w:val="true"/>
          <w:lang w:bidi="fa-IR"/>
        </w:rPr>
        <w:t>.</w:t>
      </w:r>
    </w:p>
    <w:p>
      <w:pPr>
        <w:pStyle w:val="Heading3"/>
        <w:numPr>
          <w:ilvl w:val="2"/>
          <w:numId w:val="1"/>
        </w:numPr>
        <w:rPr/>
      </w:pPr>
      <w:bookmarkStart w:id="357" w:name="__RefHeading___Toc424308_2749589250"/>
      <w:bookmarkStart w:id="358" w:name="_Toc129"/>
      <w:bookmarkEnd w:id="357"/>
      <w:r>
        <w:rPr>
          <w:rtl w:val="true"/>
        </w:rPr>
        <w:t>ب</w:t>
      </w:r>
      <w:r>
        <w:rPr>
          <w:rtl w:val="true"/>
        </w:rPr>
        <w:t xml:space="preserve">. </w:t>
      </w:r>
      <w:r>
        <w:rPr>
          <w:rtl w:val="true"/>
        </w:rPr>
        <w:t xml:space="preserve">عبارت </w:t>
      </w:r>
      <w:r>
        <w:rPr>
          <w:rtl w:val="true"/>
        </w:rPr>
        <w:t>«</w:t>
      </w:r>
      <w:r>
        <w:rPr>
          <w:rtl w:val="true"/>
        </w:rPr>
        <w:t>ناشرات الشعور</w:t>
      </w:r>
      <w:r>
        <w:rPr>
          <w:rtl w:val="true"/>
        </w:rPr>
        <w:t>»</w:t>
      </w:r>
      <w:bookmarkEnd w:id="3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ناشرات الشعور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زیارت آمده </w:t>
      </w:r>
      <w:bookmarkStart w:id="359" w:name="pg2986_19334"/>
    </w:p>
    <w:p>
      <w:pPr>
        <w:pStyle w:val="BookText"/>
        <w:rPr/>
      </w:pPr>
      <w:bookmarkEnd w:id="35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می‌توان پذیرفت؟ آیا می‌توان ادعا کرد زینب کبری علیها السلام و سایر مخدرات، پس از واقعۀ شهادت امام حسین علیه السلام، با گیسوان پریشان و بدون حجاب، سراسیمه از خیمه‌ها بیرون آمدند؟ آیا این صحنه، با مقام زنان اهل بیت عجل الله تعالی فرجه الشریف سازگار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گیسوی پریشان، با مکشوف و بدون حجاب بودن سر، هیچ تلازمی ندارد؛ چون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گیسوان خود را به نشانۀ عزا و حزن و مصیبت، زیر عبا و حجاب کامل، پریشان کرده باشند؛ چنان‌چه این شیوه، بین زنان عرب، رسم و عرف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شبهه را روزی از استاد بزرگوارم، آیت‌الله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بزرگوار، پاسخی به همین مضمون بیان فرمود</w:t>
      </w:r>
      <w:r>
        <w:rPr>
          <w:rFonts w:eastAsia="IRNazanin" w:cs="IRNazanin"/>
          <w:color w:val="111111"/>
          <w:sz w:val="28"/>
          <w:szCs w:val="28"/>
          <w:rtl w:val="true"/>
          <w:lang w:bidi="fa-IR"/>
        </w:rPr>
        <w:t>.</w:t>
      </w:r>
    </w:p>
    <w:p>
      <w:pPr>
        <w:pStyle w:val="Heading3"/>
        <w:numPr>
          <w:ilvl w:val="2"/>
          <w:numId w:val="1"/>
        </w:numPr>
        <w:rPr/>
      </w:pPr>
      <w:bookmarkStart w:id="360" w:name="__RefHeading___Toc424310_2749589250"/>
      <w:bookmarkStart w:id="361" w:name="_Toc130"/>
      <w:bookmarkEnd w:id="360"/>
      <w:r>
        <w:rPr>
          <w:rtl w:val="true"/>
        </w:rPr>
        <w:t>ج</w:t>
      </w:r>
      <w:r>
        <w:rPr>
          <w:rtl w:val="true"/>
        </w:rPr>
        <w:t xml:space="preserve">. </w:t>
      </w:r>
      <w:r>
        <w:rPr>
          <w:rtl w:val="true"/>
        </w:rPr>
        <w:t>نظر و اشکال مرحوم آیت‌الله خوئی</w:t>
      </w:r>
      <w:bookmarkEnd w:id="361"/>
    </w:p>
    <w:p>
      <w:pPr>
        <w:pStyle w:val="BookText"/>
        <w:rPr/>
      </w:pPr>
      <w:r>
        <w:rPr>
          <w:rFonts w:ascii="IRNazanin" w:hAnsi="IRNazanin" w:eastAsia="IRNazanin"/>
          <w:color w:val="111111"/>
          <w:sz w:val="28"/>
          <w:sz w:val="28"/>
          <w:szCs w:val="28"/>
          <w:rtl w:val="true"/>
          <w:lang w:bidi="fa-IR"/>
        </w:rPr>
        <w:t>از علمای معاصر، تنها کسی که به کتاب المزار و مؤلف آن، نظر منفی دارد، مرحوم آیت‌الله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افراد موجود در اسناد کتب اربعه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نام‌ها و عناوین و الفاظی که با آن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ولی ترجمه و شرح‌حال و اظهار نظر دربارۀ آن‌ها را در یک‌جا می‌آورد و این، برای تمیز مشترکات،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در چند جا به مؤلف المزار اشاره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جلد اول، به اعتبار آن که می‌خواهد مبانی رجالی </w:t>
      </w:r>
    </w:p>
    <w:p>
      <w:pPr>
        <w:pStyle w:val="BookText"/>
        <w:rPr/>
      </w:pPr>
      <w:r>
        <w:rPr>
          <w:rFonts w:ascii="IRNazanin" w:hAnsi="IRNazanin" w:eastAsia="IRNazanin"/>
          <w:color w:val="111111"/>
          <w:sz w:val="28"/>
          <w:sz w:val="28"/>
          <w:szCs w:val="28"/>
          <w:rtl w:val="true"/>
          <w:lang w:bidi="fa-IR"/>
        </w:rPr>
        <w:t>خود را نقل کند، در زمینۀ توثیقات عام، از ابن مشهدی و کتاب او نیز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سخن ابن مشهدی در مقدمۀ کتابش </w:t>
      </w:r>
      <w:r>
        <w:rPr>
          <w:rStyle w:val="FootnoteAnchor"/>
          <w:rtl w:val="true"/>
        </w:rPr>
        <w:footnoteReference w:id="170"/>
      </w:r>
      <w:r>
        <w:rPr>
          <w:rFonts w:ascii="IRNazanin" w:hAnsi="IRNazanin" w:eastAsia="IRNazanin"/>
          <w:color w:val="111111"/>
          <w:sz w:val="28"/>
          <w:sz w:val="28"/>
          <w:szCs w:val="28"/>
          <w:rtl w:val="true"/>
          <w:lang w:bidi="fa-IR"/>
        </w:rPr>
        <w:t>را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ابن مشهدی، در این‌که تمام راویان سلسلۀ سند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هستند، صراحت دارد؛ ولی به دو دلیل، نمی‌توان به این سخن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کتاب روشن نیست؛ چون شخصیت محمد بن مشهدی معلوم نیست؛ یعنی مجهول‌الوصف و بلکه، شخص او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محدث نوری اصرار دارد که ثابت کند مؤلف کتاب،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محمدبن‌جعفربن‌علی‌بن‌جعفر المشهدی‌الحائری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این کلام، موجب ظن است، نه اطمینان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توثیقات متأخران، برای ما معتبر نیست؛ چون از روی حدس و اجتهاد گفته‌اند و آن‌چه از نظر ما معتبر است، حسّ می‌باشد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شخصی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جعفربن علی‌بن جعفر المشهدی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درباره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الجلیل السعید المتبحر ابو عبدالله المعروف بمحمد بن المشهدی و ابن المشهدی مؤلف المزار المشهور الذی اعتمد علیه اصحابنا الابرار الملقب بالمزار الکبیر فی بحار الانوار ذکره المحدث النوری فی عداد مشایخ محمد </w:t>
      </w:r>
    </w:p>
    <w:p>
      <w:pPr>
        <w:pStyle w:val="BookText"/>
        <w:rPr/>
      </w:pPr>
      <w:r>
        <w:rPr>
          <w:rFonts w:ascii="IRNazanin" w:hAnsi="IRNazanin" w:eastAsia="IRNazanin"/>
          <w:color w:val="111111"/>
          <w:sz w:val="28"/>
          <w:sz w:val="28"/>
          <w:szCs w:val="28"/>
          <w:rtl w:val="true"/>
          <w:lang w:bidi="fa-IR"/>
        </w:rPr>
        <w:t>بن‌جعفربن‌نما ای الثالث من مشایخه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جعفر المشهدی کان فاضلا محدّثا صدوقا له کتب یروی عن شاذان بن جبرئیل القمی</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علی المشهدی ذکر صاحب الوسائل فی مقدمۀ الوسائل ان له کتاب المزار</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المشهدی له کتاب یعرف بالمزار و تقدم فی المدخل أنَّ المحدث النوری قد أصّر فی الفائدة الثانیة من خاتمة مستدرکه التی شرح فیها حال الکتب المأخوذة عنها روایات المستدرک و حال مؤلفیها عن بیان حال کتاب المزار أنه محمدبن جعفربن علی ابن جعفرالمشهدی الحائری و ذکرنا أنَّ ما ذکره فی وجه ذلک لایورث الاالظن فانه لم‌یذکر دلیلا علی ذلک بل ینافیه کلام صاحب الوسائل فی مقدمة الوسائل من ان والده علی، و احتمال کونه من النسبۀ الی الجد یبعده أنَّ علیا المشهدی لم‌یکن من المعاریف بل لم‌یعلم انه کان من العلماء حتی ینسب حفیده الیه</w:t>
      </w:r>
      <w:r>
        <w:rPr>
          <w:rFonts w:eastAsia="IRNazanin" w:cs="IRNazanin"/>
          <w:color w:val="111111"/>
          <w:sz w:val="28"/>
          <w:szCs w:val="28"/>
          <w:rtl w:val="true"/>
          <w:lang w:bidi="fa-IR"/>
        </w:rPr>
        <w:t xml:space="preserve">» </w:t>
      </w:r>
      <w:r>
        <w:rPr>
          <w:rStyle w:val="FootnoteAnchor"/>
          <w:rtl w:val="true"/>
        </w:rPr>
        <w:footnoteReference w:id="174"/>
      </w:r>
      <w:bookmarkStart w:id="362" w:name="pg2986_19337"/>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 کتابی دارد به نام مزار و در مقدمۀ کتاب اشاره کردیم که محدث نوری در خاتمۀ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مؤلفان منابع کتاب مستدرک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 که نویسندۀ کتاب مزار، محمدبن‌جعفربن‌علی‌بن‌جعفر مشهدی حائری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وی ظن‌آور است، نه یقین‌آور؛ چون ایشان دلیلی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کلام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که پدر ابن‌مشهدی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در حالی که مرحوم نوری، نام پدر ابن‌مشهدی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نام جدّ او است ولی مانند برخی،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شهرت، به جدش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جدّ او از معاریف نبوده است و ثانیاً معلوم نیست که او از علما بوده باشد، تا نوه‌اش را به او نسبت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ما اعتماد امثال ابن‌طاوس، شهید اوّل، مجلسی، حرّ عاملی، مرحوم نوری، سید محسن امین و شیخ عباس قمی، موجب علم به وثاقت ابن‌مشهدی می شود و ما نیز همانند استاد خود حضرت آیت‌الله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ابن‌مشهدی اعتماد کرده و او را معتبر می‌دانیم</w:t>
      </w:r>
      <w:r>
        <w:rPr>
          <w:rFonts w:eastAsia="IRNazanin" w:cs="IRNazanin"/>
          <w:color w:val="111111"/>
          <w:sz w:val="28"/>
          <w:szCs w:val="28"/>
          <w:rtl w:val="true"/>
          <w:lang w:bidi="fa-IR"/>
        </w:rPr>
        <w:t>.</w:t>
      </w:r>
    </w:p>
    <w:p>
      <w:pPr>
        <w:pStyle w:val="Heading3"/>
        <w:numPr>
          <w:ilvl w:val="2"/>
          <w:numId w:val="1"/>
        </w:numPr>
        <w:rPr/>
      </w:pPr>
      <w:bookmarkStart w:id="363" w:name="__RefHeading___Toc424312_2749589250"/>
      <w:bookmarkStart w:id="364" w:name="_Toc131"/>
      <w:bookmarkEnd w:id="363"/>
      <w:r>
        <w:rPr/>
        <w:t>4</w:t>
      </w:r>
      <w:r>
        <w:rPr>
          <w:rtl w:val="true"/>
        </w:rPr>
        <w:t xml:space="preserve">. </w:t>
      </w:r>
      <w:r>
        <w:rPr>
          <w:rtl w:val="true"/>
        </w:rPr>
        <w:t>منابع زیارت ناحیه</w:t>
      </w:r>
      <w:bookmarkEnd w:id="3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کتاب المزار، منابع دیگری نیز این زیارت را نقل کرده‌اند </w:t>
      </w:r>
      <w:bookmarkStart w:id="365" w:name="pg2986_19338"/>
    </w:p>
    <w:p>
      <w:pPr>
        <w:pStyle w:val="BookText"/>
        <w:rPr/>
      </w:pPr>
      <w:bookmarkEnd w:id="365"/>
      <w:r>
        <w:rPr>
          <w:rFonts w:ascii="IRNazanin" w:hAnsi="IRNazanin" w:eastAsia="IRNazanin"/>
          <w:color w:val="111111"/>
          <w:sz w:val="28"/>
          <w:sz w:val="28"/>
          <w:szCs w:val="28"/>
          <w:rtl w:val="true"/>
          <w:lang w:bidi="fa-IR"/>
        </w:rPr>
        <w:t>که در ادامه، به طرح و بررسی منابع متقدم و متأخر این زیارت می‌پردازیم</w:t>
      </w:r>
      <w:r>
        <w:rPr>
          <w:rFonts w:eastAsia="IRNazanin" w:cs="IRNazanin"/>
          <w:color w:val="111111"/>
          <w:sz w:val="28"/>
          <w:szCs w:val="28"/>
          <w:rtl w:val="true"/>
          <w:lang w:bidi="fa-IR"/>
        </w:rPr>
        <w:t>:</w:t>
      </w:r>
    </w:p>
    <w:p>
      <w:pPr>
        <w:pStyle w:val="Heading3"/>
        <w:numPr>
          <w:ilvl w:val="2"/>
          <w:numId w:val="1"/>
        </w:numPr>
        <w:rPr/>
      </w:pPr>
      <w:bookmarkStart w:id="366" w:name="__RefHeading___Toc424314_2749589250"/>
      <w:bookmarkStart w:id="367" w:name="_Toc132"/>
      <w:bookmarkEnd w:id="366"/>
      <w:r>
        <w:rPr>
          <w:rtl w:val="true"/>
        </w:rPr>
        <w:t>الف</w:t>
      </w:r>
      <w:r>
        <w:rPr>
          <w:rtl w:val="true"/>
        </w:rPr>
        <w:t xml:space="preserve">: </w:t>
      </w:r>
      <w:r>
        <w:rPr>
          <w:rtl w:val="true"/>
        </w:rPr>
        <w:t>متقدمان</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بحارالانوار، زیارت ناحیه را به کتاب مزارِ شیخ‌مفید نسبت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المفید رحمة الله فی کتاب المزار بعد ایراد الزیارة التی نقلناها من المصباح قال ما هذا لفظه زیارة اخری فی یوم عاشورا بروایة اخری اذا اردت زیارته بها فی هذا الیوم فقف علیه و قل السلام علی آدم صفوةالله</w:t>
      </w:r>
      <w:r>
        <w:rPr>
          <w:rFonts w:eastAsia="IRNazanin" w:cs="IRNazanin"/>
          <w:color w:val="111111"/>
          <w:sz w:val="28"/>
          <w:szCs w:val="28"/>
          <w:rtl w:val="true"/>
          <w:lang w:bidi="fa-IR"/>
        </w:rPr>
        <w:t xml:space="preserve">... »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نقل کرده که سید مرتضی در مصباح الزائر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بالفاظ شافیه یذکر فیها بعض مصائب یوم الطف یزار بها الحسین علیه السلام زار بها المرتضی علم الهدی و سأ ذکر‌ها علی الوصف الذی اشار هو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اردت الخروج من بیتک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توجهت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همین زیارت ناحیه را نقل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بر فرض عدم اثبات اعتبار کتاب مزار ابن‌مشهدی، نقل زیارت ناحیه از آن، توسط سید مرتضی و شیخ مفید، دلیلی بر </w:t>
      </w:r>
      <w:bookmarkStart w:id="368" w:name="pg2986_19339"/>
    </w:p>
    <w:p>
      <w:pPr>
        <w:pStyle w:val="BookText"/>
        <w:rPr/>
      </w:pPr>
      <w:bookmarkEnd w:id="368"/>
      <w:r>
        <w:rPr>
          <w:rFonts w:ascii="IRNazanin" w:hAnsi="IRNazanin" w:eastAsia="IRNazanin"/>
          <w:color w:val="111111"/>
          <w:sz w:val="28"/>
          <w:sz w:val="28"/>
          <w:szCs w:val="28"/>
          <w:rtl w:val="true"/>
          <w:lang w:bidi="fa-IR"/>
        </w:rPr>
        <w:t>اعتبار آن است</w:t>
      </w:r>
      <w:r>
        <w:rPr>
          <w:rFonts w:eastAsia="IRNazanin" w:cs="IRNazanin"/>
          <w:color w:val="111111"/>
          <w:sz w:val="28"/>
          <w:szCs w:val="28"/>
          <w:rtl w:val="true"/>
          <w:lang w:bidi="fa-IR"/>
        </w:rPr>
        <w:t>.</w:t>
      </w:r>
    </w:p>
    <w:p>
      <w:pPr>
        <w:pStyle w:val="Heading3"/>
        <w:numPr>
          <w:ilvl w:val="2"/>
          <w:numId w:val="1"/>
        </w:numPr>
        <w:rPr/>
      </w:pPr>
      <w:bookmarkStart w:id="369" w:name="__RefHeading___Toc424316_2749589250"/>
      <w:bookmarkStart w:id="370" w:name="_Toc133"/>
      <w:bookmarkEnd w:id="369"/>
      <w:r>
        <w:rPr>
          <w:rtl w:val="true"/>
        </w:rPr>
        <w:t>ب</w:t>
      </w:r>
      <w:r>
        <w:rPr>
          <w:rtl w:val="true"/>
        </w:rPr>
        <w:t xml:space="preserve">. </w:t>
      </w:r>
      <w:r>
        <w:rPr>
          <w:rtl w:val="true"/>
        </w:rPr>
        <w:t>متأخران</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در مصباح الزائر، این زیارت را از سید مرتضی نقل کرده؛ ولی اسم ایشان را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چهار قسمت از کتاب خود، به کتاب سید مرتضی اشاره دارد و در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انه سقط من النساخ الزیارة التی الحقناها من روایة السید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تحفة الزائر نیز این زیارت را آورده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زیارت، در کتاب جامع احادیث الشیعه نیز آمده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ابراهیم‌بن‌محسن‌فیض‌کاشانی نیز در الصحیفة الهادیة و التحفة المهدویة </w:t>
      </w:r>
      <w:r>
        <w:rPr>
          <w:rStyle w:val="FootnoteAnchor"/>
          <w:rtl w:val="true"/>
        </w:rPr>
        <w:footnoteReference w:id="179"/>
      </w:r>
      <w:r>
        <w:rPr>
          <w:rFonts w:ascii="IRNazanin" w:hAnsi="IRNazanin" w:eastAsia="IRNazanin"/>
          <w:color w:val="111111"/>
          <w:sz w:val="28"/>
          <w:sz w:val="28"/>
          <w:szCs w:val="28"/>
          <w:rtl w:val="true"/>
          <w:lang w:bidi="fa-IR"/>
        </w:rPr>
        <w:t>این زیارت را آورده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وی در صفحۀ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واسطۀ غایب بودن نور، سینه‌ام تنگ شده بود، بر تألیف کتابی همت گماشتم که مطالب آن، از امام زمان عجل الله تعالی فرجه الشریف صادر شده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قبل از نقل زیارت ناحیه، آن را این‌گونه توصیف نموده </w:t>
      </w:r>
      <w:bookmarkStart w:id="371" w:name="pg2986_19340"/>
    </w:p>
    <w:p>
      <w:pPr>
        <w:pStyle w:val="BookText"/>
        <w:rPr/>
      </w:pPr>
      <w:bookmarkEnd w:id="3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زیارتی که از ناحیۀ امام‌زمان عجل الله تعالی فرجه الشریف به سوی یکی از چهار نایب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برای این زیارت، شروح متعددی نیز نوشته شده است؛ مانند کشف داحبة فی شرح زیارة الناحیة، الشمس الضاحیة </w:t>
      </w:r>
      <w:r>
        <w:rPr>
          <w:rStyle w:val="FootnoteAnchor"/>
          <w:rtl w:val="true"/>
        </w:rPr>
        <w:footnoteReference w:id="181"/>
      </w:r>
      <w:r>
        <w:rPr>
          <w:rFonts w:ascii="IRNazanin" w:hAnsi="IRNazanin" w:eastAsia="IRNazanin"/>
          <w:color w:val="111111"/>
          <w:sz w:val="28"/>
          <w:sz w:val="28"/>
          <w:szCs w:val="28"/>
          <w:rtl w:val="true"/>
          <w:lang w:bidi="fa-IR"/>
        </w:rPr>
        <w:t xml:space="preserve">و شرح زیارت ناحیه به زبان اردو </w:t>
      </w:r>
      <w:r>
        <w:rPr>
          <w:rStyle w:val="FootnoteAnchor"/>
          <w:rtl w:val="true"/>
        </w:rPr>
        <w:footnoteReference w:id="182"/>
      </w:r>
    </w:p>
    <w:p>
      <w:pPr>
        <w:pStyle w:val="Heading3"/>
        <w:numPr>
          <w:ilvl w:val="2"/>
          <w:numId w:val="1"/>
        </w:numPr>
        <w:rPr/>
      </w:pPr>
      <w:bookmarkStart w:id="372" w:name="__RefHeading___Toc424318_2749589250"/>
      <w:bookmarkStart w:id="373" w:name="_Toc134"/>
      <w:bookmarkEnd w:id="372"/>
      <w:r>
        <w:rPr>
          <w:rtl w:val="true"/>
        </w:rPr>
        <w:t>نتیجه</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زیارت، از ناحیۀ امام زمان علیه السلام برای برخی از نواب صادر شده و پس از آن، به دست برخی از علما، چون شیخ مفید و ابن‌مشهدی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زیارت، دارای اسانید متعدد و معتبری می‌باشد؛ چنان‌که ابن‌مشهدی به آن،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در اولین تشرف به کربلا، این زیارت را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عبارات این زیارت، با زیارات دیگر مطابق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زیارت مضامینی عالیه دارد و معنویت خاصی در آن،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زیارت و آداب آن را این‌گونه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 اردت الخروج من بیتک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توجهت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بلغت المنزل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انزلنی منزلا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رأی القبة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السلام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قرب من المشهد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قصد القاصدون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 موضع القتل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للذین یقاتلون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تدخل القبة و تقف علی القبر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الی عند الرأس و قل 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انکب علی الضریح و قبّل التربة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اول مظلوم انتهک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الی جانب القبر و تستقبل القبلة و ترفع یدیک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استغفاری ایاک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نوبت توسل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نتوسل بهذا الصدیق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الی عند الرجلین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زیارة علی بن الحسین علیهما السلام ثم تحول الی عند رجلی الحسین فقف علی علی بن الحسین علیهم السلام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انکب علی القبر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فی شرفکم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الشهداء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تتوجه الی البیت الذی عند رجلی علی بن الحسین علیه السلام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تسلم علی الشهداء من اصحاب الحسین علیه السلام و تستقبل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الی موضع رأس الحسین‌صلوات‌الله‌علیه و استقبل القبله وصل رکعتین صلاة الزیارة تقرأ فی الاولی الحمد و سورة الانبیاء و فی الثانیة الحمد و سورة الحشر أوماتهیأ لک من القران فاذا فرغت من الصلوة فقل سبحان ذی‌القدرة </w:t>
      </w:r>
    </w:p>
    <w:p>
      <w:pPr>
        <w:pStyle w:val="BookText"/>
        <w:rPr/>
      </w:pPr>
      <w:r>
        <w:rPr>
          <w:rFonts w:ascii="IRNazanin" w:hAnsi="IRNazanin" w:eastAsia="IRNazanin"/>
          <w:color w:val="111111"/>
          <w:sz w:val="28"/>
          <w:sz w:val="28"/>
          <w:szCs w:val="28"/>
          <w:rtl w:val="true"/>
          <w:lang w:bidi="fa-IR"/>
        </w:rPr>
        <w:t>والجبروت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قبِّل الضریح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الامام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اردت الوداع فصل رکعتین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خیر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انکب علی القبر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لاتروی النفس من مناجاتک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تأکید مرحوم سید بر این آداب، به ویژه دستور به جا آوردن دو رکعت نماز، چنین استفاده می‌شود که این زیارت، مأثور و از بعضی از امامان اطهار رسیده است و اگر به این مطلب، قطع پیدا نشود، دست‌کم اطمینان و وثوق پدید می‌آید و همین امر، ما را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زیارت، از نظر ما بی‌اشکال است؛ به‌ویژه با توجه به تصریح ابن‌مشهدی در مقدمۀ 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طور اکید و اطمینان‌بخش، این زیارت را به حضرت صاحب‌الزمان عجل الله تعالی فرجه الشریف منسوب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2986_19344"/>
      <w:bookmarkStart w:id="375" w:name="pg2986_19344"/>
      <w:bookmarkEnd w:id="375"/>
    </w:p>
    <w:p>
      <w:pPr>
        <w:pStyle w:val="Heading2"/>
        <w:numPr>
          <w:ilvl w:val="1"/>
          <w:numId w:val="1"/>
        </w:numPr>
        <w:rPr/>
      </w:pPr>
      <w:bookmarkStart w:id="376" w:name="pg2986_19344"/>
      <w:bookmarkStart w:id="377" w:name="__RefHeading___Toc424320_2749589250"/>
      <w:bookmarkStart w:id="378" w:name="_Toc135"/>
      <w:bookmarkEnd w:id="376"/>
      <w:bookmarkEnd w:id="377"/>
      <w:r>
        <w:rPr>
          <w:rtl w:val="true"/>
        </w:rPr>
        <w:t>سوگ‌وارة امام مهدی عجل الله تعالی فرجه الشریف</w:t>
      </w:r>
      <w:bookmarkEnd w:id="378"/>
    </w:p>
    <w:p>
      <w:pPr>
        <w:pStyle w:val="Heading3"/>
        <w:numPr>
          <w:ilvl w:val="2"/>
          <w:numId w:val="1"/>
        </w:numPr>
        <w:rPr/>
      </w:pPr>
      <w:bookmarkStart w:id="379" w:name="__RefHeading___Toc424322_2749589250"/>
      <w:bookmarkStart w:id="380" w:name="_Toc136"/>
      <w:bookmarkEnd w:id="379"/>
      <w:r>
        <w:rPr>
          <w:rtl w:val="true"/>
        </w:rPr>
        <w:t>حجت السلام و المسلمین محمدرضا فؤادیان</w:t>
      </w:r>
      <w:bookmarkEnd w:id="380"/>
    </w:p>
    <w:p>
      <w:pPr>
        <w:pStyle w:val="BookText"/>
        <w:rPr/>
      </w:pPr>
      <w:r>
        <w:rPr>
          <w:rFonts w:ascii="IRNazanin" w:hAnsi="IRNazanin" w:eastAsia="IRNazanin"/>
          <w:color w:val="111111"/>
          <w:sz w:val="28"/>
          <w:sz w:val="28"/>
          <w:szCs w:val="28"/>
          <w:rtl w:val="true"/>
          <w:lang w:bidi="fa-IR"/>
        </w:rPr>
        <w:t xml:space="preserve">حجت السلام و المسلمین محمدرضا فؤادیان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 زیارت بوی دیگر می‌دهد</w:t>
      </w:r>
    </w:p>
    <w:p>
      <w:pPr>
        <w:pStyle w:val="BookText"/>
        <w:rPr/>
      </w:pPr>
      <w:r>
        <w:rPr>
          <w:rFonts w:ascii="IRNazanin" w:hAnsi="IRNazanin" w:eastAsia="IRNazanin"/>
          <w:color w:val="111111"/>
          <w:sz w:val="28"/>
          <w:sz w:val="28"/>
          <w:szCs w:val="28"/>
          <w:rtl w:val="true"/>
          <w:lang w:bidi="fa-IR"/>
        </w:rPr>
        <w:t>بوی دلبر، پور کوثر می‌دهد</w:t>
      </w:r>
    </w:p>
    <w:p>
      <w:pPr>
        <w:pStyle w:val="BookText"/>
        <w:rPr/>
      </w:pPr>
      <w:r>
        <w:rPr>
          <w:rFonts w:ascii="IRNazanin" w:hAnsi="IRNazanin" w:eastAsia="IRNazanin"/>
          <w:color w:val="111111"/>
          <w:sz w:val="28"/>
          <w:sz w:val="28"/>
          <w:szCs w:val="28"/>
          <w:rtl w:val="true"/>
          <w:lang w:bidi="fa-IR"/>
        </w:rPr>
        <w:t>بوی مهدی، سرو هستی می‌دهد</w:t>
      </w:r>
    </w:p>
    <w:p>
      <w:pPr>
        <w:pStyle w:val="BookText"/>
        <w:rPr/>
      </w:pPr>
      <w:r>
        <w:rPr>
          <w:rFonts w:ascii="IRNazanin" w:hAnsi="IRNazanin" w:eastAsia="IRNazanin"/>
          <w:color w:val="111111"/>
          <w:sz w:val="28"/>
          <w:sz w:val="28"/>
          <w:szCs w:val="28"/>
          <w:rtl w:val="true"/>
          <w:lang w:bidi="fa-IR"/>
        </w:rPr>
        <w:t>بوی یاسین نای عرشی می‌دهد</w:t>
      </w:r>
    </w:p>
    <w:p>
      <w:pPr>
        <w:pStyle w:val="BookText"/>
        <w:rPr/>
      </w:pPr>
      <w:r>
        <w:rPr>
          <w:rFonts w:ascii="IRNazanin" w:hAnsi="IRNazanin" w:eastAsia="IRNazanin"/>
          <w:color w:val="111111"/>
          <w:sz w:val="28"/>
          <w:sz w:val="28"/>
          <w:szCs w:val="28"/>
          <w:rtl w:val="true"/>
          <w:lang w:bidi="fa-IR"/>
        </w:rPr>
        <w:t>بوی قائم، بوی امر و مقتدا</w:t>
      </w:r>
    </w:p>
    <w:p>
      <w:pPr>
        <w:pStyle w:val="BookText"/>
        <w:rPr/>
      </w:pPr>
      <w:r>
        <w:rPr>
          <w:rFonts w:ascii="IRNazanin" w:hAnsi="IRNazanin" w:eastAsia="IRNazanin"/>
          <w:color w:val="111111"/>
          <w:sz w:val="28"/>
          <w:sz w:val="28"/>
          <w:szCs w:val="28"/>
          <w:rtl w:val="true"/>
          <w:lang w:bidi="fa-IR"/>
        </w:rPr>
        <w:t>اشک قائم، بر شهید کربلا</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ناحیۀ مقدسه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توسّط شیخ محمّد بن غالب اصفهانی،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ابومنصور بن عبدالمنعم بن نعمان بغدادی صادر شده، که در این زیارت نامه اسامی هشتاد نفر از اصحاب امام حسین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زیارت‌نامه با توجّه به تاریخ صدور آن مربوط به امام هادی علیه السلام است و از موضوع مقالۀ ما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زیارت‌نامه در کتاب‌های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صص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ناسخ التّواریخ،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کتاب الدعا والزیارة، صص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رمز المصیبة،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انصارالحسین، صص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از ناحیه مقدسه توسط یکی از نوّاب آن حضرت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نامه در منابع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مزار، مخطوط؛ المزار الکبیر، صص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کتاب الدعا والزیارة، صص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رمز المصیبة،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الصحیفة الهادیة، صص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الصحیفة المهدویة، صص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کلمۀ الامام المهدی علیه السلام، صص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زیارت نامه شروحی نوشته شده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الذخیرة الباقیة، محمدجعفر بن زین العابدین شاملی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الشمس الضّاحیة، جمعی از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تحفه قائمیه، حاج شیخ محمدباقر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داحیة، برخی از علماء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همره نور، شرح زیارت ناحیه مقدسه، سید هدایت اللّه طالقانی؛ سلام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تحلیلی و توصیفی زیارت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رضا سنگری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مطالب از کتاب‌نامه حضرت مهدی علیه السلام، صص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تألیف علی اکبر مهدی پور، برداشت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سوگ نامۀ تأثّرانگیز و مرثیۀ سوز ناک امام</w:t>
      </w:r>
    </w:p>
    <w:p>
      <w:pPr>
        <w:pStyle w:val="BookText"/>
        <w:rPr/>
      </w:pPr>
      <w:r>
        <w:rPr>
          <w:rFonts w:ascii="IRNazanin" w:hAnsi="IRNazanin" w:eastAsia="IRNazanin"/>
          <w:color w:val="111111"/>
          <w:sz w:val="28"/>
          <w:sz w:val="28"/>
          <w:szCs w:val="28"/>
          <w:rtl w:val="true"/>
          <w:lang w:bidi="fa-IR"/>
        </w:rPr>
        <w:t>مهدی علیه السلام در رثای امام حسین علیه السلام است که عاشقان و شیفتگان اهل بیت علیهم السلام در روز عاشورا و غیر عاشورا آن را زمزمه می‌کنند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زمان علیه السلام، زائر و مرثیه سرا و وارث حسین علیه السلام است؛ کسی که زمان در تحت اختیار او و تمام لحظه‌ها در مقابل نگاه او است و همواره با نگاهی نافذ، جای جای دشت بلا و لحظه به لحظۀ حماسۀ عاشورا و سختی و تلخی واقعۀ طف را مشاهده، و سوز عطش و سوزش سیلی و تازیانه را بر پیکر عاشورائیان لمس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شونده هم، کسی است که نامش ربایندۀ دل، و صحن و </w:t>
      </w:r>
      <w:bookmarkStart w:id="381" w:name="pg2986_19346"/>
    </w:p>
    <w:p>
      <w:pPr>
        <w:pStyle w:val="BookText"/>
        <w:rPr/>
      </w:pPr>
      <w:bookmarkEnd w:id="381"/>
      <w:r>
        <w:rPr>
          <w:rFonts w:ascii="IRNazanin" w:hAnsi="IRNazanin" w:eastAsia="IRNazanin"/>
          <w:color w:val="111111"/>
          <w:sz w:val="28"/>
          <w:sz w:val="28"/>
          <w:szCs w:val="28"/>
          <w:rtl w:val="true"/>
          <w:lang w:bidi="fa-IR"/>
        </w:rPr>
        <w:t>سرایش، آتش افروز جان‌ها و حرمش، آرامگاه قلب و تماشاگه رازهاست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زیارت، آموزه‌هایی از عشق، معرفت، عرفان، سوز، حماسه و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در عین حالی که مرثیه است و به بیان عمق فاجعۀ کربلا می‌پردازد، مسئولیت آفرین و حرکت ساز نیز می‌باشد و از این رو، بر سفیران هدایت عاشورایی شایسته و بایسته است که با عنایت بیشتری به این زیارت توجّه کنند و جایگاه والای این زیارت را در مجالس حسینی متذکر شوند</w:t>
      </w:r>
      <w:r>
        <w:rPr>
          <w:rFonts w:eastAsia="IRNazanin" w:cs="IRNazanin"/>
          <w:color w:val="111111"/>
          <w:sz w:val="28"/>
          <w:szCs w:val="28"/>
          <w:rtl w:val="true"/>
          <w:lang w:bidi="fa-IR"/>
        </w:rPr>
        <w:t>.</w:t>
      </w:r>
    </w:p>
    <w:p>
      <w:pPr>
        <w:pStyle w:val="Heading3"/>
        <w:numPr>
          <w:ilvl w:val="2"/>
          <w:numId w:val="1"/>
        </w:numPr>
        <w:rPr/>
      </w:pPr>
      <w:bookmarkStart w:id="382" w:name="__RefHeading___Toc424324_2749589250"/>
      <w:bookmarkStart w:id="383" w:name="_Toc137"/>
      <w:bookmarkEnd w:id="382"/>
      <w:r>
        <w:rPr>
          <w:rtl w:val="true"/>
        </w:rPr>
        <w:t>سیمای زیارت</w:t>
      </w:r>
      <w:bookmarkEnd w:id="383"/>
    </w:p>
    <w:p>
      <w:pPr>
        <w:pStyle w:val="BookText"/>
        <w:rPr/>
      </w:pPr>
      <w:r>
        <w:rPr>
          <w:rFonts w:ascii="IRNazanin" w:hAnsi="IRNazanin" w:eastAsia="IRNazanin"/>
          <w:color w:val="111111"/>
          <w:sz w:val="28"/>
          <w:sz w:val="28"/>
          <w:szCs w:val="28"/>
          <w:rtl w:val="true"/>
          <w:lang w:bidi="fa-IR"/>
        </w:rPr>
        <w:t>این زیارت شامل ده بخش کلّی است</w:t>
      </w:r>
      <w:r>
        <w:rPr>
          <w:rFonts w:eastAsia="IRNazanin" w:cs="IRNazanin"/>
          <w:color w:val="111111"/>
          <w:sz w:val="28"/>
          <w:szCs w:val="28"/>
          <w:rtl w:val="true"/>
          <w:lang w:bidi="fa-IR"/>
        </w:rPr>
        <w:t>:</w:t>
      </w:r>
    </w:p>
    <w:p>
      <w:pPr>
        <w:pStyle w:val="Heading3"/>
        <w:numPr>
          <w:ilvl w:val="2"/>
          <w:numId w:val="1"/>
        </w:numPr>
        <w:rPr/>
      </w:pPr>
      <w:bookmarkStart w:id="384" w:name="__RefHeading___Toc424326_2749589250"/>
      <w:bookmarkStart w:id="385" w:name="_Toc138"/>
      <w:bookmarkEnd w:id="384"/>
      <w:r>
        <w:rPr/>
        <w:t>1</w:t>
      </w:r>
      <w:r>
        <w:rPr>
          <w:rtl w:val="true"/>
        </w:rPr>
        <w:t xml:space="preserve">. </w:t>
      </w:r>
      <w:r>
        <w:rPr>
          <w:rtl w:val="true"/>
        </w:rPr>
        <w:t>سلام</w:t>
      </w:r>
      <w:bookmarkEnd w:id="385"/>
    </w:p>
    <w:p>
      <w:pPr>
        <w:pStyle w:val="BookText"/>
        <w:rPr/>
      </w:pPr>
      <w:r>
        <w:rPr>
          <w:rFonts w:ascii="IRNazanin" w:hAnsi="IRNazanin" w:eastAsia="IRNazanin"/>
          <w:color w:val="111111"/>
          <w:sz w:val="28"/>
          <w:sz w:val="28"/>
          <w:szCs w:val="28"/>
          <w:rtl w:val="true"/>
          <w:lang w:bidi="fa-IR"/>
        </w:rPr>
        <w:t xml:space="preserve">این نام الهی </w:t>
      </w:r>
      <w:r>
        <w:rPr>
          <w:rStyle w:val="FootnoteAnchor"/>
          <w:rtl w:val="true"/>
        </w:rPr>
        <w:footnoteReference w:id="187"/>
      </w:r>
      <w:r>
        <w:rPr>
          <w:rFonts w:ascii="IRNazanin" w:hAnsi="IRNazanin" w:eastAsia="IRNazanin"/>
          <w:color w:val="111111"/>
          <w:sz w:val="28"/>
          <w:sz w:val="28"/>
          <w:szCs w:val="28"/>
          <w:rtl w:val="true"/>
          <w:lang w:bidi="fa-IR"/>
        </w:rPr>
        <w:t xml:space="preserve">و زمزمۀ بهشتیان </w:t>
      </w:r>
      <w:r>
        <w:rPr>
          <w:rStyle w:val="FootnoteAnchor"/>
          <w:rtl w:val="true"/>
        </w:rPr>
        <w:footnoteReference w:id="188"/>
      </w:r>
      <w:r>
        <w:rPr>
          <w:rFonts w:ascii="IRNazanin" w:hAnsi="IRNazanin" w:eastAsia="IRNazanin"/>
          <w:color w:val="111111"/>
          <w:sz w:val="28"/>
          <w:sz w:val="28"/>
          <w:szCs w:val="28"/>
          <w:rtl w:val="true"/>
          <w:lang w:bidi="fa-IR"/>
        </w:rPr>
        <w:t>، رمز گشایش 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کم کردن فاصله‌ها و نشانۀ نزدیکی قلوب است؛ از این رو، در طلیعۀ تمامی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های این زیارت، از غالب زیارات دیگر، بیشتر است و در یک تقسیم‌بندی کلی، می‌توان آن‌ها را در چهار محور قرار داد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386" w:name="pg2986_19347"/>
    </w:p>
    <w:p>
      <w:pPr>
        <w:pStyle w:val="Heading3"/>
        <w:numPr>
          <w:ilvl w:val="2"/>
          <w:numId w:val="1"/>
        </w:numPr>
        <w:rPr/>
      </w:pPr>
      <w:bookmarkStart w:id="387" w:name="__RefHeading___Toc424328_2749589250"/>
      <w:bookmarkStart w:id="388" w:name="_Toc139"/>
      <w:bookmarkEnd w:id="386"/>
      <w:bookmarkEnd w:id="387"/>
      <w:r>
        <w:rPr>
          <w:rtl w:val="true"/>
        </w:rPr>
        <w:t>الف</w:t>
      </w:r>
      <w:r>
        <w:rPr>
          <w:rtl w:val="true"/>
        </w:rPr>
        <w:t xml:space="preserve">. </w:t>
      </w:r>
      <w:r>
        <w:rPr>
          <w:rtl w:val="true"/>
        </w:rPr>
        <w:t>سلام بر انبیا علیهم السلام</w:t>
      </w:r>
      <w:bookmarkEnd w:id="388"/>
    </w:p>
    <w:p>
      <w:pPr>
        <w:pStyle w:val="BookText"/>
        <w:rPr/>
      </w:pPr>
      <w:r>
        <w:rPr>
          <w:rFonts w:ascii="IRNazanin" w:hAnsi="IRNazanin" w:eastAsia="IRNazanin"/>
          <w:color w:val="111111"/>
          <w:sz w:val="28"/>
          <w:sz w:val="28"/>
          <w:szCs w:val="28"/>
          <w:rtl w:val="true"/>
          <w:lang w:bidi="fa-IR"/>
        </w:rPr>
        <w:t xml:space="preserve">در ابتدای این زیارت، نام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انبیای الهی علیهم السلام ذکر شده است که سلام بر آنها و اعتراف به مقامات و فضایل آنان، زائر را به جایگاه توحید و نبوت،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دقت به دو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تمام حسن و جلالت ها، ذات اقدس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رشتۀ پیوند خلق و خالق است و استحکام آن،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دنباله،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صفات ذکر شده برای انبیا، یادآور رنج و محنت آن‌ها‌ست؛ مانند صبر ایوب و زکریا، شهادت یحیی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 که هیچ‌کدام، قابل مقایسه با مصایب کربلا نیست</w:t>
      </w:r>
      <w:r>
        <w:rPr>
          <w:rFonts w:eastAsia="IRNazanin" w:cs="IRNazanin"/>
          <w:color w:val="111111"/>
          <w:sz w:val="28"/>
          <w:szCs w:val="28"/>
          <w:rtl w:val="true"/>
          <w:lang w:bidi="fa-IR"/>
        </w:rPr>
        <w:t>.</w:t>
      </w:r>
    </w:p>
    <w:p>
      <w:pPr>
        <w:pStyle w:val="Heading3"/>
        <w:numPr>
          <w:ilvl w:val="2"/>
          <w:numId w:val="1"/>
        </w:numPr>
        <w:rPr/>
      </w:pPr>
      <w:bookmarkStart w:id="389" w:name="__RefHeading___Toc424330_2749589250"/>
      <w:bookmarkStart w:id="390" w:name="_Toc140"/>
      <w:bookmarkEnd w:id="389"/>
      <w:r>
        <w:rPr>
          <w:rtl w:val="true"/>
        </w:rPr>
        <w:t>ب</w:t>
      </w:r>
      <w:r>
        <w:rPr>
          <w:rtl w:val="true"/>
        </w:rPr>
        <w:t xml:space="preserve">. </w:t>
      </w:r>
      <w:r>
        <w:rPr>
          <w:rtl w:val="true"/>
        </w:rPr>
        <w:t>سلام بر اولیای دین علیهم السلام</w:t>
      </w:r>
      <w:bookmarkEnd w:id="390"/>
    </w:p>
    <w:p>
      <w:pPr>
        <w:pStyle w:val="BookText"/>
        <w:rPr/>
      </w:pPr>
      <w:r>
        <w:rPr>
          <w:rFonts w:ascii="IRNazanin" w:hAnsi="IRNazanin" w:eastAsia="IRNazanin"/>
          <w:color w:val="111111"/>
          <w:sz w:val="28"/>
          <w:sz w:val="28"/>
          <w:szCs w:val="28"/>
          <w:rtl w:val="true"/>
          <w:lang w:bidi="fa-IR"/>
        </w:rPr>
        <w:t>امام زمان علیه السلام در سه قسمت از این زیارت، به زائر، درس و پیام امام‌شناسی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زیارت؛ که بعد از سلام بر پیامبران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أَمِیرِ الْمُؤْمِنِینَ عَلِیِّ بْنِ أَبِی طَالِبٍ الْمَخْصُوصِ بِأُخُوَّتِهِ السلام عَلَی فَاطِمَۀَ الزَّهْرَاءِ ابْنَتِهِ السلام عَلَی أَبِی مُحَمَّدٍ الْحَسَنِ وَصِیِّ أَبِیهِ وَ خَلِیفَتِهِ السلام عَلَی الْحُسَیْنِ الَّذِی سَمَحَتْ نَفْسُهُ بِمُهْجَتِه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نام چهار تن از اصحاب کسا علیهم السلام با ذکر برخی از خصوصیات آنان، بیان شده است</w:t>
      </w:r>
      <w:r>
        <w:rPr>
          <w:rFonts w:eastAsia="IRNazanin" w:cs="IRNazanin"/>
          <w:color w:val="111111"/>
          <w:sz w:val="28"/>
          <w:szCs w:val="28"/>
          <w:rtl w:val="true"/>
          <w:lang w:bidi="fa-IR"/>
        </w:rPr>
        <w:t xml:space="preserve">: </w:t>
      </w:r>
      <w:bookmarkStart w:id="391" w:name="pg2986_19348"/>
    </w:p>
    <w:p>
      <w:pPr>
        <w:pStyle w:val="BookText"/>
        <w:rPr/>
      </w:pPr>
      <w:bookmarkEnd w:id="3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امیر مؤمنان، امام علی علیه السلام که تنها او شایستگی و افتخار برادری با رسول خدا صلی الله علیه و آله و سلم را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فاطمه علیها السلام که دختر و پارۀ تن رسول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امام حسن مجتبی علیه السلام که جانشین پدر بزرگوار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حسین علیه السلام که خونش را به اسلام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دعا و مناجات؛ که در این قسمت، امام زمان علیه السلام امام شناسی را راه‌گشای توسل،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زائر، خداوند تبارک و تعالی را به انوار طیبۀ معصومین علیهم السلام قسم می‌دهد و نام امامان 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تا امام حسن عسگری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سپس درخواستش را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قنوتِ نماز این زیارت؛ که دوباره یاد ائمه علیهم السلام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در این قسمت، برای پنج‌تن آل‌عبا ذکر می‌شود، بسیار حائز اهمیت است</w:t>
      </w:r>
      <w:r>
        <w:rPr>
          <w:rFonts w:eastAsia="IRNazanin" w:cs="IRNazanin"/>
          <w:color w:val="111111"/>
          <w:sz w:val="28"/>
          <w:szCs w:val="28"/>
          <w:rtl w:val="true"/>
          <w:lang w:bidi="fa-IR"/>
        </w:rPr>
        <w:t>.</w:t>
      </w:r>
    </w:p>
    <w:p>
      <w:pPr>
        <w:pStyle w:val="Heading3"/>
        <w:numPr>
          <w:ilvl w:val="2"/>
          <w:numId w:val="1"/>
        </w:numPr>
        <w:rPr/>
      </w:pPr>
      <w:bookmarkStart w:id="392" w:name="__RefHeading___Toc424332_2749589250"/>
      <w:bookmarkStart w:id="393" w:name="_Toc141"/>
      <w:bookmarkEnd w:id="392"/>
      <w:r>
        <w:rPr>
          <w:rtl w:val="true"/>
        </w:rPr>
        <w:t>ج</w:t>
      </w:r>
      <w:r>
        <w:rPr>
          <w:rtl w:val="true"/>
        </w:rPr>
        <w:t xml:space="preserve">. </w:t>
      </w:r>
      <w:r>
        <w:rPr>
          <w:rtl w:val="true"/>
        </w:rPr>
        <w:t>سلام بر روح زیارت، امام حسین علیه السلام</w:t>
      </w:r>
      <w:bookmarkEnd w:id="393"/>
    </w:p>
    <w:p>
      <w:pPr>
        <w:pStyle w:val="BookText"/>
        <w:rPr/>
      </w:pPr>
      <w:r>
        <w:rPr>
          <w:rFonts w:ascii="IRNazanin" w:hAnsi="IRNazanin" w:eastAsia="IRNazanin"/>
          <w:color w:val="111111"/>
          <w:sz w:val="28"/>
          <w:sz w:val="28"/>
          <w:szCs w:val="28"/>
          <w:rtl w:val="true"/>
          <w:lang w:bidi="fa-IR"/>
        </w:rPr>
        <w:t>در زیارات دیگر، سلام بر سالار شهیدان، یک جا و به صورت کلی آمده است؛ ولی در این زیارت، سلام، گاهی همراه با ذکر فضایل و عملکرد آن حضرت و گاه بر اعضا و جوارح ایشان بیان می‌شود</w:t>
      </w:r>
      <w:r>
        <w:rPr>
          <w:rFonts w:eastAsia="IRNazanin" w:cs="IRNazanin"/>
          <w:color w:val="111111"/>
          <w:sz w:val="28"/>
          <w:szCs w:val="28"/>
          <w:rtl w:val="true"/>
          <w:lang w:bidi="fa-IR"/>
        </w:rPr>
        <w:t>.</w:t>
      </w:r>
    </w:p>
    <w:p>
      <w:pPr>
        <w:pStyle w:val="Heading3"/>
        <w:numPr>
          <w:ilvl w:val="2"/>
          <w:numId w:val="1"/>
        </w:numPr>
        <w:rPr/>
      </w:pPr>
      <w:bookmarkStart w:id="394" w:name="__RefHeading___Toc424334_2749589250"/>
      <w:bookmarkStart w:id="395" w:name="_Toc142"/>
      <w:bookmarkEnd w:id="394"/>
      <w:r>
        <w:rPr>
          <w:rtl w:val="true"/>
        </w:rPr>
        <w:t>ذکر فضایل و مناقب حضرت سیدالشهدا علیه السلام</w:t>
      </w:r>
      <w:bookmarkEnd w:id="39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أَطَاعَ اللَّهَ فِی سِرِّهِ وَ عَلَانِیَتِهِ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کسی که در آشکار و نهان اطاعت خدا کرد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جَعَلَ اللَّهُ الشِّفَاءَ فِی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آقایی که خداوند، شفا را در تربت او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الْإِجَابَةُ تَحْتَ 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بزرگواری که دعا زیر گنبد او اجابت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مَنِ الْأَئِمَّةُ مِنْ ذُرِّیَّتِهِ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امامان از فرزندان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ابْنِ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فرزند خاتم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بَکَتْهُ مَلَائِکَةُ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ملائکۀ آسمان، بر او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اعضا و جوارح امام حسین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الشَّیْبِ الْخَضِیبِ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محاسن به خون خضاب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الْخَدِّ التَّرِیب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گونۀ خاک آلود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الثَّغْرِ الْمَقْرُوعِ بِالْقَضِیبِ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لبی که با نی زده شد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الرَّأْسِ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سری که بالای نیزه رفت</w:t>
      </w:r>
      <w:r>
        <w:rPr>
          <w:rFonts w:eastAsia="Amiri" w:cs="Amiri" w:ascii="Amiri" w:hAnsi="Amiri"/>
          <w:color w:val="111111"/>
          <w:sz w:val="28"/>
          <w:szCs w:val="28"/>
          <w:rtl w:val="true"/>
          <w:lang w:bidi="ar-SA"/>
        </w:rPr>
        <w:t xml:space="preserve">». </w:t>
      </w:r>
      <w:bookmarkStart w:id="396" w:name="pg2986_19350"/>
    </w:p>
    <w:p>
      <w:pPr>
        <w:pStyle w:val="BookText"/>
        <w:rPr/>
      </w:pPr>
      <w:bookmarkEnd w:id="3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الْأَجْسَامِ الْعَارِیَةِ فِی الْفَلَوَات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اجسادی که برهنه در بیابان رها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قابل دقّت در این فرازها، تبیین عمق فاجعه و شدت ظلم یزیدیان و مظلومیت اهل‌بیت علیهم السلام است و به راستی، شمشیر منتقم امام زمان علیه السلام در روز ظهور، پاسخ مناسبی برای این ظلم‌هاست</w:t>
      </w:r>
      <w:r>
        <w:rPr>
          <w:rFonts w:eastAsia="IRNazanin" w:cs="IRNazanin"/>
          <w:color w:val="111111"/>
          <w:sz w:val="28"/>
          <w:szCs w:val="28"/>
          <w:rtl w:val="true"/>
          <w:lang w:bidi="fa-IR"/>
        </w:rPr>
        <w:t>.</w:t>
      </w:r>
    </w:p>
    <w:p>
      <w:pPr>
        <w:pStyle w:val="Heading3"/>
        <w:numPr>
          <w:ilvl w:val="2"/>
          <w:numId w:val="1"/>
        </w:numPr>
        <w:rPr/>
      </w:pPr>
      <w:bookmarkStart w:id="397" w:name="__RefHeading___Toc424336_2749589250"/>
      <w:bookmarkStart w:id="398" w:name="_Toc143"/>
      <w:bookmarkEnd w:id="397"/>
      <w:r>
        <w:rPr>
          <w:rtl w:val="true"/>
        </w:rPr>
        <w:t>د</w:t>
      </w:r>
      <w:r>
        <w:rPr>
          <w:rtl w:val="true"/>
        </w:rPr>
        <w:t xml:space="preserve">. </w:t>
      </w:r>
      <w:r>
        <w:rPr>
          <w:rtl w:val="true"/>
        </w:rPr>
        <w:t>سلام بر حسینیان</w:t>
      </w:r>
      <w:bookmarkEnd w:id="398"/>
    </w:p>
    <w:p>
      <w:pPr>
        <w:pStyle w:val="BookText"/>
        <w:rPr/>
      </w:pPr>
      <w:r>
        <w:rPr>
          <w:rFonts w:ascii="Amiri" w:hAnsi="Amiri" w:eastAsia="Amiri" w:cs="Amiri"/>
          <w:color w:val="111111"/>
          <w:sz w:val="28"/>
          <w:sz w:val="28"/>
          <w:szCs w:val="28"/>
          <w:rtl w:val="true"/>
          <w:lang w:bidi="ar-SA"/>
        </w:rPr>
        <w:t>یاران امام حسین علیه السلام، اصحابی فداکار بودند که در رأس اصحاب و یاران تمام انبیا و اولیا علیهم السلام بوده و هستند؛ همان طور که امام حسین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لَا أَعْلَمُ أَصْحَاباً أَوْفَی وَ لَا خَیْراً مِنْ أَصْحَابِی</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با وفاتر و بهتر از اصحاب خود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بر صحابۀ پاک‌باز و سربازان مخلص امام حسین علیه السلام، سلام‌هایی دارد که به زائران می‌آموزد برای یاوری ولی زمان علیه السلام، چگونه باید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النُّفُوسِ الْمُصْطَلَمَاتِ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بدن های به زنجیر کشیده و اسیر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الْأَرْوَاحِ الْمُخْتَلَسَاتِ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روح های به پنهانی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الْأَجْسَادِ الْعَارِیَاتِ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پیکرهای 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الْجُسُومِ الشَّاحِبَاتِ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جسم‌های نحیف و رنگ باخته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الْأَبْدَانِ السَّلِیبَة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بدن‌های مسلوب و عریان</w:t>
      </w:r>
      <w:r>
        <w:rPr>
          <w:rFonts w:eastAsia="Amiri" w:cs="Amiri" w:ascii="Amiri" w:hAnsi="Amiri"/>
          <w:color w:val="111111"/>
          <w:sz w:val="28"/>
          <w:szCs w:val="28"/>
          <w:rtl w:val="true"/>
          <w:lang w:bidi="ar-SA"/>
        </w:rPr>
        <w:t xml:space="preserve">». </w:t>
      </w:r>
      <w:bookmarkStart w:id="399" w:name="pg2986_19351"/>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الْمُجَدَّلِینَ فِی الْفَلَوَاتِ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جنگاوران بیابان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النَّازِحِینَ عَنِ الْأَوْطَان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دور افتادگان از وطن خویش</w:t>
      </w:r>
      <w:r>
        <w:rPr>
          <w:rFonts w:eastAsia="IRNazanin" w:cs="IRNazanin"/>
          <w:color w:val="111111"/>
          <w:sz w:val="28"/>
          <w:szCs w:val="28"/>
          <w:rtl w:val="true"/>
          <w:lang w:bidi="fa-IR"/>
        </w:rPr>
        <w:t>».</w:t>
      </w:r>
    </w:p>
    <w:p>
      <w:pPr>
        <w:pStyle w:val="Heading3"/>
        <w:numPr>
          <w:ilvl w:val="2"/>
          <w:numId w:val="1"/>
        </w:numPr>
        <w:rPr/>
      </w:pPr>
      <w:bookmarkStart w:id="400" w:name="__RefHeading___Toc424338_2749589250"/>
      <w:bookmarkStart w:id="401" w:name="_Toc144"/>
      <w:bookmarkEnd w:id="400"/>
      <w:r>
        <w:rPr/>
        <w:t>2</w:t>
      </w:r>
      <w:r>
        <w:rPr>
          <w:rtl w:val="true"/>
        </w:rPr>
        <w:t xml:space="preserve">. </w:t>
      </w:r>
      <w:r>
        <w:rPr>
          <w:rtl w:val="true"/>
        </w:rPr>
        <w:t>دل دادگی حضرت مهدی عجل الله تعالی فرجه الشریف به امام حسین علیه السلام</w:t>
      </w:r>
      <w:bookmarkEnd w:id="401"/>
    </w:p>
    <w:p>
      <w:pPr>
        <w:pStyle w:val="BookText"/>
        <w:rPr/>
      </w:pPr>
      <w:r>
        <w:rPr>
          <w:rFonts w:ascii="IRNazanin" w:hAnsi="IRNazanin" w:eastAsia="IRNazanin"/>
          <w:color w:val="111111"/>
          <w:sz w:val="28"/>
          <w:sz w:val="28"/>
          <w:szCs w:val="28"/>
          <w:rtl w:val="true"/>
          <w:lang w:bidi="fa-IR"/>
        </w:rPr>
        <w:t>توفیق درک محضر امام حسین علیه السلام و یاری کردن او، از بزرگ ترین توفیقات الهی بود که نصیب برخی از خواص عصر امام حسین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نیز که عاشق جد بزرگوار خود و مشتاق خدمت به او است،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أَخَّرَتْنِی الدُّهُورُ وَ عَاقَنِی عَنْ نُصْرَتِکَ الْمَقْدُورُ وَ لَمْ أَکُنْ لِمَنْ حَارَبَکَ مُحَارِباً وَ لِمَنْ نَصَبَ لَکَ الْعَدَاوَةَ مُنَاصِباً فَلَأَنْدُبَنَّکَ صَبَاحاً وَ مَسَاءً وَ لَأَبْکِیَنَّ عَلَیْکَ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روزگار مرا به تأخیر انداخت و مقدّرات، مرا از یاری و نصرت تو در روز عاشورا باز داشت، اکنون، هر صبح و شام بر تو ندبه می‌کنم و به جای قطرات اشک، بر تو خون می‌گریم</w:t>
      </w:r>
      <w:r>
        <w:rPr>
          <w:rFonts w:eastAsia="IRNazanin" w:cs="IRNazanin"/>
          <w:color w:val="111111"/>
          <w:sz w:val="28"/>
          <w:szCs w:val="28"/>
          <w:rtl w:val="true"/>
          <w:lang w:bidi="fa-IR"/>
        </w:rPr>
        <w:t>».</w:t>
      </w:r>
    </w:p>
    <w:p>
      <w:pPr>
        <w:pStyle w:val="Heading3"/>
        <w:numPr>
          <w:ilvl w:val="2"/>
          <w:numId w:val="1"/>
        </w:numPr>
        <w:rPr/>
      </w:pPr>
      <w:bookmarkStart w:id="402" w:name="__RefHeading___Toc424340_2749589250"/>
      <w:bookmarkStart w:id="403" w:name="_Toc145"/>
      <w:bookmarkEnd w:id="402"/>
      <w:r>
        <w:rPr/>
        <w:t>3</w:t>
      </w:r>
      <w:r>
        <w:rPr>
          <w:rtl w:val="true"/>
        </w:rPr>
        <w:t xml:space="preserve">. </w:t>
      </w:r>
      <w:r>
        <w:rPr>
          <w:rtl w:val="true"/>
        </w:rPr>
        <w:t>اوصاف، ویژگی‌ها و سیرت امام حسین علیه السلام</w:t>
      </w:r>
      <w:bookmarkEnd w:id="40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زمان علیه السلام در این زیارت، امام حسین علیه السلام را دارای اخلاق نیکو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الشِّیَم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سوابق درخشان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 السَّوَابِق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و نسب شریف و </w:t>
      </w:r>
      <w:bookmarkStart w:id="404" w:name="pg2986_19352"/>
    </w:p>
    <w:p>
      <w:pPr>
        <w:pStyle w:val="BookText"/>
        <w:rPr/>
      </w:pPr>
      <w:bookmarkEnd w:id="404"/>
      <w:r>
        <w:rPr>
          <w:rFonts w:ascii="Amiri" w:hAnsi="Amiri" w:eastAsia="Amiri" w:cs="Amiri"/>
          <w:color w:val="111111"/>
          <w:sz w:val="28"/>
          <w:sz w:val="28"/>
          <w:szCs w:val="28"/>
          <w:rtl w:val="true"/>
          <w:lang w:bidi="ar-SA"/>
        </w:rPr>
        <w:t xml:space="preserve">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 النَّسَب، مُنِیفَ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منقبت های فراوان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به بخشی از این فضایل اشاره می‌شود</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424342_2749589250"/>
      <w:bookmarkStart w:id="406" w:name="_Toc146"/>
      <w:bookmarkEnd w:id="405"/>
      <w:r>
        <w:rPr>
          <w:rtl w:val="true"/>
        </w:rPr>
        <w:t>الف</w:t>
      </w:r>
      <w:r>
        <w:rPr>
          <w:rtl w:val="true"/>
        </w:rPr>
        <w:t xml:space="preserve">. </w:t>
      </w:r>
      <w:r>
        <w:rPr>
          <w:rtl w:val="true"/>
        </w:rPr>
        <w:t>فعالیت‌های اجتماعی</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أَنَّکَ قَدْ أَقَمْتَ الصَّلَاةَ وَ آتَیْتَ الزَّکَاۀَ وَ أَمَرْتَ بِالْمَعْرُوفِ وَ نَهَیْتَ عَنِ الْمُنْکَرِ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سَنَنْتَ السُّنَنَ وَ أَطْفَأْتَ الْفِتَنَ وَ دَعَوْتَ إِلَی الرَّشَادِ وَ أَوْضَحْتَ سُبُلَ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لِعِمَادِ الدِّینِ رَافِعاً وَ لِلطُّغْیَانِ قَامِعاً وَ لِلطُّغَاةِ مُقَارِعاً وَ لِلْأُمَّةِ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تَحُوطُ الْهُدَی وَ تَنْصُرُهُ وَ تَبْسُطُ الْعَدْلَ وَ تَنْشُرُهُ وَ تَنْصُرُ الدِّینَ وَ تُظْهِرُهُ وَ تَکُفُّ الْعَابِثَ وَ تَزْجُرُهُ تَأْخُذُ لِلدَّنِیِّ مِنَ الشَّرِیفِ وَ تُسَاوِی فِی الْحُکْمِ بَیْنَ الْقَوِیِّ وَ الضَّعِیف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نماز را بر پا داشته و زکات را پرداخته‌ای؛ به نیکی‌ها امر کرده‌ای و از منکرات و دشمنی‌ها، نهی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را انجام داده‌ای و آشوب‌ها را فرو نشانده‌ای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رشد و تعالی فراخوانده‌ای و راه‌های صلاح را روشن و مبین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دارندۀ پایه و اساس دین، در هم کوبندۀ طغیان و سرکشی، تو بر طغیان‌گران، سخت‌گیر و بر امت، نصیحت‌گر، نگاهبان هدایت و یاور دین، گسترانندۀ عدالت و یاری‌گر و نمایان‌گر دین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را به بازی گرفته بود از کارش باز داشته و او را منع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زیر دستان را از موالیشان گرفتی و در قضاوت، بین قوی و ضعیف به مساوات رفتار کردی</w:t>
      </w:r>
      <w:r>
        <w:rPr>
          <w:rFonts w:eastAsia="IRNazanin" w:cs="IRNazanin"/>
          <w:color w:val="111111"/>
          <w:sz w:val="28"/>
          <w:szCs w:val="28"/>
          <w:rtl w:val="true"/>
          <w:lang w:bidi="fa-IR"/>
        </w:rPr>
        <w:t xml:space="preserve">». </w:t>
      </w:r>
      <w:bookmarkStart w:id="407" w:name="pg2986_19353"/>
    </w:p>
    <w:p>
      <w:pPr>
        <w:pStyle w:val="Heading3"/>
        <w:numPr>
          <w:ilvl w:val="2"/>
          <w:numId w:val="1"/>
        </w:numPr>
        <w:rPr/>
      </w:pPr>
      <w:bookmarkStart w:id="408" w:name="__RefHeading___Toc424344_2749589250"/>
      <w:bookmarkStart w:id="409" w:name="_Toc147"/>
      <w:bookmarkEnd w:id="407"/>
      <w:bookmarkEnd w:id="408"/>
      <w:r>
        <w:rPr>
          <w:rtl w:val="true"/>
        </w:rPr>
        <w:t>ب</w:t>
      </w:r>
      <w:r>
        <w:rPr>
          <w:rtl w:val="true"/>
        </w:rPr>
        <w:t xml:space="preserve">. </w:t>
      </w:r>
      <w:r>
        <w:rPr>
          <w:rtl w:val="true"/>
        </w:rPr>
        <w:t>مطیع بودن</w:t>
      </w:r>
      <w:bookmarkEnd w:id="409"/>
    </w:p>
    <w:p>
      <w:pPr>
        <w:pStyle w:val="BookText"/>
        <w:rPr/>
      </w:pPr>
      <w:r>
        <w:rPr>
          <w:rFonts w:ascii="IRNazanin" w:hAnsi="IRNazanin" w:eastAsia="IRNazanin"/>
          <w:color w:val="111111"/>
          <w:sz w:val="28"/>
          <w:sz w:val="28"/>
          <w:szCs w:val="28"/>
          <w:rtl w:val="true"/>
          <w:lang w:bidi="fa-IR"/>
        </w:rPr>
        <w:t>امام زمان عجل الله تعالی فرجه الشریف، در این قسمت به زائر می‌آموزد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مطیع مولای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لِلَّهِ طَائِعاً وَ لِجَدِّکَ مُحَمَّدٍ ص تَابِعاً وَ لِقَوْلِ أَبِیکَ سَامِعاً وَ إِلَی وَصِیَّۀِ أَخِیکَ مُسَارِعا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همواره نسبت به خدا، فرمانبردار، نسبت به جدت محمد صلی الله علیه و آله و سلم، پیرو و نسبت به فرمودۀ پدرت، مطیع و شنوا بودی و وصیت و سفارش برادر را به انجام رساندی</w:t>
      </w:r>
      <w:r>
        <w:rPr>
          <w:rFonts w:eastAsia="IRNazanin" w:cs="IRNazanin"/>
          <w:color w:val="111111"/>
          <w:sz w:val="28"/>
          <w:szCs w:val="28"/>
          <w:rtl w:val="true"/>
          <w:lang w:bidi="fa-IR"/>
        </w:rPr>
        <w:t>».</w:t>
      </w:r>
    </w:p>
    <w:p>
      <w:pPr>
        <w:pStyle w:val="Heading3"/>
        <w:numPr>
          <w:ilvl w:val="2"/>
          <w:numId w:val="1"/>
        </w:numPr>
        <w:rPr/>
      </w:pPr>
      <w:bookmarkStart w:id="410" w:name="__RefHeading___Toc424346_2749589250"/>
      <w:bookmarkStart w:id="411" w:name="_Toc148"/>
      <w:bookmarkEnd w:id="410"/>
      <w:r>
        <w:rPr>
          <w:rtl w:val="true"/>
        </w:rPr>
        <w:t>ج</w:t>
      </w:r>
      <w:r>
        <w:rPr>
          <w:rtl w:val="true"/>
        </w:rPr>
        <w:t xml:space="preserve">. </w:t>
      </w:r>
      <w:r>
        <w:rPr>
          <w:rtl w:val="true"/>
        </w:rPr>
        <w:t>در خدمت مردم و اسلام</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رَبِیعَ الْأَیْتَامِ وَ عِصْمَۀَ الْأَنَامِ وَ عِزَّ الْإِسْلَامِ وَ مَعْدِنَ الْأَحْکَامِ وَ حَلِیفَ الْإِنْعَامِ سَالِکاً فِی طَرِیقَۀِ جَدِّکَ وَ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لِلْإِسْلَامِ عَاصِماً وَ لِلْمُسْلِمِینَ رَاحِماً وَ لِلْحَقِّ نَاصِراً وَ عِنْدَ الْبَلَاءِ صَابِراً وَ لِلدِّینِ کَالِئاً وَ عَنْ حَوْزَتِهِ مُرَامِیا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بهار یتیمان، ملجأ و پناهگاه مردم، عزّت اسلام، کانون احکام، هم‌پیمان بخشش و نیکو کاری و رهرو راه جدّ و پدرت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اسلام، نسبت به مسلمین، مهربان و برای حق، یاور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بلا، صبور و بردبار، محافظ دین و نگهبان آن بودی</w:t>
      </w:r>
      <w:r>
        <w:rPr>
          <w:rFonts w:eastAsia="IRNazanin" w:cs="IRNazanin"/>
          <w:color w:val="111111"/>
          <w:sz w:val="28"/>
          <w:szCs w:val="28"/>
          <w:rtl w:val="true"/>
          <w:lang w:bidi="fa-IR"/>
        </w:rPr>
        <w:t>».</w:t>
      </w:r>
    </w:p>
    <w:p>
      <w:pPr>
        <w:pStyle w:val="Heading3"/>
        <w:numPr>
          <w:ilvl w:val="2"/>
          <w:numId w:val="1"/>
        </w:numPr>
        <w:rPr/>
      </w:pPr>
      <w:bookmarkStart w:id="412" w:name="__RefHeading___Toc424348_2749589250"/>
      <w:bookmarkStart w:id="413" w:name="_Toc149"/>
      <w:bookmarkEnd w:id="412"/>
      <w:r>
        <w:rPr>
          <w:rtl w:val="true"/>
        </w:rPr>
        <w:t>د</w:t>
      </w:r>
      <w:r>
        <w:rPr>
          <w:rtl w:val="true"/>
        </w:rPr>
        <w:t xml:space="preserve">. </w:t>
      </w:r>
      <w:r>
        <w:rPr>
          <w:rtl w:val="true"/>
        </w:rPr>
        <w:t>عبودیت</w:t>
      </w:r>
      <w:bookmarkEnd w:id="41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لِلرَّسُولِ وَلَداً وَ لِلْقُرْآنِ سَنَداً وَ لِلْأُمَّۀِ عَضُداً وَ فِی الطَّاعَةِ مُجْتَهِداً </w:t>
      </w:r>
    </w:p>
    <w:p>
      <w:pPr>
        <w:pStyle w:val="BookText"/>
        <w:rPr/>
      </w:pPr>
      <w:r>
        <w:rPr>
          <w:rFonts w:ascii="Amiri" w:hAnsi="Amiri" w:eastAsia="Amiri" w:cs="Amiri"/>
          <w:color w:val="111111"/>
          <w:sz w:val="28"/>
          <w:sz w:val="28"/>
          <w:szCs w:val="28"/>
          <w:rtl w:val="true"/>
          <w:lang w:bidi="ar-SA"/>
        </w:rPr>
        <w:t>حَافِظاً لِلْعَهْدِ وَ الْمِیثَاقِ نَاکِباً عَنْ سَبِیلِ الْفُسَّاقِ تَتَأَوَّهُ تَأَوُّهَ الْمَجْهُودِ طَوِیلَ الرُّکُوعِ وَ السُّجُودِ زَاهِداً فِی الدُّنْیَا زُهْدَ الرَّاحِلِ عَنْهَا نَاظِراً إِلَیْهَا بِعَیْنِ الْمُسْتَوْحِشِ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رسول خدا، فرزند، برای قرآن، سند و برای امت، بازوی پرتوان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خدا، تلاش‌گر و نسبت به عهد و پیمان، حافظ و مراقب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فاسقان سر بر می‌تافتی و هر چه توان داشتی، در راه احیای احکام خداوند، بذل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 کشیدی؛ آه آدمی که به رنج و زحمت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طولانی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زاهد و پارسا بودی و با دیده ی وحشت زده به آن نگاه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این عبارت جامع، جد بزرگوار خود، امام حسین علیه السلام را با ده عنوان وصف کرده است که به نحو مستقیم یا غیرمستقیم، عبودیت حضرتش را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فرزند رسول خدا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سند و پشتوانۀ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قوام اسلام است و امام حسین علیه السلام، بازوی پر توان امت و دین اسلام، در همۀ اعصار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اطاعت پروردگار، سخت کوش و تلاش‌گر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خلق او در عهد و پیمان، استوار و با وفا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روش فاسقان روی گردان بود و از راه مسامحه و مداهنه وارد نمی‌شد</w:t>
      </w:r>
      <w:r>
        <w:rPr>
          <w:rFonts w:eastAsia="IRNazanin" w:cs="IRNazanin"/>
          <w:color w:val="111111"/>
          <w:sz w:val="28"/>
          <w:szCs w:val="28"/>
          <w:rtl w:val="true"/>
          <w:lang w:bidi="fa-IR"/>
        </w:rPr>
        <w:t xml:space="preserve">. </w:t>
      </w:r>
      <w:bookmarkStart w:id="414" w:name="pg2986_19355"/>
    </w:p>
    <w:p>
      <w:pPr>
        <w:pStyle w:val="BookText"/>
        <w:rPr/>
      </w:pPr>
      <w:bookmarkEnd w:id="4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امام حسین علیه السلام دردمندانه بود؛ مانند کسی که بار سنگینی از غصه در دل دارد و درد سینه اش جراحتی التیام‌ناپذیر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رکوع و سجده‌های طولانی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زاهد و بی علاقه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نظر دیگران به دنیا، نظر عاشقانه و دل پسندانه است،نظر آن حضرت به دنیا، مانند انسان وحشت زده بود</w:t>
      </w:r>
      <w:r>
        <w:rPr>
          <w:rFonts w:eastAsia="IRNazanin" w:cs="IRNazanin"/>
          <w:color w:val="111111"/>
          <w:sz w:val="28"/>
          <w:szCs w:val="28"/>
          <w:rtl w:val="true"/>
          <w:lang w:bidi="fa-IR"/>
        </w:rPr>
        <w:t>.</w:t>
      </w:r>
    </w:p>
    <w:p>
      <w:pPr>
        <w:pStyle w:val="Heading3"/>
        <w:numPr>
          <w:ilvl w:val="2"/>
          <w:numId w:val="1"/>
        </w:numPr>
        <w:rPr/>
      </w:pPr>
      <w:bookmarkStart w:id="415" w:name="__RefHeading___Toc424350_2749589250"/>
      <w:bookmarkStart w:id="416" w:name="_Toc150"/>
      <w:bookmarkEnd w:id="415"/>
      <w:r>
        <w:rPr/>
        <w:t>4</w:t>
      </w:r>
      <w:r>
        <w:rPr>
          <w:rtl w:val="true"/>
        </w:rPr>
        <w:t xml:space="preserve">. </w:t>
      </w:r>
      <w:r>
        <w:rPr>
          <w:rtl w:val="true"/>
        </w:rPr>
        <w:t>طرح نهضت و زمینۀ قیام</w:t>
      </w:r>
      <w:bookmarkEnd w:id="416"/>
    </w:p>
    <w:p>
      <w:pPr>
        <w:pStyle w:val="BookText"/>
        <w:rPr/>
      </w:pPr>
      <w:r>
        <w:rPr>
          <w:rFonts w:ascii="IRNazanin" w:hAnsi="IRNazanin" w:eastAsia="IRNazanin"/>
          <w:color w:val="111111"/>
          <w:sz w:val="28"/>
          <w:sz w:val="28"/>
          <w:szCs w:val="28"/>
          <w:rtl w:val="true"/>
          <w:lang w:bidi="fa-IR"/>
        </w:rPr>
        <w:t>هر واقعه و انقلابی که در جهان به وقوع می‌پیوندد، نتیجۀ علل و عواملی است که در به وجود آمدن آن، نقش به سزایی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پدیدۀ عاشورا نیز مرهون علل و عواملی است که رهبر این قیام، امام حسین علیه السلام، این علل را بازگو فرموده؛ که فساد دستگاه خلافت و رهبری، ظهور بدعت‌ها، انحطاط اخلاقی و خطر بازگشت به جاهلیت، بی عدالتی و گسترش ظلم و منکرات </w:t>
      </w:r>
      <w:r>
        <w:rPr>
          <w:rStyle w:val="FootnoteAnchor"/>
          <w:rtl w:val="true"/>
        </w:rPr>
        <w:footnoteReference w:id="1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دراین خصوص، خطاب به جد بزرگوارش می‌فرماید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الْجَوْرُ مَدَّ بَاعَهُ وَ أَسْفَرَ الظُّلْمُ قِنَاعَهُ وَ دَعَا الْغَیُّ أَتْبَاعَهُ وَ أَنْتَ فِی حَرَمِ جَدِّکَ قَاطِنٌ وَ لِلظَّالِمِینَ مُبَایِنٌ جَلِیسُ الْبَیْتِ وَ الْمِحْرَابِ مُعْتَزِلٌ عَنِ اللَّذَّاتِ وَ الْأَحْبَابِ تُنْکِرُ الْمُنْکَرَ بِقَلْبِکَ وَ لِسَانِکَ عَلَی حَسَبِ طَاقَتِکَ وَ </w:t>
      </w:r>
      <w:bookmarkStart w:id="417" w:name="pg2986_19356"/>
    </w:p>
    <w:p>
      <w:pPr>
        <w:pStyle w:val="BookText"/>
        <w:rPr/>
      </w:pPr>
      <w:bookmarkEnd w:id="417"/>
      <w:r>
        <w:rPr>
          <w:rFonts w:ascii="Amiri" w:hAnsi="Amiri" w:eastAsia="Amiri" w:cs="Amiri"/>
          <w:color w:val="111111"/>
          <w:sz w:val="28"/>
          <w:sz w:val="28"/>
          <w:szCs w:val="28"/>
          <w:rtl w:val="true"/>
          <w:lang w:bidi="ar-SA"/>
        </w:rPr>
        <w:t>إِمْکَانِک ثُمَّ اقْتَضَاکَ الْعِلْمُ لِلْإِنْکَار وَ أَلْزَمَکَ أَنْ تُجَاهِدَ الْکُفَّارَ فَسِرْتَ فِی أَوْلَادِکَ وَ أَهَالِیکَ وَ شِیعَتِکَ وَ مَوَالِیکَ وَ صَدَعْتَ بِالْحَقِّ وَ الْبَیِّنَةِ وَ دَعَوْتَ إِلَی اللَّهِ بِالْحِکْمَةِ وَ الْمَوْعِظَةِ الْحَسَنَةِ وَ أَمَرْتَ بِإِقَامَةِ الْحُدُودِ وَ طَاعَةِ الْمَعْبُودِ وَ نَهَیْتَ عَنِ الْخِیَانَةِ وَ الطُّغْیَانِ فَوَاجَهُوکَ بِالظُّلْمِ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ظلم و بیداد، دست از آستین بیرون آورد و با سلاح به میدان آمد و گمراهان، در ضلالت خود غرق شدند؛ در حالی که تو در حرم جدت ساکن، و از ستمگران دوری گزیده بودی، در خانه و محراب به سر می‌بردی و از امیال و شهوات بر کنار و با قلب و زبان و به مقدار توان، از منکرات، نهی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موقعیت مقتضی گردید، پرچم مخالفت برداشته، و با مخالفان کارزار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و خاندان و پیروان و دوستان به راه افتاده، و با حکمت و پند و اندرزهای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خوانده و به بر پا داشتن حدود و فرمانبری از معبود، امر نمودی و از پلیدی و سرکشی باز داشته و با ظلم و ستم مقابله کردی</w:t>
      </w:r>
      <w:r>
        <w:rPr>
          <w:rFonts w:eastAsia="IRNazanin" w:cs="IRNazanin"/>
          <w:color w:val="111111"/>
          <w:sz w:val="28"/>
          <w:szCs w:val="28"/>
          <w:rtl w:val="true"/>
          <w:lang w:bidi="fa-IR"/>
        </w:rPr>
        <w:t>».</w:t>
      </w:r>
    </w:p>
    <w:p>
      <w:pPr>
        <w:pStyle w:val="Heading3"/>
        <w:numPr>
          <w:ilvl w:val="2"/>
          <w:numId w:val="1"/>
        </w:numPr>
        <w:rPr/>
      </w:pPr>
      <w:bookmarkStart w:id="418" w:name="__RefHeading___Toc424352_2749589250"/>
      <w:bookmarkStart w:id="419" w:name="_Toc151"/>
      <w:bookmarkEnd w:id="418"/>
      <w:r>
        <w:rPr/>
        <w:t>5</w:t>
      </w:r>
      <w:r>
        <w:rPr>
          <w:rtl w:val="true"/>
        </w:rPr>
        <w:t xml:space="preserve">. </w:t>
      </w:r>
      <w:r>
        <w:rPr>
          <w:rtl w:val="true"/>
        </w:rPr>
        <w:t>توصیف صحنه کربلا</w:t>
      </w:r>
      <w:bookmarkEnd w:id="419"/>
    </w:p>
    <w:p>
      <w:pPr>
        <w:pStyle w:val="BookText"/>
        <w:rPr/>
      </w:pPr>
      <w:r>
        <w:rPr>
          <w:rFonts w:ascii="IRNazanin" w:hAnsi="IRNazanin" w:eastAsia="IRNazanin"/>
          <w:color w:val="111111"/>
          <w:sz w:val="28"/>
          <w:sz w:val="28"/>
          <w:szCs w:val="28"/>
          <w:rtl w:val="true"/>
          <w:lang w:bidi="fa-IR"/>
        </w:rPr>
        <w:t>این بخش، نقطۀ اوج این مرثیۀ جان‌سوز است و هر انسانی که توصیف این صحنه‌ها را می‌شنود، سیل اشک و طوفان غم و اندوه، امان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این قسمت 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فَجَاهَدْتَهُمْ بَعْدَ الْإِیعَازِ لَهُمْ وَ تَأْکِیدِ الْحُجَّةِ عَلَیْهِمْ فَنَکَثُوا ذِمَامَکَ وَ </w:t>
      </w:r>
    </w:p>
    <w:p>
      <w:pPr>
        <w:pStyle w:val="BookText"/>
        <w:rPr/>
      </w:pPr>
      <w:r>
        <w:rPr>
          <w:rFonts w:ascii="Amiri" w:hAnsi="Amiri" w:eastAsia="Amiri" w:cs="Amiri"/>
          <w:color w:val="111111"/>
          <w:sz w:val="28"/>
          <w:sz w:val="28"/>
          <w:szCs w:val="28"/>
          <w:rtl w:val="true"/>
          <w:lang w:bidi="ar-SA"/>
        </w:rPr>
        <w:t>بَیْعَتَکَ وَ أَسْخَطُوا رَبَّکَ وَ جَدَّکَ وَ بَدَءُوکَ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اللَّعِینُ جُنُودَهُ فَمَنَعُوکَ الْمَاءَ وَ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رَشَقُوکَ بِالسِّهَامِ وَ بَسَطُوا إِلَیْکَ الْأَکُفِّ لِلِاصْطِلَام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فَأَحْدَقُوا بِکَ مِنْ کُلِّ الْجِهَاتِ وَ أَثْخَنُوکَ 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نَکَسُوکَ عَنْ جَوَادِک هَوَیْتَ إِلَی الْأَرْضِ طَرِیحاً ظَمْآنَ جَرِیحاً تَطَؤُکَ الْخُیُولُ بِحَوَافِرِهَا وَ تَعْلُوکَ الطُّغَاةُ بِبَواتِرِهَا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 جَالِسٌ عَلَی صَدْرِکَ وَ مُولِغٌ سَیْفَهُ عَلَی نَحْرِکَ قَابِضٌ عَلَی شَیْبَتِکَ بِیَدِهِ ذَابِحٌ لَکَ بِمُهَنَّدِه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آنان را از کار خود باز داشته و حجت و دلیل را برایشان تأکید نمودی؛ بیعتت را شکسته و بر پروردگار و جدّت خشم نموده و با تو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ملعون به لشگریانش دستور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آب و وارد شدن به آن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و سنگ‌ها را به طرف تو پرتاب کرده و دست‌های جنایتکارشان را برای نابودیت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سو تو را محاصره کرده و زخم‌های عمیق بر تو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تو را از اسبت انداختند و تو، مجروح، بر زمین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با سم‌هایشان بر تو تازیدند و ستمگران، شمشیرهای برّانشان را بر تو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 روی سینه ات نشست و شمشیرش را بر گودی زیر گلوی تو فرو برد و در حالی‌که محاسنت را با دستش گرفته بود، سرت را با شمشیر خود برید</w:t>
      </w:r>
      <w:r>
        <w:rPr>
          <w:rFonts w:eastAsia="IRNazanin" w:cs="IRNazanin"/>
          <w:color w:val="111111"/>
          <w:sz w:val="28"/>
          <w:szCs w:val="28"/>
          <w:rtl w:val="true"/>
          <w:lang w:bidi="fa-IR"/>
        </w:rPr>
        <w:t xml:space="preserve">». </w:t>
      </w:r>
      <w:bookmarkStart w:id="420" w:name="pg2986_19358"/>
    </w:p>
    <w:p>
      <w:pPr>
        <w:pStyle w:val="Heading3"/>
        <w:numPr>
          <w:ilvl w:val="2"/>
          <w:numId w:val="1"/>
        </w:numPr>
        <w:rPr/>
      </w:pPr>
      <w:bookmarkStart w:id="421" w:name="__RefHeading___Toc424354_2749589250"/>
      <w:bookmarkStart w:id="422" w:name="_Toc152"/>
      <w:bookmarkEnd w:id="420"/>
      <w:bookmarkEnd w:id="421"/>
      <w:r>
        <w:rPr/>
        <w:t>6</w:t>
      </w:r>
      <w:r>
        <w:rPr>
          <w:rtl w:val="true"/>
        </w:rPr>
        <w:t xml:space="preserve">. </w:t>
      </w:r>
      <w:r>
        <w:rPr>
          <w:rtl w:val="true"/>
        </w:rPr>
        <w:t>مرثیه و مصیبت بعد از عاشورا</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عَلَی الْقَنَاةِ رَأْسُکَ وَ سُبِیَ أَهْلُکَ کاَلْعَبِیدِ وَ صُفِّدُوا فِی الْحَدِیدِ فَوْقَ أَقْتَابِ الْمَطِیَّاتِ تَلْفَحُ وُجُوهَهُمْ حَرُّ الْهَاجِرَاتِ یُسَاقُونَ فِی الْبَرَارِی وَ الْفَلَوَاتِ أَیْدِیهِمْ مَغْلُولَةٌ إِلَی الْأَعْنَاقِ یُطَافُ بِهِمْ فِی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بر بالای نیزه قرار داشت و خانواده ات همچون بندگان اسیر، در غل و زنجیر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پالان‌های چهارپایان، چهره شان از گرمای ظهر تابستان می‌سوخت و در بیابان‌ها و دشت‌های پهناور، پیش برده می‌شدند، دست‌هایشان به گردن‌هایشان آویخته و در بازارها آنان را می گرداندند</w:t>
      </w:r>
      <w:r>
        <w:rPr>
          <w:rFonts w:eastAsia="IRNazanin" w:cs="IRNazanin"/>
          <w:color w:val="111111"/>
          <w:sz w:val="28"/>
          <w:szCs w:val="28"/>
          <w:rtl w:val="true"/>
          <w:lang w:bidi="fa-IR"/>
        </w:rPr>
        <w:t>».</w:t>
      </w:r>
    </w:p>
    <w:p>
      <w:pPr>
        <w:pStyle w:val="Heading3"/>
        <w:numPr>
          <w:ilvl w:val="2"/>
          <w:numId w:val="1"/>
        </w:numPr>
        <w:rPr/>
      </w:pPr>
      <w:bookmarkStart w:id="423" w:name="__RefHeading___Toc424356_2749589250"/>
      <w:bookmarkStart w:id="424" w:name="_Toc153"/>
      <w:bookmarkEnd w:id="423"/>
      <w:r>
        <w:rPr/>
        <w:t>7</w:t>
      </w:r>
      <w:r>
        <w:rPr>
          <w:rtl w:val="true"/>
        </w:rPr>
        <w:t xml:space="preserve">. </w:t>
      </w:r>
      <w:r>
        <w:rPr>
          <w:rtl w:val="true"/>
        </w:rPr>
        <w:t>بازتاب این واقعه در اسلام</w:t>
      </w:r>
      <w:bookmarkEnd w:id="424"/>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العالم ثلم فی الاسلام ثلمۀ لا یسدها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پس از شهادت امام حسین علیه السلام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این ضایعۀ عُظمی را مساوی با کشتن اسلام بیان می‌فرماید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فَالْوَیْلُ لِلْعُصَاۀِ الْفُسَّاقِ لَقَدْ قَتَلُوا بِقَتْلِکَ الْإِسْلَامَ وَ عَطَّلُوا الصَّلَاةَ وَ الصِّیَامَ وَ نَقَضُوا السُّنَنَ وَ الْأَحْکَامَ وَ هَدَمُوا قَوَاعِدَ الْإِیمَانِ وَ حَرَّفُوا آیَاتِ الْقُرْآنِ وَ هَمْلَجُوا فِی الْبَغْیِ وَ الْعُدْوَانِ لَقَدْ أَصْبَحَ رَسُولُ اللَّهِ ص مَوْتُوراً وَ عَادَ کِتَابُ اللَّهِ عَزَّ وَ جَلَّ مَهْجُوراً وَ غُودِرَ الْحَقُّ إِذْ قُهِرْتَ مَقْهُوراً وَ فُقِدَ بِفَقْدِکَ التَّکْبِیرُ وَ التَّهْلِیلُ وَ التَّحْرِیمُ وَ التَّحْلِیلُ وَ التَّنْزِیلُ وَ التَّأْوِیلُ وَ ظَهَرَ بَعْدَکَ التَّغْیِیرُ وَ </w:t>
      </w:r>
      <w:bookmarkStart w:id="425" w:name="pg2986_19359"/>
    </w:p>
    <w:p>
      <w:pPr>
        <w:pStyle w:val="BookText"/>
        <w:rPr/>
      </w:pPr>
      <w:bookmarkEnd w:id="425"/>
      <w:r>
        <w:rPr>
          <w:rFonts w:ascii="Amiri" w:hAnsi="Amiri" w:eastAsia="Amiri" w:cs="Amiri"/>
          <w:color w:val="111111"/>
          <w:sz w:val="28"/>
          <w:sz w:val="28"/>
          <w:szCs w:val="28"/>
          <w:rtl w:val="true"/>
          <w:lang w:bidi="ar-SA"/>
        </w:rPr>
        <w:t>التَّبْدِیلُ وَ الْإِلْحَادُ وَ التَّعْطِیلُ وَ الْأَهْوَاءُ وَ الْأَضَالِیلُ وَ الْفِتَنُ وَ الْأَبَاطِیل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سرکشان گنه کار که به کشتنت، اسلام را کشتند و نماز و روزه را بیهوده و مهمل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و احکام را شکستند و پایه‌های ایمان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تحریف، و در فساد و دشمنی، سخت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رها شد و به حق، خیانت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تو، تکبیر، تهلیل، تحریم، تحلیل، تنزیل و تأویل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تغییر، تبدیل، بی‌دینی، کفر، خواهش‌های نفسانی، گمراهی‌ها، آشوب‌ها، بیهودگی ها و باطل‌ها آشکار شد</w:t>
      </w:r>
      <w:r>
        <w:rPr>
          <w:rFonts w:eastAsia="IRNazanin" w:cs="IRNazanin"/>
          <w:color w:val="111111"/>
          <w:sz w:val="28"/>
          <w:szCs w:val="28"/>
          <w:rtl w:val="true"/>
          <w:lang w:bidi="fa-IR"/>
        </w:rPr>
        <w:t>».</w:t>
      </w:r>
    </w:p>
    <w:p>
      <w:pPr>
        <w:pStyle w:val="Heading3"/>
        <w:numPr>
          <w:ilvl w:val="2"/>
          <w:numId w:val="1"/>
        </w:numPr>
        <w:rPr/>
      </w:pPr>
      <w:bookmarkStart w:id="426" w:name="__RefHeading___Toc424358_2749589250"/>
      <w:bookmarkStart w:id="427" w:name="_Toc154"/>
      <w:bookmarkEnd w:id="426"/>
      <w:r>
        <w:rPr/>
        <w:t>8</w:t>
      </w:r>
      <w:r>
        <w:rPr>
          <w:rtl w:val="true"/>
        </w:rPr>
        <w:t xml:space="preserve">. </w:t>
      </w:r>
      <w:r>
        <w:rPr>
          <w:rtl w:val="true"/>
        </w:rPr>
        <w:t>بازتاب این مصیبت در کائنات و موجودات</w:t>
      </w:r>
      <w:bookmarkEnd w:id="427"/>
    </w:p>
    <w:p>
      <w:pPr>
        <w:pStyle w:val="BookText"/>
        <w:rPr/>
      </w:pPr>
      <w:r>
        <w:rPr>
          <w:rFonts w:ascii="IRNazanin" w:hAnsi="IRNazanin" w:eastAsia="IRNazanin"/>
          <w:color w:val="111111"/>
          <w:sz w:val="28"/>
          <w:sz w:val="28"/>
          <w:szCs w:val="28"/>
          <w:rtl w:val="true"/>
          <w:lang w:bidi="fa-IR"/>
        </w:rPr>
        <w:t>عظمت این مصیبت، به نحوی بود که سرتاسر هستی را عزادار کرد و به ماتم و سوز و ندبه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فَانْزَعَجَ الرَّسُولُ وَ بَکَی قَلْبُهُ الْمَهُولُ وَ عَزَّاهُ بِکَ الْمَلَائِکَةُ وَ الْأَنْبِیَاءُ وَ فُجِعَتْ بِکَ أُمُّکَ الزَّهْرَاءُ وَ اخْتَلَفَ جُنُودُ الْمَلَائِکَۀِ الْمُقَرَّبِینَ تُعَزِّی أَبَاکَ أَمِیرَ الْمُؤْمِنِینَ وَ أُقِیمَتْ لَکَ الْمَأْتَمُ فِی أَعْلَی عِلِّیِّینَ وَ لَطَمَتْ عَلَیْکَ الْحُورُ الْعِینُ وَ بَکَتِ السَّمَاءُ وَ سُکَّانُهَا وَ الْجِنَانُ وَ خُزَّانُهَا وَ الْهِضَابُ وَ أَقْطَارُهَا وَ الْبِحَارُ وَ حِیتَانُهَا وَ الْجِنَانُ وَ وِلْدَانُهَا وَ الْبَیْتُ وَ الْمَقَامُ وَ الْمَشْعَرُ الْحَرَامُ وَ الْحِلُّ وَ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آشفته خاطر شد و قلب داغ‌دارش گریست و </w:t>
      </w:r>
      <w:bookmarkStart w:id="428" w:name="pg2986_19360"/>
    </w:p>
    <w:p>
      <w:pPr>
        <w:pStyle w:val="BookText"/>
        <w:rPr/>
      </w:pPr>
      <w:bookmarkEnd w:id="428"/>
      <w:r>
        <w:rPr>
          <w:rFonts w:ascii="IRNazanin" w:hAnsi="IRNazanin" w:eastAsia="IRNazanin"/>
          <w:color w:val="111111"/>
          <w:sz w:val="28"/>
          <w:sz w:val="28"/>
          <w:szCs w:val="28"/>
          <w:rtl w:val="true"/>
          <w:lang w:bidi="fa-IR"/>
        </w:rPr>
        <w:t>فرشتگان و پیامبران به او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مادرت زهرا علیها السلام، سوگوار و مصیبت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برای سوگواری و تسلیت گفتن به پدرت امیرمؤمنان علیه السلام، نزد او می‌رفتند و برای تو در اعلی علّیین، مجلس عزا و ماتم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عزادار شدند و آسمان و ساکنانش، بهشت و خزانه دارانش، و کوه‌های گسترده بر روی زمین و کرانه‌هایش، و دریاها و ماهیانش، و جنیان و فرزندانشان و خانۀ خدا و مقام ابراهیم و مشعر الحرام و حلّ و احرام، برای تو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نام حسینی به زبان می‌بینم</w:t>
      </w:r>
    </w:p>
    <w:p>
      <w:pPr>
        <w:pStyle w:val="BookText"/>
        <w:rPr/>
      </w:pPr>
      <w:r>
        <w:rPr>
          <w:rFonts w:ascii="IRNazanin" w:hAnsi="IRNazanin" w:eastAsia="IRNazanin"/>
          <w:color w:val="111111"/>
          <w:sz w:val="28"/>
          <w:sz w:val="28"/>
          <w:szCs w:val="28"/>
          <w:rtl w:val="true"/>
          <w:lang w:bidi="fa-IR"/>
        </w:rPr>
        <w:t>هر کجا نام حسین، آه و فغان می‌بینم</w:t>
      </w:r>
    </w:p>
    <w:p>
      <w:pPr>
        <w:pStyle w:val="BookText"/>
        <w:rPr/>
      </w:pPr>
      <w:r>
        <w:rPr>
          <w:rFonts w:ascii="IRNazanin" w:hAnsi="IRNazanin" w:eastAsia="IRNazanin"/>
          <w:color w:val="111111"/>
          <w:sz w:val="28"/>
          <w:sz w:val="28"/>
          <w:szCs w:val="28"/>
          <w:rtl w:val="true"/>
          <w:lang w:bidi="fa-IR"/>
        </w:rPr>
        <w:t>همه گویند حسین و همه دارند خروش</w:t>
      </w:r>
    </w:p>
    <w:p>
      <w:pPr>
        <w:pStyle w:val="BookText"/>
        <w:rPr/>
      </w:pPr>
      <w:r>
        <w:rPr>
          <w:rFonts w:ascii="IRNazanin" w:hAnsi="IRNazanin" w:eastAsia="IRNazanin"/>
          <w:color w:val="111111"/>
          <w:sz w:val="28"/>
          <w:sz w:val="28"/>
          <w:szCs w:val="28"/>
          <w:rtl w:val="true"/>
          <w:lang w:bidi="fa-IR"/>
        </w:rPr>
        <w:t>از غمش ولوله در کون و مکان می‌بینم</w:t>
      </w:r>
    </w:p>
    <w:p>
      <w:pPr>
        <w:pStyle w:val="BookText"/>
        <w:rPr/>
      </w:pPr>
      <w:r>
        <w:rPr>
          <w:rFonts w:ascii="IRNazanin" w:hAnsi="IRNazanin" w:eastAsia="IRNazanin"/>
          <w:color w:val="111111"/>
          <w:sz w:val="28"/>
          <w:sz w:val="28"/>
          <w:szCs w:val="28"/>
          <w:rtl w:val="true"/>
          <w:lang w:bidi="fa-IR"/>
        </w:rPr>
        <w:t>همه گویند حسین و همه نالند ز درد</w:t>
      </w:r>
    </w:p>
    <w:p>
      <w:pPr>
        <w:pStyle w:val="BookText"/>
        <w:rPr/>
      </w:pPr>
      <w:r>
        <w:rPr>
          <w:rFonts w:ascii="IRNazanin" w:hAnsi="IRNazanin" w:eastAsia="IRNazanin"/>
          <w:color w:val="111111"/>
          <w:sz w:val="28"/>
          <w:sz w:val="28"/>
          <w:szCs w:val="28"/>
          <w:rtl w:val="true"/>
          <w:lang w:bidi="fa-IR"/>
        </w:rPr>
        <w:t>با حسین این همه را عشق نهان می‌بینم</w:t>
      </w:r>
    </w:p>
    <w:p>
      <w:pPr>
        <w:pStyle w:val="BookText"/>
        <w:rPr/>
      </w:pPr>
      <w:r>
        <w:rPr>
          <w:rFonts w:ascii="IRNazanin" w:hAnsi="IRNazanin" w:eastAsia="IRNazanin"/>
          <w:color w:val="111111"/>
          <w:sz w:val="28"/>
          <w:sz w:val="28"/>
          <w:szCs w:val="28"/>
          <w:rtl w:val="true"/>
          <w:lang w:bidi="fa-IR"/>
        </w:rPr>
        <w:t>همه گویند که شد کشته بیداد، حسین</w:t>
      </w:r>
    </w:p>
    <w:p>
      <w:pPr>
        <w:pStyle w:val="BookText"/>
        <w:rPr/>
      </w:pPr>
      <w:r>
        <w:rPr>
          <w:rFonts w:ascii="IRNazanin" w:hAnsi="IRNazanin" w:eastAsia="IRNazanin"/>
          <w:color w:val="111111"/>
          <w:sz w:val="28"/>
          <w:sz w:val="28"/>
          <w:szCs w:val="28"/>
          <w:rtl w:val="true"/>
          <w:lang w:bidi="fa-IR"/>
        </w:rPr>
        <w:t>همه را نوحه کنان، تعزیه خوان می‌بینم</w:t>
      </w:r>
    </w:p>
    <w:p>
      <w:pPr>
        <w:pStyle w:val="Heading3"/>
        <w:numPr>
          <w:ilvl w:val="2"/>
          <w:numId w:val="1"/>
        </w:numPr>
        <w:rPr/>
      </w:pPr>
      <w:bookmarkStart w:id="429" w:name="__RefHeading___Toc424360_2749589250"/>
      <w:bookmarkStart w:id="430" w:name="_Toc155"/>
      <w:bookmarkEnd w:id="429"/>
      <w:r>
        <w:rPr/>
        <w:t>9</w:t>
      </w:r>
      <w:r>
        <w:rPr>
          <w:rtl w:val="true"/>
        </w:rPr>
        <w:t xml:space="preserve">. </w:t>
      </w:r>
      <w:r>
        <w:rPr>
          <w:rtl w:val="true"/>
        </w:rPr>
        <w:t>نیایش و دعا در پیشگاه خداوند</w:t>
      </w:r>
      <w:bookmarkEnd w:id="430"/>
    </w:p>
    <w:p>
      <w:pPr>
        <w:pStyle w:val="BookText"/>
        <w:rPr/>
      </w:pPr>
      <w:r>
        <w:rPr>
          <w:rFonts w:ascii="IRNazanin" w:hAnsi="IRNazanin" w:eastAsia="IRNazanin"/>
          <w:color w:val="111111"/>
          <w:sz w:val="28"/>
          <w:sz w:val="28"/>
          <w:szCs w:val="28"/>
          <w:rtl w:val="true"/>
          <w:lang w:bidi="fa-IR"/>
        </w:rPr>
        <w:t>چه زیبا و پر بها است که عرض ارادت به ساحت مقدس سالار شهیدان علیه السلام، وسیله ای برای ارتباط و انس با خداوند متعال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بینش و معرفت عمیق، زمینۀ آرامش و سکون نفس، ملاک تشخیص رذایل از فضایل، محرک به سوی خوبی‌ها، باز دارندۀ از کژی‌ها، سازندۀ روح و روان و ایجاد کنندۀ روح تعهدات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انگاره‌های یاد شده، در این بخش از این زیارت مقدس، موج می‌زند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ضمن دعا به ما می‌آموزد که توسل به ائمۀ اطهار علیهم السلام </w:t>
      </w:r>
      <w:bookmarkStart w:id="431" w:name="pg2986_19361"/>
    </w:p>
    <w:p>
      <w:pPr>
        <w:pStyle w:val="BookText"/>
        <w:rPr/>
      </w:pPr>
      <w:bookmarkEnd w:id="431"/>
      <w:r>
        <w:rPr>
          <w:rFonts w:ascii="IRNazanin" w:hAnsi="IRNazanin" w:eastAsia="IRNazanin"/>
          <w:color w:val="111111"/>
          <w:sz w:val="28"/>
          <w:sz w:val="28"/>
          <w:szCs w:val="28"/>
          <w:rtl w:val="true"/>
          <w:lang w:bidi="fa-IR"/>
        </w:rPr>
        <w:t>تنها راه رسیدن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 در این دعا می‌آموزیم که محور دعا چیست و چگونه باید دعا کنیم</w:t>
      </w:r>
      <w:r>
        <w:rPr>
          <w:rFonts w:eastAsia="IRNazanin" w:cs="IRNazanin"/>
          <w:color w:val="111111"/>
          <w:sz w:val="28"/>
          <w:szCs w:val="28"/>
          <w:rtl w:val="true"/>
          <w:lang w:bidi="fa-IR"/>
        </w:rPr>
        <w:t>.</w:t>
      </w:r>
    </w:p>
    <w:p>
      <w:pPr>
        <w:pStyle w:val="Heading3"/>
        <w:numPr>
          <w:ilvl w:val="2"/>
          <w:numId w:val="1"/>
        </w:numPr>
        <w:rPr/>
      </w:pPr>
      <w:bookmarkStart w:id="432" w:name="__RefHeading___Toc424362_2749589250"/>
      <w:bookmarkStart w:id="433" w:name="_Toc156"/>
      <w:bookmarkEnd w:id="432"/>
      <w:r>
        <w:rPr/>
        <w:t>10</w:t>
      </w:r>
      <w:r>
        <w:rPr>
          <w:rtl w:val="true"/>
        </w:rPr>
        <w:t xml:space="preserve">. </w:t>
      </w:r>
      <w:r>
        <w:rPr>
          <w:rtl w:val="true"/>
        </w:rPr>
        <w:t>نماز زیارت</w:t>
      </w:r>
      <w:bookmarkEnd w:id="433"/>
    </w:p>
    <w:p>
      <w:pPr>
        <w:pStyle w:val="BookText"/>
        <w:rPr/>
      </w:pPr>
      <w:r>
        <w:rPr>
          <w:rFonts w:ascii="IRNazanin" w:hAnsi="IRNazanin" w:eastAsia="IRNazanin"/>
          <w:color w:val="111111"/>
          <w:sz w:val="28"/>
          <w:sz w:val="28"/>
          <w:szCs w:val="28"/>
          <w:rtl w:val="true"/>
          <w:lang w:bidi="fa-IR"/>
        </w:rPr>
        <w:t xml:space="preserve">شایان توجّه است که مکمل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قسمت اخیر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خاص زیارت است که با سورۀ انبیا و حشر خوانده می‌شود و دارای یک دعای بسیار عالی، در قنوت است</w:t>
      </w:r>
      <w:r>
        <w:rPr>
          <w:rFonts w:eastAsia="IRNazanin" w:cs="IRNazanin"/>
          <w:color w:val="111111"/>
          <w:sz w:val="28"/>
          <w:szCs w:val="28"/>
          <w:rtl w:val="true"/>
          <w:lang w:bidi="fa-IR"/>
        </w:rPr>
        <w:t>.</w:t>
      </w:r>
    </w:p>
    <w:p>
      <w:pPr>
        <w:pStyle w:val="Heading3"/>
        <w:numPr>
          <w:ilvl w:val="2"/>
          <w:numId w:val="1"/>
        </w:numPr>
        <w:rPr/>
      </w:pPr>
      <w:bookmarkStart w:id="434" w:name="__RefHeading___Toc424364_2749589250"/>
      <w:bookmarkStart w:id="435" w:name="_Toc157"/>
      <w:bookmarkEnd w:id="434"/>
      <w:r>
        <w:rPr>
          <w:rtl w:val="true"/>
        </w:rPr>
        <w:t>دو پرسش و پاسخ</w:t>
      </w:r>
      <w:r>
        <w:rPr>
          <w:rtl w:val="true"/>
        </w:rPr>
        <w:t>:</w:t>
      </w:r>
      <w:bookmarkEnd w:id="435"/>
    </w:p>
    <w:p>
      <w:pPr>
        <w:pStyle w:val="Heading3"/>
        <w:numPr>
          <w:ilvl w:val="2"/>
          <w:numId w:val="1"/>
        </w:numPr>
        <w:rPr/>
      </w:pPr>
      <w:bookmarkStart w:id="436" w:name="__RefHeading___Toc424366_2749589250"/>
      <w:bookmarkStart w:id="437" w:name="_Toc158"/>
      <w:bookmarkEnd w:id="436"/>
      <w:r>
        <w:rPr/>
        <w:t>1</w:t>
      </w:r>
      <w:r>
        <w:rPr>
          <w:rtl w:val="true"/>
        </w:rPr>
        <w:t xml:space="preserve">. </w:t>
      </w:r>
      <w:r>
        <w:rPr>
          <w:rtl w:val="true"/>
        </w:rPr>
        <w:t>چرا زیارت ناحیه در مفاتیح نیامده است؟</w:t>
      </w:r>
      <w:bookmarkEnd w:id="437"/>
    </w:p>
    <w:p>
      <w:pPr>
        <w:pStyle w:val="BookText"/>
        <w:rPr/>
      </w:pPr>
      <w:r>
        <w:rPr>
          <w:rFonts w:ascii="IRNazanin" w:hAnsi="IRNazanin" w:eastAsia="IRNazanin"/>
          <w:color w:val="111111"/>
          <w:sz w:val="28"/>
          <w:sz w:val="28"/>
          <w:szCs w:val="28"/>
          <w:rtl w:val="true"/>
          <w:lang w:bidi="fa-IR"/>
        </w:rPr>
        <w:t>هر مؤلفی، با دید خاصی به تدوین کتاب می‌پردازد؛ مثلا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سخنان حضرت علی علیه السلام را جمع آوری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ادبیات و فصاحت و بلاغت خطبه‌ها، متمرکز بوده؛ لذا برخی از سخنان حضرت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مفاتیح الجنان نیز تمامی ادعیه و زیارات را جمع ننموده؛ مثلا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صحیفۀ سجادیه، فقط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مفاتیح الجنان،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محدث عالی مقام، شیخ عباس قمی رحمة الله در کتاب نفس المهموم به فرازی از این زیارت، استناد و اشاره کرده است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شاید به خاطر طولانی بودن این زیارت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w:t>
      </w:r>
      <w:bookmarkStart w:id="438" w:name="pg2986_19362"/>
    </w:p>
    <w:p>
      <w:pPr>
        <w:pStyle w:val="BookText"/>
        <w:rPr/>
      </w:pPr>
      <w:bookmarkEnd w:id="438"/>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ایشان ذکر این زیارت را لازم ندانسته است</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439" w:name="__RefHeading___Toc424368_2749589250"/>
      <w:bookmarkStart w:id="440" w:name="_Toc159"/>
      <w:bookmarkEnd w:id="439"/>
      <w:r>
        <w:rPr/>
        <w:t>2</w:t>
      </w:r>
      <w:r>
        <w:rPr>
          <w:rtl w:val="true"/>
        </w:rPr>
        <w:t xml:space="preserve">. </w:t>
      </w:r>
      <w:r>
        <w:rPr>
          <w:rtl w:val="true"/>
        </w:rPr>
        <w:t>آیا زیارت ناحیه مستند است؟</w:t>
      </w:r>
      <w:bookmarkEnd w:id="440"/>
    </w:p>
    <w:p>
      <w:pPr>
        <w:pStyle w:val="BookText"/>
        <w:rPr/>
      </w:pPr>
      <w:r>
        <w:rPr>
          <w:rFonts w:ascii="IRNazanin" w:hAnsi="IRNazanin" w:eastAsia="IRNazanin"/>
          <w:color w:val="111111"/>
          <w:sz w:val="28"/>
          <w:sz w:val="28"/>
          <w:szCs w:val="28"/>
          <w:rtl w:val="true"/>
          <w:lang w:bidi="fa-IR"/>
        </w:rPr>
        <w:t>بله، این زیارت از طریق یکی از نایبان خاص امام زمان علیه السلام به دست برخی از اساتید شیخ مفید، و سپس به شیخ مفید و سید مرتضی و ابن‌مشهدی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دارای سندهای مختلف و معتبر بوده که در کتاب‌های این سه بزرگوار، ثبت و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از سیدبن‌طاووس تا زمان حال نیز، آن را نقل و صریحاً تأیید کرده‌اند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آن‌که مضامین این زیارت، همسو با روایات و سایر زیارت‌ها است و عبارات گویا و معانی عمیق و دقیقش، شاهد صدقی است که این زیارت از ناحیۀ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ابن‌مشهدی در کتاب المزار الکبیر، این زیارت را نقل نموده و در مقدمۀ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احادیث مستند و صحیح را در این کتاب می‌آورم</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2986_19364"/>
      <w:bookmarkStart w:id="442" w:name="pg2986_19364"/>
      <w:bookmarkEnd w:id="442"/>
    </w:p>
    <w:p>
      <w:pPr>
        <w:pStyle w:val="Heading3"/>
        <w:numPr>
          <w:ilvl w:val="2"/>
          <w:numId w:val="1"/>
        </w:numPr>
        <w:rPr/>
      </w:pPr>
      <w:bookmarkStart w:id="443" w:name="pg2986_19364"/>
      <w:bookmarkStart w:id="444" w:name="__RefHeading___Toc424370_2749589250"/>
      <w:bookmarkStart w:id="445" w:name="_Toc160"/>
      <w:bookmarkEnd w:id="443"/>
      <w:bookmarkEnd w:id="444"/>
      <w:r>
        <w:rPr>
          <w:rtl w:val="true"/>
        </w:rPr>
        <w:t>پرسش‌ها</w:t>
      </w:r>
      <w:bookmarkEnd w:id="445"/>
    </w:p>
    <w:p>
      <w:pPr>
        <w:pStyle w:val="Heading3"/>
        <w:numPr>
          <w:ilvl w:val="2"/>
          <w:numId w:val="1"/>
        </w:numPr>
        <w:rPr/>
      </w:pPr>
      <w:bookmarkStart w:id="446" w:name="__RefHeading___Toc424372_2749589250"/>
      <w:bookmarkStart w:id="447" w:name="_Toc161"/>
      <w:bookmarkEnd w:id="446"/>
      <w:r>
        <w:rPr>
          <w:rtl w:val="true"/>
        </w:rPr>
        <w:t>جایگاه جامعۀ آرمانی در چشم‌انداز عاشورا و انتظار</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را در یک جمله، چگونه می‌توان معنا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تجلی عبودیت حق تعالی، در گسترۀ جهان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حکومت عادلانه بر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پایان جنگ‌های جهانی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جامعۀ آرمانی که در آن، توحید کامل در گسترۀ جهان هستی ظهور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آرمان‌های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گرایشهای فطری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مصلحان به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همۀ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میثاق‌هایی است که پیامبران با خدا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 پیامبران رجعت می‌کنند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قوم خود، حکومت و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قوم خود را دعوت به اسلام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ولایت ولیّ اعظم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عبادت تاریخی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شکل تقابل میان حق و باطل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 </w:t>
      </w:r>
      <w:bookmarkStart w:id="448" w:name="pg2986_19365"/>
    </w:p>
    <w:p>
      <w:pPr>
        <w:pStyle w:val="Heading3"/>
        <w:numPr>
          <w:ilvl w:val="2"/>
          <w:numId w:val="1"/>
        </w:numPr>
        <w:rPr/>
      </w:pPr>
      <w:bookmarkStart w:id="449" w:name="__RefHeading___Toc424374_2749589250"/>
      <w:bookmarkStart w:id="450" w:name="_Toc162"/>
      <w:bookmarkEnd w:id="448"/>
      <w:bookmarkEnd w:id="449"/>
      <w:r>
        <w:rPr>
          <w:rtl w:val="true"/>
        </w:rPr>
        <w:t>اهداف انقلاب حسینی و انقلاب مهدوی</w:t>
      </w:r>
      <w:bookmarkEnd w:id="45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پیوند و اهداف مشترک دو انقلاب حسینی و مهدوی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آزادی، عدالت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جهاد، شهادت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صبر، کمال طلبی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حضرت مهدی عجل الله تعالی فرجه الشریف عدالتی کامل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فقرا و مساکین را مد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متولی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یکی از علل قیام امام حسین علیه السلام را چه می‌داند؟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با دستگاه یزید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تبیین حق از باطل و آگاهی دادن به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حج و امر به معروف</w:t>
      </w:r>
    </w:p>
    <w:p>
      <w:pPr>
        <w:pStyle w:val="Heading3"/>
        <w:numPr>
          <w:ilvl w:val="2"/>
          <w:numId w:val="1"/>
        </w:numPr>
        <w:rPr/>
      </w:pPr>
      <w:bookmarkStart w:id="451" w:name="__RefHeading___Toc424376_2749589250"/>
      <w:bookmarkStart w:id="452" w:name="_Toc163"/>
      <w:bookmarkEnd w:id="451"/>
      <w:r>
        <w:rPr>
          <w:rtl w:val="true"/>
        </w:rPr>
        <w:t>انتظار وتربیت نیرو</w:t>
      </w:r>
      <w:bookmarkEnd w:id="45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دربارۀ مادگی مطرح شده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آمادگی، اذن امام معصوم شرط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آمادگی، اذن امام معصوم شرط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نظر مجتهد خود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 که جامعه، پذیرای امام معصوم باشد،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فرهنگی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روحیۀ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امام زمان علیه السلام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سخن امام حسین علیه السلام، بیان هدف قیام ایشان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لطلب الاصلاح فی امه جدی صلی الله علیه و آله و 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آمر بالمعروف و انهی عن المنکر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 </w:t>
      </w:r>
      <w:bookmarkStart w:id="453" w:name="pg2986_19366"/>
    </w:p>
    <w:p>
      <w:pPr>
        <w:pStyle w:val="Heading3"/>
        <w:numPr>
          <w:ilvl w:val="2"/>
          <w:numId w:val="1"/>
        </w:numPr>
        <w:rPr/>
      </w:pPr>
      <w:bookmarkStart w:id="454" w:name="__RefHeading___Toc424378_2749589250"/>
      <w:bookmarkStart w:id="455" w:name="_Toc164"/>
      <w:bookmarkEnd w:id="453"/>
      <w:bookmarkEnd w:id="454"/>
      <w:r>
        <w:rPr>
          <w:rtl w:val="true"/>
        </w:rPr>
        <w:t>تفسیر ارگانیک از عاشورا و غیبت</w:t>
      </w:r>
      <w:bookmarkEnd w:id="4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 عاشورا، تقیه امامان علیهم السلام و غیبت امام مهدی علیه السلام، همه از نتایج واقعۀ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علی علیه السلام با معاویه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مرموزانۀ یهودیت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رخدادهای مهم تاریخ شیعه کدام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غدیر، عاشورا، غیبت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عاشورا، غیبت، 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عاشورا، ظهور، رجعت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دوازدهم، که در پایان عصر ما روی خواهد داد، کلیه مکنونات منزلات الهی را 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تاریخ از دیدگاه اسلام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خطی و رو به پیشرفت است، نه حرکتی دوری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دوری و متکامل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حلزونی و یکنواخت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حمید عنایت، کدام مفاهیم با فرهنگ شیعه گره خورده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تقیه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دفاع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انتظار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عبارت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محمدی الصدور و حسینی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محمدی صادر شده است و نهضت امام حسین علیه السلام باقی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محمدی در صدر همۀ مکاتب است و بقای آن به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وسیله پیامبر صلی الله علیه و آله و سلم تاسیس شد، اما دوام آن به وسیله امام حسین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عبارت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مبانی کلامی شیعه، همان طور که واقعۀ عاشورا از عوامل تاریخی رخداد غیبت است، عصر ظهور نیز تفسیر دوبارۀ عاشورا و بازگشت به اهداف امام حسین علیه السلام تقلی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 است</w:t>
      </w:r>
      <w:r>
        <w:rPr>
          <w:rFonts w:eastAsia="IRNazanin" w:cs="IRNazanin"/>
          <w:color w:val="111111"/>
          <w:sz w:val="28"/>
          <w:szCs w:val="28"/>
          <w:rtl w:val="true"/>
          <w:lang w:bidi="fa-IR"/>
        </w:rPr>
        <w:t xml:space="preserve">. </w:t>
      </w:r>
      <w:bookmarkStart w:id="456" w:name="pg2986_19367"/>
    </w:p>
    <w:p>
      <w:pPr>
        <w:pStyle w:val="BookText"/>
        <w:rPr/>
      </w:pPr>
      <w:bookmarkEnd w:id="456"/>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موضوع غیبت امام مهدی علیه السلام را دائمی‌ترین عنصر تاریخ اندیشۀ شیعی می‌داند؟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الگار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عبدالمقصود</w:t>
      </w:r>
    </w:p>
    <w:p>
      <w:pPr>
        <w:pStyle w:val="Heading3"/>
        <w:numPr>
          <w:ilvl w:val="2"/>
          <w:numId w:val="1"/>
        </w:numPr>
        <w:rPr/>
      </w:pPr>
      <w:bookmarkStart w:id="457" w:name="__RefHeading___Toc424380_2749589250"/>
      <w:bookmarkStart w:id="458" w:name="_Toc165"/>
      <w:bookmarkEnd w:id="457"/>
      <w:r>
        <w:rPr>
          <w:rtl w:val="true"/>
        </w:rPr>
        <w:t>دو قیام حق طلبانه</w:t>
      </w:r>
      <w:bookmarkEnd w:id="45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تحلیل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نهضت امام حسین علیه السلام در امتداد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پیامبران و صالحان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تاریخ بشر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شاخصه و ویژگی قیام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طلبی و تلاش برای حاکمیت خیر و ایمان و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باطل و اجرای حدود الهی در جامعه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عدالت‌محوری و مبارزه با حکومت‌های استبدادی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مهم‌ترین اختلاف خود با بنی‌امیه و یزید را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 مهم حق‌گرایی حق‌طلبی در نظر امام حسین علیه السلام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امامت و ولایت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نشانه‌های راستین دین خدا، از بین بردن بدعت‌ها، اصلاح جامعۀ فاسد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دیدگاه اسلام در فلسفۀ نظری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ایمان با قیام امام حسین علیه السلام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ظلمت و حکومت کفر با شهادت امام حسین علیه السلام مستحکم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ایمان با قیام و پیروزی امام مهدی علیه السلام به طور کامل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تأویل کدام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حضرت قائم عجل الله تعالی فرجه الشریف، حق آل محمد علیهم السلام تثبیت می‌شود و باطل،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لیحق الحق و یبطل الباطل و لو کره المجرمون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 </w:t>
      </w:r>
      <w:bookmarkStart w:id="459" w:name="pg2986_19368"/>
    </w:p>
    <w:p>
      <w:pPr>
        <w:pStyle w:val="BookText"/>
        <w:rPr/>
      </w:pPr>
      <w:bookmarkEnd w:id="459"/>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خون‌خواهی امام حسین علیه السلام توسط امام مهدی علیه السلام 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قاتلان امام حسین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تشفی قلوب شیعیان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ماندگاری باطل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 و اهداف نهضت مهدوی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گرایی، عدالت گری، ظلم ستیزی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ارشاد بشر، احیای آموزه‌های دین، تشکیل حکومت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Heading3"/>
        <w:numPr>
          <w:ilvl w:val="2"/>
          <w:numId w:val="1"/>
        </w:numPr>
        <w:rPr/>
      </w:pPr>
      <w:bookmarkStart w:id="460" w:name="__RefHeading___Toc424382_2749589250"/>
      <w:bookmarkStart w:id="461" w:name="_Toc166"/>
      <w:bookmarkEnd w:id="460"/>
      <w:r>
        <w:rPr>
          <w:rtl w:val="true"/>
        </w:rPr>
        <w:t>دلایل پیوند عاشورا و انتظار</w:t>
      </w:r>
      <w:bookmarkEnd w:id="461"/>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تأویل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اذا تجلها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قائم آل محمد علیهم السلام است که زمین را پر از قسط و عدل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صبح قیامت است که همه چیز را آشکار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روشنی حق است که باطل را نابود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نورانی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اکون اول من نیشق الارض عنه فاخرج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خواهم بود که زمین شکافته می‌شود و رجعت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به کدام‌یک از جهات پیوند مکتب عاشورا و انتظار، ناظر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القائم و لیس فی عنقه بیعه لأحد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می‌کند در حالیکه در قبال هیچ کسی بیعتی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سازش‌ناپذیری و عدم بیعت در برابر طاغوتیان و ستم‌گران، در هر دو مکتب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انگیزه‌ها در هر دو مکتب، یکی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هر دو مکتب، با امام معصوم است و آن دوبزرگوار از خاندان واحدی می‌باشند</w:t>
      </w:r>
      <w:r>
        <w:rPr>
          <w:rFonts w:eastAsia="IRNazanin" w:cs="IRNazanin"/>
          <w:color w:val="111111"/>
          <w:sz w:val="28"/>
          <w:szCs w:val="28"/>
          <w:rtl w:val="true"/>
          <w:lang w:bidi="fa-IR"/>
        </w:rPr>
        <w:t xml:space="preserve">. </w:t>
      </w:r>
      <w:bookmarkStart w:id="462" w:name="pg2986_19369"/>
    </w:p>
    <w:p>
      <w:pPr>
        <w:pStyle w:val="Heading2"/>
        <w:numPr>
          <w:ilvl w:val="1"/>
          <w:numId w:val="1"/>
        </w:numPr>
        <w:rPr/>
      </w:pPr>
      <w:bookmarkStart w:id="463" w:name="__RefHeading___Toc424384_2749589250"/>
      <w:bookmarkStart w:id="464" w:name="_Toc167"/>
      <w:bookmarkEnd w:id="462"/>
      <w:bookmarkEnd w:id="463"/>
      <w:r>
        <w:rPr>
          <w:rtl w:val="true"/>
        </w:rPr>
        <w:t>درس‌های عاشورا برای منتظران</w:t>
      </w:r>
      <w:bookmarkEnd w:id="464"/>
    </w:p>
    <w:p>
      <w:pPr>
        <w:pStyle w:val="Heading3"/>
        <w:numPr>
          <w:ilvl w:val="2"/>
          <w:numId w:val="1"/>
        </w:numPr>
        <w:rPr/>
      </w:pPr>
      <w:bookmarkStart w:id="465" w:name="__RefHeading___Toc424386_2749589250"/>
      <w:bookmarkStart w:id="466" w:name="_Toc168"/>
      <w:bookmarkEnd w:id="465"/>
      <w:r>
        <w:rPr>
          <w:rtl w:val="true"/>
        </w:rPr>
        <w:t>اشاره</w:t>
      </w:r>
      <w:bookmarkEnd w:id="46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عاملی که بین منتظران حضرت مهدی علیه السلام و آن بزرگواران، پیوند برقرار می‌کند،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آن حضرت و صدقه دادن برای سلامتی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در فرج آن امام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فراز از زیارت حضرت صاحب الزمان علیه السلام چه درسی برای منتظرانش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فأبذل نفسی و مالی و ولدی و جمیع ماخولنی ربی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تمام در راه آن حضرت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علیه ظلم و طغیانگری با جان و 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داری و صداقت در عهد و پیمان</w:t>
      </w:r>
    </w:p>
    <w:p>
      <w:pPr>
        <w:pStyle w:val="Heading3"/>
        <w:numPr>
          <w:ilvl w:val="2"/>
          <w:numId w:val="1"/>
        </w:numPr>
        <w:rPr/>
      </w:pPr>
      <w:bookmarkStart w:id="467" w:name="__RefHeading___Toc424388_2749589250"/>
      <w:bookmarkStart w:id="468" w:name="_Toc169"/>
      <w:bookmarkEnd w:id="467"/>
      <w:r>
        <w:rPr>
          <w:rtl w:val="true"/>
        </w:rPr>
        <w:t>زن در آینۀ قیام حسینی و قیام مهدوی</w:t>
      </w:r>
      <w:bookmarkEnd w:id="468"/>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چه کسی را به عنوان الگوی شایسته و تمام عیار برای خود، معرفی فرموده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بزرگوارشان امام حسن عسکری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حضرت فاطمه زهرا علیها السلام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حدیث امام باقر علیه السلام چند نفر از یاران خاص امام زمان علیه السلام از زنان می‌باشند؟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نقش بزرگی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تحقق آمال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پرورش‌دهندۀ زنان و مردان ارجمند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دامن زن، مرد به معراج زن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زن جایگاه تربیت زنان و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 سره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رحمۀ الله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رحمۀ الله </w:t>
      </w:r>
      <w:bookmarkStart w:id="469" w:name="pg2986_19370"/>
    </w:p>
    <w:p>
      <w:pPr>
        <w:pStyle w:val="BookText"/>
        <w:rPr/>
      </w:pPr>
      <w:bookmarkEnd w:id="469"/>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مسیحی که در راه سفر امام حسین علیه السلام به کوفه، فیض تشرف به اسلام و همراهی با امام علیه السلام نصیبشان گشت،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و همسرش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ریاحی و فرزند و برادرش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و مادر و همسرش</w:t>
      </w:r>
    </w:p>
    <w:p>
      <w:pPr>
        <w:pStyle w:val="Heading3"/>
        <w:numPr>
          <w:ilvl w:val="2"/>
          <w:numId w:val="1"/>
        </w:numPr>
        <w:rPr/>
      </w:pPr>
      <w:bookmarkStart w:id="470" w:name="__RefHeading___Toc424390_2749589250"/>
      <w:bookmarkStart w:id="471" w:name="_Toc170"/>
      <w:bookmarkEnd w:id="470"/>
      <w:r>
        <w:rPr>
          <w:rtl w:val="true"/>
        </w:rPr>
        <w:t>سوگ‌وارۀ امام مهدی عجل الله تعالی فرجه الشریف</w:t>
      </w:r>
      <w:bookmarkEnd w:id="471"/>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زیارت ناحیه، 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امام سجاد علیه السلام به هنگام زیارت قبر امیر المومنین علیه السلام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امام صادق علیه السلام آن را برای زیارت امام حسین در روز اربعین به صفوان جمال تعلیم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سوگنامۀ تاثیر انگیز و مرثیه سوزناک امام مهدی علیه السلام برای امام حسین علیه السلام در روز عاشورا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زیارت ناحیه مقدسه، نام چند تن از انبیاء الهی ذکر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اولوالعزم الهی به جهت مقام و منزلت ویژه‌ای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انبیای الهی که اعتراف به مقام و فضایل آنان، زائر را به جایگاه توحید و نبوت رهنون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پیامبر اسلام صلی الله علیه و آله و سلم ذکر شده است؛ زیرا نام او نام همۀ انبیای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نورانی مربوط به کدامیک از ائمه هدی علیهم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لاأعلم أوفی و لا خیراً من اصحابی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توصیف یاران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در توصیف یاران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شاگردان مکتبشان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فراز از زیارت ناحیه مقدسه چه پیامی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لله طائعاً و لجدک محمد صلی الله علیه و آله و سلم تابعاً و لقول ابیک سامعاً و الی وصیه اخیک مسارعاً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مطیع مولای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وصیت مسلمانان عمل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حرمت بزرگان را نگاه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زیارت ناحیه مقدسه، درکتاب شریف مفاتیح‌الجنان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زیارت در بخش پایانی مفاتیح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در سند این زیارت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خاطر طولانی بودن این زیارت و ذکر زیارت عاشورا، مولف، ذکر آن را لازم ندانسته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روایات، ملاک سنجش ایمان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امانت و راستی در گفتار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رکوع و سجود و زیادی روزه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شجاعانه در میدان جهاد حق علیه باطل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حاضر تلخیص سخنرانی حضرت آیت الله حائری در مرکز تخصصی مهدویت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و نمایندۀ ولیّ فقیه در استان فارس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أُبَرِّئُ نَفْسِی إِنَّ النَّفْسَ لَأَمَّارَۀٌ بِالسُّوء إِلَّا ما رَحِمَ رَبِّی‌إِنَّ رَبِّی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السِّجْنُ أَحَبُّ إِلَیَّ مِمَّا یَدْعُونَنِی إِلَیْهِ وَ إِلاَّ تَصْرِفْ عَنِّی کَیْدَهُنَّ أَصْبُ إِلَیْهِنَّ وَ أَکُنْ مِنَ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خلاصۀ سخنرانی حجت الاسلام و المسلمین طائب در مرکز تخصصی مهدویت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و دانشگاه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برابر آنان، آن‌چه در قدرت و توان دارید آماده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سورۀ انفال، آیۀ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ارگانیک از یک پدیدۀ تاریخی، بررسی ارتباط اندام‌وار آن با دیگر رخدادهای تاریخی است؛ به‌گونه‌ای که ارتباط و پیوستگی منسجم آن‌ها با یکدیگر، مشخص گردد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و دانشگاه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Henri Corbin</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اسلامی، هانری کربن، ترجمۀ اسدالله مبشر، انتشارات امیر کبیر، تهران، چاپ سوم، س</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اندیشۀ سیاسی در اسلام معاصر، حمید عنایت و دیگران، انتشارات خوارزمی، تهران، چاپ دوم، س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برای حق و باطل مثل می‌زند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زودی نابود می‌شود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خیر و منفعت مردم است، در زمین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تاریخ، مرتضی مطهری، انتشارات صدرا، تهران، س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تاریخ، پل ادوارد، ترجمۀ بهزاد سالکی؛ به نقل از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 پژوهشگاه علوم انسانی و مطالعات فرهنگی،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 Spengler</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تاریخ، پل ادوارد، ترجمۀ بهزاد سالکی؛ به نقل از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 پژوهشگاه علوم انسانی و مطالعات فرهنگی،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اشپنگلر، اگر به تاریخ با شیوه ای منضبط و عینی نگاه کنیم، خواهیم دید که چیزی است بدون محور یا نقطۀ ارجاع غائی و تاریخ، داستان شمار نامحدودی از تشکل های فرهنگی است که اروپای غربی تنها یکی از آن‌هاست که با همان بی هدفی گل های باغچه رشد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عقیده دارد که دستاوردهای چنین فرهنگ هایی تنها عنصر معناداری است که در سیر تاریخ، می توان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مجموعه هایی از معناهای بی‌ارتباط در گسترۀ حیات بشری هستند که اغلب، بی‌تاریخ‌اند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Friedrich Hegel</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Arnold Toynbee</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تاریخ، پل ادوارد، ترجمۀ بهزاد سالکی؛ به نقل از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 پژوهشگاه علوم انسانی و مطالعات فرهنگی،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 محمد بن الحسن الطوسی، تصحیح شیخ حسن الاعلمی، مؤسسه الاعلمی للمطبوعات، لبنان،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سید حسین نصر، ترجمۀ مصطفی شهرآئینی،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حسین نصر از جمله کسانی است که معتقد است توجه به رویکرد غیر عقلانی و خردستیزانۀ فرقۀ شیخیه و گرایش شدید باطنی و پارسا منشانه به دین و هم‌چنین احترام زیاد و افراطی به ائمه علیهم السلام، زمینه تأثیرپذیری فرقۀ بابیه از نهضت شیخیه شده است؛ به طوری که او این جنبۀ خردستیزی را عامل پیدایش جریان بابیه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نصر، خرد ستیزی را عامل و زمینه‌ساز رشد جریانات انحرافی مبتنی بر باطن‌گرایی و احساس‌گراییِ دینی می داند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 عرصۀ مهدویت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فلسفۀ نظری تاریخ و دکترین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نگارنده، فصل‌نامۀ انتظار،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حق را محقق و پایدار کند و باطل را محو و نابود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انفال،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آیندۀ جهان، جلال برنجیان،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کافران بجنگید تا دیگر فتنه و فسادی نماند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آیۀ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سورۀ انفال،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الانوار،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کافران را مهلت ده و مدت اندکی آنان را در این حالی که هستند، واگذار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سورۀ طارق، آیه‌ی</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الزام الناصب،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الخرائح لا 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را جز به راه راست هدایت نمی‌کنم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غافر،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کشف الغمۀ،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علی اکبر دهخدا،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بستانی، معلم پطرس بستانی، دارالمعرفه،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موسسه الوفا،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انتظار، اسماعیل شفیعی سروستانی، موعود عصر، تهران، چ پنجم،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فی احوال الامام الثانی عشر، لطف الله صافی گلپایگانی، حضرت معصومه علیها السلام، قم، چ</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فرات بن ابراهیم بن فرات کوفی، مکتبه الداوری،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وتمام‌النعمة، ابوجعفرمحمد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وتمام‌النعمة، ابوجعفرمحمد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جمعی از نویسندگان، مرکز چاپ و نشر مجمع،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ابی الموید احمد المکی، مکتبه المفید، چ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ابی منصور احمد بن ابی طالب طبرسی، موسسه اعلمی، بیروت،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مظلوم کشته شود، ما برای ولی او تسلطی بر ظالم قرارمی 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سورۀ اسراء، آیه‌ی</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تفسیرالقران، سید هاشم بحرانی، قم، چ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حسین طبرسی نوری، مسجد جمکران، قم،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محمد تقی موسوی اصفهانی، مطبعه العلمیه،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محمد بن الحسن طوسی، نشر بصیرتی، قم، چ دوم،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الموتمر العالمی لالفیۀ شیخ مفید،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محمد حسن بحرانی، نشر اسلامی، قم، چ دوم،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البته شما را به پاره‌ای از سختی‌ها چون ترس و گرسنگی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می‌آزماییم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 عرصۀ مهدویّت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زیارت وارث، خطاب به شهدای کربلا می‌خوانیم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فزتم فوزاً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به رستگاری بزرگ دست یافتید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زیات حضرت صاحب الامر،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سبیل الله الذی من سلک غیره 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تو، ای راه خدا که هر که غیر آن راه را برود هلاک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آل یاسین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فالحق ما رضیتموه و الباطل ما اسخطتموه و المعروف ما امرتم به والمنکر ما نهیتم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همانست که شما به آن راضی هستید و باطل همانست که شما بر آن خشم می‌گیرید و معروف آن است که شما به آن امر می‌کنید و منکر آنست که شما را از آن نهی می‌کنید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صاحب الامر علیه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قاسم بن حسن علیهما السلام در شب عاشورا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نزد من از عسل شیرین‌تر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خواهران قهرمان، محمد محمدی اشتهاردی،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الانس،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خواهران قهرمان،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الامامۀ،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خصائص فاطمیه،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چشم اندازی به حکومت 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امام، دفتر سوم، زن،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و پژوهشگر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احادیث الامام المهدی با وجود فشردگی زیاد و حذف مکررات و ادغام احادیث متشابه، حدود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آمده است که اگر به این تعداد، مستدرکات آن را هم اضافه کنیم، بالغ بر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مهدوی به دست می‌آید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الحسنۀ،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سلسلۀ راویان زیارت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موسی 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مجهول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استاد علامه حلی، رجالی بزرگ و متبحر است و اعتماد ایشان بر این زیارت، نکتۀ مهمی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خاتمه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خاتمه مستدرک الوسائل،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مستدرک‌الوسائل،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مستدرک‌الوسائل،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ریحانه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صوم عاشورا،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تحفۀ الزایر،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ریحانۀ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مشهدی در مقدمۀ کتاب خود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فأنی قد جمعت فی کتابی هذا من فنون الزیارات للمشاهد المشرفات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اتصلت به من ثقات الروات الی السادات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این کتاب در دسترس ما نیست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نظر آیت‌ا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برای اولین بار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چاپ رسیده و شامل ادعیه و زیارات و توقیعاتی است که از امام مهدی عجل الله تعالی فرجه الشریف رسیده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 عرصۀ مهدویت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زیارت های سالار شهیدان حضرت حسین علیه السلام، دو زیارت از ناحیۀ مقدسه رسیده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هدایت اللّه طالقانی، همره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ناحیه 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کتاب ارزشمند، برای نوشتن این مقاله، بسیار استفاده شده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السلام اسْمٌ مِنْ أَسْمَاءِ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نامی از نامهای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خالِدِینَ فِیها بِإِذْنِ رَبِّهِمْ تَحِیَّتُهُمْ فِیها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اذن پروردگارشان در آن‌جا جاودانه‌اند و درودشان در آن‌جا 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ابراهیم،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سلام‌هایی دیگر مانند سلام بر ملائکۀ حرم امام حسین علیه السلام، فرزندان، برادران و اصحاب آن حضرت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زیارت مطرح است که به جهت اختصار، آن‌ها را ذکر نکردیم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عَوَّضَ الْحُسَیْنَ ع مِنْ قَتْلِهِ أَرْبَعَ خِصَالٍ جَعَلَ الشِّفَاءَ فِی تُرْبَتِهِ وَ إِجَابَۀَ الدُّعَاءِ تَحْتَ قُبَّتِهِ وَ الْأَئِمَّةَ مِنْ ذُرِّیَّتِهِ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درستی که خداوند سبحان، در مقابل شهادت امام حسین علیه السلام، سه موهبت به او عنایت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را در تربتش، اجابت دعا را در زیر گنبدش و ائمه علیهم السلام را از ذرّیه اش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نقل شده است که امام صادق علیه السلام و امام هادی علیه السلام به هنگام بیماری ، دستور دادند شخصی به کربلا برود و برای آن‌ها دعا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الحسین، صص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همره نور،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همره نور،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40768</Words>
  <Characters>163912</Characters>
  <CharactersWithSpaces>203459</CharactersWithSpaces>
  <Paragraphs>1767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2026-08-17T19:16:49Z</dcterms:created>
  <dc:creator>ghaemiyeh.com</dc:creator>
  <dc:description/>
  <dc:language>en-US</dc:language>
  <cp:lastModifiedBy/>
  <dcterms:modified xsi:type="dcterms:W3CDTF">2026-08-17T22:46:54Z</dcterms:modified>
  <cp:revision>1</cp:revision>
  <dc:subject/>
  <dc:title>از فرات تا فرات 2</dc:title>
</cp:coreProperties>
</file>

<file path=docProps/custom.xml><?xml version="1.0" encoding="utf-8"?>
<Properties xmlns="http://schemas.openxmlformats.org/officeDocument/2006/custom-properties" xmlns:vt="http://schemas.openxmlformats.org/officeDocument/2006/docPropsVTypes"/>
</file>